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Arial" w:hAnsi="Arial"/>
          <w:b/>
          <w:color w:val="003366"/>
          <w:sz w:val="48"/>
        </w:rPr>
        <w:t>eLynxSDR Software Platform</w:t>
        <w:br/>
        <w:t>Comprehensive User &amp; Technical Reference Guide</w:t>
      </w:r>
    </w:p>
    <w:p>
      <w:pPr>
        <w:spacing w:before="240" w:after="720"/>
        <w:jc w:val="center"/>
      </w:pPr>
      <w:r>
        <w:rPr>
          <w:rFonts w:ascii="Arial" w:hAnsi="Arial"/>
          <w:color w:val="556B82"/>
          <w:sz w:val="26"/>
        </w:rPr>
        <w:t>Advanced Radar Signal Processing, Multi-Waveform Exciter Engine,</w:t>
        <w:br/>
        <w:t>DRFM Target Simulator &amp; Wideband SDR Transceiver Control</w:t>
      </w:r>
    </w:p>
    <w:p>
      <w:pPr>
        <w:spacing w:before="2400"/>
        <w:jc w:val="center"/>
      </w:pPr>
      <w:r>
        <w:rPr>
          <w:rFonts w:ascii="Arial" w:hAnsi="Arial"/>
          <w:color w:val="777777"/>
          <w:sz w:val="20"/>
        </w:rPr>
        <w:t>Software Version: v0.0.2-Release (eLynxSDR IIO / Linux Edition)</w:t>
        <w:br/>
        <w:t>Transceiver Architecture: Analog Devices ADRV9009 / Zynq UltraScale+ RFSoC</w:t>
        <w:br/>
        <w:t>Document Reference: eLynx-UG-2026-REV3</w:t>
        <w:br/>
        <w:t>Classification: Technical &amp; Operational Manual</w:t>
      </w:r>
    </w:p>
    <w:p>
      <w:r>
        <w:br w:type="page"/>
      </w:r>
    </w:p>
    <w:p>
      <w:pPr>
        <w:pStyle w:val="Heading1"/>
        <w:spacing w:before="240" w:after="240"/>
      </w:pPr>
      <w:r>
        <w:t>Table of Contents</w:t>
      </w:r>
    </w:p>
    <w:p>
      <w:pPr>
        <w:spacing w:before="120" w:after="20"/>
      </w:pPr>
      <w:r>
        <w:rPr>
          <w:rFonts w:ascii="Arial" w:hAnsi="Arial"/>
          <w:b/>
          <w:color w:val="003366"/>
          <w:sz w:val="21"/>
        </w:rPr>
        <w:t>1. System Overview &amp; Architecture</w:t>
      </w:r>
    </w:p>
    <w:p>
      <w:pPr>
        <w:spacing w:before="0" w:after="120"/>
        <w:ind w:left="360"/>
      </w:pPr>
      <w:r>
        <w:rPr>
          <w:rFonts w:ascii="Arial" w:hAnsi="Arial"/>
          <w:color w:val="555555"/>
          <w:sz w:val="19"/>
        </w:rPr>
        <w:t>1.1 Hardware Architecture &amp; Transceiver IC</w:t>
        <w:br/>
        <w:t>1.2 Software Stack &amp; Qt/Qwt Framework</w:t>
        <w:br/>
        <w:t>1.3 Subsystem Interconnection Matrix</w:t>
      </w:r>
    </w:p>
    <w:p>
      <w:pPr>
        <w:spacing w:before="120" w:after="20"/>
      </w:pPr>
      <w:r>
        <w:rPr>
          <w:rFonts w:ascii="Arial" w:hAnsi="Arial"/>
          <w:b/>
          <w:color w:val="003366"/>
          <w:sz w:val="21"/>
        </w:rPr>
        <w:t>2. System Startup &amp; Connection Setup</w:t>
      </w:r>
    </w:p>
    <w:p>
      <w:pPr>
        <w:spacing w:before="0" w:after="120"/>
        <w:ind w:left="360"/>
      </w:pPr>
      <w:r>
        <w:rPr>
          <w:rFonts w:ascii="Arial" w:hAnsi="Arial"/>
          <w:color w:val="555555"/>
          <w:sz w:val="19"/>
        </w:rPr>
        <w:t>2.1 Network Discovery &amp; IIO Context Initialisation</w:t>
        <w:br/>
        <w:t>2.2 Transceiver Profile Selection &amp; Multi-Profile Switching</w:t>
      </w:r>
    </w:p>
    <w:p>
      <w:pPr>
        <w:spacing w:before="120" w:after="20"/>
      </w:pPr>
      <w:r>
        <w:rPr>
          <w:rFonts w:ascii="Arial" w:hAnsi="Arial"/>
          <w:b/>
          <w:color w:val="003366"/>
          <w:sz w:val="21"/>
        </w:rPr>
        <w:t>3. Receiver &amp; Spectrum Analysis Subsystem</w:t>
      </w:r>
    </w:p>
    <w:p>
      <w:pPr>
        <w:spacing w:before="0" w:after="120"/>
        <w:ind w:left="360"/>
      </w:pPr>
      <w:r>
        <w:rPr>
          <w:rFonts w:ascii="Arial" w:hAnsi="Arial"/>
          <w:color w:val="555555"/>
          <w:sz w:val="19"/>
        </w:rPr>
        <w:t>3.1 Real-Time FFT Spectrum Analyzer &amp; Spectrogram Waterfall</w:t>
        <w:br/>
        <w:t>3.2 Global Controls, ENSM States &amp; Calibration Triggers</w:t>
        <w:br/>
        <w:t>3.3 Profile Parameters &amp; Digital Filter Engine</w:t>
        <w:br/>
        <w:t>3.4 Spectrum Display DSP Settings &amp; Windowing Functions</w:t>
        <w:br/>
        <w:t>3.5 Transmitter (TX) Chain Configuration &amp; Attenuation</w:t>
        <w:br/>
        <w:t>3.6 Observation Receiver (OBSRX) Chain Configuration</w:t>
        <w:br/>
        <w:t>3.7 RF Switch Matrix &amp; Signal Routing Architecture</w:t>
        <w:br/>
        <w:t>3.8 Frequency Calibration &amp; Phase/Gain Correction Curves</w:t>
      </w:r>
    </w:p>
    <w:p>
      <w:pPr>
        <w:spacing w:before="120" w:after="20"/>
      </w:pPr>
      <w:r>
        <w:rPr>
          <w:rFonts w:ascii="Arial" w:hAnsi="Arial"/>
          <w:b/>
          <w:color w:val="003366"/>
          <w:sz w:val="21"/>
        </w:rPr>
        <w:t>4. Digital Radio Frequency Memory (DRFM) Subsystem</w:t>
      </w:r>
    </w:p>
    <w:p>
      <w:pPr>
        <w:spacing w:before="0" w:after="120"/>
        <w:ind w:left="360"/>
      </w:pPr>
      <w:r>
        <w:rPr>
          <w:rFonts w:ascii="Arial" w:hAnsi="Arial"/>
          <w:color w:val="555555"/>
          <w:sz w:val="19"/>
        </w:rPr>
        <w:t>4.1 DRFM Mathematical Principles &amp; Doppler Formulations</w:t>
        <w:br/>
        <w:t>4.2 Hardware AXI Register Mapping &amp; Bit Allocations</w:t>
        <w:br/>
        <w:t>4.3 Range Delay Simulation &amp; Baseline Latency Calibration</w:t>
        <w:br/>
        <w:t>4.4 Independent DRFM Modulation &amp; Seamless Exciter Playback</w:t>
      </w:r>
    </w:p>
    <w:p>
      <w:pPr>
        <w:spacing w:before="120" w:after="20"/>
      </w:pPr>
      <w:r>
        <w:rPr>
          <w:rFonts w:ascii="Arial" w:hAnsi="Arial"/>
          <w:b/>
          <w:color w:val="003366"/>
          <w:sz w:val="21"/>
        </w:rPr>
        <w:t>5. Multi-Waveform Exciter Subsystem</w:t>
      </w:r>
    </w:p>
    <w:p>
      <w:pPr>
        <w:spacing w:before="0" w:after="120"/>
        <w:ind w:left="360"/>
      </w:pPr>
      <w:r>
        <w:rPr>
          <w:rFonts w:ascii="Arial" w:hAnsi="Arial"/>
          <w:color w:val="555555"/>
          <w:sz w:val="19"/>
        </w:rPr>
        <w:t>5.1 Continuous Wave (CW) Single-Tone Generator</w:t>
        <w:br/>
        <w:t>5.2 Spot Noise / Electronic Jamming Generator</w:t>
        <w:br/>
        <w:t>5.3 Linear Frequency Sweep Generator</w:t>
        <w:br/>
        <w:t>5.4 Pulse &amp; Impulse Waveform Generator</w:t>
        <w:br/>
        <w:t>5.5 Wideband Noise &amp; Comb Bridge Noise Generators</w:t>
        <w:br/>
        <w:t>5.6 Multi-Target Radar Echo Generator</w:t>
        <w:br/>
        <w:t>5.7 Linear Frequency Modulated (LFM Chirp) Generator</w:t>
      </w:r>
    </w:p>
    <w:p>
      <w:pPr>
        <w:spacing w:before="120" w:after="20"/>
      </w:pPr>
      <w:r>
        <w:rPr>
          <w:rFonts w:ascii="Arial" w:hAnsi="Arial"/>
          <w:b/>
          <w:color w:val="003366"/>
          <w:sz w:val="21"/>
        </w:rPr>
        <w:t>6. Low-Level Transceiver Configuration &amp; Control Unit</w:t>
      </w:r>
    </w:p>
    <w:p>
      <w:pPr>
        <w:spacing w:before="0" w:after="120"/>
        <w:ind w:left="360"/>
      </w:pPr>
      <w:r>
        <w:rPr>
          <w:rFonts w:ascii="Arial" w:hAnsi="Arial"/>
          <w:color w:val="555555"/>
          <w:sz w:val="19"/>
        </w:rPr>
        <w:t>6.1 ADRV9009 Global Register &amp; Sensor Controls</w:t>
        <w:br/>
        <w:t>6.2 Multi-Chip Phase Synchronization (MCS) Workflow</w:t>
      </w:r>
    </w:p>
    <w:p>
      <w:pPr>
        <w:spacing w:before="120" w:after="20"/>
      </w:pPr>
      <w:r>
        <w:rPr>
          <w:rFonts w:ascii="Arial" w:hAnsi="Arial"/>
          <w:b/>
          <w:color w:val="003366"/>
          <w:sz w:val="21"/>
        </w:rPr>
        <w:t>7. Operational Procedures &amp; Best Practices</w:t>
      </w:r>
    </w:p>
    <w:p>
      <w:pPr>
        <w:spacing w:before="0" w:after="120"/>
        <w:ind w:left="360"/>
      </w:pPr>
      <w:r>
        <w:rPr>
          <w:rFonts w:ascii="Arial" w:hAnsi="Arial"/>
          <w:color w:val="555555"/>
          <w:sz w:val="19"/>
        </w:rPr>
        <w:t>7.1 Complete System Startup &amp; Calibration Sequence</w:t>
        <w:br/>
        <w:t>7.2 Radar Target Echo Generation Workflow</w:t>
        <w:br/>
        <w:t>7.3 Exciter Waveform Transmission &amp; Attenuation Control</w:t>
      </w:r>
    </w:p>
    <w:p>
      <w:pPr>
        <w:spacing w:before="120" w:after="20"/>
      </w:pPr>
      <w:r>
        <w:rPr>
          <w:rFonts w:ascii="Arial" w:hAnsi="Arial"/>
          <w:b/>
          <w:color w:val="003366"/>
          <w:sz w:val="21"/>
        </w:rPr>
        <w:t>8. Troubleshooting, Diagnostics &amp; Technical Specifications</w:t>
      </w:r>
    </w:p>
    <w:p>
      <w:pPr>
        <w:spacing w:before="0" w:after="120"/>
        <w:ind w:left="360"/>
      </w:pPr>
      <w:r>
        <w:rPr>
          <w:rFonts w:ascii="Arial" w:hAnsi="Arial"/>
          <w:color w:val="555555"/>
          <w:sz w:val="19"/>
        </w:rPr>
        <w:t>8.1 Status Indicators, Error Codes &amp; Common Diagnostics</w:t>
        <w:br/>
        <w:t>8.2 Comprehensive System Technical Specifications</w:t>
      </w:r>
    </w:p>
    <w:p>
      <w:r>
        <w:br w:type="page"/>
      </w:r>
    </w:p>
    <w:p>
      <w:pPr>
        <w:pStyle w:val="Heading1"/>
      </w:pPr>
      <w:r>
        <w:t>1. System Overview &amp; Architecture</w:t>
      </w:r>
    </w:p>
    <w:p>
      <w:pPr>
        <w:spacing w:after="120"/>
      </w:pPr>
      <w:r>
        <w:t>The eLynxSDR platform is an advanced, high-performance Software Defined Radio (SDR) and Digital Radio Frequency Memory (DRFM) instrumentation suite designed for modern radar testing, electronic warfare simulation, spectrum monitoring, and wideband RF synthesis. The software provides an integrated graphical workstation interface for multi-channel RF transceivers (specifically Analog Devices ADRV9009 / AD9371 families), high-speed FPGA baseband processing engines, multi-waveform exciter signal generation, and real-time spectrum/spectrogram visualization.</w:t>
      </w:r>
    </w:p>
    <w:p>
      <w:pPr>
        <w:pStyle w:val="Heading2"/>
      </w:pPr>
      <w:r>
        <w:t>1.1 Hardware Architecture &amp; Transceiver IC</w:t>
      </w:r>
    </w:p>
    <w:p>
      <w:pPr>
        <w:spacing w:after="120"/>
      </w:pPr>
      <w:r>
        <w:t>The underlying hardware platform couples a high-density Xilinx Zynq UltraScale+ MPSoC / Kintex FPGA with the Analog Devices ADRV9009 dual-channel RF transceiver. The ADRV9009 operates over a frequency range of 75 MHz to 6 GHz, offering instantaneous receiver bandwidths up to 200 MHz and transmitter / observation receiver bandwidths up to 450 MHz. Digital sample exchange is conducted over multi-lane JESD204B high-speed serial links connected to high-performance DMA cores inside the FPGA.</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20" w:type="dxa"/>
              <w:bottom w:w="120" w:type="dxa"/>
              <w:left w:w="140" w:type="dxa"/>
              <w:right w:w="140" w:type="dxa"/>
            </w:tcMar>
          </w:tcPr>
          <w:p>
            <w:pPr>
              <w:jc w:val="left"/>
            </w:pPr>
            <w:r>
              <w:rPr>
                <w:rFonts w:ascii="Arial" w:hAnsi="Arial"/>
                <w:b/>
                <w:color w:val="FFFFFF"/>
                <w:sz w:val="19"/>
              </w:rPr>
              <w:t>Subsystem Component</w:t>
            </w:r>
          </w:p>
        </w:tc>
        <w:tc>
          <w:tcPr>
            <w:tcW w:type="dxa" w:w="2304"/>
            <w:shd w:fill="003366"/>
            <w:tcMar>
              <w:top w:w="120" w:type="dxa"/>
              <w:bottom w:w="120" w:type="dxa"/>
              <w:left w:w="140" w:type="dxa"/>
              <w:right w:w="140" w:type="dxa"/>
            </w:tcMar>
          </w:tcPr>
          <w:p>
            <w:pPr>
              <w:jc w:val="left"/>
            </w:pPr>
            <w:r>
              <w:rPr>
                <w:rFonts w:ascii="Arial" w:hAnsi="Arial"/>
                <w:b/>
                <w:color w:val="FFFFFF"/>
                <w:sz w:val="19"/>
              </w:rPr>
              <w:t>Hardware / Implementation</w:t>
            </w:r>
          </w:p>
        </w:tc>
        <w:tc>
          <w:tcPr>
            <w:tcW w:type="dxa" w:w="2880"/>
            <w:shd w:fill="003366"/>
            <w:tcMar>
              <w:top w:w="120" w:type="dxa"/>
              <w:bottom w:w="120" w:type="dxa"/>
              <w:left w:w="140" w:type="dxa"/>
              <w:right w:w="140" w:type="dxa"/>
            </w:tcMar>
          </w:tcPr>
          <w:p>
            <w:pPr>
              <w:jc w:val="left"/>
            </w:pPr>
            <w:r>
              <w:rPr>
                <w:rFonts w:ascii="Arial" w:hAnsi="Arial"/>
                <w:b/>
                <w:color w:val="FFFFFF"/>
                <w:sz w:val="19"/>
              </w:rPr>
              <w:t>Operational Specifications</w:t>
            </w:r>
          </w:p>
        </w:tc>
        <w:tc>
          <w:tcPr>
            <w:tcW w:type="dxa" w:w="1584"/>
            <w:shd w:fill="003366"/>
            <w:tcMar>
              <w:top w:w="120" w:type="dxa"/>
              <w:bottom w:w="120" w:type="dxa"/>
              <w:left w:w="140" w:type="dxa"/>
              <w:right w:w="140" w:type="dxa"/>
            </w:tcMar>
          </w:tcPr>
          <w:p>
            <w:pPr>
              <w:jc w:val="left"/>
            </w:pPr>
            <w:r>
              <w:rPr>
                <w:rFonts w:ascii="Arial" w:hAnsi="Arial"/>
                <w:b/>
                <w:color w:val="FFFFFF"/>
                <w:sz w:val="19"/>
              </w:rPr>
              <w:t>Interface / Bus</w:t>
            </w:r>
          </w:p>
        </w:tc>
      </w:tr>
      <w:tr>
        <w:tc>
          <w:tcPr>
            <w:tcW w:type="dxa" w:w="2592"/>
            <w:shd w:fill="FFFFFF"/>
            <w:tcMar>
              <w:top w:w="80" w:type="dxa"/>
              <w:bottom w:w="80" w:type="dxa"/>
              <w:left w:w="140" w:type="dxa"/>
              <w:right w:w="140" w:type="dxa"/>
            </w:tcMar>
          </w:tcPr>
          <w:p>
            <w:pPr>
              <w:jc w:val="left"/>
            </w:pPr>
            <w:r>
              <w:rPr>
                <w:rFonts w:ascii="Arial" w:hAnsi="Arial"/>
                <w:color w:val="222222"/>
                <w:sz w:val="18"/>
              </w:rPr>
              <w:t>RF Transceiver</w:t>
            </w:r>
          </w:p>
        </w:tc>
        <w:tc>
          <w:tcPr>
            <w:tcW w:type="dxa" w:w="2304"/>
            <w:shd w:fill="FFFFFF"/>
            <w:tcMar>
              <w:top w:w="80" w:type="dxa"/>
              <w:bottom w:w="80" w:type="dxa"/>
              <w:left w:w="140" w:type="dxa"/>
              <w:right w:w="140" w:type="dxa"/>
            </w:tcMar>
          </w:tcPr>
          <w:p>
            <w:pPr>
              <w:jc w:val="left"/>
            </w:pPr>
            <w:r>
              <w:rPr>
                <w:rFonts w:ascii="Arial" w:hAnsi="Arial"/>
                <w:color w:val="222222"/>
                <w:sz w:val="18"/>
              </w:rPr>
              <w:t>ADRV9009 2T2R2ORX</w:t>
            </w:r>
          </w:p>
        </w:tc>
        <w:tc>
          <w:tcPr>
            <w:tcW w:type="dxa" w:w="2880"/>
            <w:shd w:fill="FFFFFF"/>
            <w:tcMar>
              <w:top w:w="80" w:type="dxa"/>
              <w:bottom w:w="80" w:type="dxa"/>
              <w:left w:w="140" w:type="dxa"/>
              <w:right w:w="140" w:type="dxa"/>
            </w:tcMar>
          </w:tcPr>
          <w:p>
            <w:pPr>
              <w:jc w:val="left"/>
            </w:pPr>
            <w:r>
              <w:rPr>
                <w:rFonts w:ascii="Arial" w:hAnsi="Arial"/>
                <w:color w:val="222222"/>
                <w:sz w:val="18"/>
              </w:rPr>
              <w:t>75 MHz – 6.0 GHz, BW up to 450 MHz</w:t>
            </w:r>
          </w:p>
        </w:tc>
        <w:tc>
          <w:tcPr>
            <w:tcW w:type="dxa" w:w="1584"/>
            <w:shd w:fill="FFFFFF"/>
            <w:tcMar>
              <w:top w:w="80" w:type="dxa"/>
              <w:bottom w:w="80" w:type="dxa"/>
              <w:left w:w="140" w:type="dxa"/>
              <w:right w:w="140" w:type="dxa"/>
            </w:tcMar>
          </w:tcPr>
          <w:p>
            <w:pPr>
              <w:jc w:val="left"/>
            </w:pPr>
            <w:r>
              <w:rPr>
                <w:rFonts w:ascii="Arial" w:hAnsi="Arial"/>
                <w:color w:val="222222"/>
                <w:sz w:val="18"/>
              </w:rPr>
              <w:t>SPI / JESD204B</w:t>
            </w:r>
          </w:p>
        </w:tc>
      </w:tr>
      <w:tr>
        <w:tc>
          <w:tcPr>
            <w:tcW w:type="dxa" w:w="2592"/>
            <w:shd w:fill="F8F9FA"/>
            <w:tcMar>
              <w:top w:w="80" w:type="dxa"/>
              <w:bottom w:w="80" w:type="dxa"/>
              <w:left w:w="140" w:type="dxa"/>
              <w:right w:w="140" w:type="dxa"/>
            </w:tcMar>
          </w:tcPr>
          <w:p>
            <w:pPr>
              <w:jc w:val="left"/>
            </w:pPr>
            <w:r>
              <w:rPr>
                <w:rFonts w:ascii="Arial" w:hAnsi="Arial"/>
                <w:color w:val="222222"/>
                <w:sz w:val="18"/>
              </w:rPr>
              <w:t>FPGA Processing Engine</w:t>
            </w:r>
          </w:p>
        </w:tc>
        <w:tc>
          <w:tcPr>
            <w:tcW w:type="dxa" w:w="2304"/>
            <w:shd w:fill="F8F9FA"/>
            <w:tcMar>
              <w:top w:w="80" w:type="dxa"/>
              <w:bottom w:w="80" w:type="dxa"/>
              <w:left w:w="140" w:type="dxa"/>
              <w:right w:w="140" w:type="dxa"/>
            </w:tcMar>
          </w:tcPr>
          <w:p>
            <w:pPr>
              <w:jc w:val="left"/>
            </w:pPr>
            <w:r>
              <w:rPr>
                <w:rFonts w:ascii="Arial" w:hAnsi="Arial"/>
                <w:color w:val="222222"/>
                <w:sz w:val="18"/>
              </w:rPr>
              <w:t>Zynq UltraScale+ / Kintex-7</w:t>
            </w:r>
          </w:p>
        </w:tc>
        <w:tc>
          <w:tcPr>
            <w:tcW w:type="dxa" w:w="2880"/>
            <w:shd w:fill="F8F9FA"/>
            <w:tcMar>
              <w:top w:w="80" w:type="dxa"/>
              <w:bottom w:w="80" w:type="dxa"/>
              <w:left w:w="140" w:type="dxa"/>
              <w:right w:w="140" w:type="dxa"/>
            </w:tcMar>
          </w:tcPr>
          <w:p>
            <w:pPr>
              <w:jc w:val="left"/>
            </w:pPr>
            <w:r>
              <w:rPr>
                <w:rFonts w:ascii="Arial" w:hAnsi="Arial"/>
                <w:color w:val="222222"/>
                <w:sz w:val="18"/>
              </w:rPr>
              <w:t>Real-time FFT, DRFM pipeline, NCO</w:t>
            </w:r>
          </w:p>
        </w:tc>
        <w:tc>
          <w:tcPr>
            <w:tcW w:type="dxa" w:w="1584"/>
            <w:shd w:fill="F8F9FA"/>
            <w:tcMar>
              <w:top w:w="80" w:type="dxa"/>
              <w:bottom w:w="80" w:type="dxa"/>
              <w:left w:w="140" w:type="dxa"/>
              <w:right w:w="140" w:type="dxa"/>
            </w:tcMar>
          </w:tcPr>
          <w:p>
            <w:pPr>
              <w:jc w:val="left"/>
            </w:pPr>
            <w:r>
              <w:rPr>
                <w:rFonts w:ascii="Arial" w:hAnsi="Arial"/>
                <w:color w:val="222222"/>
                <w:sz w:val="18"/>
              </w:rPr>
              <w:t>AXI4-Lite / AXI-Stream</w:t>
            </w:r>
          </w:p>
        </w:tc>
      </w:tr>
      <w:tr>
        <w:tc>
          <w:tcPr>
            <w:tcW w:type="dxa" w:w="2592"/>
            <w:shd w:fill="FFFFFF"/>
            <w:tcMar>
              <w:top w:w="80" w:type="dxa"/>
              <w:bottom w:w="80" w:type="dxa"/>
              <w:left w:w="140" w:type="dxa"/>
              <w:right w:w="140" w:type="dxa"/>
            </w:tcMar>
          </w:tcPr>
          <w:p>
            <w:pPr>
              <w:jc w:val="left"/>
            </w:pPr>
            <w:r>
              <w:rPr>
                <w:rFonts w:ascii="Arial" w:hAnsi="Arial"/>
                <w:color w:val="222222"/>
                <w:sz w:val="18"/>
              </w:rPr>
              <w:t>DAC DMA Engine</w:t>
            </w:r>
          </w:p>
        </w:tc>
        <w:tc>
          <w:tcPr>
            <w:tcW w:type="dxa" w:w="2304"/>
            <w:shd w:fill="FFFFFF"/>
            <w:tcMar>
              <w:top w:w="80" w:type="dxa"/>
              <w:bottom w:w="80" w:type="dxa"/>
              <w:left w:w="140" w:type="dxa"/>
              <w:right w:w="140" w:type="dxa"/>
            </w:tcMar>
          </w:tcPr>
          <w:p>
            <w:pPr>
              <w:jc w:val="left"/>
            </w:pPr>
            <w:r>
              <w:rPr>
                <w:rFonts w:ascii="Arial" w:hAnsi="Arial"/>
                <w:color w:val="222222"/>
                <w:sz w:val="18"/>
              </w:rPr>
              <w:t>High-Speed Cyclic DMA</w:t>
            </w:r>
          </w:p>
        </w:tc>
        <w:tc>
          <w:tcPr>
            <w:tcW w:type="dxa" w:w="2880"/>
            <w:shd w:fill="FFFFFF"/>
            <w:tcMar>
              <w:top w:w="80" w:type="dxa"/>
              <w:bottom w:w="80" w:type="dxa"/>
              <w:left w:w="140" w:type="dxa"/>
              <w:right w:w="140" w:type="dxa"/>
            </w:tcMar>
          </w:tcPr>
          <w:p>
            <w:pPr>
              <w:jc w:val="left"/>
            </w:pPr>
            <w:r>
              <w:rPr>
                <w:rFonts w:ascii="Arial" w:hAnsi="Arial"/>
                <w:color w:val="222222"/>
                <w:sz w:val="18"/>
              </w:rPr>
              <w:t>Continuous multi-waveform excitation</w:t>
            </w:r>
          </w:p>
        </w:tc>
        <w:tc>
          <w:tcPr>
            <w:tcW w:type="dxa" w:w="1584"/>
            <w:shd w:fill="FFFFFF"/>
            <w:tcMar>
              <w:top w:w="80" w:type="dxa"/>
              <w:bottom w:w="80" w:type="dxa"/>
              <w:left w:w="140" w:type="dxa"/>
              <w:right w:w="140" w:type="dxa"/>
            </w:tcMar>
          </w:tcPr>
          <w:p>
            <w:pPr>
              <w:jc w:val="left"/>
            </w:pPr>
            <w:r>
              <w:rPr>
                <w:rFonts w:ascii="Arial" w:hAnsi="Arial"/>
                <w:color w:val="222222"/>
                <w:sz w:val="18"/>
              </w:rPr>
              <w:t>AXI DMA / JESD204B TX</w:t>
            </w:r>
          </w:p>
        </w:tc>
      </w:tr>
      <w:tr>
        <w:tc>
          <w:tcPr>
            <w:tcW w:type="dxa" w:w="2592"/>
            <w:shd w:fill="F8F9FA"/>
            <w:tcMar>
              <w:top w:w="80" w:type="dxa"/>
              <w:bottom w:w="80" w:type="dxa"/>
              <w:left w:w="140" w:type="dxa"/>
              <w:right w:w="140" w:type="dxa"/>
            </w:tcMar>
          </w:tcPr>
          <w:p>
            <w:pPr>
              <w:jc w:val="left"/>
            </w:pPr>
            <w:r>
              <w:rPr>
                <w:rFonts w:ascii="Arial" w:hAnsi="Arial"/>
                <w:color w:val="222222"/>
                <w:sz w:val="18"/>
              </w:rPr>
              <w:t>Observation Receiver</w:t>
            </w:r>
          </w:p>
        </w:tc>
        <w:tc>
          <w:tcPr>
            <w:tcW w:type="dxa" w:w="2304"/>
            <w:shd w:fill="F8F9FA"/>
            <w:tcMar>
              <w:top w:w="80" w:type="dxa"/>
              <w:bottom w:w="80" w:type="dxa"/>
              <w:left w:w="140" w:type="dxa"/>
              <w:right w:w="140" w:type="dxa"/>
            </w:tcMar>
          </w:tcPr>
          <w:p>
            <w:pPr>
              <w:jc w:val="left"/>
            </w:pPr>
            <w:r>
              <w:rPr>
                <w:rFonts w:ascii="Arial" w:hAnsi="Arial"/>
                <w:color w:val="222222"/>
                <w:sz w:val="18"/>
              </w:rPr>
              <w:t>Dual ORX (ORX1 / ORX2)</w:t>
            </w:r>
          </w:p>
        </w:tc>
        <w:tc>
          <w:tcPr>
            <w:tcW w:type="dxa" w:w="2880"/>
            <w:shd w:fill="F8F9FA"/>
            <w:tcMar>
              <w:top w:w="80" w:type="dxa"/>
              <w:bottom w:w="80" w:type="dxa"/>
              <w:left w:w="140" w:type="dxa"/>
              <w:right w:w="140" w:type="dxa"/>
            </w:tcMar>
          </w:tcPr>
          <w:p>
            <w:pPr>
              <w:jc w:val="left"/>
            </w:pPr>
            <w:r>
              <w:rPr>
                <w:rFonts w:ascii="Arial" w:hAnsi="Arial"/>
                <w:color w:val="222222"/>
                <w:sz w:val="18"/>
              </w:rPr>
              <w:t>High dynamic range sniffer / DPD loop</w:t>
            </w:r>
          </w:p>
        </w:tc>
        <w:tc>
          <w:tcPr>
            <w:tcW w:type="dxa" w:w="1584"/>
            <w:shd w:fill="F8F9FA"/>
            <w:tcMar>
              <w:top w:w="80" w:type="dxa"/>
              <w:bottom w:w="80" w:type="dxa"/>
              <w:left w:w="140" w:type="dxa"/>
              <w:right w:w="140" w:type="dxa"/>
            </w:tcMar>
          </w:tcPr>
          <w:p>
            <w:pPr>
              <w:jc w:val="left"/>
            </w:pPr>
            <w:r>
              <w:rPr>
                <w:rFonts w:ascii="Arial" w:hAnsi="Arial"/>
                <w:color w:val="222222"/>
                <w:sz w:val="18"/>
              </w:rPr>
              <w:t>JESD204B RX / IIO</w:t>
            </w:r>
          </w:p>
        </w:tc>
      </w:tr>
      <w:tr>
        <w:tc>
          <w:tcPr>
            <w:tcW w:type="dxa" w:w="2592"/>
            <w:shd w:fill="FFFFFF"/>
            <w:tcMar>
              <w:top w:w="80" w:type="dxa"/>
              <w:bottom w:w="80" w:type="dxa"/>
              <w:left w:w="140" w:type="dxa"/>
              <w:right w:w="140" w:type="dxa"/>
            </w:tcMar>
          </w:tcPr>
          <w:p>
            <w:pPr>
              <w:jc w:val="left"/>
            </w:pPr>
            <w:r>
              <w:rPr>
                <w:rFonts w:ascii="Arial" w:hAnsi="Arial"/>
                <w:color w:val="222222"/>
                <w:sz w:val="18"/>
              </w:rPr>
              <w:t>Host Communication</w:t>
            </w:r>
          </w:p>
        </w:tc>
        <w:tc>
          <w:tcPr>
            <w:tcW w:type="dxa" w:w="2304"/>
            <w:shd w:fill="FFFFFF"/>
            <w:tcMar>
              <w:top w:w="80" w:type="dxa"/>
              <w:bottom w:w="80" w:type="dxa"/>
              <w:left w:w="140" w:type="dxa"/>
              <w:right w:w="140" w:type="dxa"/>
            </w:tcMar>
          </w:tcPr>
          <w:p>
            <w:pPr>
              <w:jc w:val="left"/>
            </w:pPr>
            <w:r>
              <w:rPr>
                <w:rFonts w:ascii="Arial" w:hAnsi="Arial"/>
                <w:color w:val="222222"/>
                <w:sz w:val="18"/>
              </w:rPr>
              <w:t>Gigabit Ethernet (TCP/IP)</w:t>
            </w:r>
          </w:p>
        </w:tc>
        <w:tc>
          <w:tcPr>
            <w:tcW w:type="dxa" w:w="2880"/>
            <w:shd w:fill="FFFFFF"/>
            <w:tcMar>
              <w:top w:w="80" w:type="dxa"/>
              <w:bottom w:w="80" w:type="dxa"/>
              <w:left w:w="140" w:type="dxa"/>
              <w:right w:w="140" w:type="dxa"/>
            </w:tcMar>
          </w:tcPr>
          <w:p>
            <w:pPr>
              <w:jc w:val="left"/>
            </w:pPr>
            <w:r>
              <w:rPr>
                <w:rFonts w:ascii="Arial" w:hAnsi="Arial"/>
                <w:color w:val="222222"/>
                <w:sz w:val="18"/>
              </w:rPr>
              <w:t>IIO Network Daemon, AXI Register bridge</w:t>
            </w:r>
          </w:p>
        </w:tc>
        <w:tc>
          <w:tcPr>
            <w:tcW w:type="dxa" w:w="1584"/>
            <w:shd w:fill="FFFFFF"/>
            <w:tcMar>
              <w:top w:w="80" w:type="dxa"/>
              <w:bottom w:w="80" w:type="dxa"/>
              <w:left w:w="140" w:type="dxa"/>
              <w:right w:w="140" w:type="dxa"/>
            </w:tcMar>
          </w:tcPr>
          <w:p>
            <w:pPr>
              <w:jc w:val="left"/>
            </w:pPr>
            <w:r>
              <w:rPr>
                <w:rFonts w:ascii="Arial" w:hAnsi="Arial"/>
                <w:color w:val="222222"/>
                <w:sz w:val="18"/>
              </w:rPr>
              <w:t>libiio TCP / Socket LAN</w:t>
            </w:r>
          </w:p>
        </w:tc>
      </w:tr>
      <w:tr>
        <w:tc>
          <w:tcPr>
            <w:tcW w:type="dxa" w:w="2592"/>
            <w:shd w:fill="F8F9FA"/>
            <w:tcMar>
              <w:top w:w="80" w:type="dxa"/>
              <w:bottom w:w="80" w:type="dxa"/>
              <w:left w:w="140" w:type="dxa"/>
              <w:right w:w="140" w:type="dxa"/>
            </w:tcMar>
          </w:tcPr>
          <w:p>
            <w:pPr>
              <w:jc w:val="left"/>
            </w:pPr>
            <w:r>
              <w:rPr>
                <w:rFonts w:ascii="Arial" w:hAnsi="Arial"/>
                <w:color w:val="222222"/>
                <w:sz w:val="18"/>
              </w:rPr>
              <w:t>RF Front-End Switches</w:t>
            </w:r>
          </w:p>
        </w:tc>
        <w:tc>
          <w:tcPr>
            <w:tcW w:type="dxa" w:w="2304"/>
            <w:shd w:fill="F8F9FA"/>
            <w:tcMar>
              <w:top w:w="80" w:type="dxa"/>
              <w:bottom w:w="80" w:type="dxa"/>
              <w:left w:w="140" w:type="dxa"/>
              <w:right w:w="140" w:type="dxa"/>
            </w:tcMar>
          </w:tcPr>
          <w:p>
            <w:pPr>
              <w:jc w:val="left"/>
            </w:pPr>
            <w:r>
              <w:rPr>
                <w:rFonts w:ascii="Arial" w:hAnsi="Arial"/>
                <w:color w:val="222222"/>
                <w:sz w:val="18"/>
              </w:rPr>
              <w:t>Solid-state PIN / SPDT</w:t>
            </w:r>
          </w:p>
        </w:tc>
        <w:tc>
          <w:tcPr>
            <w:tcW w:type="dxa" w:w="2880"/>
            <w:shd w:fill="F8F9FA"/>
            <w:tcMar>
              <w:top w:w="80" w:type="dxa"/>
              <w:bottom w:w="80" w:type="dxa"/>
              <w:left w:w="140" w:type="dxa"/>
              <w:right w:w="140" w:type="dxa"/>
            </w:tcMar>
          </w:tcPr>
          <w:p>
            <w:pPr>
              <w:jc w:val="left"/>
            </w:pPr>
            <w:r>
              <w:rPr>
                <w:rFonts w:ascii="Arial" w:hAnsi="Arial"/>
                <w:color w:val="222222"/>
                <w:sz w:val="18"/>
              </w:rPr>
              <w:t>Sub-microsecond path commutation</w:t>
            </w:r>
          </w:p>
        </w:tc>
        <w:tc>
          <w:tcPr>
            <w:tcW w:type="dxa" w:w="1584"/>
            <w:shd w:fill="F8F9FA"/>
            <w:tcMar>
              <w:top w:w="80" w:type="dxa"/>
              <w:bottom w:w="80" w:type="dxa"/>
              <w:left w:w="140" w:type="dxa"/>
              <w:right w:w="140" w:type="dxa"/>
            </w:tcMar>
          </w:tcPr>
          <w:p>
            <w:pPr>
              <w:jc w:val="left"/>
            </w:pPr>
            <w:r>
              <w:rPr>
                <w:rFonts w:ascii="Arial" w:hAnsi="Arial"/>
                <w:color w:val="222222"/>
                <w:sz w:val="18"/>
              </w:rPr>
              <w:t>FPGA GPIO / AXI IO</w:t>
            </w:r>
          </w:p>
        </w:tc>
      </w:tr>
    </w:tbl>
    <w:p>
      <w:pPr>
        <w:pStyle w:val="Heading2"/>
      </w:pPr>
      <w:r>
        <w:t>1.2 Software Architecture &amp; Multi-Threaded Engine</w:t>
      </w:r>
    </w:p>
    <w:p>
      <w:pPr>
        <w:spacing w:after="120"/>
      </w:pPr>
      <w:r>
        <w:t xml:space="preserve">The eLynxSDR application is built upon modern C++ and Qt/Qwt graphics subsystems, structured as a modular multi-threaded pipeline: </w:t>
        <w:br/>
        <w:t>• Communications Thread: Manages high-speed asynchronous TCP/IP socket connections, AXI register read/write commands, and hardware state telemetry.</w:t>
        <w:br/>
        <w:t>• Data Ingestion &amp; IIO Thread: Directly streams multi-channel IQ sample buffers from the Linux Industrial I/O (IIO) kernel driver via libiio.</w:t>
        <w:br/>
        <w:t>• DSP Calculation Thread: Executes multi-point Fast Fourier Transforms (FFT), windowing (Hann, Hamming, Blackman-Harris, Flat-Top), peak detection, averaging, and persistence calculations.</w:t>
        <w:br/>
        <w:t>• OpenGL / Qwt Visualization Engine: Renders real-time spectrum traces, 2D spectrogram waterfalls, 3D waterfall surfaces, and multi-target radar parameter panels at up to 60 FPS.</w:t>
        <w:br/>
        <w:t>• Exciter Waveform Generator: Computes complex double-precision analytical IQ waveforms (LFM chirp, Spot noise, CW, Multi-Target, Impulse) and uploads them seamlessly into cyclic DAC DMA memory buffers.</w:t>
      </w:r>
    </w:p>
    <w:p>
      <w:r>
        <w:br w:type="page"/>
      </w:r>
    </w:p>
    <w:p>
      <w:pPr>
        <w:pStyle w:val="Heading1"/>
      </w:pPr>
      <w:r>
        <w:t>2. System Startup &amp; Connection Setup</w:t>
      </w:r>
    </w:p>
    <w:p>
      <w:pPr>
        <w:pStyle w:val="Heading2"/>
      </w:pPr>
      <w:r>
        <w:t>2.1 Network Discovery &amp; Connection Dialog</w:t>
      </w:r>
    </w:p>
    <w:p>
      <w:pPr>
        <w:spacing w:after="120"/>
      </w:pPr>
      <w:r>
        <w:t>Upon launching eLynxSDR, the Connection Dialog prompts the operator to specify the target SDR hardware IP address and communication port. The software connects to the embedded IIO daemon (`iiod`) running on the SDR hardware over a dedicated Gigabit Ethernet network.</w:t>
      </w:r>
    </w:p>
    <w:p>
      <w:pPr>
        <w:spacing w:before="160" w:after="80"/>
        <w:jc w:val="center"/>
      </w:pPr>
      <w:r>
        <w:drawing>
          <wp:inline xmlns:a="http://schemas.openxmlformats.org/drawingml/2006/main" xmlns:pic="http://schemas.openxmlformats.org/drawingml/2006/picture">
            <wp:extent cx="5669280" cy="9118325"/>
            <wp:docPr id="1" name="Picture 1"/>
            <wp:cNvGraphicFramePr>
              <a:graphicFrameLocks noChangeAspect="1"/>
            </wp:cNvGraphicFramePr>
            <a:graphic>
              <a:graphicData uri="http://schemas.openxmlformats.org/drawingml/2006/picture">
                <pic:pic>
                  <pic:nvPicPr>
                    <pic:cNvPr id="0" name="Screenshot from 2026-10-28 16-45-30.png"/>
                    <pic:cNvPicPr/>
                  </pic:nvPicPr>
                  <pic:blipFill>
                    <a:blip r:embed="rId9"/>
                    <a:stretch>
                      <a:fillRect/>
                    </a:stretch>
                  </pic:blipFill>
                  <pic:spPr>
                    <a:xfrm>
                      <a:off x="0" y="0"/>
                      <a:ext cx="5669280" cy="9118325"/>
                    </a:xfrm>
                    <a:prstGeom prst="rect"/>
                  </pic:spPr>
                </pic:pic>
              </a:graphicData>
            </a:graphic>
          </wp:inline>
        </w:drawing>
      </w:r>
    </w:p>
    <w:p>
      <w:pPr>
        <w:spacing w:before="40" w:after="240"/>
        <w:jc w:val="center"/>
      </w:pPr>
      <w:r>
        <w:rPr>
          <w:rFonts w:ascii="Arial" w:hAnsi="Arial"/>
          <w:i/>
          <w:color w:val="555555"/>
          <w:sz w:val="19"/>
        </w:rPr>
        <w:t>Figure 2.1: eLynxSDR Hardware Connection Configuration Dialog</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20" w:type="dxa"/>
              <w:bottom w:w="120" w:type="dxa"/>
              <w:left w:w="140" w:type="dxa"/>
              <w:right w:w="140" w:type="dxa"/>
            </w:tcMar>
          </w:tcPr>
          <w:p>
            <w:pPr>
              <w:jc w:val="left"/>
            </w:pPr>
            <w:r>
              <w:rPr>
                <w:rFonts w:ascii="Arial" w:hAnsi="Arial"/>
                <w:b/>
                <w:color w:val="FFFFFF"/>
                <w:sz w:val="19"/>
              </w:rPr>
              <w:t>Control Element</w:t>
            </w:r>
          </w:p>
        </w:tc>
        <w:tc>
          <w:tcPr>
            <w:tcW w:type="dxa" w:w="1872"/>
            <w:shd w:fill="003366"/>
            <w:tcMar>
              <w:top w:w="120" w:type="dxa"/>
              <w:bottom w:w="120" w:type="dxa"/>
              <w:left w:w="140" w:type="dxa"/>
              <w:right w:w="140" w:type="dxa"/>
            </w:tcMar>
          </w:tcPr>
          <w:p>
            <w:pPr>
              <w:jc w:val="left"/>
            </w:pPr>
            <w:r>
              <w:rPr>
                <w:rFonts w:ascii="Arial" w:hAnsi="Arial"/>
                <w:b/>
                <w:color w:val="FFFFFF"/>
                <w:sz w:val="19"/>
              </w:rPr>
              <w:t>Parameter / Type</w:t>
            </w:r>
          </w:p>
        </w:tc>
        <w:tc>
          <w:tcPr>
            <w:tcW w:type="dxa" w:w="1728"/>
            <w:shd w:fill="003366"/>
            <w:tcMar>
              <w:top w:w="120" w:type="dxa"/>
              <w:bottom w:w="120" w:type="dxa"/>
              <w:left w:w="140" w:type="dxa"/>
              <w:right w:w="140" w:type="dxa"/>
            </w:tcMar>
          </w:tcPr>
          <w:p>
            <w:pPr>
              <w:jc w:val="left"/>
            </w:pPr>
            <w:r>
              <w:rPr>
                <w:rFonts w:ascii="Arial" w:hAnsi="Arial"/>
                <w:b/>
                <w:color w:val="FFFFFF"/>
                <w:sz w:val="19"/>
              </w:rPr>
              <w:t>Default Value</w:t>
            </w:r>
          </w:p>
        </w:tc>
        <w:tc>
          <w:tcPr>
            <w:tcW w:type="dxa" w:w="3168"/>
            <w:shd w:fill="003366"/>
            <w:tcMar>
              <w:top w:w="120" w:type="dxa"/>
              <w:bottom w:w="120" w:type="dxa"/>
              <w:left w:w="140" w:type="dxa"/>
              <w:right w:w="140" w:type="dxa"/>
            </w:tcMar>
          </w:tcPr>
          <w:p>
            <w:pPr>
              <w:jc w:val="left"/>
            </w:pPr>
            <w:r>
              <w:rPr>
                <w:rFonts w:ascii="Arial" w:hAnsi="Arial"/>
                <w:b/>
                <w:color w:val="FFFFFF"/>
                <w:sz w:val="19"/>
              </w:rPr>
              <w:t>Description &amp; Operational Usage</w:t>
            </w:r>
          </w:p>
        </w:tc>
      </w:tr>
      <w:tr>
        <w:tc>
          <w:tcPr>
            <w:tcW w:type="dxa" w:w="2592"/>
            <w:shd w:fill="FFFFFF"/>
            <w:tcMar>
              <w:top w:w="80" w:type="dxa"/>
              <w:bottom w:w="80" w:type="dxa"/>
              <w:left w:w="140" w:type="dxa"/>
              <w:right w:w="140" w:type="dxa"/>
            </w:tcMar>
          </w:tcPr>
          <w:p>
            <w:pPr>
              <w:jc w:val="left"/>
            </w:pPr>
            <w:r>
              <w:rPr>
                <w:rFonts w:ascii="Arial" w:hAnsi="Arial"/>
                <w:color w:val="222222"/>
                <w:sz w:val="18"/>
              </w:rPr>
              <w:t>IP Address Input</w:t>
            </w:r>
          </w:p>
        </w:tc>
        <w:tc>
          <w:tcPr>
            <w:tcW w:type="dxa" w:w="1872"/>
            <w:shd w:fill="FFFFFF"/>
            <w:tcMar>
              <w:top w:w="80" w:type="dxa"/>
              <w:bottom w:w="80" w:type="dxa"/>
              <w:left w:w="140" w:type="dxa"/>
              <w:right w:w="140" w:type="dxa"/>
            </w:tcMar>
          </w:tcPr>
          <w:p>
            <w:pPr>
              <w:jc w:val="left"/>
            </w:pPr>
            <w:r>
              <w:rPr>
                <w:rFonts w:ascii="Arial" w:hAnsi="Arial"/>
                <w:color w:val="222222"/>
                <w:sz w:val="18"/>
              </w:rPr>
              <w:t>IPv4 String</w:t>
            </w:r>
          </w:p>
        </w:tc>
        <w:tc>
          <w:tcPr>
            <w:tcW w:type="dxa" w:w="1728"/>
            <w:shd w:fill="FFFFFF"/>
            <w:tcMar>
              <w:top w:w="80" w:type="dxa"/>
              <w:bottom w:w="80" w:type="dxa"/>
              <w:left w:w="140" w:type="dxa"/>
              <w:right w:w="140" w:type="dxa"/>
            </w:tcMar>
          </w:tcPr>
          <w:p>
            <w:pPr>
              <w:jc w:val="left"/>
            </w:pPr>
            <w:r>
              <w:rPr>
                <w:rFonts w:ascii="Arial" w:hAnsi="Arial"/>
                <w:color w:val="222222"/>
                <w:sz w:val="18"/>
              </w:rPr>
              <w:t>192.168.1.10</w:t>
            </w:r>
          </w:p>
        </w:tc>
        <w:tc>
          <w:tcPr>
            <w:tcW w:type="dxa" w:w="3168"/>
            <w:shd w:fill="FFFFFF"/>
            <w:tcMar>
              <w:top w:w="80" w:type="dxa"/>
              <w:bottom w:w="80" w:type="dxa"/>
              <w:left w:w="140" w:type="dxa"/>
              <w:right w:w="140" w:type="dxa"/>
            </w:tcMar>
          </w:tcPr>
          <w:p>
            <w:pPr>
              <w:jc w:val="left"/>
            </w:pPr>
            <w:r>
              <w:rPr>
                <w:rFonts w:ascii="Arial" w:hAnsi="Arial"/>
                <w:color w:val="222222"/>
                <w:sz w:val="18"/>
              </w:rPr>
              <w:t>Static or DHCP IP address assigned to the SDR hardware platform.</w:t>
            </w:r>
          </w:p>
        </w:tc>
      </w:tr>
      <w:tr>
        <w:tc>
          <w:tcPr>
            <w:tcW w:type="dxa" w:w="2592"/>
            <w:shd w:fill="F8F9FA"/>
            <w:tcMar>
              <w:top w:w="80" w:type="dxa"/>
              <w:bottom w:w="80" w:type="dxa"/>
              <w:left w:w="140" w:type="dxa"/>
              <w:right w:w="140" w:type="dxa"/>
            </w:tcMar>
          </w:tcPr>
          <w:p>
            <w:pPr>
              <w:jc w:val="left"/>
            </w:pPr>
            <w:r>
              <w:rPr>
                <w:rFonts w:ascii="Arial" w:hAnsi="Arial"/>
                <w:color w:val="222222"/>
                <w:sz w:val="18"/>
              </w:rPr>
              <w:t>Port / Protocol</w:t>
            </w:r>
          </w:p>
        </w:tc>
        <w:tc>
          <w:tcPr>
            <w:tcW w:type="dxa" w:w="1872"/>
            <w:shd w:fill="F8F9FA"/>
            <w:tcMar>
              <w:top w:w="80" w:type="dxa"/>
              <w:bottom w:w="80" w:type="dxa"/>
              <w:left w:w="140" w:type="dxa"/>
              <w:right w:w="140" w:type="dxa"/>
            </w:tcMar>
          </w:tcPr>
          <w:p>
            <w:pPr>
              <w:jc w:val="left"/>
            </w:pPr>
            <w:r>
              <w:rPr>
                <w:rFonts w:ascii="Arial" w:hAnsi="Arial"/>
                <w:color w:val="222222"/>
                <w:sz w:val="18"/>
              </w:rPr>
              <w:t>Integer / TCP</w:t>
            </w:r>
          </w:p>
        </w:tc>
        <w:tc>
          <w:tcPr>
            <w:tcW w:type="dxa" w:w="1728"/>
            <w:shd w:fill="F8F9FA"/>
            <w:tcMar>
              <w:top w:w="80" w:type="dxa"/>
              <w:bottom w:w="80" w:type="dxa"/>
              <w:left w:w="140" w:type="dxa"/>
              <w:right w:w="140" w:type="dxa"/>
            </w:tcMar>
          </w:tcPr>
          <w:p>
            <w:pPr>
              <w:jc w:val="left"/>
            </w:pPr>
            <w:r>
              <w:rPr>
                <w:rFonts w:ascii="Arial" w:hAnsi="Arial"/>
                <w:color w:val="222222"/>
                <w:sz w:val="18"/>
              </w:rPr>
              <w:t>30718 / 50000</w:t>
            </w:r>
          </w:p>
        </w:tc>
        <w:tc>
          <w:tcPr>
            <w:tcW w:type="dxa" w:w="3168"/>
            <w:shd w:fill="F8F9FA"/>
            <w:tcMar>
              <w:top w:w="80" w:type="dxa"/>
              <w:bottom w:w="80" w:type="dxa"/>
              <w:left w:w="140" w:type="dxa"/>
              <w:right w:w="140" w:type="dxa"/>
            </w:tcMar>
          </w:tcPr>
          <w:p>
            <w:pPr>
              <w:jc w:val="left"/>
            </w:pPr>
            <w:r>
              <w:rPr>
                <w:rFonts w:ascii="Arial" w:hAnsi="Arial"/>
                <w:color w:val="222222"/>
                <w:sz w:val="18"/>
              </w:rPr>
              <w:t>TCP control channel for register read/write and command telemetry.</w:t>
            </w:r>
          </w:p>
        </w:tc>
      </w:tr>
      <w:tr>
        <w:tc>
          <w:tcPr>
            <w:tcW w:type="dxa" w:w="2592"/>
            <w:shd w:fill="FFFFFF"/>
            <w:tcMar>
              <w:top w:w="80" w:type="dxa"/>
              <w:bottom w:w="80" w:type="dxa"/>
              <w:left w:w="140" w:type="dxa"/>
              <w:right w:w="140" w:type="dxa"/>
            </w:tcMar>
          </w:tcPr>
          <w:p>
            <w:pPr>
              <w:jc w:val="left"/>
            </w:pPr>
            <w:r>
              <w:rPr>
                <w:rFonts w:ascii="Arial" w:hAnsi="Arial"/>
                <w:color w:val="222222"/>
                <w:sz w:val="18"/>
              </w:rPr>
              <w:t>Scan Network Button</w:t>
            </w:r>
          </w:p>
        </w:tc>
        <w:tc>
          <w:tcPr>
            <w:tcW w:type="dxa" w:w="1872"/>
            <w:shd w:fill="FFFFFF"/>
            <w:tcMar>
              <w:top w:w="80" w:type="dxa"/>
              <w:bottom w:w="80" w:type="dxa"/>
              <w:left w:w="140" w:type="dxa"/>
              <w:right w:w="140" w:type="dxa"/>
            </w:tcMar>
          </w:tcPr>
          <w:p>
            <w:pPr>
              <w:jc w:val="left"/>
            </w:pPr>
            <w:r>
              <w:rPr>
                <w:rFonts w:ascii="Arial" w:hAnsi="Arial"/>
                <w:color w:val="222222"/>
                <w:sz w:val="18"/>
              </w:rPr>
              <w:t>Action Trigger</w:t>
            </w:r>
          </w:p>
        </w:tc>
        <w:tc>
          <w:tcPr>
            <w:tcW w:type="dxa" w:w="1728"/>
            <w:shd w:fill="FFFFFF"/>
            <w:tcMar>
              <w:top w:w="80" w:type="dxa"/>
              <w:bottom w:w="80" w:type="dxa"/>
              <w:left w:w="140" w:type="dxa"/>
              <w:right w:w="140" w:type="dxa"/>
            </w:tcMar>
          </w:tcPr>
          <w:p>
            <w:pPr>
              <w:jc w:val="left"/>
            </w:pPr>
            <w:r>
              <w:rPr>
                <w:rFonts w:ascii="Arial" w:hAnsi="Arial"/>
                <w:color w:val="222222"/>
                <w:sz w:val="18"/>
              </w:rPr>
              <w:t>Auto-Discovery</w:t>
            </w:r>
          </w:p>
        </w:tc>
        <w:tc>
          <w:tcPr>
            <w:tcW w:type="dxa" w:w="3168"/>
            <w:shd w:fill="FFFFFF"/>
            <w:tcMar>
              <w:top w:w="80" w:type="dxa"/>
              <w:bottom w:w="80" w:type="dxa"/>
              <w:left w:w="140" w:type="dxa"/>
              <w:right w:w="140" w:type="dxa"/>
            </w:tcMar>
          </w:tcPr>
          <w:p>
            <w:pPr>
              <w:jc w:val="left"/>
            </w:pPr>
            <w:r>
              <w:rPr>
                <w:rFonts w:ascii="Arial" w:hAnsi="Arial"/>
                <w:color w:val="222222"/>
                <w:sz w:val="18"/>
              </w:rPr>
              <w:t>Scans local subnet for active eLynxSDR hardware nodes.</w:t>
            </w:r>
          </w:p>
        </w:tc>
      </w:tr>
      <w:tr>
        <w:tc>
          <w:tcPr>
            <w:tcW w:type="dxa" w:w="2592"/>
            <w:shd w:fill="F8F9FA"/>
            <w:tcMar>
              <w:top w:w="80" w:type="dxa"/>
              <w:bottom w:w="80" w:type="dxa"/>
              <w:left w:w="140" w:type="dxa"/>
              <w:right w:w="140" w:type="dxa"/>
            </w:tcMar>
          </w:tcPr>
          <w:p>
            <w:pPr>
              <w:jc w:val="left"/>
            </w:pPr>
            <w:r>
              <w:rPr>
                <w:rFonts w:ascii="Arial" w:hAnsi="Arial"/>
                <w:color w:val="222222"/>
                <w:sz w:val="18"/>
              </w:rPr>
              <w:t>Connect / Cancel</w:t>
            </w:r>
          </w:p>
        </w:tc>
        <w:tc>
          <w:tcPr>
            <w:tcW w:type="dxa" w:w="1872"/>
            <w:shd w:fill="F8F9FA"/>
            <w:tcMar>
              <w:top w:w="80" w:type="dxa"/>
              <w:bottom w:w="80" w:type="dxa"/>
              <w:left w:w="140" w:type="dxa"/>
              <w:right w:w="140" w:type="dxa"/>
            </w:tcMar>
          </w:tcPr>
          <w:p>
            <w:pPr>
              <w:jc w:val="left"/>
            </w:pPr>
            <w:r>
              <w:rPr>
                <w:rFonts w:ascii="Arial" w:hAnsi="Arial"/>
                <w:color w:val="222222"/>
                <w:sz w:val="18"/>
              </w:rPr>
              <w:t>Button Controls</w:t>
            </w:r>
          </w:p>
        </w:tc>
        <w:tc>
          <w:tcPr>
            <w:tcW w:type="dxa" w:w="1728"/>
            <w:shd w:fill="F8F9FA"/>
            <w:tcMar>
              <w:top w:w="80" w:type="dxa"/>
              <w:bottom w:w="80" w:type="dxa"/>
              <w:left w:w="140" w:type="dxa"/>
              <w:right w:w="140" w:type="dxa"/>
            </w:tcMar>
          </w:tcPr>
          <w:p>
            <w:pPr>
              <w:jc w:val="left"/>
            </w:pPr>
            <w:r>
              <w:rPr>
                <w:rFonts w:ascii="Arial" w:hAnsi="Arial"/>
                <w:color w:val="222222"/>
                <w:sz w:val="18"/>
              </w:rPr>
              <w:t>N/A</w:t>
            </w:r>
          </w:p>
        </w:tc>
        <w:tc>
          <w:tcPr>
            <w:tcW w:type="dxa" w:w="3168"/>
            <w:shd w:fill="F8F9FA"/>
            <w:tcMar>
              <w:top w:w="80" w:type="dxa"/>
              <w:bottom w:w="80" w:type="dxa"/>
              <w:left w:w="140" w:type="dxa"/>
              <w:right w:w="140" w:type="dxa"/>
            </w:tcMar>
          </w:tcPr>
          <w:p>
            <w:pPr>
              <w:jc w:val="left"/>
            </w:pPr>
            <w:r>
              <w:rPr>
                <w:rFonts w:ascii="Arial" w:hAnsi="Arial"/>
                <w:color w:val="222222"/>
                <w:sz w:val="18"/>
              </w:rPr>
              <w:t>Initialises libiio context, establishes socket link, and launches main workspace.</w:t>
            </w:r>
          </w:p>
        </w:tc>
      </w:tr>
    </w:tbl>
    <w:tbl>
      <w:tblPr>
        <w:tblW w:type="auto" w:w="0"/>
        <w:jc w:val="center"/>
        <w:tblLayout w:type="fixed"/>
        <w:tblLook w:firstColumn="1" w:firstRow="1" w:lastColumn="0" w:lastRow="0" w:noHBand="0" w:noVBand="1" w:val="04A0"/>
      </w:tblPr>
      <w:tblGrid>
        <w:gridCol w:w="9360"/>
      </w:tblGrid>
      <w:tr>
        <w:tc>
          <w:tcPr>
            <w:tcW w:type="dxa" w:w="9360"/>
            <w:shd w:fill="EBF2FA"/>
            <w:tcMar>
              <w:top w:w="140" w:type="dxa"/>
              <w:bottom w:w="140" w:type="dxa"/>
              <w:left w:w="200" w:type="dxa"/>
              <w:right w:w="200" w:type="dxa"/>
            </w:tcMar>
            <w:tcBorders>
              <w:top w:val="none"/>
              <w:left w:val="single" w:sz="24" w:space="0" w:color="003366"/>
              <w:bottom w:val="none"/>
              <w:right w:val="none"/>
            </w:tcBorders>
          </w:tcPr>
          <w:p>
            <w:pPr>
              <w:spacing w:before="40" w:after="40" w:line="276" w:lineRule="auto"/>
            </w:pPr>
            <w:r>
              <w:rPr>
                <w:rFonts w:ascii="Arial" w:hAnsi="Arial"/>
                <w:b/>
                <w:color w:val="003366"/>
                <w:sz w:val="20"/>
              </w:rPr>
              <w:t xml:space="preserve">[ETHERNET CONFIGURATION] </w:t>
            </w:r>
            <w:r>
              <w:rPr>
                <w:rFonts w:ascii="Arial" w:hAnsi="Arial"/>
                <w:color w:val="333333"/>
                <w:sz w:val="20"/>
              </w:rPr>
              <w:t>Ensure the host PC network interface is configured with a static IPv4 address on the same subnet (e.g., 192.168.1.100, Subnet Mask 255.255.255.0) before initiating connection.</w:t>
            </w:r>
          </w:p>
        </w:tc>
      </w:tr>
    </w:tbl>
    <w:p>
      <w:pPr>
        <w:spacing w:before="0" w:after="120"/>
      </w:pPr>
    </w:p>
    <w:p>
      <w:pPr>
        <w:pStyle w:val="Heading2"/>
      </w:pPr>
      <w:r>
        <w:t>2.2 Transceiver Profile Selection &amp; Multi-Profile Switching</w:t>
      </w:r>
    </w:p>
    <w:p>
      <w:pPr>
        <w:spacing w:after="120"/>
      </w:pPr>
      <w:r>
        <w:t>The ADRV9009 transceiver operates according to calibrated digital clock and filter profiles loaded directly into the transceiver's internal ARM core. The Profile Selection Dialog enables the user to select from pre-calibrated profiles matching specific operational bandwidth and sample rate requirements.</w:t>
      </w:r>
    </w:p>
    <w:p>
      <w:pPr>
        <w:spacing w:before="160" w:after="80"/>
        <w:jc w:val="center"/>
      </w:pPr>
      <w:r>
        <w:drawing>
          <wp:inline xmlns:a="http://schemas.openxmlformats.org/drawingml/2006/main" xmlns:pic="http://schemas.openxmlformats.org/drawingml/2006/picture">
            <wp:extent cx="5669280" cy="9118325"/>
            <wp:docPr id="2" name="Picture 2"/>
            <wp:cNvGraphicFramePr>
              <a:graphicFrameLocks noChangeAspect="1"/>
            </wp:cNvGraphicFramePr>
            <a:graphic>
              <a:graphicData uri="http://schemas.openxmlformats.org/drawingml/2006/picture">
                <pic:pic>
                  <pic:nvPicPr>
                    <pic:cNvPr id="0" name="Screenshot from 2026-10-28 16-46-00.png"/>
                    <pic:cNvPicPr/>
                  </pic:nvPicPr>
                  <pic:blipFill>
                    <a:blip r:embed="rId10"/>
                    <a:stretch>
                      <a:fillRect/>
                    </a:stretch>
                  </pic:blipFill>
                  <pic:spPr>
                    <a:xfrm>
                      <a:off x="0" y="0"/>
                      <a:ext cx="5669280" cy="9118325"/>
                    </a:xfrm>
                    <a:prstGeom prst="rect"/>
                  </pic:spPr>
                </pic:pic>
              </a:graphicData>
            </a:graphic>
          </wp:inline>
        </w:drawing>
      </w:r>
    </w:p>
    <w:p>
      <w:pPr>
        <w:spacing w:before="40" w:after="240"/>
        <w:jc w:val="center"/>
      </w:pPr>
      <w:r>
        <w:rPr>
          <w:rFonts w:ascii="Arial" w:hAnsi="Arial"/>
          <w:i/>
          <w:color w:val="555555"/>
          <w:sz w:val="19"/>
        </w:rPr>
        <w:t>Figure 2.2: ADRV9009 Transceiver Profile Selection and Configuration Dialog</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592"/>
            <w:shd w:fill="003366"/>
            <w:tcMar>
              <w:top w:w="120" w:type="dxa"/>
              <w:bottom w:w="120" w:type="dxa"/>
              <w:left w:w="140" w:type="dxa"/>
              <w:right w:w="140" w:type="dxa"/>
            </w:tcMar>
          </w:tcPr>
          <w:p>
            <w:pPr>
              <w:jc w:val="left"/>
            </w:pPr>
            <w:r>
              <w:rPr>
                <w:rFonts w:ascii="Arial" w:hAnsi="Arial"/>
                <w:b/>
                <w:color w:val="FFFFFF"/>
                <w:sz w:val="19"/>
              </w:rPr>
              <w:t>Profile Identifier</w:t>
            </w:r>
          </w:p>
        </w:tc>
        <w:tc>
          <w:tcPr>
            <w:tcW w:type="dxa" w:w="1872"/>
            <w:shd w:fill="003366"/>
            <w:tcMar>
              <w:top w:w="120" w:type="dxa"/>
              <w:bottom w:w="120" w:type="dxa"/>
              <w:left w:w="140" w:type="dxa"/>
              <w:right w:w="140" w:type="dxa"/>
            </w:tcMar>
          </w:tcPr>
          <w:p>
            <w:pPr>
              <w:jc w:val="left"/>
            </w:pPr>
            <w:r>
              <w:rPr>
                <w:rFonts w:ascii="Arial" w:hAnsi="Arial"/>
                <w:b/>
                <w:color w:val="FFFFFF"/>
                <w:sz w:val="19"/>
              </w:rPr>
              <w:t>Sample Rate (MSPS)</w:t>
            </w:r>
          </w:p>
        </w:tc>
        <w:tc>
          <w:tcPr>
            <w:tcW w:type="dxa" w:w="1584"/>
            <w:shd w:fill="003366"/>
            <w:tcMar>
              <w:top w:w="120" w:type="dxa"/>
              <w:bottom w:w="120" w:type="dxa"/>
              <w:left w:w="140" w:type="dxa"/>
              <w:right w:w="140" w:type="dxa"/>
            </w:tcMar>
          </w:tcPr>
          <w:p>
            <w:pPr>
              <w:jc w:val="left"/>
            </w:pPr>
            <w:r>
              <w:rPr>
                <w:rFonts w:ascii="Arial" w:hAnsi="Arial"/>
                <w:b/>
                <w:color w:val="FFFFFF"/>
                <w:sz w:val="19"/>
              </w:rPr>
              <w:t>RX Bandwidth</w:t>
            </w:r>
          </w:p>
        </w:tc>
        <w:tc>
          <w:tcPr>
            <w:tcW w:type="dxa" w:w="1584"/>
            <w:shd w:fill="003366"/>
            <w:tcMar>
              <w:top w:w="120" w:type="dxa"/>
              <w:bottom w:w="120" w:type="dxa"/>
              <w:left w:w="140" w:type="dxa"/>
              <w:right w:w="140" w:type="dxa"/>
            </w:tcMar>
          </w:tcPr>
          <w:p>
            <w:pPr>
              <w:jc w:val="left"/>
            </w:pPr>
            <w:r>
              <w:rPr>
                <w:rFonts w:ascii="Arial" w:hAnsi="Arial"/>
                <w:b/>
                <w:color w:val="FFFFFF"/>
                <w:sz w:val="19"/>
              </w:rPr>
              <w:t>TX / ORX Bandwidth</w:t>
            </w:r>
          </w:p>
        </w:tc>
        <w:tc>
          <w:tcPr>
            <w:tcW w:type="dxa" w:w="1728"/>
            <w:shd w:fill="003366"/>
            <w:tcMar>
              <w:top w:w="120" w:type="dxa"/>
              <w:bottom w:w="120" w:type="dxa"/>
              <w:left w:w="140" w:type="dxa"/>
              <w:right w:w="140" w:type="dxa"/>
            </w:tcMar>
          </w:tcPr>
          <w:p>
            <w:pPr>
              <w:jc w:val="left"/>
            </w:pPr>
            <w:r>
              <w:rPr>
                <w:rFonts w:ascii="Arial" w:hAnsi="Arial"/>
                <w:b/>
                <w:color w:val="FFFFFF"/>
                <w:sz w:val="19"/>
              </w:rPr>
              <w:t>Application Domain</w:t>
            </w:r>
          </w:p>
        </w:tc>
      </w:tr>
      <w:tr>
        <w:tc>
          <w:tcPr>
            <w:tcW w:type="dxa" w:w="2592"/>
            <w:shd w:fill="FFFFFF"/>
            <w:tcMar>
              <w:top w:w="80" w:type="dxa"/>
              <w:bottom w:w="80" w:type="dxa"/>
              <w:left w:w="140" w:type="dxa"/>
              <w:right w:w="140" w:type="dxa"/>
            </w:tcMar>
          </w:tcPr>
          <w:p>
            <w:pPr>
              <w:jc w:val="left"/>
            </w:pPr>
            <w:r>
              <w:rPr>
                <w:rFonts w:ascii="Arial" w:hAnsi="Arial"/>
                <w:color w:val="222222"/>
                <w:sz w:val="18"/>
              </w:rPr>
              <w:t>Profile 100</w:t>
            </w:r>
          </w:p>
        </w:tc>
        <w:tc>
          <w:tcPr>
            <w:tcW w:type="dxa" w:w="1872"/>
            <w:shd w:fill="FFFFFF"/>
            <w:tcMar>
              <w:top w:w="80" w:type="dxa"/>
              <w:bottom w:w="80" w:type="dxa"/>
              <w:left w:w="140" w:type="dxa"/>
              <w:right w:w="140" w:type="dxa"/>
            </w:tcMar>
          </w:tcPr>
          <w:p>
            <w:pPr>
              <w:jc w:val="left"/>
            </w:pPr>
            <w:r>
              <w:rPr>
                <w:rFonts w:ascii="Arial" w:hAnsi="Arial"/>
                <w:color w:val="222222"/>
                <w:sz w:val="18"/>
              </w:rPr>
              <w:t>122.88 MSPS</w:t>
            </w:r>
          </w:p>
        </w:tc>
        <w:tc>
          <w:tcPr>
            <w:tcW w:type="dxa" w:w="1584"/>
            <w:shd w:fill="FFFFFF"/>
            <w:tcMar>
              <w:top w:w="80" w:type="dxa"/>
              <w:bottom w:w="80" w:type="dxa"/>
              <w:left w:w="140" w:type="dxa"/>
              <w:right w:w="140" w:type="dxa"/>
            </w:tcMar>
          </w:tcPr>
          <w:p>
            <w:pPr>
              <w:jc w:val="left"/>
            </w:pPr>
            <w:r>
              <w:rPr>
                <w:rFonts w:ascii="Arial" w:hAnsi="Arial"/>
                <w:color w:val="222222"/>
                <w:sz w:val="18"/>
              </w:rPr>
              <w:t>100.00 MHz</w:t>
            </w:r>
          </w:p>
        </w:tc>
        <w:tc>
          <w:tcPr>
            <w:tcW w:type="dxa" w:w="1584"/>
            <w:shd w:fill="FFFFFF"/>
            <w:tcMar>
              <w:top w:w="80" w:type="dxa"/>
              <w:bottom w:w="80" w:type="dxa"/>
              <w:left w:w="140" w:type="dxa"/>
              <w:right w:w="140" w:type="dxa"/>
            </w:tcMar>
          </w:tcPr>
          <w:p>
            <w:pPr>
              <w:jc w:val="left"/>
            </w:pPr>
            <w:r>
              <w:rPr>
                <w:rFonts w:ascii="Arial" w:hAnsi="Arial"/>
                <w:color w:val="222222"/>
                <w:sz w:val="18"/>
              </w:rPr>
              <w:t>200.00 MHz</w:t>
            </w:r>
          </w:p>
        </w:tc>
        <w:tc>
          <w:tcPr>
            <w:tcW w:type="dxa" w:w="1728"/>
            <w:shd w:fill="FFFFFF"/>
            <w:tcMar>
              <w:top w:w="80" w:type="dxa"/>
              <w:bottom w:w="80" w:type="dxa"/>
              <w:left w:w="140" w:type="dxa"/>
              <w:right w:w="140" w:type="dxa"/>
            </w:tcMar>
          </w:tcPr>
          <w:p>
            <w:pPr>
              <w:jc w:val="left"/>
            </w:pPr>
            <w:r>
              <w:rPr>
                <w:rFonts w:ascii="Arial" w:hAnsi="Arial"/>
                <w:color w:val="222222"/>
                <w:sz w:val="18"/>
              </w:rPr>
              <w:t>Narrowband / standard surveillance, high dynamic range.</w:t>
            </w:r>
          </w:p>
        </w:tc>
      </w:tr>
      <w:tr>
        <w:tc>
          <w:tcPr>
            <w:tcW w:type="dxa" w:w="2592"/>
            <w:shd w:fill="F8F9FA"/>
            <w:tcMar>
              <w:top w:w="80" w:type="dxa"/>
              <w:bottom w:w="80" w:type="dxa"/>
              <w:left w:w="140" w:type="dxa"/>
              <w:right w:w="140" w:type="dxa"/>
            </w:tcMar>
          </w:tcPr>
          <w:p>
            <w:pPr>
              <w:jc w:val="left"/>
            </w:pPr>
            <w:r>
              <w:rPr>
                <w:rFonts w:ascii="Arial" w:hAnsi="Arial"/>
                <w:color w:val="222222"/>
                <w:sz w:val="18"/>
              </w:rPr>
              <w:t>Profile 200</w:t>
            </w:r>
          </w:p>
        </w:tc>
        <w:tc>
          <w:tcPr>
            <w:tcW w:type="dxa" w:w="1872"/>
            <w:shd w:fill="F8F9FA"/>
            <w:tcMar>
              <w:top w:w="80" w:type="dxa"/>
              <w:bottom w:w="80" w:type="dxa"/>
              <w:left w:w="140" w:type="dxa"/>
              <w:right w:w="140" w:type="dxa"/>
            </w:tcMar>
          </w:tcPr>
          <w:p>
            <w:pPr>
              <w:jc w:val="left"/>
            </w:pPr>
            <w:r>
              <w:rPr>
                <w:rFonts w:ascii="Arial" w:hAnsi="Arial"/>
                <w:color w:val="222222"/>
                <w:sz w:val="18"/>
              </w:rPr>
              <w:t>245.76 MSPS</w:t>
            </w:r>
          </w:p>
        </w:tc>
        <w:tc>
          <w:tcPr>
            <w:tcW w:type="dxa" w:w="1584"/>
            <w:shd w:fill="F8F9FA"/>
            <w:tcMar>
              <w:top w:w="80" w:type="dxa"/>
              <w:bottom w:w="80" w:type="dxa"/>
              <w:left w:w="140" w:type="dxa"/>
              <w:right w:w="140" w:type="dxa"/>
            </w:tcMar>
          </w:tcPr>
          <w:p>
            <w:pPr>
              <w:jc w:val="left"/>
            </w:pPr>
            <w:r>
              <w:rPr>
                <w:rFonts w:ascii="Arial" w:hAnsi="Arial"/>
                <w:color w:val="222222"/>
                <w:sz w:val="18"/>
              </w:rPr>
              <w:t>200.00 MHz</w:t>
            </w:r>
          </w:p>
        </w:tc>
        <w:tc>
          <w:tcPr>
            <w:tcW w:type="dxa" w:w="1584"/>
            <w:shd w:fill="F8F9FA"/>
            <w:tcMar>
              <w:top w:w="80" w:type="dxa"/>
              <w:bottom w:w="80" w:type="dxa"/>
              <w:left w:w="140" w:type="dxa"/>
              <w:right w:w="140" w:type="dxa"/>
            </w:tcMar>
          </w:tcPr>
          <w:p>
            <w:pPr>
              <w:jc w:val="left"/>
            </w:pPr>
            <w:r>
              <w:rPr>
                <w:rFonts w:ascii="Arial" w:hAnsi="Arial"/>
                <w:color w:val="222222"/>
                <w:sz w:val="18"/>
              </w:rPr>
              <w:t>450.00 MHz</w:t>
            </w:r>
          </w:p>
        </w:tc>
        <w:tc>
          <w:tcPr>
            <w:tcW w:type="dxa" w:w="1728"/>
            <w:shd w:fill="F8F9FA"/>
            <w:tcMar>
              <w:top w:w="80" w:type="dxa"/>
              <w:bottom w:w="80" w:type="dxa"/>
              <w:left w:w="140" w:type="dxa"/>
              <w:right w:w="140" w:type="dxa"/>
            </w:tcMar>
          </w:tcPr>
          <w:p>
            <w:pPr>
              <w:jc w:val="left"/>
            </w:pPr>
            <w:r>
              <w:rPr>
                <w:rFonts w:ascii="Arial" w:hAnsi="Arial"/>
                <w:color w:val="222222"/>
                <w:sz w:val="18"/>
              </w:rPr>
              <w:t>Wideband radar monitoring and medium-rate DRFM emulation.</w:t>
            </w:r>
          </w:p>
        </w:tc>
      </w:tr>
      <w:tr>
        <w:tc>
          <w:tcPr>
            <w:tcW w:type="dxa" w:w="2592"/>
            <w:shd w:fill="FFFFFF"/>
            <w:tcMar>
              <w:top w:w="80" w:type="dxa"/>
              <w:bottom w:w="80" w:type="dxa"/>
              <w:left w:w="140" w:type="dxa"/>
              <w:right w:w="140" w:type="dxa"/>
            </w:tcMar>
          </w:tcPr>
          <w:p>
            <w:pPr>
              <w:jc w:val="left"/>
            </w:pPr>
            <w:r>
              <w:rPr>
                <w:rFonts w:ascii="Arial" w:hAnsi="Arial"/>
                <w:color w:val="222222"/>
                <w:sz w:val="18"/>
              </w:rPr>
              <w:t>Profile 400</w:t>
            </w:r>
          </w:p>
        </w:tc>
        <w:tc>
          <w:tcPr>
            <w:tcW w:type="dxa" w:w="1872"/>
            <w:shd w:fill="FFFFFF"/>
            <w:tcMar>
              <w:top w:w="80" w:type="dxa"/>
              <w:bottom w:w="80" w:type="dxa"/>
              <w:left w:w="140" w:type="dxa"/>
              <w:right w:w="140" w:type="dxa"/>
            </w:tcMar>
          </w:tcPr>
          <w:p>
            <w:pPr>
              <w:jc w:val="left"/>
            </w:pPr>
            <w:r>
              <w:rPr>
                <w:rFonts w:ascii="Arial" w:hAnsi="Arial"/>
                <w:color w:val="222222"/>
                <w:sz w:val="18"/>
              </w:rPr>
              <w:t>491.52 MSPS</w:t>
            </w:r>
          </w:p>
        </w:tc>
        <w:tc>
          <w:tcPr>
            <w:tcW w:type="dxa" w:w="1584"/>
            <w:shd w:fill="FFFFFF"/>
            <w:tcMar>
              <w:top w:w="80" w:type="dxa"/>
              <w:bottom w:w="80" w:type="dxa"/>
              <w:left w:w="140" w:type="dxa"/>
              <w:right w:w="140" w:type="dxa"/>
            </w:tcMar>
          </w:tcPr>
          <w:p>
            <w:pPr>
              <w:jc w:val="left"/>
            </w:pPr>
            <w:r>
              <w:rPr>
                <w:rFonts w:ascii="Arial" w:hAnsi="Arial"/>
                <w:color w:val="222222"/>
                <w:sz w:val="18"/>
              </w:rPr>
              <w:t>200.00 MHz</w:t>
            </w:r>
          </w:p>
        </w:tc>
        <w:tc>
          <w:tcPr>
            <w:tcW w:type="dxa" w:w="1584"/>
            <w:shd w:fill="FFFFFF"/>
            <w:tcMar>
              <w:top w:w="80" w:type="dxa"/>
              <w:bottom w:w="80" w:type="dxa"/>
              <w:left w:w="140" w:type="dxa"/>
              <w:right w:w="140" w:type="dxa"/>
            </w:tcMar>
          </w:tcPr>
          <w:p>
            <w:pPr>
              <w:jc w:val="left"/>
            </w:pPr>
            <w:r>
              <w:rPr>
                <w:rFonts w:ascii="Arial" w:hAnsi="Arial"/>
                <w:color w:val="222222"/>
                <w:sz w:val="18"/>
              </w:rPr>
              <w:t>450.00 MHz</w:t>
            </w:r>
          </w:p>
        </w:tc>
        <w:tc>
          <w:tcPr>
            <w:tcW w:type="dxa" w:w="1728"/>
            <w:shd w:fill="FFFFFF"/>
            <w:tcMar>
              <w:top w:w="80" w:type="dxa"/>
              <w:bottom w:w="80" w:type="dxa"/>
              <w:left w:w="140" w:type="dxa"/>
              <w:right w:w="140" w:type="dxa"/>
            </w:tcMar>
          </w:tcPr>
          <w:p>
            <w:pPr>
              <w:jc w:val="left"/>
            </w:pPr>
            <w:r>
              <w:rPr>
                <w:rFonts w:ascii="Arial" w:hAnsi="Arial"/>
                <w:color w:val="222222"/>
                <w:sz w:val="18"/>
              </w:rPr>
              <w:t>Ultra-wideband pulse processing, high-fidelity chirp DRFM.</w:t>
            </w:r>
          </w:p>
        </w:tc>
      </w:tr>
    </w:tbl>
    <w:tbl>
      <w:tblPr>
        <w:tblW w:type="auto" w:w="0"/>
        <w:jc w:val="center"/>
        <w:tblLayout w:type="fixed"/>
        <w:tblLook w:firstColumn="1" w:firstRow="1" w:lastColumn="0" w:lastRow="0" w:noHBand="0" w:noVBand="1" w:val="04A0"/>
      </w:tblPr>
      <w:tblGrid>
        <w:gridCol w:w="9360"/>
      </w:tblGrid>
      <w:tr>
        <w:tc>
          <w:tcPr>
            <w:tcW w:type="dxa" w:w="9360"/>
            <w:shd w:fill="EAF7F0"/>
            <w:tcMar>
              <w:top w:w="140" w:type="dxa"/>
              <w:bottom w:w="140" w:type="dxa"/>
              <w:left w:w="200" w:type="dxa"/>
              <w:right w:w="200" w:type="dxa"/>
            </w:tcMar>
            <w:tcBorders>
              <w:top w:val="none"/>
              <w:left w:val="single" w:sz="24" w:space="0" w:color="006644"/>
              <w:bottom w:val="none"/>
              <w:right w:val="none"/>
            </w:tcBorders>
          </w:tcPr>
          <w:p>
            <w:pPr>
              <w:spacing w:before="40" w:after="40" w:line="276" w:lineRule="auto"/>
            </w:pPr>
            <w:r>
              <w:rPr>
                <w:rFonts w:ascii="Arial" w:hAnsi="Arial"/>
                <w:b/>
                <w:color w:val="006644"/>
                <w:sz w:val="20"/>
              </w:rPr>
              <w:t xml:space="preserve">[PROFILE CALIBRATION BEHAVIOR] </w:t>
            </w:r>
            <w:r>
              <w:rPr>
                <w:rFonts w:ascii="Arial" w:hAnsi="Arial"/>
                <w:color w:val="333333"/>
                <w:sz w:val="20"/>
              </w:rPr>
              <w:t>In Profile 100 (122.88 MSPS) and Profile 200 (245.76 MSPS), the software automatically maintains an uncalibrated raw noise floor baseline on ORx spectrum displays to preserve real-world noise characterization. In Profile 400 (491.52 MSPS), dynamic multi-point calibration curves are applied across the entire observation passband.</w:t>
            </w:r>
          </w:p>
        </w:tc>
      </w:tr>
    </w:tbl>
    <w:p>
      <w:pPr>
        <w:spacing w:before="0" w:after="120"/>
      </w:pPr>
    </w:p>
    <w:p>
      <w:r>
        <w:br w:type="page"/>
      </w:r>
    </w:p>
    <w:p>
      <w:pPr>
        <w:pStyle w:val="Heading1"/>
      </w:pPr>
      <w:r>
        <w:t>3. Receiver &amp; Spectrum Analysis Subsystem</w:t>
      </w:r>
    </w:p>
    <w:p>
      <w:pPr>
        <w:pStyle w:val="Heading2"/>
      </w:pPr>
      <w:r>
        <w:t>3.1 Main Interface Layout &amp; High-Speed Spectrum / Waterfall</w:t>
      </w:r>
    </w:p>
    <w:p>
      <w:pPr>
        <w:spacing w:after="120"/>
      </w:pPr>
      <w:r>
        <w:t>The primary operational interface comprises an upper interactive spectrum analyzer and a lower scrolling waterfall (spectrogram) display. The display engine supports full resizability and maximization, adapting smoothly to full HD, 2K, and 4K workstation monitors.</w:t>
      </w:r>
    </w:p>
    <w:p>
      <w:pPr>
        <w:spacing w:before="160" w:after="80"/>
        <w:jc w:val="center"/>
      </w:pPr>
      <w:r>
        <w:drawing>
          <wp:inline xmlns:a="http://schemas.openxmlformats.org/drawingml/2006/main" xmlns:pic="http://schemas.openxmlformats.org/drawingml/2006/picture">
            <wp:extent cx="5669280" cy="3571585"/>
            <wp:docPr id="3" name="Picture 3"/>
            <wp:cNvGraphicFramePr>
              <a:graphicFrameLocks noChangeAspect="1"/>
            </wp:cNvGraphicFramePr>
            <a:graphic>
              <a:graphicData uri="http://schemas.openxmlformats.org/drawingml/2006/picture">
                <pic:pic>
                  <pic:nvPicPr>
                    <pic:cNvPr id="0" name="Screenshot from 2026-10-28 16-46-10.png"/>
                    <pic:cNvPicPr/>
                  </pic:nvPicPr>
                  <pic:blipFill>
                    <a:blip r:embed="rId11"/>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3.1: eLynxSDR Primary Spectrum Display and Global Configuration Tab</w:t>
      </w:r>
    </w:p>
    <w:p>
      <w:pPr>
        <w:spacing w:after="120"/>
      </w:pPr>
      <w:r>
        <w:t xml:space="preserve">The top toolbar provides immediate operational shortcuts: </w:t>
        <w:br/>
        <w:t>• Time Domain View: Switches display to oscilloscope-style raw I(t) and Q(t) time-series voltage waveforms.</w:t>
        <w:br/>
        <w:t>• CW Table: Displays detected continuous-wave carrier frequencies, signal-to-noise ratios (SNR), and peak amplitudes.</w:t>
        <w:br/>
        <w:t>• Markers: Places interactive frequency/amplitude markers with delta readouts.</w:t>
        <w:br/>
        <w:t>• Waterfall / Waterfall 3D: Toggles between 2D continuous spectrogram roll and 3D surface mesh waterfall rendering.</w:t>
        <w:br/>
        <w:t>• Zoom In / Zoom Out / Autoscale: Dynamically rescales frequency span and power axis limits (-140 dBm to +10 dBm).</w:t>
        <w:br/>
        <w:t>• Calibration Triggers: Initiates real-time baseline, gain, and quadrature calibration routines.</w:t>
      </w:r>
    </w:p>
    <w:p>
      <w:pPr>
        <w:pStyle w:val="Heading2"/>
      </w:pPr>
      <w:r>
        <w:t>3.2 Global Controls, ENSM States &amp; Calibration Triggers</w:t>
      </w:r>
    </w:p>
    <w:p>
      <w:pPr>
        <w:spacing w:after="120"/>
      </w:pPr>
      <w:r>
        <w:t xml:space="preserve">The Global tab configures primary RF transceiver operating parameters: </w:t>
        <w:br/>
        <w:t>• Active ENSM: Indicates and sets Enable State Machine mode (`radio_on`, `radio_off`, `sleep`, `alert`).</w:t>
        <w:br/>
        <w:t>• TRX Local Oscillator (LO): Sets the RF center frequency from 75.0 MHz to 6000.0 MHz with 1 Hz tuning resolution.</w:t>
        <w:br/>
        <w:t>• Calibration Triggers: Initiates Internal RF LO calibration, ADC/DAC DC offset tracking, and internal tracking loops.</w:t>
        <w:br/>
        <w:t>• Sensor Telemetry: Monitors real-time on-chip junction temperature sensors (`ADRV9009 PHY Temp`).</w:t>
      </w:r>
    </w:p>
    <w:p>
      <w:pPr>
        <w:pStyle w:val="Heading2"/>
      </w:pPr>
      <w:r>
        <w:t>3.3 Profile Parameters &amp; Digital Filter Configuration</w:t>
      </w:r>
    </w:p>
    <w:p>
      <w:pPr>
        <w:spacing w:after="120"/>
      </w:pPr>
      <w:r>
        <w:t>The Profile tab presents detailed decimation, interpolation, and digital FIR filter characteristics configured for the active ADRV9009 profile.</w:t>
      </w:r>
    </w:p>
    <w:p>
      <w:pPr>
        <w:spacing w:before="160" w:after="80"/>
        <w:jc w:val="center"/>
      </w:pPr>
      <w:r>
        <w:drawing>
          <wp:inline xmlns:a="http://schemas.openxmlformats.org/drawingml/2006/main" xmlns:pic="http://schemas.openxmlformats.org/drawingml/2006/picture">
            <wp:extent cx="5669280" cy="3571585"/>
            <wp:docPr id="4" name="Picture 4"/>
            <wp:cNvGraphicFramePr>
              <a:graphicFrameLocks noChangeAspect="1"/>
            </wp:cNvGraphicFramePr>
            <a:graphic>
              <a:graphicData uri="http://schemas.openxmlformats.org/drawingml/2006/picture">
                <pic:pic>
                  <pic:nvPicPr>
                    <pic:cNvPr id="0" name="Screenshot from 2026-10-28 16-46-16.png"/>
                    <pic:cNvPicPr/>
                  </pic:nvPicPr>
                  <pic:blipFill>
                    <a:blip r:embed="rId12"/>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3.2: Transceiver Profile and Digital FIR Filter Configuration Tab</w:t>
      </w:r>
    </w:p>
    <w:p>
      <w:pPr>
        <w:pStyle w:val="Heading2"/>
      </w:pPr>
      <w:r>
        <w:t>3.4 Spectrum Analysis DSP Settings &amp; Windowing</w:t>
      </w:r>
    </w:p>
    <w:p>
      <w:pPr>
        <w:spacing w:after="120"/>
      </w:pPr>
      <w:r>
        <w:t>The Spectrum tab configures the mathematical Fast Fourier Transform (FFT) engine powering both the 2D spectrum plot and waterfall spectrogram.</w:t>
      </w:r>
    </w:p>
    <w:p>
      <w:pPr>
        <w:spacing w:before="160" w:after="80"/>
        <w:jc w:val="center"/>
      </w:pPr>
      <w:r>
        <w:drawing>
          <wp:inline xmlns:a="http://schemas.openxmlformats.org/drawingml/2006/main" xmlns:pic="http://schemas.openxmlformats.org/drawingml/2006/picture">
            <wp:extent cx="5669280" cy="3571585"/>
            <wp:docPr id="5" name="Picture 5"/>
            <wp:cNvGraphicFramePr>
              <a:graphicFrameLocks noChangeAspect="1"/>
            </wp:cNvGraphicFramePr>
            <a:graphic>
              <a:graphicData uri="http://schemas.openxmlformats.org/drawingml/2006/picture">
                <pic:pic>
                  <pic:nvPicPr>
                    <pic:cNvPr id="0" name="Screenshot from 2026-10-28 16-46-22.png"/>
                    <pic:cNvPicPr/>
                  </pic:nvPicPr>
                  <pic:blipFill>
                    <a:blip r:embed="rId13"/>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3.3: Spectrum Analyzer FFT DSP Settings, Windowing Functions, and Averaging</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20" w:type="dxa"/>
              <w:bottom w:w="120" w:type="dxa"/>
              <w:left w:w="140" w:type="dxa"/>
              <w:right w:w="140" w:type="dxa"/>
            </w:tcMar>
          </w:tcPr>
          <w:p>
            <w:pPr>
              <w:jc w:val="left"/>
            </w:pPr>
            <w:r>
              <w:rPr>
                <w:rFonts w:ascii="Arial" w:hAnsi="Arial"/>
                <w:b/>
                <w:color w:val="FFFFFF"/>
                <w:sz w:val="19"/>
              </w:rPr>
              <w:t>Parameter</w:t>
            </w:r>
          </w:p>
        </w:tc>
        <w:tc>
          <w:tcPr>
            <w:tcW w:type="dxa" w:w="2160"/>
            <w:shd w:fill="003366"/>
            <w:tcMar>
              <w:top w:w="120" w:type="dxa"/>
              <w:bottom w:w="120" w:type="dxa"/>
              <w:left w:w="140" w:type="dxa"/>
              <w:right w:w="140" w:type="dxa"/>
            </w:tcMar>
          </w:tcPr>
          <w:p>
            <w:pPr>
              <w:jc w:val="left"/>
            </w:pPr>
            <w:r>
              <w:rPr>
                <w:rFonts w:ascii="Arial" w:hAnsi="Arial"/>
                <w:b/>
                <w:color w:val="FFFFFF"/>
                <w:sz w:val="19"/>
              </w:rPr>
              <w:t>Available Options</w:t>
            </w:r>
          </w:p>
        </w:tc>
        <w:tc>
          <w:tcPr>
            <w:tcW w:type="dxa" w:w="1728"/>
            <w:shd w:fill="003366"/>
            <w:tcMar>
              <w:top w:w="120" w:type="dxa"/>
              <w:bottom w:w="120" w:type="dxa"/>
              <w:left w:w="140" w:type="dxa"/>
              <w:right w:w="140" w:type="dxa"/>
            </w:tcMar>
          </w:tcPr>
          <w:p>
            <w:pPr>
              <w:jc w:val="left"/>
            </w:pPr>
            <w:r>
              <w:rPr>
                <w:rFonts w:ascii="Arial" w:hAnsi="Arial"/>
                <w:b/>
                <w:color w:val="FFFFFF"/>
                <w:sz w:val="19"/>
              </w:rPr>
              <w:t>Recommended Setting</w:t>
            </w:r>
          </w:p>
        </w:tc>
        <w:tc>
          <w:tcPr>
            <w:tcW w:type="dxa" w:w="2880"/>
            <w:shd w:fill="003366"/>
            <w:tcMar>
              <w:top w:w="120" w:type="dxa"/>
              <w:bottom w:w="120" w:type="dxa"/>
              <w:left w:w="140" w:type="dxa"/>
              <w:right w:w="140" w:type="dxa"/>
            </w:tcMar>
          </w:tcPr>
          <w:p>
            <w:pPr>
              <w:jc w:val="left"/>
            </w:pPr>
            <w:r>
              <w:rPr>
                <w:rFonts w:ascii="Arial" w:hAnsi="Arial"/>
                <w:b/>
                <w:color w:val="FFFFFF"/>
                <w:sz w:val="19"/>
              </w:rPr>
              <w:t>Mathematical / Operational Impact</w:t>
            </w:r>
          </w:p>
        </w:tc>
      </w:tr>
      <w:tr>
        <w:tc>
          <w:tcPr>
            <w:tcW w:type="dxa" w:w="2592"/>
            <w:shd w:fill="FFFFFF"/>
            <w:tcMar>
              <w:top w:w="80" w:type="dxa"/>
              <w:bottom w:w="80" w:type="dxa"/>
              <w:left w:w="140" w:type="dxa"/>
              <w:right w:w="140" w:type="dxa"/>
            </w:tcMar>
          </w:tcPr>
          <w:p>
            <w:pPr>
              <w:jc w:val="left"/>
            </w:pPr>
            <w:r>
              <w:rPr>
                <w:rFonts w:ascii="Arial" w:hAnsi="Arial"/>
                <w:color w:val="222222"/>
                <w:sz w:val="18"/>
              </w:rPr>
              <w:t>FFT Size</w:t>
            </w:r>
          </w:p>
        </w:tc>
        <w:tc>
          <w:tcPr>
            <w:tcW w:type="dxa" w:w="2160"/>
            <w:shd w:fill="FFFFFF"/>
            <w:tcMar>
              <w:top w:w="80" w:type="dxa"/>
              <w:bottom w:w="80" w:type="dxa"/>
              <w:left w:w="140" w:type="dxa"/>
              <w:right w:w="140" w:type="dxa"/>
            </w:tcMar>
          </w:tcPr>
          <w:p>
            <w:pPr>
              <w:jc w:val="left"/>
            </w:pPr>
            <w:r>
              <w:rPr>
                <w:rFonts w:ascii="Arial" w:hAnsi="Arial"/>
                <w:color w:val="222222"/>
                <w:sz w:val="18"/>
              </w:rPr>
              <w:t>1024, 2048, 4096, 8192, 16384, 32768, 65536</w:t>
            </w:r>
          </w:p>
        </w:tc>
        <w:tc>
          <w:tcPr>
            <w:tcW w:type="dxa" w:w="1728"/>
            <w:shd w:fill="FFFFFF"/>
            <w:tcMar>
              <w:top w:w="80" w:type="dxa"/>
              <w:bottom w:w="80" w:type="dxa"/>
              <w:left w:w="140" w:type="dxa"/>
              <w:right w:w="140" w:type="dxa"/>
            </w:tcMar>
          </w:tcPr>
          <w:p>
            <w:pPr>
              <w:jc w:val="left"/>
            </w:pPr>
            <w:r>
              <w:rPr>
                <w:rFonts w:ascii="Arial" w:hAnsi="Arial"/>
                <w:color w:val="222222"/>
                <w:sz w:val="18"/>
              </w:rPr>
              <w:t>4096 / 8192</w:t>
            </w:r>
          </w:p>
        </w:tc>
        <w:tc>
          <w:tcPr>
            <w:tcW w:type="dxa" w:w="2880"/>
            <w:shd w:fill="FFFFFF"/>
            <w:tcMar>
              <w:top w:w="80" w:type="dxa"/>
              <w:bottom w:w="80" w:type="dxa"/>
              <w:left w:w="140" w:type="dxa"/>
              <w:right w:w="140" w:type="dxa"/>
            </w:tcMar>
          </w:tcPr>
          <w:p>
            <w:pPr>
              <w:jc w:val="left"/>
            </w:pPr>
            <w:r>
              <w:rPr>
                <w:rFonts w:ascii="Arial" w:hAnsi="Arial"/>
                <w:color w:val="222222"/>
                <w:sz w:val="18"/>
              </w:rPr>
              <w:t>Determines bin frequency resolution: $\Delta f = F_s / N_{FFT}$. Higher sizes increase resolution at slight compute cost.</w:t>
            </w:r>
          </w:p>
        </w:tc>
      </w:tr>
      <w:tr>
        <w:tc>
          <w:tcPr>
            <w:tcW w:type="dxa" w:w="2592"/>
            <w:shd w:fill="F8F9FA"/>
            <w:tcMar>
              <w:top w:w="80" w:type="dxa"/>
              <w:bottom w:w="80" w:type="dxa"/>
              <w:left w:w="140" w:type="dxa"/>
              <w:right w:w="140" w:type="dxa"/>
            </w:tcMar>
          </w:tcPr>
          <w:p>
            <w:pPr>
              <w:jc w:val="left"/>
            </w:pPr>
            <w:r>
              <w:rPr>
                <w:rFonts w:ascii="Arial" w:hAnsi="Arial"/>
                <w:color w:val="222222"/>
                <w:sz w:val="18"/>
              </w:rPr>
              <w:t>Window Function</w:t>
            </w:r>
          </w:p>
        </w:tc>
        <w:tc>
          <w:tcPr>
            <w:tcW w:type="dxa" w:w="2160"/>
            <w:shd w:fill="F8F9FA"/>
            <w:tcMar>
              <w:top w:w="80" w:type="dxa"/>
              <w:bottom w:w="80" w:type="dxa"/>
              <w:left w:w="140" w:type="dxa"/>
              <w:right w:w="140" w:type="dxa"/>
            </w:tcMar>
          </w:tcPr>
          <w:p>
            <w:pPr>
              <w:jc w:val="left"/>
            </w:pPr>
            <w:r>
              <w:rPr>
                <w:rFonts w:ascii="Arial" w:hAnsi="Arial"/>
                <w:color w:val="222222"/>
                <w:sz w:val="18"/>
              </w:rPr>
              <w:t>Rectangular, Hann, Hamming, Blackman-Harris, Flat-Top</w:t>
            </w:r>
          </w:p>
        </w:tc>
        <w:tc>
          <w:tcPr>
            <w:tcW w:type="dxa" w:w="1728"/>
            <w:shd w:fill="F8F9FA"/>
            <w:tcMar>
              <w:top w:w="80" w:type="dxa"/>
              <w:bottom w:w="80" w:type="dxa"/>
              <w:left w:w="140" w:type="dxa"/>
              <w:right w:w="140" w:type="dxa"/>
            </w:tcMar>
          </w:tcPr>
          <w:p>
            <w:pPr>
              <w:jc w:val="left"/>
            </w:pPr>
            <w:r>
              <w:rPr>
                <w:rFonts w:ascii="Arial" w:hAnsi="Arial"/>
                <w:color w:val="222222"/>
                <w:sz w:val="18"/>
              </w:rPr>
              <w:t>Blackman-Harris</w:t>
            </w:r>
          </w:p>
        </w:tc>
        <w:tc>
          <w:tcPr>
            <w:tcW w:type="dxa" w:w="2880"/>
            <w:shd w:fill="F8F9FA"/>
            <w:tcMar>
              <w:top w:w="80" w:type="dxa"/>
              <w:bottom w:w="80" w:type="dxa"/>
              <w:left w:w="140" w:type="dxa"/>
              <w:right w:w="140" w:type="dxa"/>
            </w:tcMar>
          </w:tcPr>
          <w:p>
            <w:pPr>
              <w:jc w:val="left"/>
            </w:pPr>
            <w:r>
              <w:rPr>
                <w:rFonts w:ascii="Arial" w:hAnsi="Arial"/>
                <w:color w:val="222222"/>
                <w:sz w:val="18"/>
              </w:rPr>
              <w:t>Suppresses spectral leakage sidelobes (&gt;92 dB attenuation for Blackman-Harris). Flat-Top provides exact amplitude calibration.</w:t>
            </w:r>
          </w:p>
        </w:tc>
      </w:tr>
      <w:tr>
        <w:tc>
          <w:tcPr>
            <w:tcW w:type="dxa" w:w="2592"/>
            <w:shd w:fill="FFFFFF"/>
            <w:tcMar>
              <w:top w:w="80" w:type="dxa"/>
              <w:bottom w:w="80" w:type="dxa"/>
              <w:left w:w="140" w:type="dxa"/>
              <w:right w:w="140" w:type="dxa"/>
            </w:tcMar>
          </w:tcPr>
          <w:p>
            <w:pPr>
              <w:jc w:val="left"/>
            </w:pPr>
            <w:r>
              <w:rPr>
                <w:rFonts w:ascii="Arial" w:hAnsi="Arial"/>
                <w:color w:val="222222"/>
                <w:sz w:val="18"/>
              </w:rPr>
              <w:t>Average Count</w:t>
            </w:r>
          </w:p>
        </w:tc>
        <w:tc>
          <w:tcPr>
            <w:tcW w:type="dxa" w:w="2160"/>
            <w:shd w:fill="FFFFFF"/>
            <w:tcMar>
              <w:top w:w="80" w:type="dxa"/>
              <w:bottom w:w="80" w:type="dxa"/>
              <w:left w:w="140" w:type="dxa"/>
              <w:right w:w="140" w:type="dxa"/>
            </w:tcMar>
          </w:tcPr>
          <w:p>
            <w:pPr>
              <w:jc w:val="left"/>
            </w:pPr>
            <w:r>
              <w:rPr>
                <w:rFonts w:ascii="Arial" w:hAnsi="Arial"/>
                <w:color w:val="222222"/>
                <w:sz w:val="18"/>
              </w:rPr>
              <w:t>1 (Off) to 128</w:t>
            </w:r>
          </w:p>
        </w:tc>
        <w:tc>
          <w:tcPr>
            <w:tcW w:type="dxa" w:w="1728"/>
            <w:shd w:fill="FFFFFF"/>
            <w:tcMar>
              <w:top w:w="80" w:type="dxa"/>
              <w:bottom w:w="80" w:type="dxa"/>
              <w:left w:w="140" w:type="dxa"/>
              <w:right w:w="140" w:type="dxa"/>
            </w:tcMar>
          </w:tcPr>
          <w:p>
            <w:pPr>
              <w:jc w:val="left"/>
            </w:pPr>
            <w:r>
              <w:rPr>
                <w:rFonts w:ascii="Arial" w:hAnsi="Arial"/>
                <w:color w:val="222222"/>
                <w:sz w:val="18"/>
              </w:rPr>
              <w:t>8 – 16</w:t>
            </w:r>
          </w:p>
        </w:tc>
        <w:tc>
          <w:tcPr>
            <w:tcW w:type="dxa" w:w="2880"/>
            <w:shd w:fill="FFFFFF"/>
            <w:tcMar>
              <w:top w:w="80" w:type="dxa"/>
              <w:bottom w:w="80" w:type="dxa"/>
              <w:left w:w="140" w:type="dxa"/>
              <w:right w:w="140" w:type="dxa"/>
            </w:tcMar>
          </w:tcPr>
          <w:p>
            <w:pPr>
              <w:jc w:val="left"/>
            </w:pPr>
            <w:r>
              <w:rPr>
                <w:rFonts w:ascii="Arial" w:hAnsi="Arial"/>
                <w:color w:val="222222"/>
                <w:sz w:val="18"/>
              </w:rPr>
              <w:t>Performs exponential or linear power averaging across FFT frames to reduce thermal noise variance.</w:t>
            </w:r>
          </w:p>
        </w:tc>
      </w:tr>
      <w:tr>
        <w:tc>
          <w:tcPr>
            <w:tcW w:type="dxa" w:w="2592"/>
            <w:shd w:fill="F8F9FA"/>
            <w:tcMar>
              <w:top w:w="80" w:type="dxa"/>
              <w:bottom w:w="80" w:type="dxa"/>
              <w:left w:w="140" w:type="dxa"/>
              <w:right w:w="140" w:type="dxa"/>
            </w:tcMar>
          </w:tcPr>
          <w:p>
            <w:pPr>
              <w:jc w:val="left"/>
            </w:pPr>
            <w:r>
              <w:rPr>
                <w:rFonts w:ascii="Arial" w:hAnsi="Arial"/>
                <w:color w:val="222222"/>
                <w:sz w:val="18"/>
              </w:rPr>
              <w:t>Peak Hold</w:t>
            </w:r>
          </w:p>
        </w:tc>
        <w:tc>
          <w:tcPr>
            <w:tcW w:type="dxa" w:w="2160"/>
            <w:shd w:fill="F8F9FA"/>
            <w:tcMar>
              <w:top w:w="80" w:type="dxa"/>
              <w:bottom w:w="80" w:type="dxa"/>
              <w:left w:w="140" w:type="dxa"/>
              <w:right w:w="140" w:type="dxa"/>
            </w:tcMar>
          </w:tcPr>
          <w:p>
            <w:pPr>
              <w:jc w:val="left"/>
            </w:pPr>
            <w:r>
              <w:rPr>
                <w:rFonts w:ascii="Arial" w:hAnsi="Arial"/>
                <w:color w:val="222222"/>
                <w:sz w:val="18"/>
              </w:rPr>
              <w:t>Disabled / Enabled</w:t>
            </w:r>
          </w:p>
        </w:tc>
        <w:tc>
          <w:tcPr>
            <w:tcW w:type="dxa" w:w="1728"/>
            <w:shd w:fill="F8F9FA"/>
            <w:tcMar>
              <w:top w:w="80" w:type="dxa"/>
              <w:bottom w:w="80" w:type="dxa"/>
              <w:left w:w="140" w:type="dxa"/>
              <w:right w:w="140" w:type="dxa"/>
            </w:tcMar>
          </w:tcPr>
          <w:p>
            <w:pPr>
              <w:jc w:val="left"/>
            </w:pPr>
            <w:r>
              <w:rPr>
                <w:rFonts w:ascii="Arial" w:hAnsi="Arial"/>
                <w:color w:val="222222"/>
                <w:sz w:val="18"/>
              </w:rPr>
              <w:t>Enabled (Signals)</w:t>
            </w:r>
          </w:p>
        </w:tc>
        <w:tc>
          <w:tcPr>
            <w:tcW w:type="dxa" w:w="2880"/>
            <w:shd w:fill="F8F9FA"/>
            <w:tcMar>
              <w:top w:w="80" w:type="dxa"/>
              <w:bottom w:w="80" w:type="dxa"/>
              <w:left w:w="140" w:type="dxa"/>
              <w:right w:w="140" w:type="dxa"/>
            </w:tcMar>
          </w:tcPr>
          <w:p>
            <w:pPr>
              <w:jc w:val="left"/>
            </w:pPr>
            <w:r>
              <w:rPr>
                <w:rFonts w:ascii="Arial" w:hAnsi="Arial"/>
                <w:color w:val="222222"/>
                <w:sz w:val="18"/>
              </w:rPr>
              <w:t>Retains maximum envelope power per frequency bin for transient pulse detection.</w:t>
            </w:r>
          </w:p>
        </w:tc>
      </w:tr>
      <w:tr>
        <w:tc>
          <w:tcPr>
            <w:tcW w:type="dxa" w:w="2592"/>
            <w:shd w:fill="FFFFFF"/>
            <w:tcMar>
              <w:top w:w="80" w:type="dxa"/>
              <w:bottom w:w="80" w:type="dxa"/>
              <w:left w:w="140" w:type="dxa"/>
              <w:right w:w="140" w:type="dxa"/>
            </w:tcMar>
          </w:tcPr>
          <w:p>
            <w:pPr>
              <w:jc w:val="left"/>
            </w:pPr>
            <w:r>
              <w:rPr>
                <w:rFonts w:ascii="Arial" w:hAnsi="Arial"/>
                <w:color w:val="222222"/>
                <w:sz w:val="18"/>
              </w:rPr>
              <w:t>Persistence</w:t>
            </w:r>
          </w:p>
        </w:tc>
        <w:tc>
          <w:tcPr>
            <w:tcW w:type="dxa" w:w="2160"/>
            <w:shd w:fill="FFFFFF"/>
            <w:tcMar>
              <w:top w:w="80" w:type="dxa"/>
              <w:bottom w:w="80" w:type="dxa"/>
              <w:left w:w="140" w:type="dxa"/>
              <w:right w:w="140" w:type="dxa"/>
            </w:tcMar>
          </w:tcPr>
          <w:p>
            <w:pPr>
              <w:jc w:val="left"/>
            </w:pPr>
            <w:r>
              <w:rPr>
                <w:rFonts w:ascii="Arial" w:hAnsi="Arial"/>
                <w:color w:val="222222"/>
                <w:sz w:val="18"/>
              </w:rPr>
              <w:t>0% to 100%</w:t>
            </w:r>
          </w:p>
        </w:tc>
        <w:tc>
          <w:tcPr>
            <w:tcW w:type="dxa" w:w="1728"/>
            <w:shd w:fill="FFFFFF"/>
            <w:tcMar>
              <w:top w:w="80" w:type="dxa"/>
              <w:bottom w:w="80" w:type="dxa"/>
              <w:left w:w="140" w:type="dxa"/>
              <w:right w:w="140" w:type="dxa"/>
            </w:tcMar>
          </w:tcPr>
          <w:p>
            <w:pPr>
              <w:jc w:val="left"/>
            </w:pPr>
            <w:r>
              <w:rPr>
                <w:rFonts w:ascii="Arial" w:hAnsi="Arial"/>
                <w:color w:val="222222"/>
                <w:sz w:val="18"/>
              </w:rPr>
              <w:t>30% – 50%</w:t>
            </w:r>
          </w:p>
        </w:tc>
        <w:tc>
          <w:tcPr>
            <w:tcW w:type="dxa" w:w="2880"/>
            <w:shd w:fill="FFFFFF"/>
            <w:tcMar>
              <w:top w:w="80" w:type="dxa"/>
              <w:bottom w:w="80" w:type="dxa"/>
              <w:left w:w="140" w:type="dxa"/>
              <w:right w:w="140" w:type="dxa"/>
            </w:tcMar>
          </w:tcPr>
          <w:p>
            <w:pPr>
              <w:jc w:val="left"/>
            </w:pPr>
            <w:r>
              <w:rPr>
                <w:rFonts w:ascii="Arial" w:hAnsi="Arial"/>
                <w:color w:val="222222"/>
                <w:sz w:val="18"/>
              </w:rPr>
              <w:t>Decays prior FFT traces smoothly for phosphor-like visual signal persistence.</w:t>
            </w:r>
          </w:p>
        </w:tc>
      </w:tr>
    </w:tbl>
    <w:p>
      <w:r>
        <w:br w:type="page"/>
      </w:r>
    </w:p>
    <w:p>
      <w:pPr>
        <w:pStyle w:val="Heading2"/>
      </w:pPr>
      <w:r>
        <w:t>3.5 Transmitter (TX) Chain Configuration &amp; Digital Attenuation</w:t>
      </w:r>
    </w:p>
    <w:p>
      <w:pPr>
        <w:spacing w:after="120"/>
      </w:pPr>
      <w:r>
        <w:t>The TX tab configures transmitter channels (TX1 and TX2), digital attenuation, baseband gain scaling, and RF Power Amplifier (PA) protection circuits.</w:t>
      </w:r>
    </w:p>
    <w:p>
      <w:pPr>
        <w:spacing w:before="160" w:after="80"/>
        <w:jc w:val="center"/>
      </w:pPr>
      <w:r>
        <w:drawing>
          <wp:inline xmlns:a="http://schemas.openxmlformats.org/drawingml/2006/main" xmlns:pic="http://schemas.openxmlformats.org/drawingml/2006/picture">
            <wp:extent cx="5669280" cy="3571585"/>
            <wp:docPr id="6" name="Picture 6"/>
            <wp:cNvGraphicFramePr>
              <a:graphicFrameLocks noChangeAspect="1"/>
            </wp:cNvGraphicFramePr>
            <a:graphic>
              <a:graphicData uri="http://schemas.openxmlformats.org/drawingml/2006/picture">
                <pic:pic>
                  <pic:nvPicPr>
                    <pic:cNvPr id="0" name="Screenshot from 2026-10-28 16-46-26.png"/>
                    <pic:cNvPicPr/>
                  </pic:nvPicPr>
                  <pic:blipFill>
                    <a:blip r:embed="rId14"/>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3.4: Transmitter (TX) Channel Controls, Digital Attenuation, and Power Settings</w:t>
      </w:r>
    </w:p>
    <w:p>
      <w:pPr>
        <w:pStyle w:val="Heading2"/>
      </w:pPr>
      <w:r>
        <w:t>3.6 Observation Receiver (OBSRX) Subsystem</w:t>
      </w:r>
    </w:p>
    <w:p>
      <w:pPr>
        <w:spacing w:after="120"/>
      </w:pPr>
      <w:r>
        <w:t>The Observation Receiver (OBSRX) subsystem supports dual observation channels (ORX1 and ORX2) dedicated to Digital Pre-Distortion (DPD) feedback, wideband RF sniffer monitoring, and internal RF loopback characterization.</w:t>
      </w:r>
    </w:p>
    <w:p>
      <w:pPr>
        <w:spacing w:before="160" w:after="80"/>
        <w:jc w:val="center"/>
      </w:pPr>
      <w:r>
        <w:drawing>
          <wp:inline xmlns:a="http://schemas.openxmlformats.org/drawingml/2006/main" xmlns:pic="http://schemas.openxmlformats.org/drawingml/2006/picture">
            <wp:extent cx="5669280" cy="3571585"/>
            <wp:docPr id="7" name="Picture 7"/>
            <wp:cNvGraphicFramePr>
              <a:graphicFrameLocks noChangeAspect="1"/>
            </wp:cNvGraphicFramePr>
            <a:graphic>
              <a:graphicData uri="http://schemas.openxmlformats.org/drawingml/2006/picture">
                <pic:pic>
                  <pic:nvPicPr>
                    <pic:cNvPr id="0" name="Screenshot from 2026-10-28 16-46-31.png"/>
                    <pic:cNvPicPr/>
                  </pic:nvPicPr>
                  <pic:blipFill>
                    <a:blip r:embed="rId15"/>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3.5: Observation Receiver (OBSRX) Gain Modes, Tracking Loops, and Calibration</w:t>
      </w:r>
    </w:p>
    <w:p>
      <w:pPr>
        <w:pStyle w:val="Heading2"/>
      </w:pPr>
      <w:r>
        <w:t>3.7 RF Switch Matrix &amp; Signal Commutation Routing</w:t>
      </w:r>
    </w:p>
    <w:p>
      <w:pPr>
        <w:spacing w:after="120"/>
      </w:pPr>
      <w:r>
        <w:t>The Switch tab controls the hardware RF switch matrix, directing signals between external antenna ports, internal calibration loops, and receiver channels.</w:t>
      </w:r>
    </w:p>
    <w:p>
      <w:pPr>
        <w:spacing w:before="160" w:after="80"/>
        <w:jc w:val="center"/>
      </w:pPr>
      <w:r>
        <w:drawing>
          <wp:inline xmlns:a="http://schemas.openxmlformats.org/drawingml/2006/main" xmlns:pic="http://schemas.openxmlformats.org/drawingml/2006/picture">
            <wp:extent cx="5669280" cy="3571585"/>
            <wp:docPr id="8" name="Picture 8"/>
            <wp:cNvGraphicFramePr>
              <a:graphicFrameLocks noChangeAspect="1"/>
            </wp:cNvGraphicFramePr>
            <a:graphic>
              <a:graphicData uri="http://schemas.openxmlformats.org/drawingml/2006/picture">
                <pic:pic>
                  <pic:nvPicPr>
                    <pic:cNvPr id="0" name="Screenshot from 2026-10-28 16-46-36.png"/>
                    <pic:cNvPicPr/>
                  </pic:nvPicPr>
                  <pic:blipFill>
                    <a:blip r:embed="rId16"/>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3.6: RF Switch Matrix and Signal Commutation Control Tab</w:t>
      </w:r>
    </w:p>
    <w:p>
      <w:pPr>
        <w:pStyle w:val="Heading2"/>
      </w:pPr>
      <w:r>
        <w:t>3.8 Frequency Calibration &amp; Gain/Phase Imbalance Correction</w:t>
      </w:r>
    </w:p>
    <w:p>
      <w:pPr>
        <w:spacing w:after="120"/>
      </w:pPr>
      <w:r>
        <w:t>The Calibration tab provides comprehensive system-level calibration routines, storing frequency-dependent gain correction offsets, phase quadrature balance values, and noise floor equalization tables across the entire 75 MHz to 6 GHz RF range.</w:t>
      </w:r>
    </w:p>
    <w:p>
      <w:pPr>
        <w:spacing w:before="160" w:after="80"/>
        <w:jc w:val="center"/>
      </w:pPr>
      <w:r>
        <w:drawing>
          <wp:inline xmlns:a="http://schemas.openxmlformats.org/drawingml/2006/main" xmlns:pic="http://schemas.openxmlformats.org/drawingml/2006/picture">
            <wp:extent cx="5669280" cy="3571585"/>
            <wp:docPr id="9" name="Picture 9"/>
            <wp:cNvGraphicFramePr>
              <a:graphicFrameLocks noChangeAspect="1"/>
            </wp:cNvGraphicFramePr>
            <a:graphic>
              <a:graphicData uri="http://schemas.openxmlformats.org/drawingml/2006/picture">
                <pic:pic>
                  <pic:nvPicPr>
                    <pic:cNvPr id="0" name="Screenshot from 2026-10-28 16-46-43.png"/>
                    <pic:cNvPicPr/>
                  </pic:nvPicPr>
                  <pic:blipFill>
                    <a:blip r:embed="rId17"/>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3.7: Frequency Calibration Management and Gain/Phase Correction Tables</w:t>
      </w:r>
    </w:p>
    <w:p>
      <w:r>
        <w:br w:type="page"/>
      </w:r>
    </w:p>
    <w:p>
      <w:pPr>
        <w:pStyle w:val="Heading1"/>
      </w:pPr>
      <w:r>
        <w:t>4. Digital Radio Frequency Memory (DRFM) Subsystem</w:t>
      </w:r>
    </w:p>
    <w:p>
      <w:pPr>
        <w:spacing w:after="120"/>
      </w:pPr>
      <w:r>
        <w:t>The DRFM subsystem implements real-time radar target simulation, range delay generation, Doppler frequency shifts, and echo amplitude modulation. The DRFM engine operates entirely inside high-speed FPGA fabric with sub-nanosecond pipelining, enabling hardware-in-the-loop (HIL) radar testing.</w:t>
      </w:r>
    </w:p>
    <w:p>
      <w:pPr>
        <w:spacing w:before="160" w:after="80"/>
        <w:jc w:val="center"/>
      </w:pPr>
      <w:r>
        <w:drawing>
          <wp:inline xmlns:a="http://schemas.openxmlformats.org/drawingml/2006/main" xmlns:pic="http://schemas.openxmlformats.org/drawingml/2006/picture">
            <wp:extent cx="5669280" cy="3571585"/>
            <wp:docPr id="10" name="Picture 10"/>
            <wp:cNvGraphicFramePr>
              <a:graphicFrameLocks noChangeAspect="1"/>
            </wp:cNvGraphicFramePr>
            <a:graphic>
              <a:graphicData uri="http://schemas.openxmlformats.org/drawingml/2006/picture">
                <pic:pic>
                  <pic:nvPicPr>
                    <pic:cNvPr id="0" name="Screenshot from 2026-10-28 16-46-48.png"/>
                    <pic:cNvPicPr/>
                  </pic:nvPicPr>
                  <pic:blipFill>
                    <a:blip r:embed="rId18"/>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4.1: Digital Radio Frequency Memory (DRFM) Target Parameter Configuration Interface</w:t>
      </w:r>
    </w:p>
    <w:p>
      <w:pPr>
        <w:pStyle w:val="Heading2"/>
      </w:pPr>
      <w:r>
        <w:t>4.1 Mathematical Formulations &amp; Radar Physics</w:t>
      </w:r>
    </w:p>
    <w:p>
      <w:pPr>
        <w:spacing w:after="80"/>
      </w:pPr>
      <w:r>
        <w:t>The DRFM engine precisely simulates physical radar target parameters according to fundamental electromagnetic wave propagation principles: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B547E"/>
              <w:bottom w:val="none"/>
              <w:right w:val="none"/>
            </w:tcBorders>
          </w:tcPr>
          <w:p>
            <w:pPr>
              <w:spacing w:before="40" w:after="40" w:line="276" w:lineRule="auto"/>
            </w:pPr>
            <w:r>
              <w:rPr>
                <w:rFonts w:ascii="Arial" w:hAnsi="Arial"/>
                <w:b/>
                <w:color w:val="2B547E"/>
                <w:sz w:val="20"/>
              </w:rPr>
              <w:t xml:space="preserve">[RADAR KINEMATICS &amp; NCO EQUATIONS] </w:t>
            </w:r>
            <w:r>
              <w:rPr>
                <w:rFonts w:ascii="Arial" w:hAnsi="Arial"/>
                <w:color w:val="333333"/>
                <w:sz w:val="20"/>
              </w:rPr>
              <w:t>1. Range Delay Formula:</w:t>
              <w:br/>
              <w:t xml:space="preserve">   The round-trip propagation time delay $\tau$ for a simulated target at range $R$ is given by:</w:t>
              <w:br/>
              <w:t xml:space="preserve">      \tau = \frac{2 \cdot R}{c}</w:t>
              <w:br/>
              <w:t xml:space="preserve">   where $c \approx 299,792,458\text{ m/s}$ is the speed of light in vacuum.</w:t>
              <w:br/>
              <w:t xml:space="preserve">   • Minimum Range: $R_{\min} = 150\text{ m} \implies \tau_{\min} = 1.00069\ \mu\text{s}$</w:t>
              <w:br/>
              <w:t xml:space="preserve">   • Maximum Range: $R_{\max} = 25,000\text{ m} (25\text{ km}) \implies \tau_{\max} = 166.782\ \mu\text{s}$</w:t>
              <w:br/>
              <w:t xml:space="preserve">   • Range Resolution Step: $\Delta R = 10\text{ m} \implies \Delta \tau = 66.713\text{ ns}$</w:t>
              <w:br/>
              <w:t xml:space="preserve">   • Hardware Baseline Delay: An internal hardware transit latency of approximately 80 ns is compensated:</w:t>
              <w:br/>
              <w:t xml:space="preserve">      \tau_{\text{total}} = \tau + \tau_{\text{baseline}} = \frac{2 \cdot R}{c} + 80\text{ ns}</w:t>
              <w:br/>
              <w:br/>
              <w:t>2. Doppler Frequency Shift Formula:</w:t>
              <w:br/>
              <w:t xml:space="preserve">   A target moving with radial velocity $v$ illuminated by radar carrier frequency $f_0$ experiences Doppler frequency shift $f_d$:</w:t>
              <w:br/>
              <w:t xml:space="preserve">      f_d = \frac{2 \cdot v \cdot f_0}{c} = \frac{2 \cdot v}{\lambda}</w:t>
              <w:br/>
              <w:t xml:space="preserve">   where $\lambda = c / f_0$ is the RF wavelength.</w:t>
              <w:br/>
              <w:t xml:space="preserve">   • Velocity Range: $-1000\text{ m/s}$ to $+1000\text{ m/s}$</w:t>
              <w:br/>
              <w:t xml:space="preserve">   • Carrier Range: Up to $6.0\text{ GHz}$ (e.g., at $f_0 = 3\text{ GHz}$ and $v = 150\text{ m/s}$, $f_d = 3000\text{ Hz}$)</w:t>
              <w:br/>
              <w:t xml:space="preserve">   • Doppler Frequency Resolution: $10\text{ Hz}$</w:t>
              <w:br/>
              <w:br/>
              <w:t>3. FPGA Numerically Controlled Oscillator (NCO) Phase Step (thcw):</w:t>
              <w:br/>
              <w:t xml:space="preserve">   The Doppler frequency shift is synthesized via a 32-bit FPGA NCO phase accumulator running at sampling clock $F_s = 122.88\text{ MHz}$:</w:t>
              <w:br/>
              <w:t xml:space="preserve">      \text{thcw} = \text{round}\left( f_d \cdot \frac{2^{32}}{F_s} \right)</w:t>
              <w:br/>
              <w:t xml:space="preserve">   For example, for $f_d = 1000\text{ Hz}$ at $F_s = 122.88\text{ MHz}$, $\text{thcw} = 34953$.</w:t>
            </w:r>
          </w:p>
        </w:tc>
      </w:tr>
    </w:tbl>
    <w:p>
      <w:pPr>
        <w:spacing w:before="0" w:after="120"/>
      </w:pPr>
    </w:p>
    <w:p>
      <w:pPr>
        <w:pStyle w:val="Heading2"/>
      </w:pPr>
      <w:r>
        <w:t>4.2 Hardware AXI Register Mapping &amp; Bit Allocations</w:t>
      </w:r>
    </w:p>
    <w:p>
      <w:pPr>
        <w:spacing w:after="120"/>
      </w:pPr>
      <w:r>
        <w:t>DRFM parameters are written directly to memory-mapped AXI4-Lite registers inside the FPGA. Crucially, modifying DRFM parameters (Range, Doppler, TH0 attenuation, or DRFM enable) does NOT re-initialize or interrupt the DAC DMA cyclic buffer, allowing active exciter waveforms to transmit continuously without phase discontinuities.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160"/>
            <w:shd w:fill="003366"/>
            <w:tcMar>
              <w:top w:w="120" w:type="dxa"/>
              <w:bottom w:w="120" w:type="dxa"/>
              <w:left w:w="140" w:type="dxa"/>
              <w:right w:w="140" w:type="dxa"/>
            </w:tcMar>
          </w:tcPr>
          <w:p>
            <w:pPr>
              <w:jc w:val="left"/>
            </w:pPr>
            <w:r>
              <w:rPr>
                <w:rFonts w:ascii="Arial" w:hAnsi="Arial"/>
                <w:b/>
                <w:color w:val="FFFFFF"/>
                <w:sz w:val="19"/>
              </w:rPr>
              <w:t>Register Name</w:t>
            </w:r>
          </w:p>
        </w:tc>
        <w:tc>
          <w:tcPr>
            <w:tcW w:type="dxa" w:w="1728"/>
            <w:shd w:fill="003366"/>
            <w:tcMar>
              <w:top w:w="120" w:type="dxa"/>
              <w:bottom w:w="120" w:type="dxa"/>
              <w:left w:w="140" w:type="dxa"/>
              <w:right w:w="140" w:type="dxa"/>
            </w:tcMar>
          </w:tcPr>
          <w:p>
            <w:pPr>
              <w:jc w:val="left"/>
            </w:pPr>
            <w:r>
              <w:rPr>
                <w:rFonts w:ascii="Arial" w:hAnsi="Arial"/>
                <w:b/>
                <w:color w:val="FFFFFF"/>
                <w:sz w:val="19"/>
              </w:rPr>
              <w:t>AXI Base / Offset</w:t>
            </w:r>
          </w:p>
        </w:tc>
        <w:tc>
          <w:tcPr>
            <w:tcW w:type="dxa" w:w="1440"/>
            <w:shd w:fill="003366"/>
            <w:tcMar>
              <w:top w:w="120" w:type="dxa"/>
              <w:bottom w:w="120" w:type="dxa"/>
              <w:left w:w="140" w:type="dxa"/>
              <w:right w:w="140" w:type="dxa"/>
            </w:tcMar>
          </w:tcPr>
          <w:p>
            <w:pPr>
              <w:jc w:val="left"/>
            </w:pPr>
            <w:r>
              <w:rPr>
                <w:rFonts w:ascii="Arial" w:hAnsi="Arial"/>
                <w:b/>
                <w:color w:val="FFFFFF"/>
                <w:sz w:val="19"/>
              </w:rPr>
              <w:t>Bit Fields</w:t>
            </w:r>
          </w:p>
        </w:tc>
        <w:tc>
          <w:tcPr>
            <w:tcW w:type="dxa" w:w="1440"/>
            <w:shd w:fill="003366"/>
            <w:tcMar>
              <w:top w:w="120" w:type="dxa"/>
              <w:bottom w:w="120" w:type="dxa"/>
              <w:left w:w="140" w:type="dxa"/>
              <w:right w:w="140" w:type="dxa"/>
            </w:tcMar>
          </w:tcPr>
          <w:p>
            <w:pPr>
              <w:jc w:val="left"/>
            </w:pPr>
            <w:r>
              <w:rPr>
                <w:rFonts w:ascii="Arial" w:hAnsi="Arial"/>
                <w:b/>
                <w:color w:val="FFFFFF"/>
                <w:sz w:val="19"/>
              </w:rPr>
              <w:t>Data Type</w:t>
            </w:r>
          </w:p>
        </w:tc>
        <w:tc>
          <w:tcPr>
            <w:tcW w:type="dxa" w:w="2592"/>
            <w:shd w:fill="003366"/>
            <w:tcMar>
              <w:top w:w="120" w:type="dxa"/>
              <w:bottom w:w="120" w:type="dxa"/>
              <w:left w:w="140" w:type="dxa"/>
              <w:right w:w="140" w:type="dxa"/>
            </w:tcMar>
          </w:tcPr>
          <w:p>
            <w:pPr>
              <w:jc w:val="left"/>
            </w:pPr>
            <w:r>
              <w:rPr>
                <w:rFonts w:ascii="Arial" w:hAnsi="Arial"/>
                <w:b/>
                <w:color w:val="FFFFFF"/>
                <w:sz w:val="19"/>
              </w:rPr>
              <w:t>Function &amp; Engineering Description</w:t>
            </w:r>
          </w:p>
        </w:tc>
      </w:tr>
      <w:tr>
        <w:tc>
          <w:tcPr>
            <w:tcW w:type="dxa" w:w="2160"/>
            <w:shd w:fill="FFFFFF"/>
            <w:tcMar>
              <w:top w:w="80" w:type="dxa"/>
              <w:bottom w:w="80" w:type="dxa"/>
              <w:left w:w="140" w:type="dxa"/>
              <w:right w:w="140" w:type="dxa"/>
            </w:tcMar>
          </w:tcPr>
          <w:p>
            <w:pPr>
              <w:jc w:val="left"/>
            </w:pPr>
            <w:r>
              <w:rPr>
                <w:rFonts w:ascii="Arial" w:hAnsi="Arial"/>
                <w:color w:val="222222"/>
                <w:sz w:val="18"/>
              </w:rPr>
              <w:t>REG_DRFM_CTRL</w:t>
            </w:r>
          </w:p>
        </w:tc>
        <w:tc>
          <w:tcPr>
            <w:tcW w:type="dxa" w:w="1728"/>
            <w:shd w:fill="FFFFFF"/>
            <w:tcMar>
              <w:top w:w="80" w:type="dxa"/>
              <w:bottom w:w="80" w:type="dxa"/>
              <w:left w:w="140" w:type="dxa"/>
              <w:right w:w="140" w:type="dxa"/>
            </w:tcMar>
          </w:tcPr>
          <w:p>
            <w:pPr>
              <w:jc w:val="left"/>
            </w:pPr>
            <w:r>
              <w:rPr>
                <w:rFonts w:ascii="Arial" w:hAnsi="Arial"/>
                <w:color w:val="222222"/>
                <w:sz w:val="18"/>
              </w:rPr>
              <w:t>0x43C00000 / 0x00</w:t>
            </w:r>
          </w:p>
        </w:tc>
        <w:tc>
          <w:tcPr>
            <w:tcW w:type="dxa" w:w="1440"/>
            <w:shd w:fill="FFFFFF"/>
            <w:tcMar>
              <w:top w:w="80" w:type="dxa"/>
              <w:bottom w:w="80" w:type="dxa"/>
              <w:left w:w="140" w:type="dxa"/>
              <w:right w:w="140" w:type="dxa"/>
            </w:tcMar>
          </w:tcPr>
          <w:p>
            <w:pPr>
              <w:jc w:val="left"/>
            </w:pPr>
            <w:r>
              <w:rPr>
                <w:rFonts w:ascii="Arial" w:hAnsi="Arial"/>
                <w:color w:val="222222"/>
                <w:sz w:val="18"/>
              </w:rPr>
              <w:t>[0] DRFM_EN</w:t>
              <w:br/>
              <w:t>[1] DAC_SEL</w:t>
            </w:r>
          </w:p>
        </w:tc>
        <w:tc>
          <w:tcPr>
            <w:tcW w:type="dxa" w:w="1440"/>
            <w:shd w:fill="FFFFFF"/>
            <w:tcMar>
              <w:top w:w="80" w:type="dxa"/>
              <w:bottom w:w="80" w:type="dxa"/>
              <w:left w:w="140" w:type="dxa"/>
              <w:right w:w="140" w:type="dxa"/>
            </w:tcMar>
          </w:tcPr>
          <w:p>
            <w:pPr>
              <w:jc w:val="left"/>
            </w:pPr>
            <w:r>
              <w:rPr>
                <w:rFonts w:ascii="Arial" w:hAnsi="Arial"/>
                <w:color w:val="222222"/>
                <w:sz w:val="18"/>
              </w:rPr>
              <w:t>uint32_t</w:t>
            </w:r>
          </w:p>
        </w:tc>
        <w:tc>
          <w:tcPr>
            <w:tcW w:type="dxa" w:w="2592"/>
            <w:shd w:fill="FFFFFF"/>
            <w:tcMar>
              <w:top w:w="80" w:type="dxa"/>
              <w:bottom w:w="80" w:type="dxa"/>
              <w:left w:w="140" w:type="dxa"/>
              <w:right w:w="140" w:type="dxa"/>
            </w:tcMar>
          </w:tcPr>
          <w:p>
            <w:pPr>
              <w:jc w:val="left"/>
            </w:pPr>
            <w:r>
              <w:rPr>
                <w:rFonts w:ascii="Arial" w:hAnsi="Arial"/>
                <w:color w:val="222222"/>
                <w:sz w:val="18"/>
              </w:rPr>
              <w:t>Bit 0: Master DRFM enable. Bit 1: DAC source multiplexer (0=DMA, 1=DRFM).</w:t>
            </w:r>
          </w:p>
        </w:tc>
      </w:tr>
      <w:tr>
        <w:tc>
          <w:tcPr>
            <w:tcW w:type="dxa" w:w="2160"/>
            <w:shd w:fill="F8F9FA"/>
            <w:tcMar>
              <w:top w:w="80" w:type="dxa"/>
              <w:bottom w:w="80" w:type="dxa"/>
              <w:left w:w="140" w:type="dxa"/>
              <w:right w:w="140" w:type="dxa"/>
            </w:tcMar>
          </w:tcPr>
          <w:p>
            <w:pPr>
              <w:jc w:val="left"/>
            </w:pPr>
            <w:r>
              <w:rPr>
                <w:rFonts w:ascii="Arial" w:hAnsi="Arial"/>
                <w:color w:val="222222"/>
                <w:sz w:val="18"/>
              </w:rPr>
              <w:t>REG_DRFM_RANGE</w:t>
            </w:r>
          </w:p>
        </w:tc>
        <w:tc>
          <w:tcPr>
            <w:tcW w:type="dxa" w:w="1728"/>
            <w:shd w:fill="F8F9FA"/>
            <w:tcMar>
              <w:top w:w="80" w:type="dxa"/>
              <w:bottom w:w="80" w:type="dxa"/>
              <w:left w:w="140" w:type="dxa"/>
              <w:right w:w="140" w:type="dxa"/>
            </w:tcMar>
          </w:tcPr>
          <w:p>
            <w:pPr>
              <w:jc w:val="left"/>
            </w:pPr>
            <w:r>
              <w:rPr>
                <w:rFonts w:ascii="Arial" w:hAnsi="Arial"/>
                <w:color w:val="222222"/>
                <w:sz w:val="18"/>
              </w:rPr>
              <w:t>0x43C00000 / 0x04</w:t>
            </w:r>
          </w:p>
        </w:tc>
        <w:tc>
          <w:tcPr>
            <w:tcW w:type="dxa" w:w="1440"/>
            <w:shd w:fill="F8F9FA"/>
            <w:tcMar>
              <w:top w:w="80" w:type="dxa"/>
              <w:bottom w:w="80" w:type="dxa"/>
              <w:left w:w="140" w:type="dxa"/>
              <w:right w:w="140" w:type="dxa"/>
            </w:tcMar>
          </w:tcPr>
          <w:p>
            <w:pPr>
              <w:jc w:val="left"/>
            </w:pPr>
            <w:r>
              <w:rPr>
                <w:rFonts w:ascii="Arial" w:hAnsi="Arial"/>
                <w:color w:val="222222"/>
                <w:sz w:val="18"/>
              </w:rPr>
              <w:t>[31:0] DELAY_CYCLES</w:t>
            </w:r>
          </w:p>
        </w:tc>
        <w:tc>
          <w:tcPr>
            <w:tcW w:type="dxa" w:w="1440"/>
            <w:shd w:fill="F8F9FA"/>
            <w:tcMar>
              <w:top w:w="80" w:type="dxa"/>
              <w:bottom w:w="80" w:type="dxa"/>
              <w:left w:w="140" w:type="dxa"/>
              <w:right w:w="140" w:type="dxa"/>
            </w:tcMar>
          </w:tcPr>
          <w:p>
            <w:pPr>
              <w:jc w:val="left"/>
            </w:pPr>
            <w:r>
              <w:rPr>
                <w:rFonts w:ascii="Arial" w:hAnsi="Arial"/>
                <w:color w:val="222222"/>
                <w:sz w:val="18"/>
              </w:rPr>
              <w:t>uint32_t</w:t>
            </w:r>
          </w:p>
        </w:tc>
        <w:tc>
          <w:tcPr>
            <w:tcW w:type="dxa" w:w="2592"/>
            <w:shd w:fill="F8F9FA"/>
            <w:tcMar>
              <w:top w:w="80" w:type="dxa"/>
              <w:bottom w:w="80" w:type="dxa"/>
              <w:left w:w="140" w:type="dxa"/>
              <w:right w:w="140" w:type="dxa"/>
            </w:tcMar>
          </w:tcPr>
          <w:p>
            <w:pPr>
              <w:jc w:val="left"/>
            </w:pPr>
            <w:r>
              <w:rPr>
                <w:rFonts w:ascii="Arial" w:hAnsi="Arial"/>
                <w:color w:val="222222"/>
                <w:sz w:val="18"/>
              </w:rPr>
              <w:t>Target range delay in clock cycles: $N = \text{round}(\tau \cdot F_s)$.</w:t>
            </w:r>
          </w:p>
        </w:tc>
      </w:tr>
      <w:tr>
        <w:tc>
          <w:tcPr>
            <w:tcW w:type="dxa" w:w="2160"/>
            <w:shd w:fill="FFFFFF"/>
            <w:tcMar>
              <w:top w:w="80" w:type="dxa"/>
              <w:bottom w:w="80" w:type="dxa"/>
              <w:left w:w="140" w:type="dxa"/>
              <w:right w:w="140" w:type="dxa"/>
            </w:tcMar>
          </w:tcPr>
          <w:p>
            <w:pPr>
              <w:jc w:val="left"/>
            </w:pPr>
            <w:r>
              <w:rPr>
                <w:rFonts w:ascii="Arial" w:hAnsi="Arial"/>
                <w:color w:val="222222"/>
                <w:sz w:val="18"/>
              </w:rPr>
              <w:t>REG_DRFM_THCW</w:t>
            </w:r>
          </w:p>
        </w:tc>
        <w:tc>
          <w:tcPr>
            <w:tcW w:type="dxa" w:w="1728"/>
            <w:shd w:fill="FFFFFF"/>
            <w:tcMar>
              <w:top w:w="80" w:type="dxa"/>
              <w:bottom w:w="80" w:type="dxa"/>
              <w:left w:w="140" w:type="dxa"/>
              <w:right w:w="140" w:type="dxa"/>
            </w:tcMar>
          </w:tcPr>
          <w:p>
            <w:pPr>
              <w:jc w:val="left"/>
            </w:pPr>
            <w:r>
              <w:rPr>
                <w:rFonts w:ascii="Arial" w:hAnsi="Arial"/>
                <w:color w:val="222222"/>
                <w:sz w:val="18"/>
              </w:rPr>
              <w:t>0x43C00000 / 0x08</w:t>
            </w:r>
          </w:p>
        </w:tc>
        <w:tc>
          <w:tcPr>
            <w:tcW w:type="dxa" w:w="1440"/>
            <w:shd w:fill="FFFFFF"/>
            <w:tcMar>
              <w:top w:w="80" w:type="dxa"/>
              <w:bottom w:w="80" w:type="dxa"/>
              <w:left w:w="140" w:type="dxa"/>
              <w:right w:w="140" w:type="dxa"/>
            </w:tcMar>
          </w:tcPr>
          <w:p>
            <w:pPr>
              <w:jc w:val="left"/>
            </w:pPr>
            <w:r>
              <w:rPr>
                <w:rFonts w:ascii="Arial" w:hAnsi="Arial"/>
                <w:color w:val="222222"/>
                <w:sz w:val="18"/>
              </w:rPr>
              <w:t>[31:0] NCO_PHASE_INC</w:t>
            </w:r>
          </w:p>
        </w:tc>
        <w:tc>
          <w:tcPr>
            <w:tcW w:type="dxa" w:w="1440"/>
            <w:shd w:fill="FFFFFF"/>
            <w:tcMar>
              <w:top w:w="80" w:type="dxa"/>
              <w:bottom w:w="80" w:type="dxa"/>
              <w:left w:w="140" w:type="dxa"/>
              <w:right w:w="140" w:type="dxa"/>
            </w:tcMar>
          </w:tcPr>
          <w:p>
            <w:pPr>
              <w:jc w:val="left"/>
            </w:pPr>
            <w:r>
              <w:rPr>
                <w:rFonts w:ascii="Arial" w:hAnsi="Arial"/>
                <w:color w:val="222222"/>
                <w:sz w:val="18"/>
              </w:rPr>
              <w:t>uint32_t</w:t>
            </w:r>
          </w:p>
        </w:tc>
        <w:tc>
          <w:tcPr>
            <w:tcW w:type="dxa" w:w="2592"/>
            <w:shd w:fill="FFFFFF"/>
            <w:tcMar>
              <w:top w:w="80" w:type="dxa"/>
              <w:bottom w:w="80" w:type="dxa"/>
              <w:left w:w="140" w:type="dxa"/>
              <w:right w:w="140" w:type="dxa"/>
            </w:tcMar>
          </w:tcPr>
          <w:p>
            <w:pPr>
              <w:jc w:val="left"/>
            </w:pPr>
            <w:r>
              <w:rPr>
                <w:rFonts w:ascii="Arial" w:hAnsi="Arial"/>
                <w:color w:val="222222"/>
                <w:sz w:val="18"/>
              </w:rPr>
              <w:t>32-bit phase increment word $\text{thcw}$ for Doppler frequency generation.</w:t>
            </w:r>
          </w:p>
        </w:tc>
      </w:tr>
      <w:tr>
        <w:tc>
          <w:tcPr>
            <w:tcW w:type="dxa" w:w="2160"/>
            <w:shd w:fill="F8F9FA"/>
            <w:tcMar>
              <w:top w:w="80" w:type="dxa"/>
              <w:bottom w:w="80" w:type="dxa"/>
              <w:left w:w="140" w:type="dxa"/>
              <w:right w:w="140" w:type="dxa"/>
            </w:tcMar>
          </w:tcPr>
          <w:p>
            <w:pPr>
              <w:jc w:val="left"/>
            </w:pPr>
            <w:r>
              <w:rPr>
                <w:rFonts w:ascii="Arial" w:hAnsi="Arial"/>
                <w:color w:val="222222"/>
                <w:sz w:val="18"/>
              </w:rPr>
              <w:t>REG_DRFM_AMPL</w:t>
            </w:r>
          </w:p>
        </w:tc>
        <w:tc>
          <w:tcPr>
            <w:tcW w:type="dxa" w:w="1728"/>
            <w:shd w:fill="F8F9FA"/>
            <w:tcMar>
              <w:top w:w="80" w:type="dxa"/>
              <w:bottom w:w="80" w:type="dxa"/>
              <w:left w:w="140" w:type="dxa"/>
              <w:right w:w="140" w:type="dxa"/>
            </w:tcMar>
          </w:tcPr>
          <w:p>
            <w:pPr>
              <w:jc w:val="left"/>
            </w:pPr>
            <w:r>
              <w:rPr>
                <w:rFonts w:ascii="Arial" w:hAnsi="Arial"/>
                <w:color w:val="222222"/>
                <w:sz w:val="18"/>
              </w:rPr>
              <w:t>0x43C00000 / 0x0C</w:t>
            </w:r>
          </w:p>
        </w:tc>
        <w:tc>
          <w:tcPr>
            <w:tcW w:type="dxa" w:w="1440"/>
            <w:shd w:fill="F8F9FA"/>
            <w:tcMar>
              <w:top w:w="80" w:type="dxa"/>
              <w:bottom w:w="80" w:type="dxa"/>
              <w:left w:w="140" w:type="dxa"/>
              <w:right w:w="140" w:type="dxa"/>
            </w:tcMar>
          </w:tcPr>
          <w:p>
            <w:pPr>
              <w:jc w:val="left"/>
            </w:pPr>
            <w:r>
              <w:rPr>
                <w:rFonts w:ascii="Arial" w:hAnsi="Arial"/>
                <w:color w:val="222222"/>
                <w:sz w:val="18"/>
              </w:rPr>
              <w:t>[15:0] TH0_GAIN</w:t>
            </w:r>
          </w:p>
        </w:tc>
        <w:tc>
          <w:tcPr>
            <w:tcW w:type="dxa" w:w="1440"/>
            <w:shd w:fill="F8F9FA"/>
            <w:tcMar>
              <w:top w:w="80" w:type="dxa"/>
              <w:bottom w:w="80" w:type="dxa"/>
              <w:left w:w="140" w:type="dxa"/>
              <w:right w:w="140" w:type="dxa"/>
            </w:tcMar>
          </w:tcPr>
          <w:p>
            <w:pPr>
              <w:jc w:val="left"/>
            </w:pPr>
            <w:r>
              <w:rPr>
                <w:rFonts w:ascii="Arial" w:hAnsi="Arial"/>
                <w:color w:val="222222"/>
                <w:sz w:val="18"/>
              </w:rPr>
              <w:t>uint16_t</w:t>
            </w:r>
          </w:p>
        </w:tc>
        <w:tc>
          <w:tcPr>
            <w:tcW w:type="dxa" w:w="2592"/>
            <w:shd w:fill="F8F9FA"/>
            <w:tcMar>
              <w:top w:w="80" w:type="dxa"/>
              <w:bottom w:w="80" w:type="dxa"/>
              <w:left w:w="140" w:type="dxa"/>
              <w:right w:w="140" w:type="dxa"/>
            </w:tcMar>
          </w:tcPr>
          <w:p>
            <w:pPr>
              <w:jc w:val="left"/>
            </w:pPr>
            <w:r>
              <w:rPr>
                <w:rFonts w:ascii="Arial" w:hAnsi="Arial"/>
                <w:color w:val="222222"/>
                <w:sz w:val="18"/>
              </w:rPr>
              <w:t>Target echo digital scale factor / attenuation word (TH0).</w:t>
            </w:r>
          </w:p>
        </w:tc>
      </w:tr>
      <w:tr>
        <w:tc>
          <w:tcPr>
            <w:tcW w:type="dxa" w:w="2160"/>
            <w:shd w:fill="FFFFFF"/>
            <w:tcMar>
              <w:top w:w="80" w:type="dxa"/>
              <w:bottom w:w="80" w:type="dxa"/>
              <w:left w:w="140" w:type="dxa"/>
              <w:right w:w="140" w:type="dxa"/>
            </w:tcMar>
          </w:tcPr>
          <w:p>
            <w:pPr>
              <w:jc w:val="left"/>
            </w:pPr>
            <w:r>
              <w:rPr>
                <w:rFonts w:ascii="Arial" w:hAnsi="Arial"/>
                <w:color w:val="222222"/>
                <w:sz w:val="18"/>
              </w:rPr>
              <w:t>REG_DRFM_STATUS</w:t>
            </w:r>
          </w:p>
        </w:tc>
        <w:tc>
          <w:tcPr>
            <w:tcW w:type="dxa" w:w="1728"/>
            <w:shd w:fill="FFFFFF"/>
            <w:tcMar>
              <w:top w:w="80" w:type="dxa"/>
              <w:bottom w:w="80" w:type="dxa"/>
              <w:left w:w="140" w:type="dxa"/>
              <w:right w:w="140" w:type="dxa"/>
            </w:tcMar>
          </w:tcPr>
          <w:p>
            <w:pPr>
              <w:jc w:val="left"/>
            </w:pPr>
            <w:r>
              <w:rPr>
                <w:rFonts w:ascii="Arial" w:hAnsi="Arial"/>
                <w:color w:val="222222"/>
                <w:sz w:val="18"/>
              </w:rPr>
              <w:t>0x43C00000 / 0x10</w:t>
            </w:r>
          </w:p>
        </w:tc>
        <w:tc>
          <w:tcPr>
            <w:tcW w:type="dxa" w:w="1440"/>
            <w:shd w:fill="FFFFFF"/>
            <w:tcMar>
              <w:top w:w="80" w:type="dxa"/>
              <w:bottom w:w="80" w:type="dxa"/>
              <w:left w:w="140" w:type="dxa"/>
              <w:right w:w="140" w:type="dxa"/>
            </w:tcMar>
          </w:tcPr>
          <w:p>
            <w:pPr>
              <w:jc w:val="left"/>
            </w:pPr>
            <w:r>
              <w:rPr>
                <w:rFonts w:ascii="Arial" w:hAnsi="Arial"/>
                <w:color w:val="222222"/>
                <w:sz w:val="18"/>
              </w:rPr>
              <w:t>[0] FIFO_RDY</w:t>
              <w:br/>
              <w:t>[1] SYNC_OK</w:t>
            </w:r>
          </w:p>
        </w:tc>
        <w:tc>
          <w:tcPr>
            <w:tcW w:type="dxa" w:w="1440"/>
            <w:shd w:fill="FFFFFF"/>
            <w:tcMar>
              <w:top w:w="80" w:type="dxa"/>
              <w:bottom w:w="80" w:type="dxa"/>
              <w:left w:w="140" w:type="dxa"/>
              <w:right w:w="140" w:type="dxa"/>
            </w:tcMar>
          </w:tcPr>
          <w:p>
            <w:pPr>
              <w:jc w:val="left"/>
            </w:pPr>
            <w:r>
              <w:rPr>
                <w:rFonts w:ascii="Arial" w:hAnsi="Arial"/>
                <w:color w:val="222222"/>
                <w:sz w:val="18"/>
              </w:rPr>
              <w:t>uint32_t</w:t>
            </w:r>
          </w:p>
        </w:tc>
        <w:tc>
          <w:tcPr>
            <w:tcW w:type="dxa" w:w="2592"/>
            <w:shd w:fill="FFFFFF"/>
            <w:tcMar>
              <w:top w:w="80" w:type="dxa"/>
              <w:bottom w:w="80" w:type="dxa"/>
              <w:left w:w="140" w:type="dxa"/>
              <w:right w:w="140" w:type="dxa"/>
            </w:tcMar>
          </w:tcPr>
          <w:p>
            <w:pPr>
              <w:jc w:val="left"/>
            </w:pPr>
            <w:r>
              <w:rPr>
                <w:rFonts w:ascii="Arial" w:hAnsi="Arial"/>
                <w:color w:val="222222"/>
                <w:sz w:val="18"/>
              </w:rPr>
              <w:t>Real-time DRFM memory buffer status and phase synchronization locks.</w:t>
            </w:r>
          </w:p>
        </w:tc>
      </w:tr>
    </w:tbl>
    <w:tbl>
      <w:tblPr>
        <w:tblW w:type="auto" w:w="0"/>
        <w:jc w:val="center"/>
        <w:tblLayout w:type="fixed"/>
        <w:tblLook w:firstColumn="1" w:firstRow="1" w:lastColumn="0" w:lastRow="0" w:noHBand="0" w:noVBand="1" w:val="04A0"/>
      </w:tblPr>
      <w:tblGrid>
        <w:gridCol w:w="9360"/>
      </w:tblGrid>
      <w:tr>
        <w:tc>
          <w:tcPr>
            <w:tcW w:type="dxa" w:w="9360"/>
            <w:shd w:fill="EAF7F0"/>
            <w:tcMar>
              <w:top w:w="140" w:type="dxa"/>
              <w:bottom w:w="140" w:type="dxa"/>
              <w:left w:w="200" w:type="dxa"/>
              <w:right w:w="200" w:type="dxa"/>
            </w:tcMar>
            <w:tcBorders>
              <w:top w:val="none"/>
              <w:left w:val="single" w:sz="24" w:space="0" w:color="006644"/>
              <w:bottom w:val="none"/>
              <w:right w:val="none"/>
            </w:tcBorders>
          </w:tcPr>
          <w:p>
            <w:pPr>
              <w:spacing w:before="40" w:after="40" w:line="276" w:lineRule="auto"/>
            </w:pPr>
            <w:r>
              <w:rPr>
                <w:rFonts w:ascii="Arial" w:hAnsi="Arial"/>
                <w:b/>
                <w:color w:val="006644"/>
                <w:sz w:val="20"/>
              </w:rPr>
              <w:t xml:space="preserve">[NON-BLOCKING DRFM OPERATION] </w:t>
            </w:r>
            <w:r>
              <w:rPr>
                <w:rFonts w:ascii="Arial" w:hAnsi="Arial"/>
                <w:color w:val="333333"/>
                <w:sz w:val="20"/>
              </w:rPr>
              <w:t>On startup with DRFM enabled, the software checks DAC DMA buffer state; if uninitialized, it uploads a minimal 4-sample dummy zero sequence ('0 0 0 0') once to initialize the DMA clock without overwriting active exciter files.</w:t>
            </w:r>
          </w:p>
        </w:tc>
      </w:tr>
    </w:tbl>
    <w:p>
      <w:pPr>
        <w:spacing w:before="0" w:after="120"/>
      </w:pPr>
    </w:p>
    <w:p>
      <w:r>
        <w:br w:type="page"/>
      </w:r>
    </w:p>
    <w:p>
      <w:pPr>
        <w:pStyle w:val="Heading1"/>
      </w:pPr>
      <w:r>
        <w:t>5. Multi-Waveform Exciter Subsystem</w:t>
      </w:r>
    </w:p>
    <w:p>
      <w:pPr>
        <w:spacing w:after="120"/>
      </w:pPr>
      <w:r>
        <w:t>The Exciter Subsystem provides a versatile software-synthesized signal generation engine for radar target simulation, electronic countermeasure (ECM) testing, and wideband RF channel sounding. Waveforms are synthesized with double-precision floating-point accuracy, scaled to 16-bit signed integer DAC words, and uploaded directly to cyclic FPGA DMA memory.</w:t>
      </w:r>
    </w:p>
    <w:p>
      <w:pPr>
        <w:pStyle w:val="Heading2"/>
      </w:pPr>
      <w:r>
        <w:t>5.1 Continuous Wave (CW) Tone Generator</w:t>
      </w:r>
    </w:p>
    <w:p>
      <w:pPr>
        <w:spacing w:after="120"/>
      </w:pPr>
      <w:r>
        <w:t>The CW generator produces single-frequency continuous wave tones with selectable center frequency offset and output attenuation. Signal routing allows independent assignment to DAC Voltage 0/1 (TX1) and Voltage 2/3 (TX2).</w:t>
      </w:r>
    </w:p>
    <w:p>
      <w:pPr>
        <w:spacing w:before="160" w:after="80"/>
        <w:jc w:val="center"/>
      </w:pPr>
      <w:r>
        <w:drawing>
          <wp:inline xmlns:a="http://schemas.openxmlformats.org/drawingml/2006/main" xmlns:pic="http://schemas.openxmlformats.org/drawingml/2006/picture">
            <wp:extent cx="5669280" cy="3571585"/>
            <wp:docPr id="11" name="Picture 11"/>
            <wp:cNvGraphicFramePr>
              <a:graphicFrameLocks noChangeAspect="1"/>
            </wp:cNvGraphicFramePr>
            <a:graphic>
              <a:graphicData uri="http://schemas.openxmlformats.org/drawingml/2006/picture">
                <pic:pic>
                  <pic:nvPicPr>
                    <pic:cNvPr id="0" name="Screenshot from 2026-10-28 16-46-58.png"/>
                    <pic:cNvPicPr/>
                  </pic:nvPicPr>
                  <pic:blipFill>
                    <a:blip r:embed="rId19"/>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5.1: Continuous Wave (CW) Single-Tone Exciter Generator Tab</w:t>
      </w:r>
    </w:p>
    <w:p>
      <w:pPr>
        <w:pStyle w:val="Heading2"/>
      </w:pPr>
      <w:r>
        <w:t>5.2 Spot Noise / Electronic Attack Generator</w:t>
      </w:r>
    </w:p>
    <w:p>
      <w:pPr>
        <w:spacing w:after="120"/>
      </w:pPr>
      <w:r>
        <w:t>The Spot Noise generator synthesizes narrowband gaussian noise centered at a tunable frequency offset with user-defined bandwidth (1 MHz to 50 MHz), ideal for spot jamming and interference resilience verification.</w:t>
      </w:r>
    </w:p>
    <w:p>
      <w:pPr>
        <w:spacing w:before="160" w:after="80"/>
        <w:jc w:val="center"/>
      </w:pPr>
      <w:r>
        <w:drawing>
          <wp:inline xmlns:a="http://schemas.openxmlformats.org/drawingml/2006/main" xmlns:pic="http://schemas.openxmlformats.org/drawingml/2006/picture">
            <wp:extent cx="5669280" cy="3571585"/>
            <wp:docPr id="12" name="Picture 12"/>
            <wp:cNvGraphicFramePr>
              <a:graphicFrameLocks noChangeAspect="1"/>
            </wp:cNvGraphicFramePr>
            <a:graphic>
              <a:graphicData uri="http://schemas.openxmlformats.org/drawingml/2006/picture">
                <pic:pic>
                  <pic:nvPicPr>
                    <pic:cNvPr id="0" name="Screenshot from 2026-10-28 16-47-02.png"/>
                    <pic:cNvPicPr/>
                  </pic:nvPicPr>
                  <pic:blipFill>
                    <a:blip r:embed="rId20"/>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5.2: Spot Noise / Targeted Interference Exciter Tab</w:t>
      </w:r>
    </w:p>
    <w:p>
      <w:pPr>
        <w:pStyle w:val="Heading2"/>
      </w:pPr>
      <w:r>
        <w:t>5.3 Linear Frequency Sweep Generator</w:t>
      </w:r>
    </w:p>
    <w:p>
      <w:pPr>
        <w:spacing w:after="120"/>
      </w:pPr>
      <w:r>
        <w:t>The Sweep generator creates frequency sweeps over a user-defined frequency span (Start MHz to Stop MHz) with adjustable sweep duration (ms) and sweep modes (Linear Continuous or Discrete Stepped).</w:t>
      </w:r>
    </w:p>
    <w:p>
      <w:pPr>
        <w:spacing w:before="160" w:after="80"/>
        <w:jc w:val="center"/>
      </w:pPr>
      <w:r>
        <w:drawing>
          <wp:inline xmlns:a="http://schemas.openxmlformats.org/drawingml/2006/main" xmlns:pic="http://schemas.openxmlformats.org/drawingml/2006/picture">
            <wp:extent cx="5669280" cy="3571585"/>
            <wp:docPr id="13" name="Picture 13"/>
            <wp:cNvGraphicFramePr>
              <a:graphicFrameLocks noChangeAspect="1"/>
            </wp:cNvGraphicFramePr>
            <a:graphic>
              <a:graphicData uri="http://schemas.openxmlformats.org/drawingml/2006/picture">
                <pic:pic>
                  <pic:nvPicPr>
                    <pic:cNvPr id="0" name="Screenshot from 2026-10-28 16-47-06.png"/>
                    <pic:cNvPicPr/>
                  </pic:nvPicPr>
                  <pic:blipFill>
                    <a:blip r:embed="rId21"/>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5.3: Frequency Sweep Generator Tab (Linear / Stepped)</w:t>
      </w:r>
    </w:p>
    <w:p>
      <w:r>
        <w:br w:type="page"/>
      </w:r>
    </w:p>
    <w:p>
      <w:pPr>
        <w:pStyle w:val="Heading2"/>
      </w:pPr>
      <w:r>
        <w:t>5.4 Pulse &amp; Impulse Waveform Generator</w:t>
      </w:r>
    </w:p>
    <w:p>
      <w:pPr>
        <w:spacing w:after="120"/>
      </w:pPr>
      <w:r>
        <w:t>The Impulse generator synthesizes pulsed RF signals with high-precision pulse width ($T_p$) in microseconds, Pulse Repetition Interval (PRI), and selectable amplitude envelope shaping (Rectangular, Gaussian, Hamming).</w:t>
      </w:r>
    </w:p>
    <w:p>
      <w:pPr>
        <w:spacing w:before="160" w:after="80"/>
        <w:jc w:val="center"/>
      </w:pPr>
      <w:r>
        <w:drawing>
          <wp:inline xmlns:a="http://schemas.openxmlformats.org/drawingml/2006/main" xmlns:pic="http://schemas.openxmlformats.org/drawingml/2006/picture">
            <wp:extent cx="5669280" cy="3571585"/>
            <wp:docPr id="14" name="Picture 14"/>
            <wp:cNvGraphicFramePr>
              <a:graphicFrameLocks noChangeAspect="1"/>
            </wp:cNvGraphicFramePr>
            <a:graphic>
              <a:graphicData uri="http://schemas.openxmlformats.org/drawingml/2006/picture">
                <pic:pic>
                  <pic:nvPicPr>
                    <pic:cNvPr id="0" name="Screenshot from 2026-10-28 16-47-10.png"/>
                    <pic:cNvPicPr/>
                  </pic:nvPicPr>
                  <pic:blipFill>
                    <a:blip r:embed="rId22"/>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5.4: Impulse / Pulsed Waveform Exciter Generator Tab</w:t>
      </w:r>
    </w:p>
    <w:p>
      <w:pPr>
        <w:pStyle w:val="Heading2"/>
      </w:pPr>
      <w:r>
        <w:t>5.5 Wideband Noise &amp; Comb Bridge Noise Generators</w:t>
      </w:r>
    </w:p>
    <w:p>
      <w:pPr>
        <w:spacing w:after="120"/>
      </w:pPr>
      <w:r>
        <w:t>• Wideband Noise: Generates uniform pseudo-random Gaussian noise across bandwidths up to 200 MHz with precise output power attenuation control (dBm).</w:t>
        <w:br/>
        <w:t>• Bridge Noise: Generates multi-carrier comb noise with selectable inter-carrier spacing and bandwidth for multi-channel receiver testing.</w:t>
      </w:r>
    </w:p>
    <w:p>
      <w:pPr>
        <w:spacing w:before="160" w:after="80"/>
        <w:jc w:val="center"/>
      </w:pPr>
      <w:r>
        <w:drawing>
          <wp:inline xmlns:a="http://schemas.openxmlformats.org/drawingml/2006/main" xmlns:pic="http://schemas.openxmlformats.org/drawingml/2006/picture">
            <wp:extent cx="5669280" cy="3571585"/>
            <wp:docPr id="15" name="Picture 15"/>
            <wp:cNvGraphicFramePr>
              <a:graphicFrameLocks noChangeAspect="1"/>
            </wp:cNvGraphicFramePr>
            <a:graphic>
              <a:graphicData uri="http://schemas.openxmlformats.org/drawingml/2006/picture">
                <pic:pic>
                  <pic:nvPicPr>
                    <pic:cNvPr id="0" name="Screenshot from 2026-10-28 16-47-14.png"/>
                    <pic:cNvPicPr/>
                  </pic:nvPicPr>
                  <pic:blipFill>
                    <a:blip r:embed="rId23"/>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5.5: WideBand Noise Generator Tab with Attenuation Control</w:t>
      </w:r>
    </w:p>
    <w:p>
      <w:pPr>
        <w:spacing w:before="160" w:after="80"/>
        <w:jc w:val="center"/>
      </w:pPr>
      <w:r>
        <w:drawing>
          <wp:inline xmlns:a="http://schemas.openxmlformats.org/drawingml/2006/main" xmlns:pic="http://schemas.openxmlformats.org/drawingml/2006/picture">
            <wp:extent cx="5669280" cy="3571585"/>
            <wp:docPr id="16" name="Picture 16"/>
            <wp:cNvGraphicFramePr>
              <a:graphicFrameLocks noChangeAspect="1"/>
            </wp:cNvGraphicFramePr>
            <a:graphic>
              <a:graphicData uri="http://schemas.openxmlformats.org/drawingml/2006/picture">
                <pic:pic>
                  <pic:nvPicPr>
                    <pic:cNvPr id="0" name="Screenshot from 2026-10-28 16-47-18.png"/>
                    <pic:cNvPicPr/>
                  </pic:nvPicPr>
                  <pic:blipFill>
                    <a:blip r:embed="rId24"/>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5.6: Bridge (Comb) Noise Generator Tab</w:t>
      </w:r>
    </w:p>
    <w:p>
      <w:r>
        <w:br w:type="page"/>
      </w:r>
    </w:p>
    <w:p>
      <w:pPr>
        <w:pStyle w:val="Heading2"/>
      </w:pPr>
      <w:r>
        <w:t>5.6 Multi-Target Radar Echo Generator</w:t>
      </w:r>
    </w:p>
    <w:p>
      <w:pPr>
        <w:spacing w:after="120"/>
      </w:pPr>
      <w:r>
        <w:t>The Multi-Target Exciter enables simultaneous synthesis of up to five independent radar targets. Each target channel features independent waveform selection (Spot, CW, LFM), individual bandwidth (MHz), and Doppler frequency shift (MHz).</w:t>
      </w:r>
    </w:p>
    <w:p>
      <w:pPr>
        <w:spacing w:before="160" w:after="80"/>
        <w:jc w:val="center"/>
      </w:pPr>
      <w:r>
        <w:drawing>
          <wp:inline xmlns:a="http://schemas.openxmlformats.org/drawingml/2006/main" xmlns:pic="http://schemas.openxmlformats.org/drawingml/2006/picture">
            <wp:extent cx="5669280" cy="3571585"/>
            <wp:docPr id="17" name="Picture 17"/>
            <wp:cNvGraphicFramePr>
              <a:graphicFrameLocks noChangeAspect="1"/>
            </wp:cNvGraphicFramePr>
            <a:graphic>
              <a:graphicData uri="http://schemas.openxmlformats.org/drawingml/2006/picture">
                <pic:pic>
                  <pic:nvPicPr>
                    <pic:cNvPr id="0" name="Screenshot from 2026-10-28 16-47-24.png"/>
                    <pic:cNvPicPr/>
                  </pic:nvPicPr>
                  <pic:blipFill>
                    <a:blip r:embed="rId25"/>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5.7: Multi-Target Radar Echo Synthesis Generator Tab (5 Concurrent Targets)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016"/>
            <w:shd w:fill="003366"/>
            <w:tcMar>
              <w:top w:w="120" w:type="dxa"/>
              <w:bottom w:w="120" w:type="dxa"/>
              <w:left w:w="140" w:type="dxa"/>
              <w:right w:w="140" w:type="dxa"/>
            </w:tcMar>
          </w:tcPr>
          <w:p>
            <w:pPr>
              <w:jc w:val="left"/>
            </w:pPr>
            <w:r>
              <w:rPr>
                <w:rFonts w:ascii="Arial" w:hAnsi="Arial"/>
                <w:b/>
                <w:color w:val="FFFFFF"/>
                <w:sz w:val="19"/>
              </w:rPr>
              <w:t>Target Channel</w:t>
            </w:r>
          </w:p>
        </w:tc>
        <w:tc>
          <w:tcPr>
            <w:tcW w:type="dxa" w:w="2016"/>
            <w:shd w:fill="003366"/>
            <w:tcMar>
              <w:top w:w="120" w:type="dxa"/>
              <w:bottom w:w="120" w:type="dxa"/>
              <w:left w:w="140" w:type="dxa"/>
              <w:right w:w="140" w:type="dxa"/>
            </w:tcMar>
          </w:tcPr>
          <w:p>
            <w:pPr>
              <w:jc w:val="left"/>
            </w:pPr>
            <w:r>
              <w:rPr>
                <w:rFonts w:ascii="Arial" w:hAnsi="Arial"/>
                <w:b/>
                <w:color w:val="FFFFFF"/>
                <w:sz w:val="19"/>
              </w:rPr>
              <w:t>Waveform Type</w:t>
            </w:r>
          </w:p>
        </w:tc>
        <w:tc>
          <w:tcPr>
            <w:tcW w:type="dxa" w:w="1728"/>
            <w:shd w:fill="003366"/>
            <w:tcMar>
              <w:top w:w="120" w:type="dxa"/>
              <w:bottom w:w="120" w:type="dxa"/>
              <w:left w:w="140" w:type="dxa"/>
              <w:right w:w="140" w:type="dxa"/>
            </w:tcMar>
          </w:tcPr>
          <w:p>
            <w:pPr>
              <w:jc w:val="left"/>
            </w:pPr>
            <w:r>
              <w:rPr>
                <w:rFonts w:ascii="Arial" w:hAnsi="Arial"/>
                <w:b/>
                <w:color w:val="FFFFFF"/>
                <w:sz w:val="19"/>
              </w:rPr>
              <w:t>Bandwidth Range</w:t>
            </w:r>
          </w:p>
        </w:tc>
        <w:tc>
          <w:tcPr>
            <w:tcW w:type="dxa" w:w="1728"/>
            <w:shd w:fill="003366"/>
            <w:tcMar>
              <w:top w:w="120" w:type="dxa"/>
              <w:bottom w:w="120" w:type="dxa"/>
              <w:left w:w="140" w:type="dxa"/>
              <w:right w:w="140" w:type="dxa"/>
            </w:tcMar>
          </w:tcPr>
          <w:p>
            <w:pPr>
              <w:jc w:val="left"/>
            </w:pPr>
            <w:r>
              <w:rPr>
                <w:rFonts w:ascii="Arial" w:hAnsi="Arial"/>
                <w:b/>
                <w:color w:val="FFFFFF"/>
                <w:sz w:val="19"/>
              </w:rPr>
              <w:t>Doppler Shift Range</w:t>
            </w:r>
          </w:p>
        </w:tc>
        <w:tc>
          <w:tcPr>
            <w:tcW w:type="dxa" w:w="1872"/>
            <w:shd w:fill="003366"/>
            <w:tcMar>
              <w:top w:w="120" w:type="dxa"/>
              <w:bottom w:w="120" w:type="dxa"/>
              <w:left w:w="140" w:type="dxa"/>
              <w:right w:w="140" w:type="dxa"/>
            </w:tcMar>
          </w:tcPr>
          <w:p>
            <w:pPr>
              <w:jc w:val="left"/>
            </w:pPr>
            <w:r>
              <w:rPr>
                <w:rFonts w:ascii="Arial" w:hAnsi="Arial"/>
                <w:b/>
                <w:color w:val="FFFFFF"/>
                <w:sz w:val="19"/>
              </w:rPr>
              <w:t>Operational Application</w:t>
            </w:r>
          </w:p>
        </w:tc>
      </w:tr>
      <w:tr>
        <w:tc>
          <w:tcPr>
            <w:tcW w:type="dxa" w:w="2016"/>
            <w:shd w:fill="FFFFFF"/>
            <w:tcMar>
              <w:top w:w="80" w:type="dxa"/>
              <w:bottom w:w="80" w:type="dxa"/>
              <w:left w:w="140" w:type="dxa"/>
              <w:right w:w="140" w:type="dxa"/>
            </w:tcMar>
          </w:tcPr>
          <w:p>
            <w:pPr>
              <w:jc w:val="left"/>
            </w:pPr>
            <w:r>
              <w:rPr>
                <w:rFonts w:ascii="Arial" w:hAnsi="Arial"/>
                <w:color w:val="222222"/>
                <w:sz w:val="18"/>
              </w:rPr>
              <w:t>Target 1</w:t>
            </w:r>
          </w:p>
        </w:tc>
        <w:tc>
          <w:tcPr>
            <w:tcW w:type="dxa" w:w="2016"/>
            <w:shd w:fill="FFFFFF"/>
            <w:tcMar>
              <w:top w:w="80" w:type="dxa"/>
              <w:bottom w:w="80" w:type="dxa"/>
              <w:left w:w="140" w:type="dxa"/>
              <w:right w:w="140" w:type="dxa"/>
            </w:tcMar>
          </w:tcPr>
          <w:p>
            <w:pPr>
              <w:jc w:val="left"/>
            </w:pPr>
            <w:r>
              <w:rPr>
                <w:rFonts w:ascii="Arial" w:hAnsi="Arial"/>
                <w:color w:val="222222"/>
                <w:sz w:val="18"/>
              </w:rPr>
              <w:t>Spot / CW / LFM</w:t>
            </w:r>
          </w:p>
        </w:tc>
        <w:tc>
          <w:tcPr>
            <w:tcW w:type="dxa" w:w="1728"/>
            <w:shd w:fill="FFFFFF"/>
            <w:tcMar>
              <w:top w:w="80" w:type="dxa"/>
              <w:bottom w:w="80" w:type="dxa"/>
              <w:left w:w="140" w:type="dxa"/>
              <w:right w:w="140" w:type="dxa"/>
            </w:tcMar>
          </w:tcPr>
          <w:p>
            <w:pPr>
              <w:jc w:val="left"/>
            </w:pPr>
            <w:r>
              <w:rPr>
                <w:rFonts w:ascii="Arial" w:hAnsi="Arial"/>
                <w:color w:val="222222"/>
                <w:sz w:val="18"/>
              </w:rPr>
              <w:t>1.0 – 50.0 MHz</w:t>
            </w:r>
          </w:p>
        </w:tc>
        <w:tc>
          <w:tcPr>
            <w:tcW w:type="dxa" w:w="1728"/>
            <w:shd w:fill="FFFFFF"/>
            <w:tcMar>
              <w:top w:w="80" w:type="dxa"/>
              <w:bottom w:w="80" w:type="dxa"/>
              <w:left w:w="140" w:type="dxa"/>
              <w:right w:w="140" w:type="dxa"/>
            </w:tcMar>
          </w:tcPr>
          <w:p>
            <w:pPr>
              <w:jc w:val="left"/>
            </w:pPr>
            <w:r>
              <w:rPr>
                <w:rFonts w:ascii="Arial" w:hAnsi="Arial"/>
                <w:color w:val="222222"/>
                <w:sz w:val="18"/>
              </w:rPr>
              <w:t>-50.0 to +50.0 MHz</w:t>
            </w:r>
          </w:p>
        </w:tc>
        <w:tc>
          <w:tcPr>
            <w:tcW w:type="dxa" w:w="1872"/>
            <w:shd w:fill="FFFFFF"/>
            <w:tcMar>
              <w:top w:w="80" w:type="dxa"/>
              <w:bottom w:w="80" w:type="dxa"/>
              <w:left w:w="140" w:type="dxa"/>
              <w:right w:w="140" w:type="dxa"/>
            </w:tcMar>
          </w:tcPr>
          <w:p>
            <w:pPr>
              <w:jc w:val="left"/>
            </w:pPr>
            <w:r>
              <w:rPr>
                <w:rFonts w:ascii="Arial" w:hAnsi="Arial"/>
                <w:color w:val="222222"/>
                <w:sz w:val="18"/>
              </w:rPr>
              <w:t>Primary skin return / leading target</w:t>
            </w:r>
          </w:p>
        </w:tc>
      </w:tr>
      <w:tr>
        <w:tc>
          <w:tcPr>
            <w:tcW w:type="dxa" w:w="2016"/>
            <w:shd w:fill="F8F9FA"/>
            <w:tcMar>
              <w:top w:w="80" w:type="dxa"/>
              <w:bottom w:w="80" w:type="dxa"/>
              <w:left w:w="140" w:type="dxa"/>
              <w:right w:w="140" w:type="dxa"/>
            </w:tcMar>
          </w:tcPr>
          <w:p>
            <w:pPr>
              <w:jc w:val="left"/>
            </w:pPr>
            <w:r>
              <w:rPr>
                <w:rFonts w:ascii="Arial" w:hAnsi="Arial"/>
                <w:color w:val="222222"/>
                <w:sz w:val="18"/>
              </w:rPr>
              <w:t>Target 2</w:t>
            </w:r>
          </w:p>
        </w:tc>
        <w:tc>
          <w:tcPr>
            <w:tcW w:type="dxa" w:w="2016"/>
            <w:shd w:fill="F8F9FA"/>
            <w:tcMar>
              <w:top w:w="80" w:type="dxa"/>
              <w:bottom w:w="80" w:type="dxa"/>
              <w:left w:w="140" w:type="dxa"/>
              <w:right w:w="140" w:type="dxa"/>
            </w:tcMar>
          </w:tcPr>
          <w:p>
            <w:pPr>
              <w:jc w:val="left"/>
            </w:pPr>
            <w:r>
              <w:rPr>
                <w:rFonts w:ascii="Arial" w:hAnsi="Arial"/>
                <w:color w:val="222222"/>
                <w:sz w:val="18"/>
              </w:rPr>
              <w:t>Spot / CW / LFM</w:t>
            </w:r>
          </w:p>
        </w:tc>
        <w:tc>
          <w:tcPr>
            <w:tcW w:type="dxa" w:w="1728"/>
            <w:shd w:fill="F8F9FA"/>
            <w:tcMar>
              <w:top w:w="80" w:type="dxa"/>
              <w:bottom w:w="80" w:type="dxa"/>
              <w:left w:w="140" w:type="dxa"/>
              <w:right w:w="140" w:type="dxa"/>
            </w:tcMar>
          </w:tcPr>
          <w:p>
            <w:pPr>
              <w:jc w:val="left"/>
            </w:pPr>
            <w:r>
              <w:rPr>
                <w:rFonts w:ascii="Arial" w:hAnsi="Arial"/>
                <w:color w:val="222222"/>
                <w:sz w:val="18"/>
              </w:rPr>
              <w:t>1.0 – 50.0 MHz</w:t>
            </w:r>
          </w:p>
        </w:tc>
        <w:tc>
          <w:tcPr>
            <w:tcW w:type="dxa" w:w="1728"/>
            <w:shd w:fill="F8F9FA"/>
            <w:tcMar>
              <w:top w:w="80" w:type="dxa"/>
              <w:bottom w:w="80" w:type="dxa"/>
              <w:left w:w="140" w:type="dxa"/>
              <w:right w:w="140" w:type="dxa"/>
            </w:tcMar>
          </w:tcPr>
          <w:p>
            <w:pPr>
              <w:jc w:val="left"/>
            </w:pPr>
            <w:r>
              <w:rPr>
                <w:rFonts w:ascii="Arial" w:hAnsi="Arial"/>
                <w:color w:val="222222"/>
                <w:sz w:val="18"/>
              </w:rPr>
              <w:t>-50.0 to +50.0 MHz</w:t>
            </w:r>
          </w:p>
        </w:tc>
        <w:tc>
          <w:tcPr>
            <w:tcW w:type="dxa" w:w="1872"/>
            <w:shd w:fill="F8F9FA"/>
            <w:tcMar>
              <w:top w:w="80" w:type="dxa"/>
              <w:bottom w:w="80" w:type="dxa"/>
              <w:left w:w="140" w:type="dxa"/>
              <w:right w:w="140" w:type="dxa"/>
            </w:tcMar>
          </w:tcPr>
          <w:p>
            <w:pPr>
              <w:jc w:val="left"/>
            </w:pPr>
            <w:r>
              <w:rPr>
                <w:rFonts w:ascii="Arial" w:hAnsi="Arial"/>
                <w:color w:val="222222"/>
                <w:sz w:val="18"/>
              </w:rPr>
              <w:t>Formation wingman / secondary target</w:t>
            </w:r>
          </w:p>
        </w:tc>
      </w:tr>
      <w:tr>
        <w:tc>
          <w:tcPr>
            <w:tcW w:type="dxa" w:w="2016"/>
            <w:shd w:fill="FFFFFF"/>
            <w:tcMar>
              <w:top w:w="80" w:type="dxa"/>
              <w:bottom w:w="80" w:type="dxa"/>
              <w:left w:w="140" w:type="dxa"/>
              <w:right w:w="140" w:type="dxa"/>
            </w:tcMar>
          </w:tcPr>
          <w:p>
            <w:pPr>
              <w:jc w:val="left"/>
            </w:pPr>
            <w:r>
              <w:rPr>
                <w:rFonts w:ascii="Arial" w:hAnsi="Arial"/>
                <w:color w:val="222222"/>
                <w:sz w:val="18"/>
              </w:rPr>
              <w:t>Target 3</w:t>
            </w:r>
          </w:p>
        </w:tc>
        <w:tc>
          <w:tcPr>
            <w:tcW w:type="dxa" w:w="2016"/>
            <w:shd w:fill="FFFFFF"/>
            <w:tcMar>
              <w:top w:w="80" w:type="dxa"/>
              <w:bottom w:w="80" w:type="dxa"/>
              <w:left w:w="140" w:type="dxa"/>
              <w:right w:w="140" w:type="dxa"/>
            </w:tcMar>
          </w:tcPr>
          <w:p>
            <w:pPr>
              <w:jc w:val="left"/>
            </w:pPr>
            <w:r>
              <w:rPr>
                <w:rFonts w:ascii="Arial" w:hAnsi="Arial"/>
                <w:color w:val="222222"/>
                <w:sz w:val="18"/>
              </w:rPr>
              <w:t>Spot / CW / LFM</w:t>
            </w:r>
          </w:p>
        </w:tc>
        <w:tc>
          <w:tcPr>
            <w:tcW w:type="dxa" w:w="1728"/>
            <w:shd w:fill="FFFFFF"/>
            <w:tcMar>
              <w:top w:w="80" w:type="dxa"/>
              <w:bottom w:w="80" w:type="dxa"/>
              <w:left w:w="140" w:type="dxa"/>
              <w:right w:w="140" w:type="dxa"/>
            </w:tcMar>
          </w:tcPr>
          <w:p>
            <w:pPr>
              <w:jc w:val="left"/>
            </w:pPr>
            <w:r>
              <w:rPr>
                <w:rFonts w:ascii="Arial" w:hAnsi="Arial"/>
                <w:color w:val="222222"/>
                <w:sz w:val="18"/>
              </w:rPr>
              <w:t>1.0 – 50.0 MHz</w:t>
            </w:r>
          </w:p>
        </w:tc>
        <w:tc>
          <w:tcPr>
            <w:tcW w:type="dxa" w:w="1728"/>
            <w:shd w:fill="FFFFFF"/>
            <w:tcMar>
              <w:top w:w="80" w:type="dxa"/>
              <w:bottom w:w="80" w:type="dxa"/>
              <w:left w:w="140" w:type="dxa"/>
              <w:right w:w="140" w:type="dxa"/>
            </w:tcMar>
          </w:tcPr>
          <w:p>
            <w:pPr>
              <w:jc w:val="left"/>
            </w:pPr>
            <w:r>
              <w:rPr>
                <w:rFonts w:ascii="Arial" w:hAnsi="Arial"/>
                <w:color w:val="222222"/>
                <w:sz w:val="18"/>
              </w:rPr>
              <w:t>-50.0 to +50.0 MHz</w:t>
            </w:r>
          </w:p>
        </w:tc>
        <w:tc>
          <w:tcPr>
            <w:tcW w:type="dxa" w:w="1872"/>
            <w:shd w:fill="FFFFFF"/>
            <w:tcMar>
              <w:top w:w="80" w:type="dxa"/>
              <w:bottom w:w="80" w:type="dxa"/>
              <w:left w:w="140" w:type="dxa"/>
              <w:right w:w="140" w:type="dxa"/>
            </w:tcMar>
          </w:tcPr>
          <w:p>
            <w:pPr>
              <w:jc w:val="left"/>
            </w:pPr>
            <w:r>
              <w:rPr>
                <w:rFonts w:ascii="Arial" w:hAnsi="Arial"/>
                <w:color w:val="222222"/>
                <w:sz w:val="18"/>
              </w:rPr>
              <w:t>Chaff cloud / clutter centroid</w:t>
            </w:r>
          </w:p>
        </w:tc>
      </w:tr>
      <w:tr>
        <w:tc>
          <w:tcPr>
            <w:tcW w:type="dxa" w:w="2016"/>
            <w:shd w:fill="F8F9FA"/>
            <w:tcMar>
              <w:top w:w="80" w:type="dxa"/>
              <w:bottom w:w="80" w:type="dxa"/>
              <w:left w:w="140" w:type="dxa"/>
              <w:right w:w="140" w:type="dxa"/>
            </w:tcMar>
          </w:tcPr>
          <w:p>
            <w:pPr>
              <w:jc w:val="left"/>
            </w:pPr>
            <w:r>
              <w:rPr>
                <w:rFonts w:ascii="Arial" w:hAnsi="Arial"/>
                <w:color w:val="222222"/>
                <w:sz w:val="18"/>
              </w:rPr>
              <w:t>Target 4</w:t>
            </w:r>
          </w:p>
        </w:tc>
        <w:tc>
          <w:tcPr>
            <w:tcW w:type="dxa" w:w="2016"/>
            <w:shd w:fill="F8F9FA"/>
            <w:tcMar>
              <w:top w:w="80" w:type="dxa"/>
              <w:bottom w:w="80" w:type="dxa"/>
              <w:left w:w="140" w:type="dxa"/>
              <w:right w:w="140" w:type="dxa"/>
            </w:tcMar>
          </w:tcPr>
          <w:p>
            <w:pPr>
              <w:jc w:val="left"/>
            </w:pPr>
            <w:r>
              <w:rPr>
                <w:rFonts w:ascii="Arial" w:hAnsi="Arial"/>
                <w:color w:val="222222"/>
                <w:sz w:val="18"/>
              </w:rPr>
              <w:t>Spot / CW / LFM</w:t>
            </w:r>
          </w:p>
        </w:tc>
        <w:tc>
          <w:tcPr>
            <w:tcW w:type="dxa" w:w="1728"/>
            <w:shd w:fill="F8F9FA"/>
            <w:tcMar>
              <w:top w:w="80" w:type="dxa"/>
              <w:bottom w:w="80" w:type="dxa"/>
              <w:left w:w="140" w:type="dxa"/>
              <w:right w:w="140" w:type="dxa"/>
            </w:tcMar>
          </w:tcPr>
          <w:p>
            <w:pPr>
              <w:jc w:val="left"/>
            </w:pPr>
            <w:r>
              <w:rPr>
                <w:rFonts w:ascii="Arial" w:hAnsi="Arial"/>
                <w:color w:val="222222"/>
                <w:sz w:val="18"/>
              </w:rPr>
              <w:t>1.0 – 50.0 MHz</w:t>
            </w:r>
          </w:p>
        </w:tc>
        <w:tc>
          <w:tcPr>
            <w:tcW w:type="dxa" w:w="1728"/>
            <w:shd w:fill="F8F9FA"/>
            <w:tcMar>
              <w:top w:w="80" w:type="dxa"/>
              <w:bottom w:w="80" w:type="dxa"/>
              <w:left w:w="140" w:type="dxa"/>
              <w:right w:w="140" w:type="dxa"/>
            </w:tcMar>
          </w:tcPr>
          <w:p>
            <w:pPr>
              <w:jc w:val="left"/>
            </w:pPr>
            <w:r>
              <w:rPr>
                <w:rFonts w:ascii="Arial" w:hAnsi="Arial"/>
                <w:color w:val="222222"/>
                <w:sz w:val="18"/>
              </w:rPr>
              <w:t>-50.0 to +50.0 MHz</w:t>
            </w:r>
          </w:p>
        </w:tc>
        <w:tc>
          <w:tcPr>
            <w:tcW w:type="dxa" w:w="1872"/>
            <w:shd w:fill="F8F9FA"/>
            <w:tcMar>
              <w:top w:w="80" w:type="dxa"/>
              <w:bottom w:w="80" w:type="dxa"/>
              <w:left w:w="140" w:type="dxa"/>
              <w:right w:w="140" w:type="dxa"/>
            </w:tcMar>
          </w:tcPr>
          <w:p>
            <w:pPr>
              <w:jc w:val="left"/>
            </w:pPr>
            <w:r>
              <w:rPr>
                <w:rFonts w:ascii="Arial" w:hAnsi="Arial"/>
                <w:color w:val="222222"/>
                <w:sz w:val="18"/>
              </w:rPr>
              <w:t>Coordinated deceptive decoy</w:t>
            </w:r>
          </w:p>
        </w:tc>
      </w:tr>
      <w:tr>
        <w:tc>
          <w:tcPr>
            <w:tcW w:type="dxa" w:w="2016"/>
            <w:shd w:fill="FFFFFF"/>
            <w:tcMar>
              <w:top w:w="80" w:type="dxa"/>
              <w:bottom w:w="80" w:type="dxa"/>
              <w:left w:w="140" w:type="dxa"/>
              <w:right w:w="140" w:type="dxa"/>
            </w:tcMar>
          </w:tcPr>
          <w:p>
            <w:pPr>
              <w:jc w:val="left"/>
            </w:pPr>
            <w:r>
              <w:rPr>
                <w:rFonts w:ascii="Arial" w:hAnsi="Arial"/>
                <w:color w:val="222222"/>
                <w:sz w:val="18"/>
              </w:rPr>
              <w:t>Target 5</w:t>
            </w:r>
          </w:p>
        </w:tc>
        <w:tc>
          <w:tcPr>
            <w:tcW w:type="dxa" w:w="2016"/>
            <w:shd w:fill="FFFFFF"/>
            <w:tcMar>
              <w:top w:w="80" w:type="dxa"/>
              <w:bottom w:w="80" w:type="dxa"/>
              <w:left w:w="140" w:type="dxa"/>
              <w:right w:w="140" w:type="dxa"/>
            </w:tcMar>
          </w:tcPr>
          <w:p>
            <w:pPr>
              <w:jc w:val="left"/>
            </w:pPr>
            <w:r>
              <w:rPr>
                <w:rFonts w:ascii="Arial" w:hAnsi="Arial"/>
                <w:color w:val="222222"/>
                <w:sz w:val="18"/>
              </w:rPr>
              <w:t>Spot / CW / LFM</w:t>
            </w:r>
          </w:p>
        </w:tc>
        <w:tc>
          <w:tcPr>
            <w:tcW w:type="dxa" w:w="1728"/>
            <w:shd w:fill="FFFFFF"/>
            <w:tcMar>
              <w:top w:w="80" w:type="dxa"/>
              <w:bottom w:w="80" w:type="dxa"/>
              <w:left w:w="140" w:type="dxa"/>
              <w:right w:w="140" w:type="dxa"/>
            </w:tcMar>
          </w:tcPr>
          <w:p>
            <w:pPr>
              <w:jc w:val="left"/>
            </w:pPr>
            <w:r>
              <w:rPr>
                <w:rFonts w:ascii="Arial" w:hAnsi="Arial"/>
                <w:color w:val="222222"/>
                <w:sz w:val="18"/>
              </w:rPr>
              <w:t>1.0 – 50.0 MHz</w:t>
            </w:r>
          </w:p>
        </w:tc>
        <w:tc>
          <w:tcPr>
            <w:tcW w:type="dxa" w:w="1728"/>
            <w:shd w:fill="FFFFFF"/>
            <w:tcMar>
              <w:top w:w="80" w:type="dxa"/>
              <w:bottom w:w="80" w:type="dxa"/>
              <w:left w:w="140" w:type="dxa"/>
              <w:right w:w="140" w:type="dxa"/>
            </w:tcMar>
          </w:tcPr>
          <w:p>
            <w:pPr>
              <w:jc w:val="left"/>
            </w:pPr>
            <w:r>
              <w:rPr>
                <w:rFonts w:ascii="Arial" w:hAnsi="Arial"/>
                <w:color w:val="222222"/>
                <w:sz w:val="18"/>
              </w:rPr>
              <w:t>-50.0 to +50.0 MHz</w:t>
            </w:r>
          </w:p>
        </w:tc>
        <w:tc>
          <w:tcPr>
            <w:tcW w:type="dxa" w:w="1872"/>
            <w:shd w:fill="FFFFFF"/>
            <w:tcMar>
              <w:top w:w="80" w:type="dxa"/>
              <w:bottom w:w="80" w:type="dxa"/>
              <w:left w:w="140" w:type="dxa"/>
              <w:right w:w="140" w:type="dxa"/>
            </w:tcMar>
          </w:tcPr>
          <w:p>
            <w:pPr>
              <w:jc w:val="left"/>
            </w:pPr>
            <w:r>
              <w:rPr>
                <w:rFonts w:ascii="Arial" w:hAnsi="Arial"/>
                <w:color w:val="222222"/>
                <w:sz w:val="18"/>
              </w:rPr>
              <w:t>High-speed projectile / missile threat</w:t>
            </w:r>
          </w:p>
        </w:tc>
      </w:tr>
    </w:tbl>
    <w:p>
      <w:pPr>
        <w:pStyle w:val="Heading2"/>
      </w:pPr>
      <w:r>
        <w:t>5.7 Linear Frequency Modulated (LFM Chirp) Generator</w:t>
      </w:r>
    </w:p>
    <w:p>
      <w:pPr>
        <w:spacing w:after="120"/>
      </w:pPr>
      <w:r>
        <w:t xml:space="preserve">The LFM generator creates Linear Frequency Modulated (Chirp) radar pulses according to user parameters: Start Frequency ($f_{\text{start}}$ in MHz), Chirp Bandwidth ($B$ in MHz), and Pulse Duration ($T$ in microseconds). The complex baseband chirp waveform is synthesized as: </w:t>
        <w:br/>
        <w:t xml:space="preserve">   s(t) = \exp\left( j 2\pi \left( f_{\text{start}} t + \frac{B}{2 T} t^2 \right) \right), \quad 0 \le t \le T</w:t>
      </w:r>
    </w:p>
    <w:p>
      <w:pPr>
        <w:spacing w:before="160" w:after="80"/>
        <w:jc w:val="center"/>
      </w:pPr>
      <w:r>
        <w:drawing>
          <wp:inline xmlns:a="http://schemas.openxmlformats.org/drawingml/2006/main" xmlns:pic="http://schemas.openxmlformats.org/drawingml/2006/picture">
            <wp:extent cx="5669280" cy="3571585"/>
            <wp:docPr id="18" name="Picture 18"/>
            <wp:cNvGraphicFramePr>
              <a:graphicFrameLocks noChangeAspect="1"/>
            </wp:cNvGraphicFramePr>
            <a:graphic>
              <a:graphicData uri="http://schemas.openxmlformats.org/drawingml/2006/picture">
                <pic:pic>
                  <pic:nvPicPr>
                    <pic:cNvPr id="0" name="Screenshot from 2026-10-28 16-47-29.png"/>
                    <pic:cNvPicPr/>
                  </pic:nvPicPr>
                  <pic:blipFill>
                    <a:blip r:embed="rId26"/>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5.8: Linear Frequency Modulated (LFM Chirp) Generator Tab</w:t>
      </w:r>
    </w:p>
    <w:p>
      <w:r>
        <w:br w:type="page"/>
      </w:r>
    </w:p>
    <w:p>
      <w:pPr>
        <w:pStyle w:val="Heading1"/>
      </w:pPr>
      <w:r>
        <w:t>6. Low-Level Transceiver Configuration &amp; Control Unit</w:t>
      </w:r>
    </w:p>
    <w:p>
      <w:pPr>
        <w:spacing w:after="120"/>
      </w:pPr>
      <w:r>
        <w:t>The Configs menu hosts low-level hardware diagnostics, internal ADRV9009 register maps, temperature monitoring, and Multi-Chip Synchronization (MCS) controls.</w:t>
      </w:r>
    </w:p>
    <w:p>
      <w:pPr>
        <w:spacing w:before="160" w:after="80"/>
        <w:jc w:val="center"/>
      </w:pPr>
      <w:r>
        <w:drawing>
          <wp:inline xmlns:a="http://schemas.openxmlformats.org/drawingml/2006/main" xmlns:pic="http://schemas.openxmlformats.org/drawingml/2006/picture">
            <wp:extent cx="5669280" cy="3571585"/>
            <wp:docPr id="19" name="Picture 19"/>
            <wp:cNvGraphicFramePr>
              <a:graphicFrameLocks noChangeAspect="1"/>
            </wp:cNvGraphicFramePr>
            <a:graphic>
              <a:graphicData uri="http://schemas.openxmlformats.org/drawingml/2006/picture">
                <pic:pic>
                  <pic:nvPicPr>
                    <pic:cNvPr id="0" name="Screenshot from 2026-10-28 16-47-35.png"/>
                    <pic:cNvPicPr/>
                  </pic:nvPicPr>
                  <pic:blipFill>
                    <a:blip r:embed="rId27"/>
                    <a:stretch>
                      <a:fillRect/>
                    </a:stretch>
                  </pic:blipFill>
                  <pic:spPr>
                    <a:xfrm>
                      <a:off x="0" y="0"/>
                      <a:ext cx="5669280" cy="3571585"/>
                    </a:xfrm>
                    <a:prstGeom prst="rect"/>
                  </pic:spPr>
                </pic:pic>
              </a:graphicData>
            </a:graphic>
          </wp:inline>
        </w:drawing>
      </w:r>
    </w:p>
    <w:p>
      <w:pPr>
        <w:spacing w:before="40" w:after="240"/>
        <w:jc w:val="center"/>
      </w:pPr>
      <w:r>
        <w:rPr>
          <w:rFonts w:ascii="Arial" w:hAnsi="Arial"/>
          <w:i/>
          <w:color w:val="555555"/>
          <w:sz w:val="19"/>
        </w:rPr>
        <w:t>Figure 6.1: ADRV9009 Hardware Controls, Sensor Readings, and Chain Synchronization</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20" w:type="dxa"/>
              <w:bottom w:w="120" w:type="dxa"/>
              <w:left w:w="140" w:type="dxa"/>
              <w:right w:w="140" w:type="dxa"/>
            </w:tcMar>
          </w:tcPr>
          <w:p>
            <w:pPr>
              <w:jc w:val="left"/>
            </w:pPr>
            <w:r>
              <w:rPr>
                <w:rFonts w:ascii="Arial" w:hAnsi="Arial"/>
                <w:b/>
                <w:color w:val="FFFFFF"/>
                <w:sz w:val="19"/>
              </w:rPr>
              <w:t>Functional Block</w:t>
            </w:r>
          </w:p>
        </w:tc>
        <w:tc>
          <w:tcPr>
            <w:tcW w:type="dxa" w:w="2304"/>
            <w:shd w:fill="003366"/>
            <w:tcMar>
              <w:top w:w="120" w:type="dxa"/>
              <w:bottom w:w="120" w:type="dxa"/>
              <w:left w:w="140" w:type="dxa"/>
              <w:right w:w="140" w:type="dxa"/>
            </w:tcMar>
          </w:tcPr>
          <w:p>
            <w:pPr>
              <w:jc w:val="left"/>
            </w:pPr>
            <w:r>
              <w:rPr>
                <w:rFonts w:ascii="Arial" w:hAnsi="Arial"/>
                <w:b/>
                <w:color w:val="FFFFFF"/>
                <w:sz w:val="19"/>
              </w:rPr>
              <w:t>Diagnostic / Control Registers</w:t>
            </w:r>
          </w:p>
        </w:tc>
        <w:tc>
          <w:tcPr>
            <w:tcW w:type="dxa" w:w="1728"/>
            <w:shd w:fill="003366"/>
            <w:tcMar>
              <w:top w:w="120" w:type="dxa"/>
              <w:bottom w:w="120" w:type="dxa"/>
              <w:left w:w="140" w:type="dxa"/>
              <w:right w:w="140" w:type="dxa"/>
            </w:tcMar>
          </w:tcPr>
          <w:p>
            <w:pPr>
              <w:jc w:val="left"/>
            </w:pPr>
            <w:r>
              <w:rPr>
                <w:rFonts w:ascii="Arial" w:hAnsi="Arial"/>
                <w:b/>
                <w:color w:val="FFFFFF"/>
                <w:sz w:val="19"/>
              </w:rPr>
              <w:t>Monitoring Value</w:t>
            </w:r>
          </w:p>
        </w:tc>
        <w:tc>
          <w:tcPr>
            <w:tcW w:type="dxa" w:w="2736"/>
            <w:shd w:fill="003366"/>
            <w:tcMar>
              <w:top w:w="120" w:type="dxa"/>
              <w:bottom w:w="120" w:type="dxa"/>
              <w:left w:w="140" w:type="dxa"/>
              <w:right w:w="140" w:type="dxa"/>
            </w:tcMar>
          </w:tcPr>
          <w:p>
            <w:pPr>
              <w:jc w:val="left"/>
            </w:pPr>
            <w:r>
              <w:rPr>
                <w:rFonts w:ascii="Arial" w:hAnsi="Arial"/>
                <w:b/>
                <w:color w:val="FFFFFF"/>
                <w:sz w:val="19"/>
              </w:rPr>
              <w:t>Operational Function</w:t>
            </w:r>
          </w:p>
        </w:tc>
      </w:tr>
      <w:tr>
        <w:tc>
          <w:tcPr>
            <w:tcW w:type="dxa" w:w="2592"/>
            <w:shd w:fill="FFFFFF"/>
            <w:tcMar>
              <w:top w:w="80" w:type="dxa"/>
              <w:bottom w:w="80" w:type="dxa"/>
              <w:left w:w="140" w:type="dxa"/>
              <w:right w:w="140" w:type="dxa"/>
            </w:tcMar>
          </w:tcPr>
          <w:p>
            <w:pPr>
              <w:jc w:val="left"/>
            </w:pPr>
            <w:r>
              <w:rPr>
                <w:rFonts w:ascii="Arial" w:hAnsi="Arial"/>
                <w:color w:val="222222"/>
                <w:sz w:val="18"/>
              </w:rPr>
              <w:t>Global Settings</w:t>
            </w:r>
          </w:p>
        </w:tc>
        <w:tc>
          <w:tcPr>
            <w:tcW w:type="dxa" w:w="2304"/>
            <w:shd w:fill="FFFFFF"/>
            <w:tcMar>
              <w:top w:w="80" w:type="dxa"/>
              <w:bottom w:w="80" w:type="dxa"/>
              <w:left w:w="140" w:type="dxa"/>
              <w:right w:w="140" w:type="dxa"/>
            </w:tcMar>
          </w:tcPr>
          <w:p>
            <w:pPr>
              <w:jc w:val="left"/>
            </w:pPr>
            <w:r>
              <w:rPr>
                <w:rFonts w:ascii="Arial" w:hAnsi="Arial"/>
                <w:color w:val="222222"/>
                <w:sz w:val="18"/>
              </w:rPr>
              <w:t>ENSM Modes, Profile Path</w:t>
            </w:r>
          </w:p>
        </w:tc>
        <w:tc>
          <w:tcPr>
            <w:tcW w:type="dxa" w:w="1728"/>
            <w:shd w:fill="FFFFFF"/>
            <w:tcMar>
              <w:top w:w="80" w:type="dxa"/>
              <w:bottom w:w="80" w:type="dxa"/>
              <w:left w:w="140" w:type="dxa"/>
              <w:right w:w="140" w:type="dxa"/>
            </w:tcMar>
          </w:tcPr>
          <w:p>
            <w:pPr>
              <w:jc w:val="left"/>
            </w:pPr>
            <w:r>
              <w:rPr>
                <w:rFonts w:ascii="Arial" w:hAnsi="Arial"/>
                <w:color w:val="222222"/>
                <w:sz w:val="18"/>
              </w:rPr>
              <w:t>radio_on</w:t>
            </w:r>
          </w:p>
        </w:tc>
        <w:tc>
          <w:tcPr>
            <w:tcW w:type="dxa" w:w="2736"/>
            <w:shd w:fill="FFFFFF"/>
            <w:tcMar>
              <w:top w:w="80" w:type="dxa"/>
              <w:bottom w:w="80" w:type="dxa"/>
              <w:left w:w="140" w:type="dxa"/>
              <w:right w:w="140" w:type="dxa"/>
            </w:tcMar>
          </w:tcPr>
          <w:p>
            <w:pPr>
              <w:jc w:val="left"/>
            </w:pPr>
            <w:r>
              <w:rPr>
                <w:rFonts w:ascii="Arial" w:hAnsi="Arial"/>
                <w:color w:val="222222"/>
                <w:sz w:val="18"/>
              </w:rPr>
              <w:t>Transceiver master operational state.</w:t>
            </w:r>
          </w:p>
        </w:tc>
      </w:tr>
      <w:tr>
        <w:tc>
          <w:tcPr>
            <w:tcW w:type="dxa" w:w="2592"/>
            <w:shd w:fill="F8F9FA"/>
            <w:tcMar>
              <w:top w:w="80" w:type="dxa"/>
              <w:bottom w:w="80" w:type="dxa"/>
              <w:left w:w="140" w:type="dxa"/>
              <w:right w:w="140" w:type="dxa"/>
            </w:tcMar>
          </w:tcPr>
          <w:p>
            <w:pPr>
              <w:jc w:val="left"/>
            </w:pPr>
            <w:r>
              <w:rPr>
                <w:rFonts w:ascii="Arial" w:hAnsi="Arial"/>
                <w:color w:val="222222"/>
                <w:sz w:val="18"/>
              </w:rPr>
              <w:t>TRX Local Oscillator</w:t>
            </w:r>
          </w:p>
        </w:tc>
        <w:tc>
          <w:tcPr>
            <w:tcW w:type="dxa" w:w="2304"/>
            <w:shd w:fill="F8F9FA"/>
            <w:tcMar>
              <w:top w:w="80" w:type="dxa"/>
              <w:bottom w:w="80" w:type="dxa"/>
              <w:left w:w="140" w:type="dxa"/>
              <w:right w:w="140" w:type="dxa"/>
            </w:tcMar>
          </w:tcPr>
          <w:p>
            <w:pPr>
              <w:jc w:val="left"/>
            </w:pPr>
            <w:r>
              <w:rPr>
                <w:rFonts w:ascii="Arial" w:hAnsi="Arial"/>
                <w:color w:val="222222"/>
                <w:sz w:val="18"/>
              </w:rPr>
              <w:t>PLL Synthesizer registers</w:t>
            </w:r>
          </w:p>
        </w:tc>
        <w:tc>
          <w:tcPr>
            <w:tcW w:type="dxa" w:w="1728"/>
            <w:shd w:fill="F8F9FA"/>
            <w:tcMar>
              <w:top w:w="80" w:type="dxa"/>
              <w:bottom w:w="80" w:type="dxa"/>
              <w:left w:w="140" w:type="dxa"/>
              <w:right w:w="140" w:type="dxa"/>
            </w:tcMar>
          </w:tcPr>
          <w:p>
            <w:pPr>
              <w:jc w:val="left"/>
            </w:pPr>
            <w:r>
              <w:rPr>
                <w:rFonts w:ascii="Arial" w:hAnsi="Arial"/>
                <w:color w:val="222222"/>
                <w:sz w:val="18"/>
              </w:rPr>
              <w:t>1800.000 MHz</w:t>
            </w:r>
          </w:p>
        </w:tc>
        <w:tc>
          <w:tcPr>
            <w:tcW w:type="dxa" w:w="2736"/>
            <w:shd w:fill="F8F9FA"/>
            <w:tcMar>
              <w:top w:w="80" w:type="dxa"/>
              <w:bottom w:w="80" w:type="dxa"/>
              <w:left w:w="140" w:type="dxa"/>
              <w:right w:w="140" w:type="dxa"/>
            </w:tcMar>
          </w:tcPr>
          <w:p>
            <w:pPr>
              <w:jc w:val="left"/>
            </w:pPr>
            <w:r>
              <w:rPr>
                <w:rFonts w:ascii="Arial" w:hAnsi="Arial"/>
                <w:color w:val="222222"/>
                <w:sz w:val="18"/>
              </w:rPr>
              <w:t>Sets RF LO mixing frequency.</w:t>
            </w:r>
          </w:p>
        </w:tc>
      </w:tr>
      <w:tr>
        <w:tc>
          <w:tcPr>
            <w:tcW w:type="dxa" w:w="2592"/>
            <w:shd w:fill="FFFFFF"/>
            <w:tcMar>
              <w:top w:w="80" w:type="dxa"/>
              <w:bottom w:w="80" w:type="dxa"/>
              <w:left w:w="140" w:type="dxa"/>
              <w:right w:w="140" w:type="dxa"/>
            </w:tcMar>
          </w:tcPr>
          <w:p>
            <w:pPr>
              <w:jc w:val="left"/>
            </w:pPr>
            <w:r>
              <w:rPr>
                <w:rFonts w:ascii="Arial" w:hAnsi="Arial"/>
                <w:color w:val="222222"/>
                <w:sz w:val="18"/>
              </w:rPr>
              <w:t>Thermal Sensors</w:t>
            </w:r>
          </w:p>
        </w:tc>
        <w:tc>
          <w:tcPr>
            <w:tcW w:type="dxa" w:w="2304"/>
            <w:shd w:fill="FFFFFF"/>
            <w:tcMar>
              <w:top w:w="80" w:type="dxa"/>
              <w:bottom w:w="80" w:type="dxa"/>
              <w:left w:w="140" w:type="dxa"/>
              <w:right w:w="140" w:type="dxa"/>
            </w:tcMar>
          </w:tcPr>
          <w:p>
            <w:pPr>
              <w:jc w:val="left"/>
            </w:pPr>
            <w:r>
              <w:rPr>
                <w:rFonts w:ascii="Arial" w:hAnsi="Arial"/>
                <w:color w:val="222222"/>
                <w:sz w:val="18"/>
              </w:rPr>
              <w:t>ADRV9009 PHY Temp, AD7291 Temp</w:t>
            </w:r>
          </w:p>
        </w:tc>
        <w:tc>
          <w:tcPr>
            <w:tcW w:type="dxa" w:w="1728"/>
            <w:shd w:fill="FFFFFF"/>
            <w:tcMar>
              <w:top w:w="80" w:type="dxa"/>
              <w:bottom w:w="80" w:type="dxa"/>
              <w:left w:w="140" w:type="dxa"/>
              <w:right w:w="140" w:type="dxa"/>
            </w:tcMar>
          </w:tcPr>
          <w:p>
            <w:pPr>
              <w:jc w:val="left"/>
            </w:pPr>
            <w:r>
              <w:rPr>
                <w:rFonts w:ascii="Arial" w:hAnsi="Arial"/>
                <w:color w:val="222222"/>
                <w:sz w:val="18"/>
              </w:rPr>
              <w:t>22.00 °C / Active</w:t>
            </w:r>
          </w:p>
        </w:tc>
        <w:tc>
          <w:tcPr>
            <w:tcW w:type="dxa" w:w="2736"/>
            <w:shd w:fill="FFFFFF"/>
            <w:tcMar>
              <w:top w:w="80" w:type="dxa"/>
              <w:bottom w:w="80" w:type="dxa"/>
              <w:left w:w="140" w:type="dxa"/>
              <w:right w:w="140" w:type="dxa"/>
            </w:tcMar>
          </w:tcPr>
          <w:p>
            <w:pPr>
              <w:jc w:val="left"/>
            </w:pPr>
            <w:r>
              <w:rPr>
                <w:rFonts w:ascii="Arial" w:hAnsi="Arial"/>
                <w:color w:val="222222"/>
                <w:sz w:val="18"/>
              </w:rPr>
              <w:t>Monitors junction temperatures to prevent thermal shutdown.</w:t>
            </w:r>
          </w:p>
        </w:tc>
      </w:tr>
      <w:tr>
        <w:tc>
          <w:tcPr>
            <w:tcW w:type="dxa" w:w="2592"/>
            <w:shd w:fill="F8F9FA"/>
            <w:tcMar>
              <w:top w:w="80" w:type="dxa"/>
              <w:bottom w:w="80" w:type="dxa"/>
              <w:left w:w="140" w:type="dxa"/>
              <w:right w:w="140" w:type="dxa"/>
            </w:tcMar>
          </w:tcPr>
          <w:p>
            <w:pPr>
              <w:jc w:val="left"/>
            </w:pPr>
            <w:r>
              <w:rPr>
                <w:rFonts w:ascii="Arial" w:hAnsi="Arial"/>
                <w:color w:val="222222"/>
                <w:sz w:val="18"/>
              </w:rPr>
              <w:t>Frequency Hopping</w:t>
            </w:r>
          </w:p>
        </w:tc>
        <w:tc>
          <w:tcPr>
            <w:tcW w:type="dxa" w:w="2304"/>
            <w:shd w:fill="F8F9FA"/>
            <w:tcMar>
              <w:top w:w="80" w:type="dxa"/>
              <w:bottom w:w="80" w:type="dxa"/>
              <w:left w:w="140" w:type="dxa"/>
              <w:right w:w="140" w:type="dxa"/>
            </w:tcMar>
          </w:tcPr>
          <w:p>
            <w:pPr>
              <w:jc w:val="left"/>
            </w:pPr>
            <w:r>
              <w:rPr>
                <w:rFonts w:ascii="Arial" w:hAnsi="Arial"/>
                <w:color w:val="222222"/>
                <w:sz w:val="18"/>
              </w:rPr>
              <w:t>Hopping Mode, Min/Max/Step/Delay</w:t>
            </w:r>
          </w:p>
        </w:tc>
        <w:tc>
          <w:tcPr>
            <w:tcW w:type="dxa" w:w="1728"/>
            <w:shd w:fill="F8F9FA"/>
            <w:tcMar>
              <w:top w:w="80" w:type="dxa"/>
              <w:bottom w:w="80" w:type="dxa"/>
              <w:left w:w="140" w:type="dxa"/>
              <w:right w:w="140" w:type="dxa"/>
            </w:tcMar>
          </w:tcPr>
          <w:p>
            <w:pPr>
              <w:jc w:val="left"/>
            </w:pPr>
            <w:r>
              <w:rPr>
                <w:rFonts w:ascii="Arial" w:hAnsi="Arial"/>
                <w:color w:val="222222"/>
                <w:sz w:val="18"/>
              </w:rPr>
              <w:t>Disabled / Fast Hop</w:t>
            </w:r>
          </w:p>
        </w:tc>
        <w:tc>
          <w:tcPr>
            <w:tcW w:type="dxa" w:w="2736"/>
            <w:shd w:fill="F8F9FA"/>
            <w:tcMar>
              <w:top w:w="80" w:type="dxa"/>
              <w:bottom w:w="80" w:type="dxa"/>
              <w:left w:w="140" w:type="dxa"/>
              <w:right w:w="140" w:type="dxa"/>
            </w:tcMar>
          </w:tcPr>
          <w:p>
            <w:pPr>
              <w:jc w:val="left"/>
            </w:pPr>
            <w:r>
              <w:rPr>
                <w:rFonts w:ascii="Arial" w:hAnsi="Arial"/>
                <w:color w:val="222222"/>
                <w:sz w:val="18"/>
              </w:rPr>
              <w:t>Configures fast RF hopping tables across the operating band.</w:t>
            </w:r>
          </w:p>
        </w:tc>
      </w:tr>
      <w:tr>
        <w:tc>
          <w:tcPr>
            <w:tcW w:type="dxa" w:w="2592"/>
            <w:shd w:fill="FFFFFF"/>
            <w:tcMar>
              <w:top w:w="80" w:type="dxa"/>
              <w:bottom w:w="80" w:type="dxa"/>
              <w:left w:w="140" w:type="dxa"/>
              <w:right w:w="140" w:type="dxa"/>
            </w:tcMar>
          </w:tcPr>
          <w:p>
            <w:pPr>
              <w:jc w:val="left"/>
            </w:pPr>
            <w:r>
              <w:rPr>
                <w:rFonts w:ascii="Arial" w:hAnsi="Arial"/>
                <w:color w:val="222222"/>
                <w:sz w:val="18"/>
              </w:rPr>
              <w:t>RX Gain &amp; Tracking</w:t>
            </w:r>
          </w:p>
        </w:tc>
        <w:tc>
          <w:tcPr>
            <w:tcW w:type="dxa" w:w="2304"/>
            <w:shd w:fill="FFFFFF"/>
            <w:tcMar>
              <w:top w:w="80" w:type="dxa"/>
              <w:bottom w:w="80" w:type="dxa"/>
              <w:left w:w="140" w:type="dxa"/>
              <w:right w:w="140" w:type="dxa"/>
            </w:tcMar>
          </w:tcPr>
          <w:p>
            <w:pPr>
              <w:jc w:val="left"/>
            </w:pPr>
            <w:r>
              <w:rPr>
                <w:rFonts w:ascii="Arial" w:hAnsi="Arial"/>
                <w:color w:val="222222"/>
                <w:sz w:val="18"/>
              </w:rPr>
              <w:t>Hardware Gain, RSSI, Quadrature/HD2</w:t>
            </w:r>
          </w:p>
        </w:tc>
        <w:tc>
          <w:tcPr>
            <w:tcW w:type="dxa" w:w="1728"/>
            <w:shd w:fill="FFFFFF"/>
            <w:tcMar>
              <w:top w:w="80" w:type="dxa"/>
              <w:bottom w:w="80" w:type="dxa"/>
              <w:left w:w="140" w:type="dxa"/>
              <w:right w:w="140" w:type="dxa"/>
            </w:tcMar>
          </w:tcPr>
          <w:p>
            <w:pPr>
              <w:jc w:val="left"/>
            </w:pPr>
            <w:r>
              <w:rPr>
                <w:rFonts w:ascii="Arial" w:hAnsi="Arial"/>
                <w:color w:val="222222"/>
                <w:sz w:val="18"/>
              </w:rPr>
              <w:t>30.00 dB / Active</w:t>
            </w:r>
          </w:p>
        </w:tc>
        <w:tc>
          <w:tcPr>
            <w:tcW w:type="dxa" w:w="2736"/>
            <w:shd w:fill="FFFFFF"/>
            <w:tcMar>
              <w:top w:w="80" w:type="dxa"/>
              <w:bottom w:w="80" w:type="dxa"/>
              <w:left w:w="140" w:type="dxa"/>
              <w:right w:w="140" w:type="dxa"/>
            </w:tcMar>
          </w:tcPr>
          <w:p>
            <w:pPr>
              <w:jc w:val="left"/>
            </w:pPr>
            <w:r>
              <w:rPr>
                <w:rFonts w:ascii="Arial" w:hAnsi="Arial"/>
                <w:color w:val="222222"/>
                <w:sz w:val="18"/>
              </w:rPr>
              <w:t>Manual/AGC gain control and digital tracking loop enable.</w:t>
            </w:r>
          </w:p>
        </w:tc>
      </w:tr>
      <w:tr>
        <w:tc>
          <w:tcPr>
            <w:tcW w:type="dxa" w:w="2592"/>
            <w:shd w:fill="F8F9FA"/>
            <w:tcMar>
              <w:top w:w="80" w:type="dxa"/>
              <w:bottom w:w="80" w:type="dxa"/>
              <w:left w:w="140" w:type="dxa"/>
              <w:right w:w="140" w:type="dxa"/>
            </w:tcMar>
          </w:tcPr>
          <w:p>
            <w:pPr>
              <w:jc w:val="left"/>
            </w:pPr>
            <w:r>
              <w:rPr>
                <w:rFonts w:ascii="Arial" w:hAnsi="Arial"/>
                <w:color w:val="222222"/>
                <w:sz w:val="18"/>
              </w:rPr>
              <w:t>TX Attenuation &amp; PA</w:t>
            </w:r>
          </w:p>
        </w:tc>
        <w:tc>
          <w:tcPr>
            <w:tcW w:type="dxa" w:w="2304"/>
            <w:shd w:fill="F8F9FA"/>
            <w:tcMar>
              <w:top w:w="80" w:type="dxa"/>
              <w:bottom w:w="80" w:type="dxa"/>
              <w:left w:w="140" w:type="dxa"/>
              <w:right w:w="140" w:type="dxa"/>
            </w:tcMar>
          </w:tcPr>
          <w:p>
            <w:pPr>
              <w:jc w:val="left"/>
            </w:pPr>
            <w:r>
              <w:rPr>
                <w:rFonts w:ascii="Arial" w:hAnsi="Arial"/>
                <w:color w:val="222222"/>
                <w:sz w:val="18"/>
              </w:rPr>
              <w:t>PA Protection, Digital Attenuation</w:t>
            </w:r>
          </w:p>
        </w:tc>
        <w:tc>
          <w:tcPr>
            <w:tcW w:type="dxa" w:w="1728"/>
            <w:shd w:fill="F8F9FA"/>
            <w:tcMar>
              <w:top w:w="80" w:type="dxa"/>
              <w:bottom w:w="80" w:type="dxa"/>
              <w:left w:w="140" w:type="dxa"/>
              <w:right w:w="140" w:type="dxa"/>
            </w:tcMar>
          </w:tcPr>
          <w:p>
            <w:pPr>
              <w:jc w:val="left"/>
            </w:pPr>
            <w:r>
              <w:rPr>
                <w:rFonts w:ascii="Arial" w:hAnsi="Arial"/>
                <w:color w:val="222222"/>
                <w:sz w:val="18"/>
              </w:rPr>
              <w:t>0 dB Atten / Safe</w:t>
            </w:r>
          </w:p>
        </w:tc>
        <w:tc>
          <w:tcPr>
            <w:tcW w:type="dxa" w:w="2736"/>
            <w:shd w:fill="F8F9FA"/>
            <w:tcMar>
              <w:top w:w="80" w:type="dxa"/>
              <w:bottom w:w="80" w:type="dxa"/>
              <w:left w:w="140" w:type="dxa"/>
              <w:right w:w="140" w:type="dxa"/>
            </w:tcMar>
          </w:tcPr>
          <w:p>
            <w:pPr>
              <w:jc w:val="left"/>
            </w:pPr>
            <w:r>
              <w:rPr>
                <w:rFonts w:ascii="Arial" w:hAnsi="Arial"/>
                <w:color w:val="222222"/>
                <w:sz w:val="18"/>
              </w:rPr>
              <w:t>Amplifier protection interlocking and output power leveling.</w:t>
            </w:r>
          </w:p>
        </w:tc>
      </w:tr>
      <w:tr>
        <w:tc>
          <w:tcPr>
            <w:tcW w:type="dxa" w:w="2592"/>
            <w:shd w:fill="FFFFFF"/>
            <w:tcMar>
              <w:top w:w="80" w:type="dxa"/>
              <w:bottom w:w="80" w:type="dxa"/>
              <w:left w:w="140" w:type="dxa"/>
              <w:right w:w="140" w:type="dxa"/>
            </w:tcMar>
          </w:tcPr>
          <w:p>
            <w:pPr>
              <w:jc w:val="left"/>
            </w:pPr>
            <w:r>
              <w:rPr>
                <w:rFonts w:ascii="Arial" w:hAnsi="Arial"/>
                <w:color w:val="222222"/>
                <w:sz w:val="18"/>
              </w:rPr>
              <w:t>MCS Sync Trigger</w:t>
            </w:r>
          </w:p>
        </w:tc>
        <w:tc>
          <w:tcPr>
            <w:tcW w:type="dxa" w:w="2304"/>
            <w:shd w:fill="FFFFFF"/>
            <w:tcMar>
              <w:top w:w="80" w:type="dxa"/>
              <w:bottom w:w="80" w:type="dxa"/>
              <w:left w:w="140" w:type="dxa"/>
              <w:right w:w="140" w:type="dxa"/>
            </w:tcMar>
          </w:tcPr>
          <w:p>
            <w:pPr>
              <w:jc w:val="left"/>
            </w:pPr>
            <w:r>
              <w:rPr>
                <w:rFonts w:ascii="Arial" w:hAnsi="Arial"/>
                <w:color w:val="222222"/>
                <w:sz w:val="18"/>
              </w:rPr>
              <w:t>SYSREF / Multi-Chip Sync</w:t>
            </w:r>
          </w:p>
        </w:tc>
        <w:tc>
          <w:tcPr>
            <w:tcW w:type="dxa" w:w="1728"/>
            <w:shd w:fill="FFFFFF"/>
            <w:tcMar>
              <w:top w:w="80" w:type="dxa"/>
              <w:bottom w:w="80" w:type="dxa"/>
              <w:left w:w="140" w:type="dxa"/>
              <w:right w:w="140" w:type="dxa"/>
            </w:tcMar>
          </w:tcPr>
          <w:p>
            <w:pPr>
              <w:jc w:val="left"/>
            </w:pPr>
            <w:r>
              <w:rPr>
                <w:rFonts w:ascii="Arial" w:hAnsi="Arial"/>
                <w:color w:val="222222"/>
                <w:sz w:val="18"/>
              </w:rPr>
              <w:t>Sync Locked</w:t>
            </w:r>
          </w:p>
        </w:tc>
        <w:tc>
          <w:tcPr>
            <w:tcW w:type="dxa" w:w="2736"/>
            <w:shd w:fill="FFFFFF"/>
            <w:tcMar>
              <w:top w:w="80" w:type="dxa"/>
              <w:bottom w:w="80" w:type="dxa"/>
              <w:left w:w="140" w:type="dxa"/>
              <w:right w:w="140" w:type="dxa"/>
            </w:tcMar>
          </w:tcPr>
          <w:p>
            <w:pPr>
              <w:jc w:val="left"/>
            </w:pPr>
            <w:r>
              <w:rPr>
                <w:rFonts w:ascii="Arial" w:hAnsi="Arial"/>
                <w:color w:val="222222"/>
                <w:sz w:val="18"/>
              </w:rPr>
              <w:t>Synchronizes internal clock dividers across multiple transceiver ICs.</w:t>
            </w:r>
          </w:p>
        </w:tc>
      </w:tr>
    </w:tbl>
    <w:p>
      <w:r>
        <w:br w:type="page"/>
      </w:r>
    </w:p>
    <w:p>
      <w:pPr>
        <w:pStyle w:val="Heading1"/>
      </w:pPr>
      <w:r>
        <w:t>7. Operational Procedures &amp; Best Practices</w:t>
      </w:r>
    </w:p>
    <w:p>
      <w:pPr>
        <w:pStyle w:val="Heading2"/>
      </w:pPr>
      <w:r>
        <w:t>7.1 Complete System Startup &amp; Initialisation Sequence</w:t>
      </w:r>
    </w:p>
    <w:p>
      <w:pPr>
        <w:spacing w:after="120"/>
      </w:pPr>
      <w:r>
        <w:t xml:space="preserve">Follow this standardized procedure to bring the eLynxSDR system from cold boot to fully operational status: </w:t>
        <w:br/>
        <w:t>1. Power on the SDR platform hardware and wait for network initialization (~30 seconds).</w:t>
        <w:br/>
        <w:t>2. Launch the `eLynxSDR` executable on the host workstation.</w:t>
        <w:br/>
        <w:t>3. In the Connection Dialog (Fig 2.1), enter the target IP (`192.168.1.10`) and click 'Connect'.</w:t>
        <w:br/>
        <w:t>4. In the Profile Selection Dialog (Fig 2.2), choose the appropriate operational profile (Profile 100 for 122.88 MSPS, Profile 200 for 245.76 MSPS, or Profile 400 for 491.52 MSPS) and click 'OK'.</w:t>
        <w:br/>
        <w:t>5. Observe the Global tab (Fig 3.1): verify that `Active ENSM` indicates `radio_on` and PHY Temperature is within normal operating limits (&lt;65 °C).</w:t>
        <w:br/>
        <w:t>6. Set the desired RF Center Frequency (e.g., 1800.0 MHz) in the TRX Local Oscillator field and press Enter.</w:t>
        <w:br/>
        <w:t>7. Configure the Spectrum Analyzer parameters (Fig 3.3): select FFT Size (4096), Window (Blackman-Harris), and Average Count (8).</w:t>
        <w:br/>
        <w:t>8. Verify that clean spectrum and waterfall traces are actively streaming in the main window.</w:t>
      </w:r>
    </w:p>
    <w:p>
      <w:pPr>
        <w:pStyle w:val="Heading2"/>
      </w:pPr>
      <w:r>
        <w:t>7.2 Radar Target Echo Generation &amp; DRFM Emulation Workflow</w:t>
      </w:r>
    </w:p>
    <w:p>
      <w:pPr>
        <w:spacing w:after="120"/>
      </w:pPr>
      <w:r>
        <w:t xml:space="preserve">To simulate realistic radar targets with precise range and Doppler kinematics: </w:t>
        <w:br/>
        <w:t>1. Open the DRFM Tab (Fig 4.1) from the sidebar.</w:t>
        <w:br/>
        <w:t>2. Set the desired Target Distance (Range in meters, e.g. 5,000 m). Note: Valid range is 150 m to 25,000 m with 10 m increments.</w:t>
        <w:br/>
        <w:t>3. Set the Target Velocity (m/s) or directly input the Doppler Frequency Shift ($f_d$ in Hz, up to 6 GHz RF carrier with 10 Hz resolution).</w:t>
        <w:br/>
        <w:t>4. Adjust Target Echo Attenuation (TH0) to match the desired Radar Cross Section (RCS) return amplitude.</w:t>
        <w:br/>
        <w:t>5. Toggle the 'DRFM Enable' switch to ON. Observe that active exciter transmissions remain uninterrupted while the hardware DRFM registers update instantly.</w:t>
      </w:r>
    </w:p>
    <w:p>
      <w:pPr>
        <w:pStyle w:val="Heading2"/>
      </w:pPr>
      <w:r>
        <w:t>7.3 Exciter Waveform Transmission &amp; Attenuation Control</w:t>
      </w:r>
    </w:p>
    <w:p>
      <w:pPr>
        <w:spacing w:after="120"/>
      </w:pPr>
      <w:r>
        <w:t xml:space="preserve">To synthesize and transmit RF signals: </w:t>
        <w:br/>
        <w:t>1. Switch to the Exciter tab in the top navigation bar.</w:t>
        <w:br/>
        <w:t>2. Select the desired waveform generator tab (CW, Spot, Sweep, Impulse, WideBand, Bridge Noise, Multi Target, or LFM).</w:t>
        <w:br/>
        <w:t>3. Configure waveform parameters (e.g., for LFM: Start=0.0 MHz, BW=10.0 MHz, T=10.0 us).</w:t>
        <w:br/>
        <w:t>4. Select target DAC TX Channels (Voltage 0/1 for TX1, Voltage 2/3 for TX2).</w:t>
        <w:br/>
        <w:t>5. Click 'Set &lt;Waveform&gt;' or 'Generate_Send'. The status bar will indicate successful DMA buffer transfer and continuous transmission.</w:t>
      </w:r>
    </w:p>
    <w:p>
      <w:r>
        <w:br w:type="page"/>
      </w:r>
    </w:p>
    <w:p>
      <w:pPr>
        <w:pStyle w:val="Heading1"/>
      </w:pPr>
      <w:r>
        <w:t>8. Troubleshooting, Diagnostics &amp; Technical Specifications</w:t>
      </w:r>
    </w:p>
    <w:p>
      <w:pPr>
        <w:pStyle w:val="Heading2"/>
      </w:pPr>
      <w:r>
        <w:t>8.1 Common Diagnostics &amp; Troubleshooting Matrix</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2880"/>
            <w:shd w:fill="003366"/>
            <w:tcMar>
              <w:top w:w="120" w:type="dxa"/>
              <w:bottom w:w="120" w:type="dxa"/>
              <w:left w:w="140" w:type="dxa"/>
              <w:right w:w="140" w:type="dxa"/>
            </w:tcMar>
          </w:tcPr>
          <w:p>
            <w:pPr>
              <w:jc w:val="left"/>
            </w:pPr>
            <w:r>
              <w:rPr>
                <w:rFonts w:ascii="Arial" w:hAnsi="Arial"/>
                <w:b/>
                <w:color w:val="FFFFFF"/>
                <w:sz w:val="19"/>
              </w:rPr>
              <w:t>Symptom / Error</w:t>
            </w:r>
          </w:p>
        </w:tc>
        <w:tc>
          <w:tcPr>
            <w:tcW w:type="dxa" w:w="2880"/>
            <w:shd w:fill="003366"/>
            <w:tcMar>
              <w:top w:w="120" w:type="dxa"/>
              <w:bottom w:w="120" w:type="dxa"/>
              <w:left w:w="140" w:type="dxa"/>
              <w:right w:w="140" w:type="dxa"/>
            </w:tcMar>
          </w:tcPr>
          <w:p>
            <w:pPr>
              <w:jc w:val="left"/>
            </w:pPr>
            <w:r>
              <w:rPr>
                <w:rFonts w:ascii="Arial" w:hAnsi="Arial"/>
                <w:b/>
                <w:color w:val="FFFFFF"/>
                <w:sz w:val="19"/>
              </w:rPr>
              <w:t>Probable Root Cause</w:t>
            </w:r>
          </w:p>
        </w:tc>
        <w:tc>
          <w:tcPr>
            <w:tcW w:type="dxa" w:w="3600"/>
            <w:shd w:fill="003366"/>
            <w:tcMar>
              <w:top w:w="120" w:type="dxa"/>
              <w:bottom w:w="120" w:type="dxa"/>
              <w:left w:w="140" w:type="dxa"/>
              <w:right w:w="140" w:type="dxa"/>
            </w:tcMar>
          </w:tcPr>
          <w:p>
            <w:pPr>
              <w:jc w:val="left"/>
            </w:pPr>
            <w:r>
              <w:rPr>
                <w:rFonts w:ascii="Arial" w:hAnsi="Arial"/>
                <w:b/>
                <w:color w:val="FFFFFF"/>
                <w:sz w:val="19"/>
              </w:rPr>
              <w:t>Recommended Diagnostic Action</w:t>
            </w:r>
          </w:p>
        </w:tc>
      </w:tr>
      <w:tr>
        <w:tc>
          <w:tcPr>
            <w:tcW w:type="dxa" w:w="2880"/>
            <w:shd w:fill="FFFFFF"/>
            <w:tcMar>
              <w:top w:w="80" w:type="dxa"/>
              <w:bottom w:w="80" w:type="dxa"/>
              <w:left w:w="140" w:type="dxa"/>
              <w:right w:w="140" w:type="dxa"/>
            </w:tcMar>
          </w:tcPr>
          <w:p>
            <w:pPr>
              <w:jc w:val="left"/>
            </w:pPr>
            <w:r>
              <w:rPr>
                <w:rFonts w:ascii="Arial" w:hAnsi="Arial"/>
                <w:color w:val="222222"/>
                <w:sz w:val="18"/>
              </w:rPr>
              <w:t>Connection Failed / Timeout</w:t>
            </w:r>
          </w:p>
        </w:tc>
        <w:tc>
          <w:tcPr>
            <w:tcW w:type="dxa" w:w="2880"/>
            <w:shd w:fill="FFFFFF"/>
            <w:tcMar>
              <w:top w:w="80" w:type="dxa"/>
              <w:bottom w:w="80" w:type="dxa"/>
              <w:left w:w="140" w:type="dxa"/>
              <w:right w:w="140" w:type="dxa"/>
            </w:tcMar>
          </w:tcPr>
          <w:p>
            <w:pPr>
              <w:jc w:val="left"/>
            </w:pPr>
            <w:r>
              <w:rPr>
                <w:rFonts w:ascii="Arial" w:hAnsi="Arial"/>
                <w:color w:val="222222"/>
                <w:sz w:val="18"/>
              </w:rPr>
              <w:t>Network IP mismatch, firewall blocking port 30718/50000, or iiod service down.</w:t>
            </w:r>
          </w:p>
        </w:tc>
        <w:tc>
          <w:tcPr>
            <w:tcW w:type="dxa" w:w="3600"/>
            <w:shd w:fill="FFFFFF"/>
            <w:tcMar>
              <w:top w:w="80" w:type="dxa"/>
              <w:bottom w:w="80" w:type="dxa"/>
              <w:left w:w="140" w:type="dxa"/>
              <w:right w:w="140" w:type="dxa"/>
            </w:tcMar>
          </w:tcPr>
          <w:p>
            <w:pPr>
              <w:jc w:val="left"/>
            </w:pPr>
            <w:r>
              <w:rPr>
                <w:rFonts w:ascii="Arial" w:hAnsi="Arial"/>
                <w:color w:val="222222"/>
                <w:sz w:val="18"/>
              </w:rPr>
              <w:t>Verify host IP is on 192.168.1.x subnet; ping 192.168.1.10; restart iiod daemon on target hardware.</w:t>
            </w:r>
          </w:p>
        </w:tc>
      </w:tr>
      <w:tr>
        <w:tc>
          <w:tcPr>
            <w:tcW w:type="dxa" w:w="2880"/>
            <w:shd w:fill="F8F9FA"/>
            <w:tcMar>
              <w:top w:w="80" w:type="dxa"/>
              <w:bottom w:w="80" w:type="dxa"/>
              <w:left w:w="140" w:type="dxa"/>
              <w:right w:w="140" w:type="dxa"/>
            </w:tcMar>
          </w:tcPr>
          <w:p>
            <w:pPr>
              <w:jc w:val="left"/>
            </w:pPr>
            <w:r>
              <w:rPr>
                <w:rFonts w:ascii="Arial" w:hAnsi="Arial"/>
                <w:color w:val="222222"/>
                <w:sz w:val="18"/>
              </w:rPr>
              <w:t>Spectrum Display Flat / No Noise Floor</w:t>
            </w:r>
          </w:p>
        </w:tc>
        <w:tc>
          <w:tcPr>
            <w:tcW w:type="dxa" w:w="2880"/>
            <w:shd w:fill="F8F9FA"/>
            <w:tcMar>
              <w:top w:w="80" w:type="dxa"/>
              <w:bottom w:w="80" w:type="dxa"/>
              <w:left w:w="140" w:type="dxa"/>
              <w:right w:w="140" w:type="dxa"/>
            </w:tcMar>
          </w:tcPr>
          <w:p>
            <w:pPr>
              <w:jc w:val="left"/>
            </w:pPr>
            <w:r>
              <w:rPr>
                <w:rFonts w:ascii="Arial" w:hAnsi="Arial"/>
                <w:color w:val="222222"/>
                <w:sz w:val="18"/>
              </w:rPr>
              <w:t>ENSM state in 'radio_off' or 'alert', or RF LO unlocked.</w:t>
            </w:r>
          </w:p>
        </w:tc>
        <w:tc>
          <w:tcPr>
            <w:tcW w:type="dxa" w:w="3600"/>
            <w:shd w:fill="F8F9FA"/>
            <w:tcMar>
              <w:top w:w="80" w:type="dxa"/>
              <w:bottom w:w="80" w:type="dxa"/>
              <w:left w:w="140" w:type="dxa"/>
              <w:right w:w="140" w:type="dxa"/>
            </w:tcMar>
          </w:tcPr>
          <w:p>
            <w:pPr>
              <w:jc w:val="left"/>
            </w:pPr>
            <w:r>
              <w:rPr>
                <w:rFonts w:ascii="Arial" w:hAnsi="Arial"/>
                <w:color w:val="222222"/>
                <w:sz w:val="18"/>
              </w:rPr>
              <w:t>Navigate to Configs -&gt; ADRV9009, click 'Reload Settings', verify LO frequency within 75–6000 MHz range.</w:t>
            </w:r>
          </w:p>
        </w:tc>
      </w:tr>
      <w:tr>
        <w:tc>
          <w:tcPr>
            <w:tcW w:type="dxa" w:w="2880"/>
            <w:shd w:fill="FFFFFF"/>
            <w:tcMar>
              <w:top w:w="80" w:type="dxa"/>
              <w:bottom w:w="80" w:type="dxa"/>
              <w:left w:w="140" w:type="dxa"/>
              <w:right w:w="140" w:type="dxa"/>
            </w:tcMar>
          </w:tcPr>
          <w:p>
            <w:pPr>
              <w:jc w:val="left"/>
            </w:pPr>
            <w:r>
              <w:rPr>
                <w:rFonts w:ascii="Arial" w:hAnsi="Arial"/>
                <w:color w:val="222222"/>
                <w:sz w:val="18"/>
              </w:rPr>
              <w:t>Spectrum Frequency Span Distorted</w:t>
            </w:r>
          </w:p>
        </w:tc>
        <w:tc>
          <w:tcPr>
            <w:tcW w:type="dxa" w:w="2880"/>
            <w:shd w:fill="FFFFFF"/>
            <w:tcMar>
              <w:top w:w="80" w:type="dxa"/>
              <w:bottom w:w="80" w:type="dxa"/>
              <w:left w:w="140" w:type="dxa"/>
              <w:right w:w="140" w:type="dxa"/>
            </w:tcMar>
          </w:tcPr>
          <w:p>
            <w:pPr>
              <w:jc w:val="left"/>
            </w:pPr>
            <w:r>
              <w:rPr>
                <w:rFonts w:ascii="Arial" w:hAnsi="Arial"/>
                <w:color w:val="222222"/>
                <w:sz w:val="18"/>
              </w:rPr>
              <w:t>Transform sampling rate ($F_s$) unassigned in FFT structure.</w:t>
            </w:r>
          </w:p>
        </w:tc>
        <w:tc>
          <w:tcPr>
            <w:tcW w:type="dxa" w:w="3600"/>
            <w:shd w:fill="FFFFFF"/>
            <w:tcMar>
              <w:top w:w="80" w:type="dxa"/>
              <w:bottom w:w="80" w:type="dxa"/>
              <w:left w:w="140" w:type="dxa"/>
              <w:right w:w="140" w:type="dxa"/>
            </w:tcMar>
          </w:tcPr>
          <w:p>
            <w:pPr>
              <w:jc w:val="left"/>
            </w:pPr>
            <w:r>
              <w:rPr>
                <w:rFonts w:ascii="Arial" w:hAnsi="Arial"/>
                <w:color w:val="222222"/>
                <w:sz w:val="18"/>
              </w:rPr>
              <w:t>Resolved in v0.0.2: verify active profile matches hardware clocking (122.88 / 245.76 / 491.52 MSPS).</w:t>
            </w:r>
          </w:p>
        </w:tc>
      </w:tr>
      <w:tr>
        <w:tc>
          <w:tcPr>
            <w:tcW w:type="dxa" w:w="2880"/>
            <w:shd w:fill="F8F9FA"/>
            <w:tcMar>
              <w:top w:w="80" w:type="dxa"/>
              <w:bottom w:w="80" w:type="dxa"/>
              <w:left w:w="140" w:type="dxa"/>
              <w:right w:w="140" w:type="dxa"/>
            </w:tcMar>
          </w:tcPr>
          <w:p>
            <w:pPr>
              <w:jc w:val="left"/>
            </w:pPr>
            <w:r>
              <w:rPr>
                <w:rFonts w:ascii="Arial" w:hAnsi="Arial"/>
                <w:color w:val="222222"/>
                <w:sz w:val="18"/>
              </w:rPr>
              <w:t>Exciter Signal Drops When Modifying DRFM</w:t>
            </w:r>
          </w:p>
        </w:tc>
        <w:tc>
          <w:tcPr>
            <w:tcW w:type="dxa" w:w="2880"/>
            <w:shd w:fill="F8F9FA"/>
            <w:tcMar>
              <w:top w:w="80" w:type="dxa"/>
              <w:bottom w:w="80" w:type="dxa"/>
              <w:left w:w="140" w:type="dxa"/>
              <w:right w:w="140" w:type="dxa"/>
            </w:tcMar>
          </w:tcPr>
          <w:p>
            <w:pPr>
              <w:jc w:val="left"/>
            </w:pPr>
            <w:r>
              <w:rPr>
                <w:rFonts w:ascii="Arial" w:hAnsi="Arial"/>
                <w:color w:val="222222"/>
                <w:sz w:val="18"/>
              </w:rPr>
              <w:t>DAC DMA cyclic buffer re-triggered on register write.</w:t>
            </w:r>
          </w:p>
        </w:tc>
        <w:tc>
          <w:tcPr>
            <w:tcW w:type="dxa" w:w="3600"/>
            <w:shd w:fill="F8F9FA"/>
            <w:tcMar>
              <w:top w:w="80" w:type="dxa"/>
              <w:bottom w:w="80" w:type="dxa"/>
              <w:left w:w="140" w:type="dxa"/>
              <w:right w:w="140" w:type="dxa"/>
            </w:tcMar>
          </w:tcPr>
          <w:p>
            <w:pPr>
              <w:jc w:val="left"/>
            </w:pPr>
            <w:r>
              <w:rPr>
                <w:rFonts w:ascii="Arial" w:hAnsi="Arial"/>
                <w:color w:val="222222"/>
                <w:sz w:val="18"/>
              </w:rPr>
              <w:t>Resolved in v0.0.2: DRFM writes directly to AXI registers without triggering DAC file reloads.</w:t>
            </w:r>
          </w:p>
        </w:tc>
      </w:tr>
      <w:tr>
        <w:tc>
          <w:tcPr>
            <w:tcW w:type="dxa" w:w="2880"/>
            <w:shd w:fill="FFFFFF"/>
            <w:tcMar>
              <w:top w:w="80" w:type="dxa"/>
              <w:bottom w:w="80" w:type="dxa"/>
              <w:left w:w="140" w:type="dxa"/>
              <w:right w:w="140" w:type="dxa"/>
            </w:tcMar>
          </w:tcPr>
          <w:p>
            <w:pPr>
              <w:jc w:val="left"/>
            </w:pPr>
            <w:r>
              <w:rPr>
                <w:rFonts w:ascii="Arial" w:hAnsi="Arial"/>
                <w:color w:val="222222"/>
                <w:sz w:val="18"/>
              </w:rPr>
              <w:t>High PHY Temperature Alarm (&gt;75 °C)</w:t>
            </w:r>
          </w:p>
        </w:tc>
        <w:tc>
          <w:tcPr>
            <w:tcW w:type="dxa" w:w="2880"/>
            <w:shd w:fill="FFFFFF"/>
            <w:tcMar>
              <w:top w:w="80" w:type="dxa"/>
              <w:bottom w:w="80" w:type="dxa"/>
              <w:left w:w="140" w:type="dxa"/>
              <w:right w:w="140" w:type="dxa"/>
            </w:tcMar>
          </w:tcPr>
          <w:p>
            <w:pPr>
              <w:jc w:val="left"/>
            </w:pPr>
            <w:r>
              <w:rPr>
                <w:rFonts w:ascii="Arial" w:hAnsi="Arial"/>
                <w:color w:val="222222"/>
                <w:sz w:val="18"/>
              </w:rPr>
              <w:t>Insufficient cooling fan airflow or heavy continuous TX at high power.</w:t>
            </w:r>
          </w:p>
        </w:tc>
        <w:tc>
          <w:tcPr>
            <w:tcW w:type="dxa" w:w="3600"/>
            <w:shd w:fill="FFFFFF"/>
            <w:tcMar>
              <w:top w:w="80" w:type="dxa"/>
              <w:bottom w:w="80" w:type="dxa"/>
              <w:left w:w="140" w:type="dxa"/>
              <w:right w:w="140" w:type="dxa"/>
            </w:tcMar>
          </w:tcPr>
          <w:p>
            <w:pPr>
              <w:jc w:val="left"/>
            </w:pPr>
            <w:r>
              <w:rPr>
                <w:rFonts w:ascii="Arial" w:hAnsi="Arial"/>
                <w:color w:val="222222"/>
                <w:sz w:val="18"/>
              </w:rPr>
              <w:t>Check cooling fan status in devices menu; reduce TX digital attenuation (increase attenuation dB).</w:t>
            </w:r>
          </w:p>
        </w:tc>
      </w:tr>
    </w:tbl>
    <w:p>
      <w:pPr>
        <w:pStyle w:val="Heading2"/>
      </w:pPr>
      <w:r>
        <w:t>8.2 Comprehensive System Technical Specifications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68"/>
            <w:shd w:fill="003366"/>
            <w:tcMar>
              <w:top w:w="120" w:type="dxa"/>
              <w:bottom w:w="120" w:type="dxa"/>
              <w:left w:w="140" w:type="dxa"/>
              <w:right w:w="140" w:type="dxa"/>
            </w:tcMar>
          </w:tcPr>
          <w:p>
            <w:pPr>
              <w:jc w:val="left"/>
            </w:pPr>
            <w:r>
              <w:rPr>
                <w:rFonts w:ascii="Arial" w:hAnsi="Arial"/>
                <w:b/>
                <w:color w:val="FFFFFF"/>
                <w:sz w:val="19"/>
              </w:rPr>
              <w:t>System Parameter</w:t>
            </w:r>
          </w:p>
        </w:tc>
        <w:tc>
          <w:tcPr>
            <w:tcW w:type="dxa" w:w="2880"/>
            <w:shd w:fill="003366"/>
            <w:tcMar>
              <w:top w:w="120" w:type="dxa"/>
              <w:bottom w:w="120" w:type="dxa"/>
              <w:left w:w="140" w:type="dxa"/>
              <w:right w:w="140" w:type="dxa"/>
            </w:tcMar>
          </w:tcPr>
          <w:p>
            <w:pPr>
              <w:jc w:val="left"/>
            </w:pPr>
            <w:r>
              <w:rPr>
                <w:rFonts w:ascii="Arial" w:hAnsi="Arial"/>
                <w:b/>
                <w:color w:val="FFFFFF"/>
                <w:sz w:val="19"/>
              </w:rPr>
              <w:t>Specification / Rating</w:t>
            </w:r>
          </w:p>
        </w:tc>
        <w:tc>
          <w:tcPr>
            <w:tcW w:type="dxa" w:w="3312"/>
            <w:shd w:fill="003366"/>
            <w:tcMar>
              <w:top w:w="120" w:type="dxa"/>
              <w:bottom w:w="120" w:type="dxa"/>
              <w:left w:w="140" w:type="dxa"/>
              <w:right w:w="140" w:type="dxa"/>
            </w:tcMar>
          </w:tcPr>
          <w:p>
            <w:pPr>
              <w:jc w:val="left"/>
            </w:pPr>
            <w:r>
              <w:rPr>
                <w:rFonts w:ascii="Arial" w:hAnsi="Arial"/>
                <w:b/>
                <w:color w:val="FFFFFF"/>
                <w:sz w:val="19"/>
              </w:rPr>
              <w:t>Engineering Remarks</w:t>
            </w:r>
          </w:p>
        </w:tc>
      </w:tr>
      <w:tr>
        <w:tc>
          <w:tcPr>
            <w:tcW w:type="dxa" w:w="3168"/>
            <w:shd w:fill="FFFFFF"/>
            <w:tcMar>
              <w:top w:w="80" w:type="dxa"/>
              <w:bottom w:w="80" w:type="dxa"/>
              <w:left w:w="140" w:type="dxa"/>
              <w:right w:w="140" w:type="dxa"/>
            </w:tcMar>
          </w:tcPr>
          <w:p>
            <w:pPr>
              <w:jc w:val="left"/>
            </w:pPr>
            <w:r>
              <w:rPr>
                <w:rFonts w:ascii="Arial" w:hAnsi="Arial"/>
                <w:color w:val="222222"/>
                <w:sz w:val="18"/>
              </w:rPr>
              <w:t>RF Tuning Range</w:t>
            </w:r>
          </w:p>
        </w:tc>
        <w:tc>
          <w:tcPr>
            <w:tcW w:type="dxa" w:w="2880"/>
            <w:shd w:fill="FFFFFF"/>
            <w:tcMar>
              <w:top w:w="80" w:type="dxa"/>
              <w:bottom w:w="80" w:type="dxa"/>
              <w:left w:w="140" w:type="dxa"/>
              <w:right w:w="140" w:type="dxa"/>
            </w:tcMar>
          </w:tcPr>
          <w:p>
            <w:pPr>
              <w:jc w:val="left"/>
            </w:pPr>
            <w:r>
              <w:rPr>
                <w:rFonts w:ascii="Arial" w:hAnsi="Arial"/>
                <w:color w:val="222222"/>
                <w:sz w:val="18"/>
              </w:rPr>
              <w:t>75.0 MHz to 6000.0 MHz (6.0 GHz)</w:t>
            </w:r>
          </w:p>
        </w:tc>
        <w:tc>
          <w:tcPr>
            <w:tcW w:type="dxa" w:w="3312"/>
            <w:shd w:fill="FFFFFF"/>
            <w:tcMar>
              <w:top w:w="80" w:type="dxa"/>
              <w:bottom w:w="80" w:type="dxa"/>
              <w:left w:w="140" w:type="dxa"/>
              <w:right w:w="140" w:type="dxa"/>
            </w:tcMar>
          </w:tcPr>
          <w:p>
            <w:pPr>
              <w:jc w:val="left"/>
            </w:pPr>
            <w:r>
              <w:rPr>
                <w:rFonts w:ascii="Arial" w:hAnsi="Arial"/>
                <w:color w:val="222222"/>
                <w:sz w:val="18"/>
              </w:rPr>
              <w:t>Continuous tuning with 1 Hz LO synthesizer resolution</w:t>
            </w:r>
          </w:p>
        </w:tc>
      </w:tr>
      <w:tr>
        <w:tc>
          <w:tcPr>
            <w:tcW w:type="dxa" w:w="3168"/>
            <w:shd w:fill="F8F9FA"/>
            <w:tcMar>
              <w:top w:w="80" w:type="dxa"/>
              <w:bottom w:w="80" w:type="dxa"/>
              <w:left w:w="140" w:type="dxa"/>
              <w:right w:w="140" w:type="dxa"/>
            </w:tcMar>
          </w:tcPr>
          <w:p>
            <w:pPr>
              <w:jc w:val="left"/>
            </w:pPr>
            <w:r>
              <w:rPr>
                <w:rFonts w:ascii="Arial" w:hAnsi="Arial"/>
                <w:color w:val="222222"/>
                <w:sz w:val="18"/>
              </w:rPr>
              <w:t>Instantaneous RX Bandwidth</w:t>
            </w:r>
          </w:p>
        </w:tc>
        <w:tc>
          <w:tcPr>
            <w:tcW w:type="dxa" w:w="2880"/>
            <w:shd w:fill="F8F9FA"/>
            <w:tcMar>
              <w:top w:w="80" w:type="dxa"/>
              <w:bottom w:w="80" w:type="dxa"/>
              <w:left w:w="140" w:type="dxa"/>
              <w:right w:w="140" w:type="dxa"/>
            </w:tcMar>
          </w:tcPr>
          <w:p>
            <w:pPr>
              <w:jc w:val="left"/>
            </w:pPr>
            <w:r>
              <w:rPr>
                <w:rFonts w:ascii="Arial" w:hAnsi="Arial"/>
                <w:color w:val="222222"/>
                <w:sz w:val="18"/>
              </w:rPr>
              <w:t>Up to 200.0 MHz</w:t>
            </w:r>
          </w:p>
        </w:tc>
        <w:tc>
          <w:tcPr>
            <w:tcW w:type="dxa" w:w="3312"/>
            <w:shd w:fill="F8F9FA"/>
            <w:tcMar>
              <w:top w:w="80" w:type="dxa"/>
              <w:bottom w:w="80" w:type="dxa"/>
              <w:left w:w="140" w:type="dxa"/>
              <w:right w:w="140" w:type="dxa"/>
            </w:tcMar>
          </w:tcPr>
          <w:p>
            <w:pPr>
              <w:jc w:val="left"/>
            </w:pPr>
            <w:r>
              <w:rPr>
                <w:rFonts w:ascii="Arial" w:hAnsi="Arial"/>
                <w:color w:val="222222"/>
                <w:sz w:val="18"/>
              </w:rPr>
              <w:t>Supports Profile 100 (100 MHz) and Profile 200/400 (200 MHz)</w:t>
            </w:r>
          </w:p>
        </w:tc>
      </w:tr>
      <w:tr>
        <w:tc>
          <w:tcPr>
            <w:tcW w:type="dxa" w:w="3168"/>
            <w:shd w:fill="FFFFFF"/>
            <w:tcMar>
              <w:top w:w="80" w:type="dxa"/>
              <w:bottom w:w="80" w:type="dxa"/>
              <w:left w:w="140" w:type="dxa"/>
              <w:right w:w="140" w:type="dxa"/>
            </w:tcMar>
          </w:tcPr>
          <w:p>
            <w:pPr>
              <w:jc w:val="left"/>
            </w:pPr>
            <w:r>
              <w:rPr>
                <w:rFonts w:ascii="Arial" w:hAnsi="Arial"/>
                <w:color w:val="222222"/>
                <w:sz w:val="18"/>
              </w:rPr>
              <w:t>Instantaneous TX/ORX Bandwidth</w:t>
            </w:r>
          </w:p>
        </w:tc>
        <w:tc>
          <w:tcPr>
            <w:tcW w:type="dxa" w:w="2880"/>
            <w:shd w:fill="FFFFFF"/>
            <w:tcMar>
              <w:top w:w="80" w:type="dxa"/>
              <w:bottom w:w="80" w:type="dxa"/>
              <w:left w:w="140" w:type="dxa"/>
              <w:right w:w="140" w:type="dxa"/>
            </w:tcMar>
          </w:tcPr>
          <w:p>
            <w:pPr>
              <w:jc w:val="left"/>
            </w:pPr>
            <w:r>
              <w:rPr>
                <w:rFonts w:ascii="Arial" w:hAnsi="Arial"/>
                <w:color w:val="222222"/>
                <w:sz w:val="18"/>
              </w:rPr>
              <w:t>Up to 450.0 MHz</w:t>
            </w:r>
          </w:p>
        </w:tc>
        <w:tc>
          <w:tcPr>
            <w:tcW w:type="dxa" w:w="3312"/>
            <w:shd w:fill="FFFFFF"/>
            <w:tcMar>
              <w:top w:w="80" w:type="dxa"/>
              <w:bottom w:w="80" w:type="dxa"/>
              <w:left w:w="140" w:type="dxa"/>
              <w:right w:w="140" w:type="dxa"/>
            </w:tcMar>
          </w:tcPr>
          <w:p>
            <w:pPr>
              <w:jc w:val="left"/>
            </w:pPr>
            <w:r>
              <w:rPr>
                <w:rFonts w:ascii="Arial" w:hAnsi="Arial"/>
                <w:color w:val="222222"/>
                <w:sz w:val="18"/>
              </w:rPr>
              <w:t>Wideband synthesised chirp and observation feedback</w:t>
            </w:r>
          </w:p>
        </w:tc>
      </w:tr>
      <w:tr>
        <w:tc>
          <w:tcPr>
            <w:tcW w:type="dxa" w:w="3168"/>
            <w:shd w:fill="F8F9FA"/>
            <w:tcMar>
              <w:top w:w="80" w:type="dxa"/>
              <w:bottom w:w="80" w:type="dxa"/>
              <w:left w:w="140" w:type="dxa"/>
              <w:right w:w="140" w:type="dxa"/>
            </w:tcMar>
          </w:tcPr>
          <w:p>
            <w:pPr>
              <w:jc w:val="left"/>
            </w:pPr>
            <w:r>
              <w:rPr>
                <w:rFonts w:ascii="Arial" w:hAnsi="Arial"/>
                <w:color w:val="222222"/>
                <w:sz w:val="18"/>
              </w:rPr>
              <w:t>ADC / DAC Resolution</w:t>
            </w:r>
          </w:p>
        </w:tc>
        <w:tc>
          <w:tcPr>
            <w:tcW w:type="dxa" w:w="2880"/>
            <w:shd w:fill="F8F9FA"/>
            <w:tcMar>
              <w:top w:w="80" w:type="dxa"/>
              <w:bottom w:w="80" w:type="dxa"/>
              <w:left w:w="140" w:type="dxa"/>
              <w:right w:w="140" w:type="dxa"/>
            </w:tcMar>
          </w:tcPr>
          <w:p>
            <w:pPr>
              <w:jc w:val="left"/>
            </w:pPr>
            <w:r>
              <w:rPr>
                <w:rFonts w:ascii="Arial" w:hAnsi="Arial"/>
                <w:color w:val="222222"/>
                <w:sz w:val="18"/>
              </w:rPr>
              <w:t>16-bit Complex IQ (I and Q channels)</w:t>
            </w:r>
          </w:p>
        </w:tc>
        <w:tc>
          <w:tcPr>
            <w:tcW w:type="dxa" w:w="3312"/>
            <w:shd w:fill="F8F9FA"/>
            <w:tcMar>
              <w:top w:w="80" w:type="dxa"/>
              <w:bottom w:w="80" w:type="dxa"/>
              <w:left w:w="140" w:type="dxa"/>
              <w:right w:w="140" w:type="dxa"/>
            </w:tcMar>
          </w:tcPr>
          <w:p>
            <w:pPr>
              <w:jc w:val="left"/>
            </w:pPr>
            <w:r>
              <w:rPr>
                <w:rFonts w:ascii="Arial" w:hAnsi="Arial"/>
                <w:color w:val="222222"/>
                <w:sz w:val="18"/>
              </w:rPr>
              <w:t>High dynamic range (&gt;80 dB SFDR)</w:t>
            </w:r>
          </w:p>
        </w:tc>
      </w:tr>
      <w:tr>
        <w:tc>
          <w:tcPr>
            <w:tcW w:type="dxa" w:w="3168"/>
            <w:shd w:fill="FFFFFF"/>
            <w:tcMar>
              <w:top w:w="80" w:type="dxa"/>
              <w:bottom w:w="80" w:type="dxa"/>
              <w:left w:w="140" w:type="dxa"/>
              <w:right w:w="140" w:type="dxa"/>
            </w:tcMar>
          </w:tcPr>
          <w:p>
            <w:pPr>
              <w:jc w:val="left"/>
            </w:pPr>
            <w:r>
              <w:rPr>
                <w:rFonts w:ascii="Arial" w:hAnsi="Arial"/>
                <w:color w:val="222222"/>
                <w:sz w:val="18"/>
              </w:rPr>
              <w:t>DRFM Range Delay Coverage</w:t>
            </w:r>
          </w:p>
        </w:tc>
        <w:tc>
          <w:tcPr>
            <w:tcW w:type="dxa" w:w="2880"/>
            <w:shd w:fill="FFFFFF"/>
            <w:tcMar>
              <w:top w:w="80" w:type="dxa"/>
              <w:bottom w:w="80" w:type="dxa"/>
              <w:left w:w="140" w:type="dxa"/>
              <w:right w:w="140" w:type="dxa"/>
            </w:tcMar>
          </w:tcPr>
          <w:p>
            <w:pPr>
              <w:jc w:val="left"/>
            </w:pPr>
            <w:r>
              <w:rPr>
                <w:rFonts w:ascii="Arial" w:hAnsi="Arial"/>
                <w:color w:val="222222"/>
                <w:sz w:val="18"/>
              </w:rPr>
              <w:t>150 meters to 25,000 meters (25 km)</w:t>
            </w:r>
          </w:p>
        </w:tc>
        <w:tc>
          <w:tcPr>
            <w:tcW w:type="dxa" w:w="3312"/>
            <w:shd w:fill="FFFFFF"/>
            <w:tcMar>
              <w:top w:w="80" w:type="dxa"/>
              <w:bottom w:w="80" w:type="dxa"/>
              <w:left w:w="140" w:type="dxa"/>
              <w:right w:w="140" w:type="dxa"/>
            </w:tcMar>
          </w:tcPr>
          <w:p>
            <w:pPr>
              <w:jc w:val="left"/>
            </w:pPr>
            <w:r>
              <w:rPr>
                <w:rFonts w:ascii="Arial" w:hAnsi="Arial"/>
                <w:color w:val="222222"/>
                <w:sz w:val="18"/>
              </w:rPr>
              <w:t>10-meter range step; $\tau = 1.0\ \mu\text{s}$ to $166.7\ \mu\text{s}$</w:t>
            </w:r>
          </w:p>
        </w:tc>
      </w:tr>
      <w:tr>
        <w:tc>
          <w:tcPr>
            <w:tcW w:type="dxa" w:w="3168"/>
            <w:shd w:fill="F8F9FA"/>
            <w:tcMar>
              <w:top w:w="80" w:type="dxa"/>
              <w:bottom w:w="80" w:type="dxa"/>
              <w:left w:w="140" w:type="dxa"/>
              <w:right w:w="140" w:type="dxa"/>
            </w:tcMar>
          </w:tcPr>
          <w:p>
            <w:pPr>
              <w:jc w:val="left"/>
            </w:pPr>
            <w:r>
              <w:rPr>
                <w:rFonts w:ascii="Arial" w:hAnsi="Arial"/>
                <w:color w:val="222222"/>
                <w:sz w:val="18"/>
              </w:rPr>
              <w:t>DRFM Baseline Hardware Latency</w:t>
            </w:r>
          </w:p>
        </w:tc>
        <w:tc>
          <w:tcPr>
            <w:tcW w:type="dxa" w:w="2880"/>
            <w:shd w:fill="F8F9FA"/>
            <w:tcMar>
              <w:top w:w="80" w:type="dxa"/>
              <w:bottom w:w="80" w:type="dxa"/>
              <w:left w:w="140" w:type="dxa"/>
              <w:right w:w="140" w:type="dxa"/>
            </w:tcMar>
          </w:tcPr>
          <w:p>
            <w:pPr>
              <w:jc w:val="left"/>
            </w:pPr>
            <w:r>
              <w:rPr>
                <w:rFonts w:ascii="Arial" w:hAnsi="Arial"/>
                <w:color w:val="222222"/>
                <w:sz w:val="18"/>
              </w:rPr>
              <w:t>~80 nanoseconds</w:t>
            </w:r>
          </w:p>
        </w:tc>
        <w:tc>
          <w:tcPr>
            <w:tcW w:type="dxa" w:w="3312"/>
            <w:shd w:fill="F8F9FA"/>
            <w:tcMar>
              <w:top w:w="80" w:type="dxa"/>
              <w:bottom w:w="80" w:type="dxa"/>
              <w:left w:w="140" w:type="dxa"/>
              <w:right w:w="140" w:type="dxa"/>
            </w:tcMar>
          </w:tcPr>
          <w:p>
            <w:pPr>
              <w:jc w:val="left"/>
            </w:pPr>
            <w:r>
              <w:rPr>
                <w:rFonts w:ascii="Arial" w:hAnsi="Arial"/>
                <w:color w:val="222222"/>
                <w:sz w:val="18"/>
              </w:rPr>
              <w:t>Automatically compensated in hardware range delay registers</w:t>
            </w:r>
          </w:p>
        </w:tc>
      </w:tr>
      <w:tr>
        <w:tc>
          <w:tcPr>
            <w:tcW w:type="dxa" w:w="3168"/>
            <w:shd w:fill="FFFFFF"/>
            <w:tcMar>
              <w:top w:w="80" w:type="dxa"/>
              <w:bottom w:w="80" w:type="dxa"/>
              <w:left w:w="140" w:type="dxa"/>
              <w:right w:w="140" w:type="dxa"/>
            </w:tcMar>
          </w:tcPr>
          <w:p>
            <w:pPr>
              <w:jc w:val="left"/>
            </w:pPr>
            <w:r>
              <w:rPr>
                <w:rFonts w:ascii="Arial" w:hAnsi="Arial"/>
                <w:color w:val="222222"/>
                <w:sz w:val="18"/>
              </w:rPr>
              <w:t>DRFM Doppler Frequency Tuning</w:t>
            </w:r>
          </w:p>
        </w:tc>
        <w:tc>
          <w:tcPr>
            <w:tcW w:type="dxa" w:w="2880"/>
            <w:shd w:fill="FFFFFF"/>
            <w:tcMar>
              <w:top w:w="80" w:type="dxa"/>
              <w:bottom w:w="80" w:type="dxa"/>
              <w:left w:w="140" w:type="dxa"/>
              <w:right w:w="140" w:type="dxa"/>
            </w:tcMar>
          </w:tcPr>
          <w:p>
            <w:pPr>
              <w:jc w:val="left"/>
            </w:pPr>
            <w:r>
              <w:rPr>
                <w:rFonts w:ascii="Arial" w:hAnsi="Arial"/>
                <w:color w:val="222222"/>
                <w:sz w:val="18"/>
              </w:rPr>
              <w:t>Carrier up to 6.0 GHz, 10 Hz resolution</w:t>
            </w:r>
          </w:p>
        </w:tc>
        <w:tc>
          <w:tcPr>
            <w:tcW w:type="dxa" w:w="3312"/>
            <w:shd w:fill="FFFFFF"/>
            <w:tcMar>
              <w:top w:w="80" w:type="dxa"/>
              <w:bottom w:w="80" w:type="dxa"/>
              <w:left w:w="140" w:type="dxa"/>
              <w:right w:w="140" w:type="dxa"/>
            </w:tcMar>
          </w:tcPr>
          <w:p>
            <w:pPr>
              <w:jc w:val="left"/>
            </w:pPr>
            <w:r>
              <w:rPr>
                <w:rFonts w:ascii="Arial" w:hAnsi="Arial"/>
                <w:color w:val="222222"/>
                <w:sz w:val="18"/>
              </w:rPr>
              <w:t>32-bit FPGA NCO phase accumulator ($</w:t>
              <w:tab/>
              <w:t>ext{thcw}$ word)</w:t>
            </w:r>
          </w:p>
        </w:tc>
      </w:tr>
      <w:tr>
        <w:tc>
          <w:tcPr>
            <w:tcW w:type="dxa" w:w="3168"/>
            <w:shd w:fill="F8F9FA"/>
            <w:tcMar>
              <w:top w:w="80" w:type="dxa"/>
              <w:bottom w:w="80" w:type="dxa"/>
              <w:left w:w="140" w:type="dxa"/>
              <w:right w:w="140" w:type="dxa"/>
            </w:tcMar>
          </w:tcPr>
          <w:p>
            <w:pPr>
              <w:jc w:val="left"/>
            </w:pPr>
            <w:r>
              <w:rPr>
                <w:rFonts w:ascii="Arial" w:hAnsi="Arial"/>
                <w:color w:val="222222"/>
                <w:sz w:val="18"/>
              </w:rPr>
              <w:t>Exciter Waveform Types</w:t>
            </w:r>
          </w:p>
        </w:tc>
        <w:tc>
          <w:tcPr>
            <w:tcW w:type="dxa" w:w="2880"/>
            <w:shd w:fill="F8F9FA"/>
            <w:tcMar>
              <w:top w:w="80" w:type="dxa"/>
              <w:bottom w:w="80" w:type="dxa"/>
              <w:left w:w="140" w:type="dxa"/>
              <w:right w:w="140" w:type="dxa"/>
            </w:tcMar>
          </w:tcPr>
          <w:p>
            <w:pPr>
              <w:jc w:val="left"/>
            </w:pPr>
            <w:r>
              <w:rPr>
                <w:rFonts w:ascii="Arial" w:hAnsi="Arial"/>
                <w:color w:val="222222"/>
                <w:sz w:val="18"/>
              </w:rPr>
              <w:t>CW, Spot Noise, Sweep, Impulse, WideBand, Bridge Noise, Multi Target, LFM, NLFM</w:t>
            </w:r>
          </w:p>
        </w:tc>
        <w:tc>
          <w:tcPr>
            <w:tcW w:type="dxa" w:w="3312"/>
            <w:shd w:fill="F8F9FA"/>
            <w:tcMar>
              <w:top w:w="80" w:type="dxa"/>
              <w:bottom w:w="80" w:type="dxa"/>
              <w:left w:w="140" w:type="dxa"/>
              <w:right w:w="140" w:type="dxa"/>
            </w:tcMar>
          </w:tcPr>
          <w:p>
            <w:pPr>
              <w:jc w:val="left"/>
            </w:pPr>
            <w:r>
              <w:rPr>
                <w:rFonts w:ascii="Arial" w:hAnsi="Arial"/>
                <w:color w:val="222222"/>
                <w:sz w:val="18"/>
              </w:rPr>
              <w:t>Arbitrary IQ synthesis with cyclic DMA burst playback</w:t>
            </w:r>
          </w:p>
        </w:tc>
      </w:tr>
      <w:tr>
        <w:tc>
          <w:tcPr>
            <w:tcW w:type="dxa" w:w="3168"/>
            <w:shd w:fill="FFFFFF"/>
            <w:tcMar>
              <w:top w:w="80" w:type="dxa"/>
              <w:bottom w:w="80" w:type="dxa"/>
              <w:left w:w="140" w:type="dxa"/>
              <w:right w:w="140" w:type="dxa"/>
            </w:tcMar>
          </w:tcPr>
          <w:p>
            <w:pPr>
              <w:jc w:val="left"/>
            </w:pPr>
            <w:r>
              <w:rPr>
                <w:rFonts w:ascii="Arial" w:hAnsi="Arial"/>
                <w:color w:val="222222"/>
                <w:sz w:val="18"/>
              </w:rPr>
              <w:t>Simultaneous Target Simulation</w:t>
            </w:r>
          </w:p>
        </w:tc>
        <w:tc>
          <w:tcPr>
            <w:tcW w:type="dxa" w:w="2880"/>
            <w:shd w:fill="FFFFFF"/>
            <w:tcMar>
              <w:top w:w="80" w:type="dxa"/>
              <w:bottom w:w="80" w:type="dxa"/>
              <w:left w:w="140" w:type="dxa"/>
              <w:right w:w="140" w:type="dxa"/>
            </w:tcMar>
          </w:tcPr>
          <w:p>
            <w:pPr>
              <w:jc w:val="left"/>
            </w:pPr>
            <w:r>
              <w:rPr>
                <w:rFonts w:ascii="Arial" w:hAnsi="Arial"/>
                <w:color w:val="222222"/>
                <w:sz w:val="18"/>
              </w:rPr>
              <w:t>Up to 5 concurrent independent targets</w:t>
            </w:r>
          </w:p>
        </w:tc>
        <w:tc>
          <w:tcPr>
            <w:tcW w:type="dxa" w:w="3312"/>
            <w:shd w:fill="FFFFFF"/>
            <w:tcMar>
              <w:top w:w="80" w:type="dxa"/>
              <w:bottom w:w="80" w:type="dxa"/>
              <w:left w:w="140" w:type="dxa"/>
              <w:right w:w="140" w:type="dxa"/>
            </w:tcMar>
          </w:tcPr>
          <w:p>
            <w:pPr>
              <w:jc w:val="left"/>
            </w:pPr>
            <w:r>
              <w:rPr>
                <w:rFonts w:ascii="Arial" w:hAnsi="Arial"/>
                <w:color w:val="222222"/>
                <w:sz w:val="18"/>
              </w:rPr>
              <w:t>Individual waveform, bandwidth, and Doppler shift controls</w:t>
            </w:r>
          </w:p>
        </w:tc>
      </w:tr>
      <w:tr>
        <w:tc>
          <w:tcPr>
            <w:tcW w:type="dxa" w:w="3168"/>
            <w:shd w:fill="F8F9FA"/>
            <w:tcMar>
              <w:top w:w="80" w:type="dxa"/>
              <w:bottom w:w="80" w:type="dxa"/>
              <w:left w:w="140" w:type="dxa"/>
              <w:right w:w="140" w:type="dxa"/>
            </w:tcMar>
          </w:tcPr>
          <w:p>
            <w:pPr>
              <w:jc w:val="left"/>
            </w:pPr>
            <w:r>
              <w:rPr>
                <w:rFonts w:ascii="Arial" w:hAnsi="Arial"/>
                <w:color w:val="222222"/>
                <w:sz w:val="18"/>
              </w:rPr>
              <w:t>FFT Size Range</w:t>
            </w:r>
          </w:p>
        </w:tc>
        <w:tc>
          <w:tcPr>
            <w:tcW w:type="dxa" w:w="2880"/>
            <w:shd w:fill="F8F9FA"/>
            <w:tcMar>
              <w:top w:w="80" w:type="dxa"/>
              <w:bottom w:w="80" w:type="dxa"/>
              <w:left w:w="140" w:type="dxa"/>
              <w:right w:w="140" w:type="dxa"/>
            </w:tcMar>
          </w:tcPr>
          <w:p>
            <w:pPr>
              <w:jc w:val="left"/>
            </w:pPr>
            <w:r>
              <w:rPr>
                <w:rFonts w:ascii="Arial" w:hAnsi="Arial"/>
                <w:color w:val="222222"/>
                <w:sz w:val="18"/>
              </w:rPr>
              <w:t>1024 to 65536 points</w:t>
            </w:r>
          </w:p>
        </w:tc>
        <w:tc>
          <w:tcPr>
            <w:tcW w:type="dxa" w:w="3312"/>
            <w:shd w:fill="F8F9FA"/>
            <w:tcMar>
              <w:top w:w="80" w:type="dxa"/>
              <w:bottom w:w="80" w:type="dxa"/>
              <w:left w:w="140" w:type="dxa"/>
              <w:right w:w="140" w:type="dxa"/>
            </w:tcMar>
          </w:tcPr>
          <w:p>
            <w:pPr>
              <w:jc w:val="left"/>
            </w:pPr>
            <w:r>
              <w:rPr>
                <w:rFonts w:ascii="Arial" w:hAnsi="Arial"/>
                <w:color w:val="222222"/>
                <w:sz w:val="18"/>
              </w:rPr>
              <w:t>Configurable windowing (Blackman-Harris, Flat-Top, Hann, Hamming)</w:t>
            </w:r>
          </w:p>
        </w:tc>
      </w:tr>
      <w:tr>
        <w:tc>
          <w:tcPr>
            <w:tcW w:type="dxa" w:w="3168"/>
            <w:shd w:fill="FFFFFF"/>
            <w:tcMar>
              <w:top w:w="80" w:type="dxa"/>
              <w:bottom w:w="80" w:type="dxa"/>
              <w:left w:w="140" w:type="dxa"/>
              <w:right w:w="140" w:type="dxa"/>
            </w:tcMar>
          </w:tcPr>
          <w:p>
            <w:pPr>
              <w:jc w:val="left"/>
            </w:pPr>
            <w:r>
              <w:rPr>
                <w:rFonts w:ascii="Arial" w:hAnsi="Arial"/>
                <w:color w:val="222222"/>
                <w:sz w:val="18"/>
              </w:rPr>
              <w:t>Workstation Display Compatibility</w:t>
            </w:r>
          </w:p>
        </w:tc>
        <w:tc>
          <w:tcPr>
            <w:tcW w:type="dxa" w:w="2880"/>
            <w:shd w:fill="FFFFFF"/>
            <w:tcMar>
              <w:top w:w="80" w:type="dxa"/>
              <w:bottom w:w="80" w:type="dxa"/>
              <w:left w:w="140" w:type="dxa"/>
              <w:right w:w="140" w:type="dxa"/>
            </w:tcMar>
          </w:tcPr>
          <w:p>
            <w:pPr>
              <w:jc w:val="left"/>
            </w:pPr>
            <w:r>
              <w:rPr>
                <w:rFonts w:ascii="Arial" w:hAnsi="Arial"/>
                <w:color w:val="222222"/>
                <w:sz w:val="18"/>
              </w:rPr>
              <w:t>Scalable / Resizable (Full HD, 2K, 4K)</w:t>
            </w:r>
          </w:p>
        </w:tc>
        <w:tc>
          <w:tcPr>
            <w:tcW w:type="dxa" w:w="3312"/>
            <w:shd w:fill="FFFFFF"/>
            <w:tcMar>
              <w:top w:w="80" w:type="dxa"/>
              <w:bottom w:w="80" w:type="dxa"/>
              <w:left w:w="140" w:type="dxa"/>
              <w:right w:w="140" w:type="dxa"/>
            </w:tcMar>
          </w:tcPr>
          <w:p>
            <w:pPr>
              <w:jc w:val="left"/>
            </w:pPr>
            <w:r>
              <w:rPr>
                <w:rFonts w:ascii="Arial" w:hAnsi="Arial"/>
                <w:color w:val="222222"/>
                <w:sz w:val="18"/>
              </w:rPr>
              <w:t>Hardware-accelerated OpenGL / Qwt rendering pipeline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