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  <w:jc w:val="center"/>
      </w:pPr>
      <w:r>
        <w:rPr>
          <w:rFonts w:ascii="Arial" w:hAnsi="Arial"/>
          <w:b/>
          <w:color w:val="003366"/>
          <w:sz w:val="38"/>
        </w:rPr>
        <w:t>ADRV9009 RF Transceiver Board</w:t>
        <w:br/>
        <w:t>Hardware Maintenance, Troubleshooting &amp; Repair Manual</w:t>
      </w:r>
    </w:p>
    <w:p>
      <w:pPr>
        <w:spacing w:after="280"/>
        <w:jc w:val="center"/>
      </w:pPr>
      <w:r>
        <w:rPr>
          <w:rFonts w:ascii="Arial" w:hAnsi="Arial"/>
          <w:color w:val="5A646E"/>
          <w:sz w:val="20"/>
        </w:rPr>
        <w:t>Altium OutJob Schematics (Sheets 1–6), PCB Top &amp; Bottom Layer Fault Maps, Test Points TP1–TP6, BGA Rework &amp; Flowcharts</w:t>
        <w:br/>
        <w:t>[English &amp; Persian Technical Documentation - راهنمای جامع عیب‌یابی، نقشه‌های شماتیک و تعمیرات سخت‌افزاری برد]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CCCCCC"/>
          <w:insideV w:val="none"/>
        </w:tblBorders>
      </w:tblPr>
      <w:tblGrid>
        <w:gridCol w:w="5040"/>
        <w:gridCol w:w="5040"/>
      </w:tblGrid>
      <w:tr>
        <w:tc>
          <w:tcPr>
            <w:tcW w:type="dxa" w:w="3168"/>
            <w:shd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003366"/>
                <w:sz w:val="19"/>
              </w:rPr>
              <w:t>Hardware Under Repair</w:t>
            </w:r>
          </w:p>
        </w:tc>
        <w:tc>
          <w:tcPr>
            <w:tcW w:type="dxa" w:w="6480"/>
            <w:shd w:fill="FAFA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ADRV9009 Dual Wideband RF Transceiver Evaluation &amp; Baseband Carrier Board</w:t>
            </w:r>
          </w:p>
        </w:tc>
      </w:tr>
      <w:tr>
        <w:tc>
          <w:tcPr>
            <w:tcW w:type="dxa" w:w="3168"/>
            <w:shd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003366"/>
                <w:sz w:val="19"/>
              </w:rPr>
              <w:t>Maintenance Level</w:t>
            </w:r>
          </w:p>
        </w:tc>
        <w:tc>
          <w:tcPr>
            <w:tcW w:type="dxa" w:w="6480"/>
            <w:shd w:fill="FAFA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Level 1 (Field Maintenance), Level 2 (Bench Testing), Level 3 (BGA Component Repair)</w:t>
            </w:r>
          </w:p>
        </w:tc>
      </w:tr>
      <w:tr>
        <w:tc>
          <w:tcPr>
            <w:tcW w:type="dxa" w:w="3168"/>
            <w:shd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003366"/>
                <w:sz w:val="19"/>
              </w:rPr>
              <w:t>Safety &amp; Workmanship Standards</w:t>
            </w:r>
          </w:p>
        </w:tc>
        <w:tc>
          <w:tcPr>
            <w:tcW w:type="dxa" w:w="6480"/>
            <w:shd w:fill="FAFA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IPC-7711/7721 (Rework &amp; Repair), IPC-A-610 Class 3 (High Reliability Electronic Assemblies)</w:t>
            </w:r>
          </w:p>
        </w:tc>
      </w:tr>
      <w:tr>
        <w:tc>
          <w:tcPr>
            <w:tcW w:type="dxa" w:w="3168"/>
            <w:shd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003366"/>
                <w:sz w:val="19"/>
              </w:rPr>
              <w:t>Document Version / Date</w:t>
            </w:r>
          </w:p>
        </w:tc>
        <w:tc>
          <w:tcPr>
            <w:tcW w:type="dxa" w:w="6480"/>
            <w:shd w:fill="FAFA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v2.0.0 — October 2026 | Technical Maintenance Manual for eLynxSDR System Engineers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Arial" w:hAnsi="Arial"/>
          <w:b/>
          <w:color w:val="003366"/>
          <w:sz w:val="30"/>
        </w:rPr>
        <w:t>1. Preventative Maintenance Schedules &amp; Visual Inspection Standards</w:t>
      </w:r>
    </w:p>
    <w:p>
      <w:r>
        <w:rPr>
          <w:rFonts w:ascii="Arial" w:hAnsi="Arial"/>
          <w:sz w:val="20"/>
        </w:rPr>
        <w:t>Regular preventative maintenance ensures continuous reliability, prevents thermal degradation, and protects high-frequency RF connectors from signal degradation. Follow the inspection schedule below: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bottom w:val="single" w:sz="4" w:space="0" w:color="B0C4DE"/>
          <w:left w:val="none"/>
          <w:right w:val="none"/>
          <w:insideH w:val="single" w:sz="4" w:space="0" w:color="B0C4DE"/>
          <w:insideV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Inspection Interval</w:t>
            </w:r>
          </w:p>
        </w:tc>
        <w:tc>
          <w:tcPr>
            <w:tcW w:type="dxa" w:w="2520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Target Subsystem / Component</w:t>
            </w:r>
          </w:p>
        </w:tc>
        <w:tc>
          <w:tcPr>
            <w:tcW w:type="dxa" w:w="2520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Action Required &amp; Inspection Standard</w:t>
            </w:r>
          </w:p>
        </w:tc>
        <w:tc>
          <w:tcPr>
            <w:tcW w:type="dxa" w:w="2520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Tools / Materials</w:t>
            </w:r>
          </w:p>
        </w:tc>
      </w:tr>
      <w:tr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Daily / Pre-Operation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RF SMA Connectors (TX1, TX2, RX1, RX2, ORX)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Check for bent center pins, debris, stripped threads. Torque to 8 in-lbs (0.9 N·m).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SMA Torque Wrench (5/16 in), Lint-free swabs</w:t>
            </w:r>
          </w:p>
        </w:tc>
      </w:tr>
      <w:tr>
        <w:tc>
          <w:tcPr>
            <w:tcW w:type="dxa" w:w="252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Monthly</w:t>
            </w:r>
          </w:p>
        </w:tc>
        <w:tc>
          <w:tcPr>
            <w:tcW w:type="dxa" w:w="252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Cooling Fan &amp; Heatsink Fins</w:t>
            </w:r>
          </w:p>
        </w:tc>
        <w:tc>
          <w:tcPr>
            <w:tcW w:type="dxa" w:w="252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Inspect for dust buildup, verify fan RPM telemetry (&gt; 4500 RPM), clean heatsink channels.</w:t>
            </w:r>
          </w:p>
        </w:tc>
        <w:tc>
          <w:tcPr>
            <w:tcW w:type="dxa" w:w="252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Compressed dry air (&lt; 30 psi), Soft brush</w:t>
            </w:r>
          </w:p>
        </w:tc>
      </w:tr>
      <w:tr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Quarterly (3 Months)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Power Supply Rails &amp; Ripple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Probe test points TP1-TP6 with oscilloscope; verify AC ripple &lt; 5 mV rms on 1.0V/1.3V rails.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Digital Multimeter (6.5 digit), Oscilloscope</w:t>
            </w:r>
          </w:p>
        </w:tc>
      </w:tr>
      <w:tr>
        <w:tc>
          <w:tcPr>
            <w:tcW w:type="dxa" w:w="252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Semi-Annually (6 Mo)</w:t>
            </w:r>
          </w:p>
        </w:tc>
        <w:tc>
          <w:tcPr>
            <w:tcW w:type="dxa" w:w="252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Thermal Interface Material (TIM)</w:t>
            </w:r>
          </w:p>
        </w:tc>
        <w:tc>
          <w:tcPr>
            <w:tcW w:type="dxa" w:w="252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Inspect thermal pad elastomeric flexibility. Replace dried thermal paste (PTM7950 / 6 W/m-K).</w:t>
            </w:r>
          </w:p>
        </w:tc>
        <w:tc>
          <w:tcPr>
            <w:tcW w:type="dxa" w:w="252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Isopropyl Alcohol 99.9% (IPA), Thermal pad kit</w:t>
            </w:r>
          </w:p>
        </w:tc>
      </w:tr>
      <w:tr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Annually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PCB Solder Joints &amp; BGA Inspection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Inspect under 20x stereo microscope for micro-cracks, solder oxidation, tin whiskers, and conformal coating voids.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Stereo Inspection Microscope, UV Inspection Lamp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hAnsi="Arial"/>
          <w:b/>
          <w:color w:val="003366"/>
          <w:sz w:val="30"/>
        </w:rPr>
        <w:t>2. Schematic Sheet-by-Sheet Diagnostic &amp; Fault Tracing Reference</w:t>
      </w:r>
    </w:p>
    <w:p>
      <w:r>
        <w:rPr>
          <w:rFonts w:ascii="Arial" w:hAnsi="Arial"/>
          <w:sz w:val="20"/>
        </w:rPr>
        <w:t>Technicians must reference the exact Altium schematic sheet corresponding to the suspected subsystem failure. Below are the 6 individual schematic sheets with highlighted check points and specific fault isolation procedures:</w:t>
      </w:r>
    </w:p>
    <w:p>
      <w:pPr>
        <w:pStyle w:val="Heading2"/>
      </w:pPr>
      <w:r>
        <w:rPr>
          <w:rFonts w:ascii="Arial" w:hAnsi="Arial"/>
          <w:b/>
          <w:color w:val="003366"/>
          <w:sz w:val="24"/>
        </w:rPr>
        <w:t>2.1 Schematic Sheet 1: 12V Main Power Entry, Fuse F1 &amp; TVS D1 Protection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66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atic_sheet1_power_ent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66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Arial" w:hAnsi="Arial"/>
          <w:i/>
          <w:color w:val="505A64"/>
          <w:sz w:val="18"/>
        </w:rPr>
        <w:t>Figure 1.1: Schematic Sheet 1 — 12V Main DC Power Entry, Fuse F1 (5A), TVS Diode D1, and Check Point TP6.</w:t>
      </w:r>
    </w:p>
    <w:p>
      <w:pPr>
        <w:pStyle w:val="Heading2"/>
      </w:pPr>
      <w:r>
        <w:rPr>
          <w:rFonts w:ascii="Arial" w:hAnsi="Arial"/>
          <w:b/>
          <w:color w:val="003366"/>
          <w:sz w:val="24"/>
        </w:rPr>
        <w:t>2.2 Schematic Sheet 2: ADP5054 Quad Buck PMIC &amp; Inductors L1–L4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668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atic_sheet2_adp5054_pmi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66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Arial" w:hAnsi="Arial"/>
          <w:i/>
          <w:color w:val="505A64"/>
          <w:sz w:val="18"/>
        </w:rPr>
        <w:t>Figure 1.2: Schematic Sheet 2 — ADP5054 Quad Buck PMIC (U3), Inductors L1–L4, and Check Points TP1 (1.0V), TP5 (3.3V), TP4 (1.8V).</w:t>
      </w:r>
    </w:p>
    <w:p>
      <w:pPr>
        <w:pStyle w:val="Heading2"/>
      </w:pPr>
      <w:r>
        <w:rPr>
          <w:rFonts w:ascii="Arial" w:hAnsi="Arial"/>
          <w:b/>
          <w:color w:val="003366"/>
          <w:sz w:val="24"/>
        </w:rPr>
        <w:t>2.3 Schematic Sheet 3: LT3045 Ultra-Low Noise RF &amp; Synthesizer LDOs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6683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atic_sheet3_lt3045_rf_ld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66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Arial" w:hAnsi="Arial"/>
          <w:i/>
          <w:color w:val="505A64"/>
          <w:sz w:val="18"/>
        </w:rPr>
        <w:t>Figure 1.3: Schematic Sheet 3 — LT3045 Ultra-Low Noise RF LDO (U4), Synth LDO (U5), FB3 Bead, and Check Points TP2 (1.3V RF) &amp; TP3 (1.3V Synth).</w:t>
      </w:r>
    </w:p>
    <w:p>
      <w:pPr>
        <w:pStyle w:val="Heading2"/>
      </w:pPr>
      <w:r>
        <w:rPr>
          <w:rFonts w:ascii="Arial" w:hAnsi="Arial"/>
          <w:b/>
          <w:color w:val="003366"/>
          <w:sz w:val="24"/>
        </w:rPr>
        <w:t>2.4 Schematic Sheet 4: Clock Generation (HMC7044) &amp; 40MHz TCXO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668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atic_sheet4_clock_hmc704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66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Arial" w:hAnsi="Arial"/>
          <w:i/>
          <w:color w:val="505A64"/>
          <w:sz w:val="18"/>
        </w:rPr>
        <w:t>Figure 1.4: Schematic Sheet 4 — SiT5356 40MHz TCXO (Y1), HMC7044 Clock Jitter Cleaner (U2), and Differential DEV_CLK (TP_CLK_P/N).</w:t>
      </w:r>
    </w:p>
    <w:p>
      <w:pPr>
        <w:pStyle w:val="Heading2"/>
      </w:pPr>
      <w:r>
        <w:rPr>
          <w:rFonts w:ascii="Arial" w:hAnsi="Arial"/>
          <w:b/>
          <w:color w:val="003366"/>
          <w:sz w:val="24"/>
        </w:rPr>
        <w:t>2.5 Schematic Sheet 5: ADRV9009 Core (U1) &amp; JESD204B High-Speed SERDES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6683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atic_sheet5_adrv9009_jesd204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66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Arial" w:hAnsi="Arial"/>
          <w:i/>
          <w:color w:val="505A64"/>
          <w:sz w:val="18"/>
        </w:rPr>
        <w:t>Figure 1.5: Schematic Sheet 5 — ADRV9009 (U1) 196-BGA Core, 100nF AC Coupling Capacitors, and JESD204B Interface.</w:t>
      </w:r>
    </w:p>
    <w:p>
      <w:pPr>
        <w:pStyle w:val="Heading2"/>
      </w:pPr>
      <w:r>
        <w:rPr>
          <w:rFonts w:ascii="Arial" w:hAnsi="Arial"/>
          <w:b/>
          <w:color w:val="003366"/>
          <w:sz w:val="24"/>
        </w:rPr>
        <w:t>2.6 Schematic Sheet 6: RF Front-End Matching Baluns (T1–T4) &amp; ESD Protection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9656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atic_sheet6_rf_frontend_balu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96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Arial" w:hAnsi="Arial"/>
          <w:i/>
          <w:color w:val="505A64"/>
          <w:sz w:val="18"/>
        </w:rPr>
        <w:t>Figure 1.6: Schematic Sheet 6 — Wideband RF Baluns T1–T4 (TCM1-63AX+), ESD Diodes D2–D5, and SMA Connectors.</w:t>
      </w:r>
    </w:p>
    <w:p>
      <w:pPr>
        <w:pStyle w:val="Heading1"/>
      </w:pPr>
      <w:r>
        <w:rPr>
          <w:rFonts w:ascii="Arial" w:hAnsi="Arial"/>
          <w:b/>
          <w:color w:val="003366"/>
          <w:sz w:val="30"/>
        </w:rPr>
        <w:t>3. PCB Layout Top &amp; Bottom Layer Fault Tracing Maps</w:t>
      </w:r>
    </w:p>
    <w:p>
      <w:r>
        <w:rPr>
          <w:rFonts w:ascii="Arial" w:hAnsi="Arial"/>
          <w:sz w:val="20"/>
        </w:rPr>
        <w:t>Figures 1.7 and 1.8 provide the physical location maps for all active components, test pads, annular check rings, and high-frequency decoupling capacitor arrays on the top and bottom layers of the PCB: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6683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b_top_layer_fault_m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66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Arial" w:hAnsi="Arial"/>
          <w:i/>
          <w:color w:val="505A64"/>
          <w:sz w:val="18"/>
        </w:rPr>
        <w:t>Figure 1.7: ADRV9009 PCB Top Layer Component &amp; Fault Tracing Map (Locations of Fuse F1, Diode D1, ADRV9009 U1, HMC7044 U2, Baluns T1–T4, and Test Points TP1–TP6).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6683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b_bottom_layer_fault_ma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66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Arial" w:hAnsi="Arial"/>
          <w:i/>
          <w:color w:val="505A64"/>
          <w:sz w:val="18"/>
        </w:rPr>
        <w:t>Figure 1.8: ADRV9009 PCB Bottom Layer Component &amp; Decoupling Map (ADP5054 PMIC U3, LT3045 LDOs U4/U5, Inductors L1–L4, and Underside BGA 0402 Decoupling Matrix).</w:t>
      </w:r>
    </w:p>
    <w:p>
      <w:pPr>
        <w:pStyle w:val="Heading1"/>
      </w:pPr>
      <w:r>
        <w:rPr>
          <w:rFonts w:ascii="Arial" w:hAnsi="Arial"/>
          <w:b/>
          <w:color w:val="003366"/>
          <w:sz w:val="30"/>
        </w:rPr>
        <w:t>4. ADRV9009 BGA IC Rework &amp; Reflow Soldering Profile (IPC-7711/7721)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18119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rv9009_bga_rework_thermal_profil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1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Arial" w:hAnsi="Arial"/>
          <w:i/>
          <w:color w:val="505A64"/>
          <w:sz w:val="18"/>
        </w:rPr>
        <w:t>Figure 1.9: ADRV9009 196-Ball CSP_BGA Rework &amp; Soldering Thermal Profile (IPC-7711/7721 Standard SAC305 Lead-Free Alloy).</w:t>
      </w:r>
    </w:p>
    <w:p>
      <w:pPr>
        <w:pStyle w:val="Heading1"/>
      </w:pPr>
      <w:r>
        <w:rPr>
          <w:rFonts w:ascii="Arial" w:hAnsi="Arial"/>
          <w:b/>
          <w:color w:val="003366"/>
          <w:sz w:val="30"/>
        </w:rPr>
        <w:t>5. Bill of Materials (BOM) &amp; Spare Parts Catalog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bottom w:val="single" w:sz="4" w:space="0" w:color="B0C4DE"/>
          <w:left w:val="none"/>
          <w:right w:val="none"/>
          <w:insideH w:val="single" w:sz="4" w:space="0" w:color="B0C4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Designator</w:t>
            </w:r>
          </w:p>
        </w:tc>
        <w:tc>
          <w:tcPr>
            <w:tcW w:type="dxa" w:w="2016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Manufacturer Part Number</w:t>
            </w:r>
          </w:p>
        </w:tc>
        <w:tc>
          <w:tcPr>
            <w:tcW w:type="dxa" w:w="2016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Manufacturer</w:t>
            </w:r>
          </w:p>
        </w:tc>
        <w:tc>
          <w:tcPr>
            <w:tcW w:type="dxa" w:w="2016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Package / Footprint</w:t>
            </w:r>
          </w:p>
        </w:tc>
        <w:tc>
          <w:tcPr>
            <w:tcW w:type="dxa" w:w="2016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Functional Role</w:t>
            </w:r>
          </w:p>
        </w:tc>
      </w:tr>
      <w:tr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U1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ADRV9009BBCZ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Analog Devices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196-Ball CSP_BGA (12x12 mm)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Dual Wideband RF Transceiver Core IC</w:t>
            </w:r>
          </w:p>
        </w:tc>
      </w:tr>
      <w:tr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U2</w:t>
            </w:r>
          </w:p>
        </w:tc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HMC7044LP10BE</w:t>
            </w:r>
          </w:p>
        </w:tc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Analog Devices</w:t>
            </w:r>
          </w:p>
        </w:tc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64-Lead LFCSP (9x9 mm)</w:t>
            </w:r>
          </w:p>
        </w:tc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JESD204B Clock Jitter Cleaner &amp; Generator</w:t>
            </w:r>
          </w:p>
        </w:tc>
      </w:tr>
      <w:tr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U3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ADP5054ACPZ-R7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Analog Devices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48-Lead LFCSP (7x7 mm)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Quad High-Current DC-DC Buck Regulator PMIC</w:t>
            </w:r>
          </w:p>
        </w:tc>
      </w:tr>
      <w:tr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U4, U5</w:t>
            </w:r>
          </w:p>
        </w:tc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LT3045EDD#PBF</w:t>
            </w:r>
          </w:p>
        </w:tc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Analog Devices</w:t>
            </w:r>
          </w:p>
        </w:tc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10-Lead DFN (3x3 mm)</w:t>
            </w:r>
          </w:p>
        </w:tc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Ultra-Low Noise (0.8 µVrms), 200mA RF LDO</w:t>
            </w:r>
          </w:p>
        </w:tc>
      </w:tr>
      <w:tr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T1 - T4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TCM1-63AX+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Mini-Circuits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6-SMD (3.8x3.8 mm)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50Ω to 100Ω Wideband RF Balun (10 - 6000 MHz)</w:t>
            </w:r>
          </w:p>
        </w:tc>
      </w:tr>
      <w:tr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D1</w:t>
            </w:r>
          </w:p>
        </w:tc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SMBJ12A</w:t>
            </w:r>
          </w:p>
        </w:tc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Littelfuse</w:t>
            </w:r>
          </w:p>
        </w:tc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DO-214AA (SMB)</w:t>
            </w:r>
          </w:p>
        </w:tc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12V Unidirectional TVS Transient Voltage Suppressor</w:t>
            </w:r>
          </w:p>
        </w:tc>
      </w:tr>
      <w:tr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D2 - D5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PESD5V0U1BL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Nexperia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SOD-882 (1.0x0.6 mm)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Ultra-Low Capacitance (0.5 pF) RF ESD Protection Diode</w:t>
            </w:r>
          </w:p>
        </w:tc>
      </w:tr>
      <w:tr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F1</w:t>
            </w:r>
          </w:p>
        </w:tc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0466005.NR</w:t>
            </w:r>
          </w:p>
        </w:tc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Littelfuse</w:t>
            </w:r>
          </w:p>
        </w:tc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SMD 1206 (3.2x1.6 mm)</w:t>
            </w:r>
          </w:p>
        </w:tc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5A 125V Fast-Acting Surface Mount Fuse</w:t>
            </w:r>
          </w:p>
        </w:tc>
      </w:tr>
      <w:tr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Y1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SiT5356AI-FP-33E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SiTime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SMD 5032 (5.0x3.2 mm)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40.000 MHz Stratum 3 Precision TCXO (±0.1 ppm)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Arial" w:hAnsi="Arial"/>
          <w:b/>
          <w:color w:val="003366"/>
          <w:sz w:val="30"/>
        </w:rPr>
        <w:t>6. End-to-End Hardware Troubleshooting &amp; Fault Isolation Flowchart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44569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rv9009_hardware_troubleshooting_flowchar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45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Arial" w:hAnsi="Arial"/>
          <w:i/>
          <w:color w:val="505A64"/>
          <w:sz w:val="18"/>
        </w:rPr>
        <w:t>Figure 1.10: End-to-End ADRV9009 Hardware System Troubleshooting &amp; Fault Isolation Flowchart.</w:t>
      </w:r>
    </w:p>
    <w:p>
      <w:r>
        <w:br w:type="page"/>
      </w:r>
    </w:p>
    <w:p>
      <w:pPr>
        <w:bidi/>
        <w:spacing w:before="320" w:after="80"/>
        <w:jc w:val="center"/>
      </w:pPr>
      <w:r>
        <w:rPr>
          <w:rFonts w:ascii="Vazirmatn" w:hAnsi="Vazirmatn"/>
          <w:b/>
          <w:color w:val="003366"/>
          <w:sz w:val="36"/>
          <w:rFonts w:ascii="Vazirmatn" w:hAnsi="Vazirmatn" w:cs="Vazirmatn"/>
          <w:rtl/>
        </w:rPr>
        <w:t>دستورالعمل جامع نگهداری پیشگیرانه، عیب‌یابی و تعمیرات سخت‌افزاری</w:t>
        <w:br/>
        <w:t>برد فرستنده/گیرنده ADRV9009</w:t>
      </w:r>
    </w:p>
    <w:p>
      <w:pPr>
        <w:bidi/>
        <w:spacing w:after="280"/>
        <w:jc w:val="center"/>
      </w:pPr>
      <w:r>
        <w:rPr>
          <w:rFonts w:ascii="Vazirmatn" w:hAnsi="Vazirmatn"/>
          <w:b w:val="0"/>
          <w:color w:val="5A646E"/>
          <w:sz w:val="20"/>
          <w:rFonts w:ascii="Vazirmatn" w:hAnsi="Vazirmatn" w:cs="Vazirmatn"/>
          <w:rtl/>
        </w:rPr>
        <w:t>نقشه‌های تفکیکی شماتیک (شیت‌های ۱ تا ۶)، نقشه‌های لایه‌های رو و پشت PCB، پروفایل حرارتی ریورک BGA و فلوچارت‌های عیب‌یابی</w:t>
      </w:r>
    </w:p>
    <w:p>
      <w:pPr>
        <w:pStyle w:val="Heading1"/>
        <w:bidi/>
        <w:jc w:val="right"/>
      </w:pPr>
      <w:r>
        <w:rPr>
          <w:rFonts w:ascii="Vazirmatn" w:hAnsi="Vazirmatn"/>
          <w:b/>
          <w:color w:val="003366"/>
          <w:sz w:val="28"/>
          <w:rFonts w:ascii="Vazirmatn" w:hAnsi="Vazirmatn" w:cs="Vazirmatn"/>
          <w:rtl/>
        </w:rPr>
        <w:t>۱. زمان‌بندی نگهداری پیشگیرانه و استانداردهای بازرسی چشمی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bottom w:val="single" w:sz="4" w:space="0" w:color="B0C4DE"/>
          <w:left w:val="none"/>
          <w:right w:val="none"/>
          <w:insideH w:val="single" w:sz="4" w:space="0" w:color="B0C4DE"/>
          <w:insideV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FFFFFF"/>
                <w:sz w:val="18"/>
                <w:rFonts w:ascii="Vazirmatn" w:hAnsi="Vazirmatn" w:cs="Vazirmatn"/>
                <w:rtl/>
              </w:rPr>
              <w:t>دوره بازرسی</w:t>
            </w:r>
          </w:p>
        </w:tc>
        <w:tc>
          <w:tcPr>
            <w:tcW w:type="dxa" w:w="2520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FFFFFF"/>
                <w:sz w:val="18"/>
                <w:rFonts w:ascii="Vazirmatn" w:hAnsi="Vazirmatn" w:cs="Vazirmatn"/>
                <w:rtl/>
              </w:rPr>
              <w:t>زیرسیستم / قطعه هدف</w:t>
            </w:r>
          </w:p>
        </w:tc>
        <w:tc>
          <w:tcPr>
            <w:tcW w:type="dxa" w:w="2520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FFFFFF"/>
                <w:sz w:val="18"/>
                <w:rFonts w:ascii="Vazirmatn" w:hAnsi="Vazirmatn" w:cs="Vazirmatn"/>
                <w:rtl/>
              </w:rPr>
              <w:t>اقدام و استاندارد بازرسی</w:t>
            </w:r>
          </w:p>
        </w:tc>
        <w:tc>
          <w:tcPr>
            <w:tcW w:type="dxa" w:w="2520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FFFFFF"/>
                <w:sz w:val="18"/>
                <w:rFonts w:ascii="Vazirmatn" w:hAnsi="Vazirmatn" w:cs="Vazirmatn"/>
                <w:rtl/>
              </w:rPr>
              <w:t>ابزارها و مواد مصرفی</w:t>
            </w:r>
          </w:p>
        </w:tc>
      </w:tr>
      <w:tr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003366"/>
                <w:sz w:val="17"/>
                <w:rFonts w:ascii="Vazirmatn" w:hAnsi="Vazirmatn" w:cs="Vazirmatn"/>
                <w:rtl/>
              </w:rPr>
              <w:t>روزانه / پیش از عملیات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کانکتورهای SMA (پورت‌های TX/RX/ORX)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بررسی سلامت پین مرکزی و رزوه‌ها؛ سفت‌کردن با گشتاور استاندارد 0.9 N·m.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آچار ترکمتر SMA (سایز 5/16 اینچ)</w:t>
            </w:r>
          </w:p>
        </w:tc>
      </w:tr>
      <w:tr>
        <w:tc>
          <w:tcPr>
            <w:tcW w:type="dxa" w:w="252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003366"/>
                <w:sz w:val="17"/>
                <w:rFonts w:ascii="Vazirmatn" w:hAnsi="Vazirmatn" w:cs="Vazirmatn"/>
                <w:rtl/>
              </w:rPr>
              <w:t>ماهانه</w:t>
            </w:r>
          </w:p>
        </w:tc>
        <w:tc>
          <w:tcPr>
            <w:tcW w:type="dxa" w:w="252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پره‌های هیت‌سینک و فن خنک‌کننده</w:t>
            </w:r>
          </w:p>
        </w:tc>
        <w:tc>
          <w:tcPr>
            <w:tcW w:type="dxa" w:w="252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بررسی عدم انسداد مسیر هوا؛ پایش دور فن (&gt; 4500 RPM)؛ غبارزدایی با هوای خشک.</w:t>
            </w:r>
          </w:p>
        </w:tc>
        <w:tc>
          <w:tcPr>
            <w:tcW w:type="dxa" w:w="252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دمنده هوای خشک بدون روغن (&lt; 30 psi)</w:t>
            </w:r>
          </w:p>
        </w:tc>
      </w:tr>
      <w:tr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003366"/>
                <w:sz w:val="17"/>
                <w:rFonts w:ascii="Vazirmatn" w:hAnsi="Vazirmatn" w:cs="Vazirmatn"/>
                <w:rtl/>
              </w:rPr>
              <w:t>سه ماهه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پایش ولتاژ و ریپل خطوط تغذیه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اندازه‌گیری ولتاژ نقاط تست TP1-TP6؛ اطمینان از ریپل کمتر از 5 mV rms.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مولتی‌متر دیجیتال ۶.۵ دیجیت، اسیلوسکوپ</w:t>
            </w:r>
          </w:p>
        </w:tc>
      </w:tr>
      <w:tr>
        <w:tc>
          <w:tcPr>
            <w:tcW w:type="dxa" w:w="252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003366"/>
                <w:sz w:val="17"/>
                <w:rFonts w:ascii="Vazirmatn" w:hAnsi="Vazirmatn" w:cs="Vazirmatn"/>
                <w:rtl/>
              </w:rPr>
              <w:t>شش ماهه</w:t>
            </w:r>
          </w:p>
        </w:tc>
        <w:tc>
          <w:tcPr>
            <w:tcW w:type="dxa" w:w="252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خمیر و پد سیلیکونی انتقال حرارت</w:t>
            </w:r>
          </w:p>
        </w:tc>
        <w:tc>
          <w:tcPr>
            <w:tcW w:type="dxa" w:w="252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بررسی انعطاف‌پذیری پد سیلیکونی؛ تعویض خمیر سیلیکون حرارتی فرسوده.</w:t>
            </w:r>
          </w:p>
        </w:tc>
        <w:tc>
          <w:tcPr>
            <w:tcW w:type="dxa" w:w="252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ایزوپروپیل الکل ۹۹.۹٪ (IPA)، خمیر PTM7950</w:t>
            </w:r>
          </w:p>
        </w:tc>
      </w:tr>
      <w:tr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003366"/>
                <w:sz w:val="17"/>
                <w:rFonts w:ascii="Vazirmatn" w:hAnsi="Vazirmatn" w:cs="Vazirmatn"/>
                <w:rtl/>
              </w:rPr>
              <w:t>سالانه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بازرسی میکروسکوپی قلع و اتصالات BGA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بررسی ترک‌های میکروسکوپی قلع BGA، اکسیداسیون پدها و ویسکرهای قلع.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میکروسکوپ استریو ۲۰ برابر، لامپ UV</w:t>
            </w:r>
          </w:p>
        </w:tc>
      </w:tr>
    </w:tbl>
    <w:p>
      <w:pPr>
        <w:spacing w:after="160"/>
      </w:pPr>
    </w:p>
    <w:p>
      <w:pPr>
        <w:pStyle w:val="Heading1"/>
        <w:bidi/>
        <w:jc w:val="right"/>
      </w:pPr>
      <w:r>
        <w:rPr>
          <w:rFonts w:ascii="Vazirmatn" w:hAnsi="Vazirmatn"/>
          <w:b/>
          <w:color w:val="003366"/>
          <w:sz w:val="28"/>
          <w:rFonts w:ascii="Vazirmatn" w:hAnsi="Vazirmatn" w:cs="Vazirmatn"/>
          <w:rtl/>
        </w:rPr>
        <w:t>۲. نقشه‌های شیت‌به‌شیت شماتیک آلتیوم و راهنمای تفکیک عیب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6683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atic_sheet1_power_ent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66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  <w:bidi/>
      </w:pPr>
      <w:r>
        <w:rPr>
          <w:rFonts w:ascii="Vazirmatn" w:hAnsi="Vazirmatn"/>
          <w:b/>
          <w:color w:val="505A64"/>
          <w:sz w:val="18"/>
          <w:rFonts w:ascii="Vazirmatn" w:hAnsi="Vazirmatn" w:cs="Vazirmatn"/>
          <w:rtl/>
        </w:rPr>
        <w:t>شکل ۲.۱: شیت ۱ شماتیک — مدار ورودی ۱۲ ولت، فیوز ورودی F1 (5A)، دیود هرزگرد TVS D1 و نقطه تست TP6.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6683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atic_sheet2_adp5054_pmi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66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  <w:bidi/>
      </w:pPr>
      <w:r>
        <w:rPr>
          <w:rFonts w:ascii="Vazirmatn" w:hAnsi="Vazirmatn"/>
          <w:b/>
          <w:color w:val="505A64"/>
          <w:sz w:val="18"/>
          <w:rFonts w:ascii="Vazirmatn" w:hAnsi="Vazirmatn" w:cs="Vazirmatn"/>
          <w:rtl/>
        </w:rPr>
        <w:t>شکل ۲.۲: شیت ۲ شماتیک — مبدل باک ۴ کاناله ADP5054 (U3)، سلف‌های قدرت L1 تا L4 و نقاط تست TP1 (1.0V) و TP5 (3.3V).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6683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atic_sheet3_lt3045_rf_ld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66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  <w:bidi/>
      </w:pPr>
      <w:r>
        <w:rPr>
          <w:rFonts w:ascii="Vazirmatn" w:hAnsi="Vazirmatn"/>
          <w:b/>
          <w:color w:val="505A64"/>
          <w:sz w:val="18"/>
          <w:rFonts w:ascii="Vazirmatn" w:hAnsi="Vazirmatn" w:cs="Vazirmatn"/>
          <w:rtl/>
        </w:rPr>
        <w:t>شکل ۲.۳: شیت ۳ شماتیک — رگولاتورهای فوق‌کم‌نویز LT3045 (U4, U5)، فیلتر فریت FB3 و نقاط تست TP2 (1.3V RF) و TP3 (1.3V Synth).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6683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atic_sheet4_clock_hmc704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66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  <w:bidi/>
      </w:pPr>
      <w:r>
        <w:rPr>
          <w:rFonts w:ascii="Vazirmatn" w:hAnsi="Vazirmatn"/>
          <w:b/>
          <w:color w:val="505A64"/>
          <w:sz w:val="18"/>
          <w:rFonts w:ascii="Vazirmatn" w:hAnsi="Vazirmatn" w:cs="Vazirmatn"/>
          <w:rtl/>
        </w:rPr>
        <w:t>شکل ۲.۴: شیت ۴ شماتیک — اسیلاتور ۴۰ مگاهرتز TCXO (Y1)، آی‌سی توزیع کلاک HMC7044 (U2) و نقاط تست کلاک تفاضلی TP_CLK_P/N.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6683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atic_sheet5_adrv9009_jesd204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66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  <w:bidi/>
      </w:pPr>
      <w:r>
        <w:rPr>
          <w:rFonts w:ascii="Vazirmatn" w:hAnsi="Vazirmatn"/>
          <w:b/>
          <w:color w:val="505A64"/>
          <w:sz w:val="18"/>
          <w:rFonts w:ascii="Vazirmatn" w:hAnsi="Vazirmatn" w:cs="Vazirmatn"/>
          <w:rtl/>
        </w:rPr>
        <w:t>شکل ۲.۵: شیت ۵ شماتیک — تراشه مرکزی ADRV9009 (U1)، خازن‌های کوپلاژ AC خطوط JESD204B و اتصال کانکتور FMC.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9656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atic_sheet6_rf_frontend_balu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96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  <w:bidi/>
      </w:pPr>
      <w:r>
        <w:rPr>
          <w:rFonts w:ascii="Vazirmatn" w:hAnsi="Vazirmatn"/>
          <w:b/>
          <w:color w:val="505A64"/>
          <w:sz w:val="18"/>
          <w:rFonts w:ascii="Vazirmatn" w:hAnsi="Vazirmatn" w:cs="Vazirmatn"/>
          <w:rtl/>
        </w:rPr>
        <w:t>شکل ۲.۶: شیت ۶ شماتیک — بالون‌های تطبیق امپدانس RF (T1 تا T4)، دیودهای محافظتی ESD و کانکتورهای SMA.</w:t>
      </w:r>
    </w:p>
    <w:p>
      <w:pPr>
        <w:pStyle w:val="Heading1"/>
        <w:bidi/>
        <w:jc w:val="right"/>
      </w:pPr>
      <w:r>
        <w:rPr>
          <w:rFonts w:ascii="Vazirmatn" w:hAnsi="Vazirmatn"/>
          <w:b/>
          <w:color w:val="003366"/>
          <w:sz w:val="28"/>
          <w:rFonts w:ascii="Vazirmatn" w:hAnsi="Vazirmatn" w:cs="Vazirmatn"/>
          <w:rtl/>
        </w:rPr>
        <w:t>۳. نقشه‌های جانمایی و تفکیک عیب لایه‌های رو و پشت PCB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6683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b_top_layer_fault_m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66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  <w:bidi/>
      </w:pPr>
      <w:r>
        <w:rPr>
          <w:rFonts w:ascii="Vazirmatn" w:hAnsi="Vazirmatn"/>
          <w:b/>
          <w:color w:val="505A64"/>
          <w:sz w:val="18"/>
          <w:rFonts w:ascii="Vazirmatn" w:hAnsi="Vazirmatn" w:cs="Vazirmatn"/>
          <w:rtl/>
        </w:rPr>
        <w:t>شکل ۲.۷: نقشه عیب‌یابی لایه روی برد (PCB Top Layer) شامل موقعیت فیوز F1، دیود TVS، تراشه‌های U1 و U2 و نقاط تست TP1 تا TP6.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6683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b_bottom_layer_fault_ma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66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  <w:bidi/>
      </w:pPr>
      <w:r>
        <w:rPr>
          <w:rFonts w:ascii="Vazirmatn" w:hAnsi="Vazirmatn"/>
          <w:b/>
          <w:color w:val="505A64"/>
          <w:sz w:val="18"/>
          <w:rFonts w:ascii="Vazirmatn" w:hAnsi="Vazirmatn" w:cs="Vazirmatn"/>
          <w:rtl/>
        </w:rPr>
        <w:t>شکل ۲.۸: نقشه عیب‌یابی لایه پشت برد (PCB Bottom Layer) شامل موقعیت آی‌سی ADP5054، رگولاتورهای LT3045 و ماتریس خازن‌های دیکوپلینگ BGA.</w:t>
      </w:r>
    </w:p>
    <w:p>
      <w:pPr>
        <w:pStyle w:val="Heading1"/>
        <w:bidi/>
        <w:jc w:val="right"/>
      </w:pPr>
      <w:r>
        <w:rPr>
          <w:rFonts w:ascii="Vazirmatn" w:hAnsi="Vazirmatn"/>
          <w:b/>
          <w:color w:val="003366"/>
          <w:sz w:val="28"/>
          <w:rFonts w:ascii="Vazirmatn" w:hAnsi="Vazirmatn" w:cs="Vazirmatn"/>
          <w:rtl/>
        </w:rPr>
        <w:t>۴. دستورالعمل ریورک و تعویض تراشه BGA فرستنده/گیرنده ADRV9009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18119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rv9009_bga_rework_thermal_profil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1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  <w:bidi/>
      </w:pPr>
      <w:r>
        <w:rPr>
          <w:rFonts w:ascii="Vazirmatn" w:hAnsi="Vazirmatn"/>
          <w:b/>
          <w:color w:val="505A64"/>
          <w:sz w:val="18"/>
          <w:rFonts w:ascii="Vazirmatn" w:hAnsi="Vazirmatn" w:cs="Vazirmatn"/>
          <w:rtl/>
        </w:rPr>
        <w:t>شکل ۲.۹: پروفایل حرارتی استاندارد ۴ مرحله‌ای ریورک و لحیم‌کاری هوای گرم BGA بر اساس استاندارد IPC-7711/7721 با آلیاژ SAC305.</w:t>
      </w:r>
    </w:p>
    <w:p>
      <w:pPr>
        <w:pStyle w:val="Heading1"/>
        <w:bidi/>
        <w:jc w:val="right"/>
      </w:pPr>
      <w:r>
        <w:rPr>
          <w:rFonts w:ascii="Vazirmatn" w:hAnsi="Vazirmatn"/>
          <w:b/>
          <w:color w:val="003366"/>
          <w:sz w:val="28"/>
          <w:rFonts w:ascii="Vazirmatn" w:hAnsi="Vazirmatn" w:cs="Vazirmatn"/>
          <w:rtl/>
        </w:rPr>
        <w:t>۵. فلوچارت جامع عیب‌یابی و تفکیک خطای سخت‌افزاری برد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44569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rv9009_hardware_troubleshooting_flowchar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45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  <w:bidi/>
      </w:pPr>
      <w:r>
        <w:rPr>
          <w:rFonts w:ascii="Vazirmatn" w:hAnsi="Vazirmatn"/>
          <w:b/>
          <w:color w:val="505A64"/>
          <w:sz w:val="18"/>
          <w:rFonts w:ascii="Vazirmatn" w:hAnsi="Vazirmatn" w:cs="Vazirmatn"/>
          <w:rtl/>
        </w:rPr>
        <w:t>شکل ۲.۱۰: فلوچارت گام‌به‌گام عیب‌یابی، تست خطوط تغذیه، پایش سلامت کلاک و تفکیک خطاهای سخت‌افزاری برد فرستنده/گیرنده ADRV9009.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