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ind w:left="0" w:firstLine="0"/>
        <w:rPr/>
      </w:pPr>
      <w:bookmarkStart w:colFirst="0" w:colLast="0" w:name="_1ow18z1ir9yy" w:id="0"/>
      <w:bookmarkEnd w:id="0"/>
      <w:r w:rsidDel="00000000" w:rsidR="00000000" w:rsidRPr="00000000">
        <w:rPr>
          <w:rtl w:val="0"/>
        </w:rPr>
        <w:t xml:space="preserve">Активности дня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Готовка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Зарядка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Прогулка с собакой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Работа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Просмотр сериала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Занятия по английскому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Бьюти-процедуры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Мытье посуды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Заказ продуктов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Обучение в школе 21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Игры с собакой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Кормление собаки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Игры в телефоне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Цель декомпозиции 1: управлять временем для поддержания work-life balance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Пользователи: Аделя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Потребность Адели: задокументировать все активности, выполняемые в течение дня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Цель декомпозиции 2: определить уровень бесполезного времени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Пользователи: Аделя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Потребность Адели: повысить продуктивность за счет урезания бесполезного времени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536t5pd45za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6l6ftliueduu" w:id="2"/>
      <w:bookmarkEnd w:id="2"/>
      <w:r w:rsidDel="00000000" w:rsidR="00000000" w:rsidRPr="00000000">
        <w:rPr>
          <w:rtl w:val="0"/>
        </w:rPr>
        <w:t xml:space="preserve">Событийная декомпозиция согласно цели 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8863200" cy="267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7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