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B477" w14:textId="77777777" w:rsidR="008D6139" w:rsidRPr="008D6139" w:rsidRDefault="008D6139" w:rsidP="008D6139">
      <w:pPr>
        <w:shd w:val="clear" w:color="auto" w:fill="EEEEEE"/>
        <w:spacing w:before="30" w:after="300" w:line="288" w:lineRule="atLeast"/>
        <w:outlineLvl w:val="0"/>
        <w:rPr>
          <w:rFonts w:ascii="Arial" w:eastAsia="Times New Roman" w:hAnsi="Arial" w:cs="Arial"/>
          <w:color w:val="333333"/>
          <w:kern w:val="36"/>
          <w:sz w:val="37"/>
          <w:szCs w:val="37"/>
          <w:lang w:eastAsia="en-CA"/>
        </w:rPr>
      </w:pPr>
      <w:r w:rsidRPr="008D6139">
        <w:rPr>
          <w:rFonts w:ascii="Arial" w:eastAsia="Times New Roman" w:hAnsi="Arial" w:cs="Arial"/>
          <w:color w:val="333333"/>
          <w:kern w:val="36"/>
          <w:sz w:val="37"/>
          <w:szCs w:val="37"/>
          <w:lang w:eastAsia="en-CA"/>
        </w:rPr>
        <w:t>Land Use and Land Cover</w:t>
      </w:r>
    </w:p>
    <w:p w14:paraId="5678FC84" w14:textId="77777777" w:rsidR="008D6139" w:rsidRPr="008D6139" w:rsidRDefault="008D6139" w:rsidP="008D6139">
      <w:pPr>
        <w:shd w:val="clear" w:color="auto" w:fill="EEEEEE"/>
        <w:spacing w:after="240" w:line="240" w:lineRule="auto"/>
        <w:rPr>
          <w:rFonts w:ascii="Arial" w:eastAsia="Times New Roman" w:hAnsi="Arial" w:cs="Arial"/>
          <w:color w:val="333333"/>
          <w:sz w:val="21"/>
          <w:szCs w:val="21"/>
          <w:lang w:eastAsia="en-CA"/>
        </w:rPr>
      </w:pPr>
      <w:hyperlink r:id="rId5" w:tgtFrame="_blank" w:history="1">
        <w:r w:rsidRPr="008D6139">
          <w:rPr>
            <w:rFonts w:ascii="Arial" w:eastAsia="Times New Roman" w:hAnsi="Arial" w:cs="Arial"/>
            <w:color w:val="0D6CAC"/>
            <w:sz w:val="21"/>
            <w:szCs w:val="21"/>
            <w:u w:val="single"/>
            <w:lang w:eastAsia="en-CA"/>
          </w:rPr>
          <w:t>View map of dominant land cover pattern</w:t>
        </w:r>
      </w:hyperlink>
    </w:p>
    <w:p w14:paraId="7A7C4923" w14:textId="77777777" w:rsidR="008D6139" w:rsidRPr="008D6139" w:rsidRDefault="008D6139" w:rsidP="008D6139">
      <w:pPr>
        <w:shd w:val="clear" w:color="auto" w:fill="EEEEEE"/>
        <w:spacing w:after="240" w:line="240" w:lineRule="auto"/>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Six geographic datasets were used for the compilation of an inventory of seven major land cover/land use categories at 5’ resolution. The datasets used are:</w:t>
      </w:r>
    </w:p>
    <w:p w14:paraId="0D0EC738" w14:textId="77777777" w:rsidR="008D6139" w:rsidRPr="008D6139" w:rsidRDefault="008D6139" w:rsidP="008D6139">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GLC2000 land cover database at 30 arc-sec (</w:t>
      </w:r>
      <w:hyperlink r:id="rId6" w:tgtFrame="_blank" w:history="1">
        <w:r w:rsidRPr="008D6139">
          <w:rPr>
            <w:rFonts w:ascii="Arial" w:eastAsia="Times New Roman" w:hAnsi="Arial" w:cs="Arial"/>
            <w:color w:val="0D6CAC"/>
            <w:sz w:val="21"/>
            <w:szCs w:val="21"/>
            <w:u w:val="single"/>
            <w:lang w:eastAsia="en-CA"/>
          </w:rPr>
          <w:t>https://ec.europa.eu/jrc/en/scientific-tool/global-land-cover</w:t>
        </w:r>
      </w:hyperlink>
      <w:r w:rsidRPr="008D6139">
        <w:rPr>
          <w:rFonts w:ascii="Arial" w:eastAsia="Times New Roman" w:hAnsi="Arial" w:cs="Arial"/>
          <w:color w:val="333333"/>
          <w:sz w:val="21"/>
          <w:szCs w:val="21"/>
          <w:lang w:eastAsia="en-CA"/>
        </w:rPr>
        <w:t xml:space="preserve">), using regional and global </w:t>
      </w:r>
      <w:proofErr w:type="gramStart"/>
      <w:r w:rsidRPr="008D6139">
        <w:rPr>
          <w:rFonts w:ascii="Arial" w:eastAsia="Times New Roman" w:hAnsi="Arial" w:cs="Arial"/>
          <w:color w:val="333333"/>
          <w:sz w:val="21"/>
          <w:szCs w:val="21"/>
          <w:lang w:eastAsia="en-CA"/>
        </w:rPr>
        <w:t>legends;</w:t>
      </w:r>
      <w:proofErr w:type="gramEnd"/>
    </w:p>
    <w:p w14:paraId="0AFD5A6E" w14:textId="77777777" w:rsidR="008D6139" w:rsidRPr="008D6139" w:rsidRDefault="008D6139" w:rsidP="008D6139">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an IFPRI global land cover categorization providing 17 land cover classes at 30 arc-sec. (IFPRI, 2002), based on a reinterpretation of the Global Land Cover Characteristics Database (GLCC ver. 2.0), EROS Data Centre (EDC, 2000</w:t>
      </w:r>
      <w:proofErr w:type="gramStart"/>
      <w:r w:rsidRPr="008D6139">
        <w:rPr>
          <w:rFonts w:ascii="Arial" w:eastAsia="Times New Roman" w:hAnsi="Arial" w:cs="Arial"/>
          <w:color w:val="333333"/>
          <w:sz w:val="21"/>
          <w:szCs w:val="21"/>
          <w:lang w:eastAsia="en-CA"/>
        </w:rPr>
        <w:t>);</w:t>
      </w:r>
      <w:proofErr w:type="gramEnd"/>
    </w:p>
    <w:p w14:paraId="3482F272" w14:textId="77777777" w:rsidR="008D6139" w:rsidRPr="008D6139" w:rsidRDefault="008D6139" w:rsidP="008D6139">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 xml:space="preserve">FAO’s Global Forest Resources Assessment 2000 (FAO, 2001) at 30 arc-sec. </w:t>
      </w:r>
      <w:proofErr w:type="gramStart"/>
      <w:r w:rsidRPr="008D6139">
        <w:rPr>
          <w:rFonts w:ascii="Arial" w:eastAsia="Times New Roman" w:hAnsi="Arial" w:cs="Arial"/>
          <w:color w:val="333333"/>
          <w:sz w:val="21"/>
          <w:szCs w:val="21"/>
          <w:lang w:eastAsia="en-CA"/>
        </w:rPr>
        <w:t>resolution;</w:t>
      </w:r>
      <w:proofErr w:type="gramEnd"/>
    </w:p>
    <w:p w14:paraId="1E9BDA01" w14:textId="77777777" w:rsidR="008D6139" w:rsidRPr="008D6139" w:rsidRDefault="008D6139" w:rsidP="008D6139">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 xml:space="preserve">digital Global Map of Irrigated Areas (GMIA) version 4.0 of (FAO/University of Frankfurt) at 5’ by 5’ latitude/longitude resolution, providing by grid-cell the percentage land area equipped with irrigation </w:t>
      </w:r>
      <w:proofErr w:type="gramStart"/>
      <w:r w:rsidRPr="008D6139">
        <w:rPr>
          <w:rFonts w:ascii="Arial" w:eastAsia="Times New Roman" w:hAnsi="Arial" w:cs="Arial"/>
          <w:color w:val="333333"/>
          <w:sz w:val="21"/>
          <w:szCs w:val="21"/>
          <w:lang w:eastAsia="en-CA"/>
        </w:rPr>
        <w:t>infrastructure;</w:t>
      </w:r>
      <w:proofErr w:type="gramEnd"/>
    </w:p>
    <w:p w14:paraId="5C0722FE" w14:textId="77777777" w:rsidR="008D6139" w:rsidRPr="008D6139" w:rsidRDefault="008D6139" w:rsidP="008D6139">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IUCN-WCMC protected areas inventory at 30-arc-seconds (</w:t>
      </w:r>
      <w:hyperlink r:id="rId7" w:tgtFrame="_blank" w:history="1">
        <w:r w:rsidRPr="008D6139">
          <w:rPr>
            <w:rFonts w:ascii="Arial" w:eastAsia="Times New Roman" w:hAnsi="Arial" w:cs="Arial"/>
            <w:color w:val="0D6CAC"/>
            <w:sz w:val="21"/>
            <w:szCs w:val="21"/>
            <w:u w:val="single"/>
            <w:lang w:eastAsia="en-CA"/>
          </w:rPr>
          <w:t>http://www.unep-wcmc.org/wdpa/index.htm</w:t>
        </w:r>
      </w:hyperlink>
      <w:r w:rsidRPr="008D6139">
        <w:rPr>
          <w:rFonts w:ascii="Arial" w:eastAsia="Times New Roman" w:hAnsi="Arial" w:cs="Arial"/>
          <w:color w:val="333333"/>
          <w:sz w:val="21"/>
          <w:szCs w:val="21"/>
          <w:lang w:eastAsia="en-CA"/>
        </w:rPr>
        <w:t>), and</w:t>
      </w:r>
    </w:p>
    <w:p w14:paraId="18D640D1" w14:textId="77777777" w:rsidR="008D6139" w:rsidRPr="008D6139" w:rsidRDefault="008D6139" w:rsidP="008D6139">
      <w:pPr>
        <w:numPr>
          <w:ilvl w:val="0"/>
          <w:numId w:val="1"/>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a spatial population density inventory (30-arc seconds) for year 2000 developed by FAO-SDRN, based on spatial data of LANDSCAN 2003, with calibration to UN 2000 population figures.</w:t>
      </w:r>
    </w:p>
    <w:p w14:paraId="6E8163E5" w14:textId="77777777" w:rsidR="008D6139" w:rsidRPr="008D6139" w:rsidRDefault="008D6139" w:rsidP="008D6139">
      <w:pPr>
        <w:shd w:val="clear" w:color="auto" w:fill="EEEEEE"/>
        <w:spacing w:before="240" w:after="240" w:line="240" w:lineRule="auto"/>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An iterative calculation procedure has been implemented to estimate land cover class weights, consistent with aggregate FAO land statistics and spatial land cover patterns obtained from (the above mentioned) remotely sensed data, allowing the quantification of major land use/land cover shares in individual 5’ by 5’ latitude/longitude grid cells. The estimated class weights define for each land cover class the presence of respectively cultivated land and forest. Starting values of class weights used in the iterative procedure were obtained by cross-country regression of statistical data of cultivated and forest land against land cover class distributions obtained from GIS, aggregated to national level. The percentage of urban/built-up land in a grid-cell was estimated based on presence of respective land cover classes as well as regression equations relating built-up land with number of people and population density. Remaining areas were allocated to:</w:t>
      </w:r>
    </w:p>
    <w:p w14:paraId="74E23D74" w14:textId="77777777" w:rsidR="008D6139" w:rsidRPr="008D6139" w:rsidRDefault="008D6139" w:rsidP="008D6139">
      <w:pPr>
        <w:numPr>
          <w:ilvl w:val="0"/>
          <w:numId w:val="2"/>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grassland and other vegetated areas (excluding cultivated land and forest</w:t>
      </w:r>
      <w:proofErr w:type="gramStart"/>
      <w:r w:rsidRPr="008D6139">
        <w:rPr>
          <w:rFonts w:ascii="Arial" w:eastAsia="Times New Roman" w:hAnsi="Arial" w:cs="Arial"/>
          <w:color w:val="333333"/>
          <w:sz w:val="21"/>
          <w:szCs w:val="21"/>
          <w:lang w:eastAsia="en-CA"/>
        </w:rPr>
        <w:t>);</w:t>
      </w:r>
      <w:proofErr w:type="gramEnd"/>
    </w:p>
    <w:p w14:paraId="265C6F52" w14:textId="77777777" w:rsidR="008D6139" w:rsidRPr="008D6139" w:rsidRDefault="008D6139" w:rsidP="008D6139">
      <w:pPr>
        <w:numPr>
          <w:ilvl w:val="0"/>
          <w:numId w:val="2"/>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barren or very sparsely vegetated areas, and</w:t>
      </w:r>
    </w:p>
    <w:p w14:paraId="4F3A510A" w14:textId="3F8C93EC" w:rsidR="008D6139" w:rsidRPr="008D6139" w:rsidRDefault="008D6139" w:rsidP="008D6139">
      <w:pPr>
        <w:numPr>
          <w:ilvl w:val="0"/>
          <w:numId w:val="2"/>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water bodies</w:t>
      </w:r>
    </w:p>
    <w:p w14:paraId="5B2A19BB" w14:textId="77777777" w:rsidR="008D6139" w:rsidRPr="008D6139" w:rsidRDefault="008D6139" w:rsidP="008D6139">
      <w:pPr>
        <w:shd w:val="clear" w:color="auto" w:fill="EEEEEE"/>
        <w:spacing w:before="240" w:after="240" w:line="240" w:lineRule="auto"/>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according to indicated land cover classes. Barren or very sparsely vegetated areas (class (ii) above) were delineated from (</w:t>
      </w:r>
      <w:proofErr w:type="spellStart"/>
      <w:r w:rsidRPr="008D6139">
        <w:rPr>
          <w:rFonts w:ascii="Arial" w:eastAsia="Times New Roman" w:hAnsi="Arial" w:cs="Arial"/>
          <w:color w:val="333333"/>
          <w:sz w:val="21"/>
          <w:szCs w:val="21"/>
          <w:lang w:eastAsia="en-CA"/>
        </w:rPr>
        <w:t>i</w:t>
      </w:r>
      <w:proofErr w:type="spellEnd"/>
      <w:r w:rsidRPr="008D6139">
        <w:rPr>
          <w:rFonts w:ascii="Arial" w:eastAsia="Times New Roman" w:hAnsi="Arial" w:cs="Arial"/>
          <w:color w:val="333333"/>
          <w:sz w:val="21"/>
          <w:szCs w:val="21"/>
          <w:lang w:eastAsia="en-CA"/>
        </w:rPr>
        <w:t>) using the respective land cover information in GLC 2000 and a minimum bio-productivity threshold.</w:t>
      </w:r>
      <w:r w:rsidRPr="008D6139">
        <w:rPr>
          <w:rFonts w:ascii="Arial" w:eastAsia="Times New Roman" w:hAnsi="Arial" w:cs="Arial"/>
          <w:color w:val="333333"/>
          <w:sz w:val="21"/>
          <w:szCs w:val="21"/>
          <w:lang w:eastAsia="en-CA"/>
        </w:rPr>
        <w:br/>
        <w:t>The resulting seven land use land cover categories shares are:</w:t>
      </w:r>
    </w:p>
    <w:p w14:paraId="7929F25F" w14:textId="77777777"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 xml:space="preserve">Rain-fed cultivated </w:t>
      </w:r>
      <w:proofErr w:type="gramStart"/>
      <w:r w:rsidRPr="008D6139">
        <w:rPr>
          <w:rFonts w:ascii="Arial" w:eastAsia="Times New Roman" w:hAnsi="Arial" w:cs="Arial"/>
          <w:color w:val="333333"/>
          <w:sz w:val="21"/>
          <w:szCs w:val="21"/>
          <w:lang w:eastAsia="en-CA"/>
        </w:rPr>
        <w:t>land;</w:t>
      </w:r>
      <w:proofErr w:type="gramEnd"/>
    </w:p>
    <w:p w14:paraId="594425BD" w14:textId="77777777"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 xml:space="preserve">Irrigated cultivated </w:t>
      </w:r>
      <w:proofErr w:type="gramStart"/>
      <w:r w:rsidRPr="008D6139">
        <w:rPr>
          <w:rFonts w:ascii="Arial" w:eastAsia="Times New Roman" w:hAnsi="Arial" w:cs="Arial"/>
          <w:color w:val="333333"/>
          <w:sz w:val="21"/>
          <w:szCs w:val="21"/>
          <w:lang w:eastAsia="en-CA"/>
        </w:rPr>
        <w:t>land;</w:t>
      </w:r>
      <w:proofErr w:type="gramEnd"/>
    </w:p>
    <w:p w14:paraId="2668ADFC" w14:textId="77777777"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proofErr w:type="gramStart"/>
      <w:r w:rsidRPr="008D6139">
        <w:rPr>
          <w:rFonts w:ascii="Arial" w:eastAsia="Times New Roman" w:hAnsi="Arial" w:cs="Arial"/>
          <w:color w:val="333333"/>
          <w:sz w:val="21"/>
          <w:szCs w:val="21"/>
          <w:lang w:eastAsia="en-CA"/>
        </w:rPr>
        <w:t>Forest;</w:t>
      </w:r>
      <w:proofErr w:type="gramEnd"/>
    </w:p>
    <w:p w14:paraId="18E76CB9" w14:textId="77777777"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 xml:space="preserve">Pastures and other vegetated </w:t>
      </w:r>
      <w:proofErr w:type="gramStart"/>
      <w:r w:rsidRPr="008D6139">
        <w:rPr>
          <w:rFonts w:ascii="Arial" w:eastAsia="Times New Roman" w:hAnsi="Arial" w:cs="Arial"/>
          <w:color w:val="333333"/>
          <w:sz w:val="21"/>
          <w:szCs w:val="21"/>
          <w:lang w:eastAsia="en-CA"/>
        </w:rPr>
        <w:t>land;</w:t>
      </w:r>
      <w:proofErr w:type="gramEnd"/>
    </w:p>
    <w:p w14:paraId="0142B653" w14:textId="77777777"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 xml:space="preserve">Barren and very sparsely vegetated </w:t>
      </w:r>
      <w:proofErr w:type="gramStart"/>
      <w:r w:rsidRPr="008D6139">
        <w:rPr>
          <w:rFonts w:ascii="Arial" w:eastAsia="Times New Roman" w:hAnsi="Arial" w:cs="Arial"/>
          <w:color w:val="333333"/>
          <w:sz w:val="21"/>
          <w:szCs w:val="21"/>
          <w:lang w:eastAsia="en-CA"/>
        </w:rPr>
        <w:t>land;</w:t>
      </w:r>
      <w:proofErr w:type="gramEnd"/>
    </w:p>
    <w:p w14:paraId="77593BB5" w14:textId="77777777"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lastRenderedPageBreak/>
        <w:t>Water; and</w:t>
      </w:r>
    </w:p>
    <w:p w14:paraId="23BDA886" w14:textId="4F041023" w:rsidR="008D6139" w:rsidRPr="008D6139" w:rsidRDefault="008D6139" w:rsidP="008D6139">
      <w:pPr>
        <w:numPr>
          <w:ilvl w:val="0"/>
          <w:numId w:val="3"/>
        </w:numPr>
        <w:shd w:val="clear" w:color="auto" w:fill="EEEEEE"/>
        <w:spacing w:before="100" w:beforeAutospacing="1" w:after="90" w:line="240" w:lineRule="auto"/>
        <w:ind w:right="300"/>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Urban land and land required for housing and infrastructure.</w:t>
      </w:r>
    </w:p>
    <w:p w14:paraId="04C14F8A" w14:textId="7D3CE22C" w:rsidR="008D6139" w:rsidRPr="008D6139" w:rsidRDefault="008D6139" w:rsidP="008D6139">
      <w:pPr>
        <w:shd w:val="clear" w:color="auto" w:fill="EEEEEE"/>
        <w:spacing w:before="240" w:after="240" w:line="240" w:lineRule="auto"/>
        <w:rPr>
          <w:rFonts w:ascii="Arial" w:eastAsia="Times New Roman" w:hAnsi="Arial" w:cs="Arial"/>
          <w:color w:val="333333"/>
          <w:sz w:val="21"/>
          <w:szCs w:val="21"/>
          <w:lang w:eastAsia="en-CA"/>
        </w:rPr>
      </w:pPr>
      <w:r w:rsidRPr="008D6139">
        <w:rPr>
          <w:rFonts w:ascii="Arial" w:eastAsia="Times New Roman" w:hAnsi="Arial" w:cs="Arial"/>
          <w:color w:val="333333"/>
          <w:sz w:val="21"/>
          <w:szCs w:val="21"/>
          <w:lang w:eastAsia="en-CA"/>
        </w:rPr>
        <w:t>Data Citation:</w:t>
      </w:r>
      <w:r w:rsidRPr="008D6139">
        <w:rPr>
          <w:rFonts w:ascii="Arial" w:eastAsia="Times New Roman" w:hAnsi="Arial" w:cs="Arial"/>
          <w:color w:val="333333"/>
          <w:sz w:val="21"/>
          <w:szCs w:val="21"/>
          <w:lang w:eastAsia="en-CA"/>
        </w:rPr>
        <w:br/>
        <w:t xml:space="preserve">Fischer, G., F. </w:t>
      </w:r>
      <w:proofErr w:type="spellStart"/>
      <w:r w:rsidRPr="008D6139">
        <w:rPr>
          <w:rFonts w:ascii="Arial" w:eastAsia="Times New Roman" w:hAnsi="Arial" w:cs="Arial"/>
          <w:color w:val="333333"/>
          <w:sz w:val="21"/>
          <w:szCs w:val="21"/>
          <w:lang w:eastAsia="en-CA"/>
        </w:rPr>
        <w:t>Nachtergaele</w:t>
      </w:r>
      <w:proofErr w:type="spellEnd"/>
      <w:r w:rsidRPr="008D6139">
        <w:rPr>
          <w:rFonts w:ascii="Arial" w:eastAsia="Times New Roman" w:hAnsi="Arial" w:cs="Arial"/>
          <w:color w:val="333333"/>
          <w:sz w:val="21"/>
          <w:szCs w:val="21"/>
          <w:lang w:eastAsia="en-CA"/>
        </w:rPr>
        <w:t xml:space="preserve">, S. </w:t>
      </w:r>
      <w:proofErr w:type="spellStart"/>
      <w:r w:rsidRPr="008D6139">
        <w:rPr>
          <w:rFonts w:ascii="Arial" w:eastAsia="Times New Roman" w:hAnsi="Arial" w:cs="Arial"/>
          <w:color w:val="333333"/>
          <w:sz w:val="21"/>
          <w:szCs w:val="21"/>
          <w:lang w:eastAsia="en-CA"/>
        </w:rPr>
        <w:t>Prieler</w:t>
      </w:r>
      <w:proofErr w:type="spellEnd"/>
      <w:r w:rsidRPr="008D6139">
        <w:rPr>
          <w:rFonts w:ascii="Arial" w:eastAsia="Times New Roman" w:hAnsi="Arial" w:cs="Arial"/>
          <w:color w:val="333333"/>
          <w:sz w:val="21"/>
          <w:szCs w:val="21"/>
          <w:lang w:eastAsia="en-CA"/>
        </w:rPr>
        <w:t xml:space="preserve">, H.T. van </w:t>
      </w:r>
      <w:proofErr w:type="spellStart"/>
      <w:r w:rsidRPr="008D6139">
        <w:rPr>
          <w:rFonts w:ascii="Arial" w:eastAsia="Times New Roman" w:hAnsi="Arial" w:cs="Arial"/>
          <w:color w:val="333333"/>
          <w:sz w:val="21"/>
          <w:szCs w:val="21"/>
          <w:lang w:eastAsia="en-CA"/>
        </w:rPr>
        <w:t>Velthuizen</w:t>
      </w:r>
      <w:proofErr w:type="spellEnd"/>
      <w:r w:rsidRPr="008D6139">
        <w:rPr>
          <w:rFonts w:ascii="Arial" w:eastAsia="Times New Roman" w:hAnsi="Arial" w:cs="Arial"/>
          <w:color w:val="333333"/>
          <w:sz w:val="21"/>
          <w:szCs w:val="21"/>
          <w:lang w:eastAsia="en-CA"/>
        </w:rPr>
        <w:t xml:space="preserve">, L. </w:t>
      </w:r>
      <w:proofErr w:type="spellStart"/>
      <w:r w:rsidRPr="008D6139">
        <w:rPr>
          <w:rFonts w:ascii="Arial" w:eastAsia="Times New Roman" w:hAnsi="Arial" w:cs="Arial"/>
          <w:color w:val="333333"/>
          <w:sz w:val="21"/>
          <w:szCs w:val="21"/>
          <w:lang w:eastAsia="en-CA"/>
        </w:rPr>
        <w:t>Verelst</w:t>
      </w:r>
      <w:proofErr w:type="spellEnd"/>
      <w:r w:rsidRPr="008D6139">
        <w:rPr>
          <w:rFonts w:ascii="Arial" w:eastAsia="Times New Roman" w:hAnsi="Arial" w:cs="Arial"/>
          <w:color w:val="333333"/>
          <w:sz w:val="21"/>
          <w:szCs w:val="21"/>
          <w:lang w:eastAsia="en-CA"/>
        </w:rPr>
        <w:t xml:space="preserve">, D. </w:t>
      </w:r>
      <w:proofErr w:type="spellStart"/>
      <w:r w:rsidRPr="008D6139">
        <w:rPr>
          <w:rFonts w:ascii="Arial" w:eastAsia="Times New Roman" w:hAnsi="Arial" w:cs="Arial"/>
          <w:color w:val="333333"/>
          <w:sz w:val="21"/>
          <w:szCs w:val="21"/>
          <w:lang w:eastAsia="en-CA"/>
        </w:rPr>
        <w:t>Wiberg</w:t>
      </w:r>
      <w:proofErr w:type="spellEnd"/>
      <w:r w:rsidRPr="008D6139">
        <w:rPr>
          <w:rFonts w:ascii="Arial" w:eastAsia="Times New Roman" w:hAnsi="Arial" w:cs="Arial"/>
          <w:color w:val="333333"/>
          <w:sz w:val="21"/>
          <w:szCs w:val="21"/>
          <w:lang w:eastAsia="en-CA"/>
        </w:rPr>
        <w:t>, 2008. </w:t>
      </w:r>
      <w:r w:rsidRPr="008D6139">
        <w:rPr>
          <w:rFonts w:ascii="Arial" w:eastAsia="Times New Roman" w:hAnsi="Arial" w:cs="Arial"/>
          <w:i/>
          <w:iCs/>
          <w:color w:val="333333"/>
          <w:sz w:val="21"/>
          <w:szCs w:val="21"/>
          <w:lang w:eastAsia="en-CA"/>
        </w:rPr>
        <w:t xml:space="preserve">Global </w:t>
      </w:r>
      <w:proofErr w:type="spellStart"/>
      <w:r w:rsidRPr="008D6139">
        <w:rPr>
          <w:rFonts w:ascii="Arial" w:eastAsia="Times New Roman" w:hAnsi="Arial" w:cs="Arial"/>
          <w:i/>
          <w:iCs/>
          <w:color w:val="333333"/>
          <w:sz w:val="21"/>
          <w:szCs w:val="21"/>
          <w:lang w:eastAsia="en-CA"/>
        </w:rPr>
        <w:t>Agro</w:t>
      </w:r>
      <w:proofErr w:type="spellEnd"/>
      <w:r w:rsidRPr="008D6139">
        <w:rPr>
          <w:rFonts w:ascii="Arial" w:eastAsia="Times New Roman" w:hAnsi="Arial" w:cs="Arial"/>
          <w:i/>
          <w:iCs/>
          <w:color w:val="333333"/>
          <w:sz w:val="21"/>
          <w:szCs w:val="21"/>
          <w:lang w:eastAsia="en-CA"/>
        </w:rPr>
        <w:t>-ecological Zones Assessment for Agriculture (GAEZ 2008)</w:t>
      </w:r>
      <w:r w:rsidRPr="008D6139">
        <w:rPr>
          <w:rFonts w:ascii="Arial" w:eastAsia="Times New Roman" w:hAnsi="Arial" w:cs="Arial"/>
          <w:color w:val="333333"/>
          <w:sz w:val="21"/>
          <w:szCs w:val="21"/>
          <w:lang w:eastAsia="en-CA"/>
        </w:rPr>
        <w:t xml:space="preserve">. IIASA, </w:t>
      </w:r>
      <w:proofErr w:type="spellStart"/>
      <w:r w:rsidRPr="008D6139">
        <w:rPr>
          <w:rFonts w:ascii="Arial" w:eastAsia="Times New Roman" w:hAnsi="Arial" w:cs="Arial"/>
          <w:color w:val="333333"/>
          <w:sz w:val="21"/>
          <w:szCs w:val="21"/>
          <w:lang w:eastAsia="en-CA"/>
        </w:rPr>
        <w:t>Laxenburg</w:t>
      </w:r>
      <w:proofErr w:type="spellEnd"/>
      <w:r w:rsidRPr="008D6139">
        <w:rPr>
          <w:rFonts w:ascii="Arial" w:eastAsia="Times New Roman" w:hAnsi="Arial" w:cs="Arial"/>
          <w:color w:val="333333"/>
          <w:sz w:val="21"/>
          <w:szCs w:val="21"/>
          <w:lang w:eastAsia="en-CA"/>
        </w:rPr>
        <w:t>, Austria and FAO, Rome, Italy.</w:t>
      </w:r>
    </w:p>
    <w:p w14:paraId="1AC12C8B" w14:textId="77777777" w:rsidR="001D58C2" w:rsidRDefault="008D6139"/>
    <w:sectPr w:rsidR="001D5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531A"/>
    <w:multiLevelType w:val="multilevel"/>
    <w:tmpl w:val="B2A0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D3DE9"/>
    <w:multiLevelType w:val="multilevel"/>
    <w:tmpl w:val="A58E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57909"/>
    <w:multiLevelType w:val="multilevel"/>
    <w:tmpl w:val="4ED8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39"/>
    <w:rsid w:val="00702670"/>
    <w:rsid w:val="008D6139"/>
    <w:rsid w:val="00FE6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FD86"/>
  <w15:chartTrackingRefBased/>
  <w15:docId w15:val="{549C3303-B9F3-4B1F-BA7E-76AC5BC8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6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39"/>
    <w:rPr>
      <w:rFonts w:ascii="Times New Roman" w:eastAsia="Times New Roman" w:hAnsi="Times New Roman" w:cs="Times New Roman"/>
      <w:b/>
      <w:bCs/>
      <w:kern w:val="36"/>
      <w:sz w:val="48"/>
      <w:szCs w:val="48"/>
      <w:lang w:eastAsia="en-CA"/>
    </w:rPr>
  </w:style>
  <w:style w:type="paragraph" w:customStyle="1" w:styleId="bodytext">
    <w:name w:val="bodytext"/>
    <w:basedOn w:val="Normal"/>
    <w:rsid w:val="008D61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D6139"/>
    <w:rPr>
      <w:color w:val="0000FF"/>
      <w:u w:val="single"/>
    </w:rPr>
  </w:style>
  <w:style w:type="character" w:styleId="Emphasis">
    <w:name w:val="Emphasis"/>
    <w:basedOn w:val="DefaultParagraphFont"/>
    <w:uiPriority w:val="20"/>
    <w:qFormat/>
    <w:rsid w:val="008D61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84694">
      <w:bodyDiv w:val="1"/>
      <w:marLeft w:val="0"/>
      <w:marRight w:val="0"/>
      <w:marTop w:val="0"/>
      <w:marBottom w:val="0"/>
      <w:divBdr>
        <w:top w:val="none" w:sz="0" w:space="0" w:color="auto"/>
        <w:left w:val="none" w:sz="0" w:space="0" w:color="auto"/>
        <w:bottom w:val="none" w:sz="0" w:space="0" w:color="auto"/>
        <w:right w:val="none" w:sz="0" w:space="0" w:color="auto"/>
      </w:divBdr>
      <w:divsChild>
        <w:div w:id="37947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ep-wcmc.org/wdpa/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vm.jrc.it/glc2000" TargetMode="External"/><Relationship Id="rId5" Type="http://schemas.openxmlformats.org/officeDocument/2006/relationships/hyperlink" Target="http://webarchive.iiasa.ac.at/Research/LUC/External-World-soil-database/HTML/Dominant_200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Anderson</dc:creator>
  <cp:keywords/>
  <dc:description/>
  <cp:lastModifiedBy>Delia Anderson</cp:lastModifiedBy>
  <cp:revision>1</cp:revision>
  <dcterms:created xsi:type="dcterms:W3CDTF">2021-06-23T22:57:00Z</dcterms:created>
  <dcterms:modified xsi:type="dcterms:W3CDTF">2021-06-23T23:00:00Z</dcterms:modified>
</cp:coreProperties>
</file>