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i w:val="0"/>
          <w:iCs w:val="0"/>
          <w:caps w:val="0"/>
          <w:color w:val="000000" w:themeColor="text1"/>
          <w:spacing w:val="0"/>
          <w:sz w:val="32"/>
          <w:szCs w:val="32"/>
          <w14:textFill>
            <w14:solidFill>
              <w14:schemeClr w14:val="tx1"/>
            </w14:solidFill>
          </w14:textFill>
        </w:rPr>
      </w:pPr>
      <w:r>
        <w:rPr>
          <w:rFonts w:hint="eastAsia" w:ascii="仿宋" w:hAnsi="仿宋" w:eastAsia="仿宋" w:cs="仿宋"/>
          <w:i w:val="0"/>
          <w:iCs w:val="0"/>
          <w:caps w:val="0"/>
          <w:color w:val="000000" w:themeColor="text1"/>
          <w:spacing w:val="0"/>
          <w:sz w:val="32"/>
          <w:szCs w:val="32"/>
          <w14:textFill>
            <w14:solidFill>
              <w14:schemeClr w14:val="tx1"/>
            </w14:solidFill>
          </w14:textFill>
        </w:rPr>
        <w:t>该论文对客运新规实施后列车现场作业中出现的问题进行了详细的分析和总结。作者指出了客运新规改进的方面，如取消直达票、通票业务，增加联程车票、席位、席别的概念等。同时，作者也指出了规章与客票系统的问题，如同一身份证购票不卡控唯一性、信号原因产生系统延迟车补车票电子化等。此外，作者还提到了规章与现场的矛盾，如</w:t>
      </w:r>
      <w:bookmarkStart w:id="0" w:name="_GoBack"/>
      <w:bookmarkEnd w:id="0"/>
      <w:r>
        <w:rPr>
          <w:rFonts w:hint="eastAsia" w:ascii="仿宋" w:hAnsi="仿宋" w:eastAsia="仿宋" w:cs="仿宋"/>
          <w:i w:val="0"/>
          <w:iCs w:val="0"/>
          <w:caps w:val="0"/>
          <w:color w:val="000000" w:themeColor="text1"/>
          <w:spacing w:val="0"/>
          <w:sz w:val="32"/>
          <w:szCs w:val="32"/>
          <w14:textFill>
            <w14:solidFill>
              <w14:schemeClr w14:val="tx1"/>
            </w14:solidFill>
          </w14:textFill>
        </w:rPr>
        <w:t>同席孩票的问题、动车组票价构成不明晰、学生优惠票中优惠区间修改的问题以及旅客遗失物品的问题。 总体来说，该论文对客运新规实施后列车现场作业中的问题进行了全面的分析和评价，对问题进行了合理的解释，并提出了相应的建议和改进措施。作者的观点清晰明确，论据充分，论文结构合理，逻辑严密。因此，我评定该论文为优秀。</w:t>
      </w:r>
    </w:p>
    <w:p>
      <w:pPr>
        <w:rPr>
          <w:rFonts w:hint="eastAsia" w:ascii="仿宋" w:hAnsi="仿宋" w:eastAsia="仿宋" w:cs="仿宋"/>
          <w:i w:val="0"/>
          <w:iCs w:val="0"/>
          <w:caps w:val="0"/>
          <w:color w:val="000000" w:themeColor="text1"/>
          <w:spacing w:val="0"/>
          <w:sz w:val="32"/>
          <w:szCs w:val="32"/>
          <w14:textFill>
            <w14:solidFill>
              <w14:schemeClr w14:val="tx1"/>
            </w14:solidFill>
          </w14:textFill>
        </w:rPr>
      </w:pPr>
    </w:p>
    <w:p>
      <w:pPr>
        <w:rPr>
          <w:rFonts w:hint="eastAsia" w:ascii="仿宋" w:hAnsi="仿宋" w:eastAsia="仿宋" w:cs="仿宋"/>
          <w:i w:val="0"/>
          <w:iCs w:val="0"/>
          <w:caps w:val="0"/>
          <w:color w:val="000000" w:themeColor="text1"/>
          <w:spacing w:val="0"/>
          <w:sz w:val="32"/>
          <w:szCs w:val="32"/>
          <w14:textFill>
            <w14:solidFill>
              <w14:schemeClr w14:val="tx1"/>
            </w14:solidFill>
          </w14:textFill>
        </w:rPr>
      </w:pPr>
      <w:r>
        <w:rPr>
          <w:rFonts w:hint="eastAsia" w:ascii="仿宋" w:hAnsi="仿宋" w:eastAsia="仿宋" w:cs="仿宋"/>
          <w:i w:val="0"/>
          <w:iCs w:val="0"/>
          <w:caps w:val="0"/>
          <w:color w:val="000000" w:themeColor="text1"/>
          <w:spacing w:val="0"/>
          <w:sz w:val="32"/>
          <w:szCs w:val="32"/>
          <w14:textFill>
            <w14:solidFill>
              <w14:schemeClr w14:val="tx1"/>
            </w14:solidFill>
          </w14:textFill>
        </w:rPr>
        <w:t>本论文对《铁路旅客运输规程》进行了总结和评审。论文首先指出了原《客规》在铁路政企分开改革初期未能进行修订的问题，内容与铁路旅客运输业务发展不契合。随后，论文评价了新规程对直达票、通票业务的取消和联程车票、席位、席别概念的引入等改进方面。接着，论文指出了规章与客票系统的问题，如同一身份证购票不卡控唯一性和信号原因导致补票信息延迟等。此外，论文还提到了规章与现场的矛盾，包括同席孩票、动车组票价构成不明晰、学生优惠票中优惠区间修改、旅客遗失物品处理等问题。最后，论文呼吁国铁集团针对现场实际困难完善规章和系统，提高规章的严肃性和可操作性。综上所述，本论文对《铁路旅客运输规程》进行了全面的总结和评审，具有一定的价值和意义。评审结果为良好。</w:t>
      </w:r>
    </w:p>
    <w:p>
      <w:pPr>
        <w:rPr>
          <w:rFonts w:hint="eastAsia" w:ascii="仿宋" w:hAnsi="仿宋" w:eastAsia="仿宋" w:cs="仿宋"/>
          <w:i w:val="0"/>
          <w:iCs w:val="0"/>
          <w:caps w:val="0"/>
          <w:color w:val="000000" w:themeColor="text1"/>
          <w:spacing w:val="0"/>
          <w:sz w:val="32"/>
          <w:szCs w:val="32"/>
          <w14:textFill>
            <w14:solidFill>
              <w14:schemeClr w14:val="tx1"/>
            </w14:solidFill>
          </w14:textFill>
        </w:rPr>
      </w:pPr>
    </w:p>
    <w:p>
      <w:pPr>
        <w:rPr>
          <w:rFonts w:hint="eastAsia" w:ascii="仿宋" w:hAnsi="仿宋" w:eastAsia="仿宋" w:cs="仿宋"/>
          <w:i w:val="0"/>
          <w:iCs w:val="0"/>
          <w:caps w:val="0"/>
          <w:color w:val="000000" w:themeColor="text1"/>
          <w:spacing w:val="0"/>
          <w:sz w:val="32"/>
          <w:szCs w:val="32"/>
          <w14:textFill>
            <w14:solidFill>
              <w14:schemeClr w14:val="tx1"/>
            </w14:solidFill>
          </w14:textFill>
        </w:rPr>
      </w:pPr>
      <w:r>
        <w:rPr>
          <w:rFonts w:hint="eastAsia" w:ascii="仿宋" w:hAnsi="仿宋" w:eastAsia="仿宋" w:cs="仿宋"/>
          <w:i w:val="0"/>
          <w:iCs w:val="0"/>
          <w:caps w:val="0"/>
          <w:color w:val="000000" w:themeColor="text1"/>
          <w:spacing w:val="0"/>
          <w:sz w:val="32"/>
          <w:szCs w:val="32"/>
          <w14:textFill>
            <w14:solidFill>
              <w14:schemeClr w14:val="tx1"/>
            </w14:solidFill>
          </w14:textFill>
        </w:rPr>
        <w:t xml:space="preserve">根据论文内容，对《关于客运新规实施后列车现场作业的几点思考》进行评审如下： </w:t>
      </w:r>
      <w:r>
        <w:rPr>
          <w:rFonts w:hint="default" w:ascii="仿宋" w:hAnsi="仿宋" w:eastAsia="仿宋" w:cs="仿宋"/>
          <w:i w:val="0"/>
          <w:iCs w:val="0"/>
          <w:caps w:val="0"/>
          <w:color w:val="000000" w:themeColor="text1"/>
          <w:spacing w:val="0"/>
          <w:sz w:val="32"/>
          <w:szCs w:val="32"/>
          <w14:textFill>
            <w14:solidFill>
              <w14:schemeClr w14:val="tx1"/>
            </w14:solidFill>
          </w14:textFill>
        </w:rPr>
        <w:t>1. 论文结构清晰，论述逻辑严密，对客运新规的改进方面进行了详细阐述，包括取消直达票、通票业务、增加联程车票、席位、席别的概念等。 2. 论文对规章与客票系统的问题进行了分析，包括同一身份证购票不卡控唯一性、信号原因产生系统延迟、动车组票价构成不明晰等，提出了相应的建议。 3. 论文对规章与现场的矛盾进行了深入剖析，包括同席孩票的问题、动车组票价构成不明晰、学生优惠票中优惠区间修改的问题、旅客遗失物品的问题等，提出了合理的解决方案。 4. 论文总结准确，针对现场作业中的困难提出了期望国铁集团对规章、系统进行完善的建议。 综上所述，本论文对客运新规实施后列车现场作业中出现的问题进行了全面、深入的分析和评议，并提出了合理的解决方案。论文结构清晰，论述严密，评审结果为优秀。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5NDYyOGFhYmExNzYwMTAxMzgwZmI3ZWQ3YjlkZWYifQ=="/>
  </w:docVars>
  <w:rsids>
    <w:rsidRoot w:val="180B6CF6"/>
    <w:rsid w:val="180B6CF6"/>
    <w:rsid w:val="77F98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2023-11-06T12:21:00Z</dcterms:created>
  <dc:creator>自由呼吸</dc:creator>
  <cp:lastModifiedBy>李沉舟</cp:lastModifiedBy>
  <dcterms:modified xsi:type="dcterms:W3CDTF">2023-11-07T12:19:21Z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9606D436DAFB4E0F9516796D073B4535_11</vt:lpwstr>
  </property>
</Properties>
</file>