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rFonts w:ascii="Times New Roman"/>
          <w:sz w:val="16"/>
        </w:rPr>
      </w:pPr>
    </w:p>
    <w:p>
      <w:pPr>
        <w:spacing w:before="1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-4" w:hanging="3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of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pacing w:val="-1"/>
          <w:sz w:val="11"/>
        </w:rPr>
        <w:t>Corporate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pacing w:val="-1"/>
          <w:sz w:val="11"/>
        </w:rPr>
        <w:t>Finance,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4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"/>
        </w:numPr>
        <w:tabs>
          <w:tab w:pos="383" w:val="left" w:leader="none"/>
        </w:tabs>
        <w:spacing w:line="446" w:lineRule="auto" w:before="60" w:after="0"/>
        <w:ind w:left="316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ListParagraph"/>
        <w:numPr>
          <w:ilvl w:val="1"/>
          <w:numId w:val="1"/>
        </w:numPr>
        <w:tabs>
          <w:tab w:pos="457" w:val="left" w:leader="none"/>
        </w:tabs>
        <w:spacing w:line="324" w:lineRule="auto" w:before="78" w:after="0"/>
        <w:ind w:left="337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pacing w:val="-1"/>
          <w:sz w:val="11"/>
        </w:rPr>
        <w:t>Hyrje në financat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tabs>
          <w:tab w:pos="2619" w:val="right" w:leader="none"/>
        </w:tabs>
        <w:spacing w:before="147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</w:t>
      </w:r>
      <w:r>
        <w:rPr>
          <w:spacing w:val="-2"/>
          <w:sz w:val="11"/>
        </w:rPr>
        <w:t> </w:t>
      </w:r>
      <w:r>
        <w:rPr>
          <w:sz w:val="11"/>
        </w:rPr>
        <w:t>The</w:t>
      </w:r>
      <w:r>
        <w:rPr>
          <w:spacing w:val="-1"/>
          <w:sz w:val="11"/>
        </w:rPr>
        <w:t> </w:t>
      </w:r>
      <w:r>
        <w:rPr>
          <w:sz w:val="11"/>
        </w:rPr>
        <w:t>McGraw</w:t>
      </w:r>
      <w:r>
        <w:rPr>
          <w:spacing w:val="34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35</w:t>
      </w:r>
    </w:p>
    <w:p>
      <w:pPr>
        <w:spacing w:before="99"/>
        <w:ind w:left="626" w:right="0" w:firstLine="0"/>
        <w:jc w:val="left"/>
        <w:rPr>
          <w:sz w:val="11"/>
        </w:rPr>
      </w:pPr>
      <w:r>
        <w:rPr>
          <w:sz w:val="11"/>
        </w:rPr>
        <w:t>Kompanitë,</w:t>
      </w:r>
      <w:r>
        <w:rPr>
          <w:spacing w:val="-7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headerReference w:type="default" r:id="rId5"/>
          <w:type w:val="continuous"/>
          <w:pgSz w:w="12240" w:h="15840"/>
          <w:pgMar w:header="104" w:top="640" w:bottom="280" w:left="1200" w:right="0"/>
          <w:pgNumType w:start="1"/>
          <w:cols w:num="4" w:equalWidth="0">
            <w:col w:w="2040" w:space="40"/>
            <w:col w:w="1707" w:space="39"/>
            <w:col w:w="1460" w:space="1785"/>
            <w:col w:w="3969"/>
          </w:cols>
        </w:sect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2"/>
        <w:rPr>
          <w:sz w:val="42"/>
        </w:rPr>
      </w:pPr>
    </w:p>
    <w:p>
      <w:pPr>
        <w:spacing w:before="0"/>
        <w:ind w:left="613" w:right="0" w:firstLine="0"/>
        <w:jc w:val="left"/>
        <w:rPr>
          <w:rFonts w:ascii="Arial" w:hAnsi="Arial"/>
          <w:b/>
          <w:sz w:val="38"/>
        </w:rPr>
      </w:pPr>
      <w:r>
        <w:rPr>
          <w:rFonts w:ascii="Arial" w:hAnsi="Arial"/>
          <w:b/>
          <w:color w:val="ED028C"/>
          <w:sz w:val="38"/>
        </w:rPr>
        <w:t>Hyrje</w:t>
      </w:r>
      <w:r>
        <w:rPr>
          <w:rFonts w:ascii="Arial" w:hAnsi="Arial"/>
          <w:b/>
          <w:color w:val="ED028C"/>
          <w:spacing w:val="-3"/>
          <w:sz w:val="38"/>
        </w:rPr>
        <w:t> </w:t>
      </w:r>
      <w:r>
        <w:rPr>
          <w:rFonts w:ascii="Arial" w:hAnsi="Arial"/>
          <w:b/>
          <w:color w:val="ED028C"/>
          <w:sz w:val="38"/>
        </w:rPr>
        <w:t>në</w:t>
      </w:r>
    </w:p>
    <w:p>
      <w:pPr>
        <w:spacing w:before="203"/>
        <w:ind w:left="610" w:right="0" w:firstLine="0"/>
        <w:jc w:val="left"/>
        <w:rPr>
          <w:rFonts w:ascii="Arial"/>
          <w:b/>
          <w:sz w:val="42"/>
        </w:rPr>
      </w:pPr>
      <w:r>
        <w:rPr>
          <w:rFonts w:ascii="Arial"/>
          <w:b/>
          <w:color w:val="ED028C"/>
          <w:sz w:val="42"/>
        </w:rPr>
        <w:t>Financat</w:t>
      </w:r>
      <w:r>
        <w:rPr>
          <w:rFonts w:ascii="Arial"/>
          <w:b/>
          <w:color w:val="ED028C"/>
          <w:spacing w:val="36"/>
          <w:sz w:val="42"/>
        </w:rPr>
        <w:t> </w:t>
      </w:r>
      <w:r>
        <w:rPr>
          <w:rFonts w:ascii="Arial"/>
          <w:b/>
          <w:color w:val="ED028C"/>
          <w:sz w:val="42"/>
        </w:rPr>
        <w:t>e</w:t>
      </w:r>
      <w:r>
        <w:rPr>
          <w:rFonts w:ascii="Arial"/>
          <w:b/>
          <w:color w:val="ED028C"/>
          <w:spacing w:val="37"/>
          <w:sz w:val="42"/>
        </w:rPr>
        <w:t> </w:t>
      </w:r>
      <w:r>
        <w:rPr>
          <w:rFonts w:ascii="Arial"/>
          <w:b/>
          <w:color w:val="ED028C"/>
          <w:sz w:val="42"/>
        </w:rPr>
        <w:t>Korporatave</w:t>
      </w:r>
    </w:p>
    <w:p>
      <w:pPr>
        <w:pStyle w:val="BodyText"/>
        <w:rPr>
          <w:rFonts w:ascii="Arial"/>
          <w:b/>
          <w:sz w:val="36"/>
        </w:rPr>
      </w:pPr>
      <w:r>
        <w:rPr/>
        <w:br w:type="column"/>
      </w:r>
      <w:r>
        <w:rPr>
          <w:rFonts w:ascii="Arial"/>
          <w:b/>
          <w:sz w:val="36"/>
        </w:rPr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Heading2"/>
        <w:spacing w:line="353" w:lineRule="exact"/>
        <w:ind w:left="600"/>
      </w:pPr>
      <w:r>
        <w:rPr>
          <w:color w:val="FFFFFF"/>
        </w:rPr>
        <w:t>KAPITULLI</w:t>
      </w:r>
    </w:p>
    <w:p>
      <w:pPr>
        <w:spacing w:line="2090" w:lineRule="exact" w:before="0"/>
        <w:ind w:left="0" w:right="189" w:firstLine="0"/>
        <w:jc w:val="center"/>
        <w:rPr>
          <w:sz w:val="183"/>
        </w:rPr>
      </w:pPr>
      <w:r>
        <w:rPr>
          <w:w w:val="100"/>
          <w:sz w:val="183"/>
        </w:rPr>
        <w:t>1</w:t>
      </w:r>
    </w:p>
    <w:p>
      <w:pPr>
        <w:spacing w:after="0" w:line="2090" w:lineRule="exact"/>
        <w:jc w:val="center"/>
        <w:rPr>
          <w:sz w:val="183"/>
        </w:rPr>
        <w:sectPr>
          <w:type w:val="continuous"/>
          <w:pgSz w:w="12240" w:h="15840"/>
          <w:pgMar w:top="640" w:bottom="280" w:left="1200" w:right="0"/>
          <w:cols w:num="2" w:equalWidth="0">
            <w:col w:w="5404" w:space="2445"/>
            <w:col w:w="3191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spacing w:line="417" w:lineRule="auto" w:before="102"/>
        <w:ind w:left="3477" w:right="1288" w:hanging="4"/>
        <w:jc w:val="left"/>
        <w:rPr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Apple</w:t>
      </w:r>
      <w:r>
        <w:rPr>
          <w:rFonts w:ascii="Arial" w:hAnsi="Arial"/>
          <w:b/>
          <w:color w:val="00AEEF"/>
          <w:spacing w:val="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Computer</w:t>
      </w:r>
      <w:r>
        <w:rPr>
          <w:rFonts w:ascii="Arial" w:hAnsi="Arial"/>
          <w:b/>
          <w:color w:val="00AEEF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filloi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partneritet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dy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persona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garazh.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Ajo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u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rrit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shpejtësi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vitin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1985,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u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bë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korporatë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madhe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tregtuar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publikisht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60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aksione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vlerë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totale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tregu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mbi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1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miliard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dollarë.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kohë,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bashkëthemeluesi më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dukshëm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firmës,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30-vjeçari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Steven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Jobs,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zotëronte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7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aksione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aksioneve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Apple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vlerë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rreth</w:t>
      </w:r>
      <w:r>
        <w:rPr>
          <w:color w:val="006250"/>
          <w:spacing w:val="-37"/>
          <w:w w:val="105"/>
          <w:sz w:val="14"/>
        </w:rPr>
        <w:t> </w:t>
      </w:r>
      <w:r>
        <w:rPr>
          <w:color w:val="006250"/>
          <w:w w:val="105"/>
          <w:sz w:val="14"/>
        </w:rPr>
        <w:t>120 milionë dollarë.</w:t>
      </w:r>
    </w:p>
    <w:p>
      <w:pPr>
        <w:spacing w:line="417" w:lineRule="auto" w:before="2"/>
        <w:ind w:left="3479" w:right="1385" w:firstLine="252"/>
        <w:jc w:val="left"/>
        <w:rPr>
          <w:sz w:val="14"/>
        </w:rPr>
      </w:pPr>
      <w:r>
        <w:rPr>
          <w:color w:val="006250"/>
          <w:w w:val="105"/>
          <w:sz w:val="14"/>
        </w:rPr>
        <w:t>Pavarësisht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aksioneve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tij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kompani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rolit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tij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themelimin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suksesin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saj,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Jobs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u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detyrua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hiqte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dorë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nga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përgjegjësitë operative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1985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kur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performanca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financiare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-37"/>
          <w:w w:val="105"/>
          <w:sz w:val="14"/>
        </w:rPr>
        <w:t> </w:t>
      </w:r>
      <w:r>
        <w:rPr>
          <w:color w:val="006250"/>
          <w:w w:val="105"/>
          <w:sz w:val="14"/>
        </w:rPr>
        <w:t>Apple u përkeqësua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 më pas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ai dha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dorëheqjen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krejtësisht.</w:t>
      </w:r>
    </w:p>
    <w:p>
      <w:pPr>
        <w:spacing w:line="396" w:lineRule="auto" w:before="0"/>
        <w:ind w:left="3477" w:right="1385" w:firstLine="247"/>
        <w:jc w:val="left"/>
        <w:rPr>
          <w:sz w:val="14"/>
        </w:rPr>
      </w:pPr>
      <w:r>
        <w:rPr>
          <w:color w:val="006250"/>
          <w:w w:val="105"/>
          <w:sz w:val="14"/>
        </w:rPr>
        <w:t>Sigurisht,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nuk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mund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mbash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poshtë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3"/>
          <w:w w:val="105"/>
          <w:sz w:val="14"/>
        </w:rPr>
        <w:t> </w:t>
      </w:r>
      <w:r>
        <w:rPr>
          <w:color w:val="006250"/>
          <w:w w:val="105"/>
          <w:sz w:val="14"/>
        </w:rPr>
        <w:t>sipërmarrës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mirë.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Jobs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formoi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Pixar</w:t>
      </w:r>
      <w:r>
        <w:rPr>
          <w:color w:val="006250"/>
          <w:spacing w:val="3"/>
          <w:w w:val="105"/>
          <w:sz w:val="14"/>
        </w:rPr>
        <w:t> </w:t>
      </w:r>
      <w:r>
        <w:rPr>
          <w:color w:val="006250"/>
          <w:w w:val="105"/>
          <w:sz w:val="14"/>
        </w:rPr>
        <w:t>Animation</w:t>
      </w:r>
      <w:r>
        <w:rPr>
          <w:color w:val="006250"/>
          <w:spacing w:val="-38"/>
          <w:w w:val="105"/>
          <w:sz w:val="14"/>
        </w:rPr>
        <w:t> </w:t>
      </w:r>
      <w:r>
        <w:rPr>
          <w:color w:val="006250"/>
          <w:w w:val="105"/>
          <w:sz w:val="14"/>
        </w:rPr>
        <w:t>Studios,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kompania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që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është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përgjegjëse për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animacionin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filmat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hit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Pixar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doli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publik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position w:val="3"/>
          <w:sz w:val="14"/>
        </w:rPr>
        <w:t>1995</w:t>
      </w:r>
      <w:r>
        <w:rPr>
          <w:color w:val="006250"/>
          <w:spacing w:val="2"/>
          <w:position w:val="3"/>
          <w:sz w:val="14"/>
        </w:rPr>
        <w:t> </w:t>
      </w:r>
      <w:r>
        <w:rPr>
          <w:color w:val="006250"/>
          <w:w w:val="105"/>
          <w:sz w:val="14"/>
        </w:rPr>
        <w:t>dh</w:t>
      </w:r>
      <w:r>
        <w:rPr>
          <w:color w:val="006250"/>
          <w:spacing w:val="-31"/>
          <w:w w:val="105"/>
          <w:sz w:val="14"/>
        </w:rPr>
        <w:t>e</w:t>
      </w:r>
      <w:r>
        <w:rPr>
          <w:color w:val="006250"/>
          <w:spacing w:val="-36"/>
          <w:w w:val="98"/>
          <w:position w:val="1"/>
          <w:sz w:val="12"/>
        </w:rPr>
        <w:t>L</w:t>
      </w:r>
      <w:r>
        <w:rPr>
          <w:color w:val="006250"/>
          <w:spacing w:val="-6"/>
          <w:w w:val="105"/>
          <w:sz w:val="14"/>
        </w:rPr>
        <w:t>,</w:t>
      </w:r>
      <w:r>
        <w:rPr>
          <w:color w:val="006250"/>
          <w:spacing w:val="-20"/>
          <w:w w:val="98"/>
          <w:position w:val="1"/>
          <w:sz w:val="12"/>
        </w:rPr>
        <w:t>o</w:t>
      </w:r>
      <w:r>
        <w:rPr>
          <w:color w:val="006250"/>
          <w:spacing w:val="-63"/>
          <w:w w:val="105"/>
          <w:sz w:val="14"/>
        </w:rPr>
        <w:t>p</w:t>
      </w:r>
      <w:r>
        <w:rPr>
          <w:color w:val="006250"/>
          <w:spacing w:val="-4"/>
          <w:w w:val="98"/>
          <w:position w:val="1"/>
          <w:sz w:val="12"/>
        </w:rPr>
        <w:t>d</w:t>
      </w:r>
      <w:r>
        <w:rPr>
          <w:color w:val="006250"/>
          <w:spacing w:val="-80"/>
          <w:w w:val="105"/>
          <w:sz w:val="14"/>
        </w:rPr>
        <w:t>a</w:t>
      </w:r>
      <w:r>
        <w:rPr>
          <w:color w:val="006250"/>
          <w:w w:val="98"/>
          <w:position w:val="1"/>
          <w:sz w:val="12"/>
        </w:rPr>
        <w:t>ë</w:t>
      </w:r>
      <w:r>
        <w:rPr>
          <w:color w:val="006250"/>
          <w:spacing w:val="-27"/>
          <w:w w:val="98"/>
          <w:position w:val="1"/>
          <w:sz w:val="12"/>
        </w:rPr>
        <w:t>r</w:t>
      </w:r>
      <w:r>
        <w:rPr>
          <w:color w:val="006250"/>
          <w:spacing w:val="-19"/>
          <w:w w:val="105"/>
          <w:sz w:val="14"/>
        </w:rPr>
        <w:t>s</w:t>
      </w:r>
      <w:r>
        <w:rPr>
          <w:color w:val="006250"/>
          <w:spacing w:val="-48"/>
          <w:w w:val="105"/>
          <w:sz w:val="14"/>
        </w:rPr>
        <w:t>H</w:t>
      </w:r>
      <w:r>
        <w:rPr>
          <w:color w:val="006250"/>
          <w:spacing w:val="-35"/>
          <w:w w:val="105"/>
          <w:sz w:val="14"/>
        </w:rPr>
        <w:t>n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-72"/>
          <w:w w:val="105"/>
          <w:sz w:val="14"/>
        </w:rPr>
        <w:t>s</w:t>
      </w:r>
      <w:r>
        <w:rPr>
          <w:color w:val="006250"/>
          <w:w w:val="105"/>
          <w:sz w:val="14"/>
        </w:rPr>
        <w:t>j</w:t>
      </w:r>
      <w:r>
        <w:rPr>
          <w:color w:val="006250"/>
          <w:spacing w:val="-44"/>
          <w:w w:val="105"/>
          <w:sz w:val="14"/>
        </w:rPr>
        <w:t>ë</w:t>
      </w:r>
      <w:r>
        <w:rPr>
          <w:color w:val="006250"/>
          <w:w w:val="105"/>
          <w:sz w:val="14"/>
        </w:rPr>
        <w:t>t</w:t>
      </w:r>
      <w:r>
        <w:rPr>
          <w:color w:val="006250"/>
          <w:spacing w:val="-39"/>
          <w:w w:val="105"/>
          <w:sz w:val="14"/>
        </w:rPr>
        <w:t>o</w:t>
      </w:r>
      <w:r>
        <w:rPr>
          <w:color w:val="006250"/>
          <w:spacing w:val="-44"/>
          <w:w w:val="105"/>
          <w:sz w:val="14"/>
        </w:rPr>
        <w:t>p</w:t>
      </w:r>
      <w:r>
        <w:rPr>
          <w:color w:val="006250"/>
          <w:spacing w:val="-6"/>
          <w:w w:val="105"/>
          <w:sz w:val="14"/>
        </w:rPr>
        <w:t>r</w:t>
      </w:r>
      <w:r>
        <w:rPr>
          <w:color w:val="006250"/>
          <w:spacing w:val="-44"/>
          <w:w w:val="105"/>
          <w:sz w:val="14"/>
        </w:rPr>
        <w:t>r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-31"/>
          <w:w w:val="105"/>
          <w:sz w:val="14"/>
        </w:rPr>
        <w:t>,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-6"/>
          <w:w w:val="105"/>
          <w:sz w:val="14"/>
        </w:rPr>
        <w:t>t</w:t>
      </w:r>
      <w:r>
        <w:rPr>
          <w:color w:val="006250"/>
          <w:spacing w:val="-93"/>
          <w:w w:val="105"/>
          <w:position w:val="3"/>
          <w:sz w:val="14"/>
        </w:rPr>
        <w:t>A</w:t>
      </w:r>
      <w:r>
        <w:rPr>
          <w:color w:val="006250"/>
          <w:w w:val="105"/>
          <w:sz w:val="14"/>
        </w:rPr>
        <w:t>jej</w:t>
      </w:r>
      <w:r>
        <w:rPr>
          <w:color w:val="006250"/>
          <w:spacing w:val="-48"/>
          <w:w w:val="105"/>
          <w:sz w:val="14"/>
        </w:rPr>
        <w:t>e</w:t>
      </w:r>
      <w:r>
        <w:rPr>
          <w:color w:val="006250"/>
          <w:w w:val="107"/>
          <w:sz w:val="7"/>
        </w:rPr>
        <w:t>të</w:t>
      </w:r>
      <w:r>
        <w:rPr>
          <w:color w:val="006250"/>
          <w:spacing w:val="1"/>
          <w:sz w:val="7"/>
        </w:rPr>
        <w:t> </w:t>
      </w:r>
      <w:r>
        <w:rPr>
          <w:color w:val="006250"/>
          <w:spacing w:val="-12"/>
          <w:w w:val="107"/>
          <w:sz w:val="7"/>
        </w:rPr>
        <w:t>i</w:t>
      </w:r>
      <w:r>
        <w:rPr>
          <w:color w:val="006250"/>
          <w:spacing w:val="-71"/>
          <w:w w:val="105"/>
          <w:sz w:val="14"/>
        </w:rPr>
        <w:t>e</w:t>
      </w:r>
      <w:r>
        <w:rPr>
          <w:color w:val="006250"/>
          <w:w w:val="107"/>
          <w:sz w:val="7"/>
        </w:rPr>
        <w:t>n</w:t>
      </w:r>
      <w:r>
        <w:rPr>
          <w:color w:val="006250"/>
          <w:spacing w:val="-10"/>
          <w:w w:val="107"/>
          <w:sz w:val="7"/>
        </w:rPr>
        <w:t>s</w:t>
      </w:r>
      <w:r>
        <w:rPr>
          <w:color w:val="006250"/>
          <w:spacing w:val="-74"/>
          <w:w w:val="105"/>
          <w:sz w:val="14"/>
        </w:rPr>
        <w:t>n</w:t>
      </w:r>
      <w:r>
        <w:rPr>
          <w:color w:val="006250"/>
          <w:w w:val="107"/>
          <w:sz w:val="7"/>
        </w:rPr>
        <w:t>e</w:t>
      </w:r>
      <w:r>
        <w:rPr>
          <w:color w:val="006250"/>
          <w:spacing w:val="-7"/>
          <w:w w:val="107"/>
          <w:sz w:val="7"/>
        </w:rPr>
        <w:t>k</w:t>
      </w:r>
      <w:r>
        <w:rPr>
          <w:color w:val="006250"/>
          <w:spacing w:val="-35"/>
          <w:w w:val="105"/>
          <w:sz w:val="14"/>
        </w:rPr>
        <w:t>t</w:t>
      </w:r>
      <w:r>
        <w:rPr>
          <w:color w:val="006250"/>
          <w:w w:val="107"/>
          <w:sz w:val="7"/>
        </w:rPr>
        <w:t>t</w:t>
      </w:r>
      <w:r>
        <w:rPr>
          <w:color w:val="006250"/>
          <w:spacing w:val="-29"/>
          <w:w w:val="107"/>
          <w:sz w:val="7"/>
        </w:rPr>
        <w:t>e</w:t>
      </w:r>
      <w:r>
        <w:rPr>
          <w:color w:val="006250"/>
          <w:spacing w:val="-54"/>
          <w:w w:val="105"/>
          <w:sz w:val="14"/>
        </w:rPr>
        <w:t>u</w:t>
      </w:r>
      <w:r>
        <w:rPr>
          <w:color w:val="006250"/>
          <w:w w:val="107"/>
          <w:sz w:val="7"/>
        </w:rPr>
        <w:t>v</w:t>
      </w:r>
      <w:r>
        <w:rPr>
          <w:color w:val="006250"/>
          <w:spacing w:val="-26"/>
          <w:w w:val="107"/>
          <w:sz w:val="7"/>
        </w:rPr>
        <w:t>e</w:t>
      </w:r>
      <w:r>
        <w:rPr>
          <w:color w:val="006250"/>
          <w:spacing w:val="-2"/>
          <w:w w:val="105"/>
          <w:sz w:val="14"/>
        </w:rPr>
        <w:t>z</w:t>
      </w:r>
      <w:r>
        <w:rPr>
          <w:color w:val="006250"/>
          <w:spacing w:val="-73"/>
          <w:w w:val="105"/>
          <w:sz w:val="14"/>
        </w:rPr>
        <w:t>J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-43"/>
          <w:w w:val="105"/>
          <w:sz w:val="14"/>
        </w:rPr>
        <w:t>a</w:t>
      </w:r>
      <w:r>
        <w:rPr>
          <w:color w:val="006250"/>
          <w:spacing w:val="-40"/>
          <w:w w:val="105"/>
          <w:sz w:val="14"/>
        </w:rPr>
        <w:t>e</w:t>
      </w:r>
      <w:r>
        <w:rPr>
          <w:color w:val="006250"/>
          <w:spacing w:val="-35"/>
          <w:w w:val="105"/>
          <w:sz w:val="14"/>
        </w:rPr>
        <w:t>s</w:t>
      </w:r>
      <w:r>
        <w:rPr>
          <w:color w:val="006250"/>
          <w:spacing w:val="-7"/>
          <w:w w:val="105"/>
          <w:sz w:val="14"/>
        </w:rPr>
        <w:t>t</w:t>
      </w:r>
      <w:r>
        <w:rPr>
          <w:color w:val="006250"/>
          <w:spacing w:val="-35"/>
          <w:w w:val="105"/>
          <w:sz w:val="14"/>
        </w:rPr>
        <w:t>t</w:t>
      </w:r>
      <w:r>
        <w:rPr>
          <w:color w:val="006250"/>
          <w:spacing w:val="-48"/>
          <w:w w:val="105"/>
          <w:sz w:val="14"/>
        </w:rPr>
        <w:t>a</w:t>
      </w:r>
      <w:r>
        <w:rPr>
          <w:color w:val="006250"/>
          <w:spacing w:val="-35"/>
          <w:w w:val="105"/>
          <w:sz w:val="14"/>
        </w:rPr>
        <w:t>e</w:t>
      </w:r>
      <w:r>
        <w:rPr>
          <w:color w:val="006250"/>
          <w:w w:val="105"/>
          <w:sz w:val="14"/>
        </w:rPr>
        <w:t>,</w:t>
      </w:r>
      <w:r>
        <w:rPr>
          <w:color w:val="006250"/>
          <w:spacing w:val="-5"/>
          <w:sz w:val="14"/>
        </w:rPr>
        <w:t> </w:t>
      </w:r>
      <w:r>
        <w:rPr>
          <w:color w:val="006250"/>
          <w:spacing w:val="-69"/>
          <w:w w:val="105"/>
          <w:sz w:val="14"/>
        </w:rPr>
        <w:t>n</w:t>
      </w:r>
      <w:r>
        <w:rPr>
          <w:color w:val="006250"/>
          <w:spacing w:val="-14"/>
          <w:w w:val="105"/>
          <w:position w:val="3"/>
          <w:sz w:val="14"/>
        </w:rPr>
        <w:t>d</w:t>
      </w:r>
      <w:r>
        <w:rPr>
          <w:color w:val="006250"/>
          <w:spacing w:val="-69"/>
          <w:w w:val="105"/>
          <w:sz w:val="14"/>
        </w:rPr>
        <w:t>g</w:t>
      </w:r>
      <w:r>
        <w:rPr>
          <w:color w:val="006250"/>
          <w:spacing w:val="-14"/>
          <w:w w:val="105"/>
          <w:position w:val="3"/>
          <w:sz w:val="14"/>
        </w:rPr>
        <w:t>h</w:t>
      </w:r>
      <w:r>
        <w:rPr>
          <w:color w:val="006250"/>
          <w:spacing w:val="-69"/>
          <w:w w:val="105"/>
          <w:sz w:val="14"/>
        </w:rPr>
        <w:t>a</w:t>
      </w:r>
      <w:r>
        <w:rPr>
          <w:color w:val="006250"/>
          <w:w w:val="105"/>
          <w:position w:val="3"/>
          <w:sz w:val="14"/>
        </w:rPr>
        <w:t>e</w:t>
      </w:r>
      <w:r>
        <w:rPr>
          <w:color w:val="006250"/>
          <w:spacing w:val="-12"/>
          <w:position w:val="3"/>
          <w:sz w:val="14"/>
        </w:rPr>
        <w:t> </w:t>
      </w:r>
      <w:r>
        <w:rPr>
          <w:color w:val="006250"/>
          <w:spacing w:val="-6"/>
          <w:w w:val="105"/>
          <w:sz w:val="14"/>
        </w:rPr>
        <w:t>b</w:t>
      </w:r>
      <w:r>
        <w:rPr>
          <w:color w:val="006250"/>
          <w:spacing w:val="-65"/>
          <w:w w:val="107"/>
          <w:position w:val="1"/>
          <w:sz w:val="9"/>
        </w:rPr>
        <w:t>H</w:t>
      </w:r>
      <w:r>
        <w:rPr>
          <w:color w:val="006250"/>
          <w:spacing w:val="-18"/>
          <w:w w:val="105"/>
          <w:sz w:val="14"/>
        </w:rPr>
        <w:t>u</w:t>
      </w:r>
      <w:r>
        <w:rPr>
          <w:color w:val="006250"/>
          <w:spacing w:val="-4"/>
          <w:w w:val="107"/>
          <w:position w:val="1"/>
          <w:sz w:val="9"/>
        </w:rPr>
        <w:t>i</w:t>
      </w:r>
      <w:r>
        <w:rPr>
          <w:color w:val="006250"/>
          <w:spacing w:val="-46"/>
          <w:w w:val="105"/>
          <w:sz w:val="14"/>
        </w:rPr>
        <w:t>r</w:t>
      </w:r>
      <w:r>
        <w:rPr>
          <w:color w:val="006250"/>
          <w:spacing w:val="-4"/>
          <w:w w:val="107"/>
          <w:position w:val="1"/>
          <w:sz w:val="9"/>
        </w:rPr>
        <w:t>s</w:t>
      </w:r>
      <w:r>
        <w:rPr>
          <w:color w:val="006250"/>
          <w:spacing w:val="-71"/>
          <w:w w:val="105"/>
          <w:sz w:val="14"/>
        </w:rPr>
        <w:t>s</w:t>
      </w:r>
      <w:r>
        <w:rPr>
          <w:color w:val="006250"/>
          <w:w w:val="107"/>
          <w:position w:val="1"/>
          <w:sz w:val="9"/>
        </w:rPr>
        <w:t>t</w:t>
      </w:r>
      <w:r>
        <w:rPr>
          <w:color w:val="006250"/>
          <w:spacing w:val="-11"/>
          <w:w w:val="107"/>
          <w:position w:val="1"/>
          <w:sz w:val="9"/>
        </w:rPr>
        <w:t>o</w:t>
      </w:r>
      <w:r>
        <w:rPr>
          <w:color w:val="006250"/>
          <w:spacing w:val="-72"/>
          <w:w w:val="105"/>
          <w:sz w:val="14"/>
        </w:rPr>
        <w:t>a</w:t>
      </w:r>
      <w:r>
        <w:rPr>
          <w:color w:val="006250"/>
          <w:w w:val="107"/>
          <w:position w:val="1"/>
          <w:sz w:val="9"/>
        </w:rPr>
        <w:t>ri</w:t>
      </w:r>
      <w:r>
        <w:rPr>
          <w:color w:val="006250"/>
          <w:spacing w:val="-37"/>
          <w:w w:val="107"/>
          <w:position w:val="1"/>
          <w:sz w:val="9"/>
        </w:rPr>
        <w:t>a</w:t>
      </w:r>
      <w:r>
        <w:rPr>
          <w:color w:val="006250"/>
          <w:spacing w:val="-2"/>
          <w:w w:val="105"/>
          <w:sz w:val="14"/>
        </w:rPr>
        <w:t>,</w:t>
      </w:r>
      <w:r>
        <w:rPr>
          <w:color w:val="006250"/>
          <w:spacing w:val="-12"/>
          <w:w w:val="107"/>
          <w:position w:val="1"/>
          <w:sz w:val="9"/>
        </w:rPr>
        <w:t>e</w:t>
      </w:r>
      <w:r>
        <w:rPr>
          <w:color w:val="006250"/>
          <w:spacing w:val="-44"/>
          <w:w w:val="105"/>
          <w:sz w:val="14"/>
        </w:rPr>
        <w:t>8</w:t>
      </w:r>
      <w:r>
        <w:rPr>
          <w:color w:val="006250"/>
          <w:w w:val="107"/>
          <w:position w:val="1"/>
          <w:sz w:val="9"/>
        </w:rPr>
        <w:t>l</w:t>
      </w:r>
      <w:r>
        <w:rPr>
          <w:color w:val="006250"/>
          <w:spacing w:val="-32"/>
          <w:w w:val="107"/>
          <w:position w:val="1"/>
          <w:sz w:val="9"/>
        </w:rPr>
        <w:t>o</w:t>
      </w:r>
      <w:r>
        <w:rPr>
          <w:color w:val="006250"/>
          <w:spacing w:val="-51"/>
          <w:w w:val="105"/>
          <w:sz w:val="14"/>
        </w:rPr>
        <w:t>0</w:t>
      </w:r>
      <w:r>
        <w:rPr>
          <w:color w:val="006250"/>
          <w:w w:val="107"/>
          <w:position w:val="1"/>
          <w:sz w:val="9"/>
        </w:rPr>
        <w:t>dr</w:t>
      </w:r>
      <w:r>
        <w:rPr>
          <w:color w:val="006250"/>
          <w:spacing w:val="-49"/>
          <w:w w:val="107"/>
          <w:position w:val="1"/>
          <w:sz w:val="9"/>
        </w:rPr>
        <w:t>a</w:t>
      </w:r>
      <w:r>
        <w:rPr>
          <w:color w:val="006250"/>
          <w:spacing w:val="-34"/>
          <w:w w:val="105"/>
          <w:sz w:val="14"/>
        </w:rPr>
        <w:t>p</w:t>
      </w:r>
      <w:r>
        <w:rPr>
          <w:color w:val="006250"/>
          <w:spacing w:val="-16"/>
          <w:w w:val="107"/>
          <w:position w:val="1"/>
          <w:sz w:val="9"/>
        </w:rPr>
        <w:t>v</w:t>
      </w:r>
      <w:r>
        <w:rPr>
          <w:color w:val="006250"/>
          <w:spacing w:val="-68"/>
          <w:w w:val="105"/>
          <w:sz w:val="14"/>
        </w:rPr>
        <w:t>ë</w:t>
      </w:r>
      <w:r>
        <w:rPr>
          <w:color w:val="006250"/>
          <w:w w:val="107"/>
          <w:position w:val="1"/>
          <w:sz w:val="9"/>
        </w:rPr>
        <w:t>e</w:t>
      </w:r>
      <w:r>
        <w:rPr>
          <w:color w:val="006250"/>
          <w:spacing w:val="-12"/>
          <w:position w:val="1"/>
          <w:sz w:val="9"/>
        </w:rPr>
        <w:t> </w:t>
      </w:r>
      <w:r>
        <w:rPr>
          <w:color w:val="006250"/>
          <w:spacing w:val="-36"/>
          <w:w w:val="105"/>
          <w:sz w:val="14"/>
        </w:rPr>
        <w:t>r</w:t>
      </w:r>
      <w:r>
        <w:rPr>
          <w:color w:val="006250"/>
          <w:w w:val="107"/>
          <w:position w:val="1"/>
          <w:sz w:val="9"/>
        </w:rPr>
        <w:t>2</w:t>
      </w:r>
      <w:r>
        <w:rPr>
          <w:color w:val="006250"/>
          <w:spacing w:val="-5"/>
          <w:w w:val="107"/>
          <w:position w:val="1"/>
          <w:sz w:val="9"/>
        </w:rPr>
        <w:t>.</w:t>
      </w:r>
      <w:r>
        <w:rPr>
          <w:color w:val="006250"/>
          <w:w w:val="105"/>
          <w:sz w:val="14"/>
        </w:rPr>
        <w:t>qind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aksioneve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Jobs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u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vlerësua</w:t>
      </w:r>
      <w:r>
        <w:rPr>
          <w:color w:val="006250"/>
          <w:spacing w:val="2"/>
          <w:sz w:val="14"/>
        </w:rPr>
        <w:t> </w:t>
      </w:r>
      <w:r>
        <w:rPr>
          <w:color w:val="006250"/>
          <w:w w:val="105"/>
          <w:sz w:val="14"/>
        </w:rPr>
        <w:t>në</w:t>
      </w:r>
    </w:p>
    <w:p>
      <w:pPr>
        <w:spacing w:line="417" w:lineRule="auto" w:before="13"/>
        <w:ind w:left="3478" w:right="1385" w:firstLine="0"/>
        <w:jc w:val="left"/>
        <w:rPr>
          <w:sz w:val="14"/>
        </w:rPr>
      </w:pPr>
      <w:r>
        <w:rPr>
          <w:color w:val="006250"/>
          <w:w w:val="105"/>
          <w:sz w:val="14"/>
        </w:rPr>
        <w:t>rreth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1.1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miliardë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dollarë.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fund,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vetëm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për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treguar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ajo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që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ndodh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rreth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rrotull,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vitin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1997,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ardhmja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Apple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ishte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ende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dyshim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kompania,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duke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luftuar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për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rëndësinë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botë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"Wintel",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vendosi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shkonte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rrugën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vazhdimit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kur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punësoi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shef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ri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ekzekutiv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përkohshëm.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oficeri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(CEO):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Steven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Jobs!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Sa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suksesshëm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ishte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ai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punën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tij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 re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(të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vjetër)?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Në janar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2000,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bordi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 drejtorëve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Apple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dha Jobs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opsionet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aksioneve me</w:t>
      </w:r>
      <w:r>
        <w:rPr>
          <w:color w:val="006250"/>
          <w:spacing w:val="-37"/>
          <w:w w:val="105"/>
          <w:sz w:val="14"/>
        </w:rPr>
        <w:t> </w:t>
      </w:r>
      <w:r>
        <w:rPr>
          <w:color w:val="006250"/>
          <w:w w:val="105"/>
          <w:sz w:val="14"/>
        </w:rPr>
        <w:t>vlerë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200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dollarë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hodhi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90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dollarë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për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blerjen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kujdesin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avioni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Gulfstream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V.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Anëtari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bordit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Edgar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Woolard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tha: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"Ky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djalë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shpëtuar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kompaninë".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420" w:lineRule="auto" w:before="102"/>
        <w:ind w:left="3485" w:right="1245" w:firstLine="245"/>
        <w:jc w:val="left"/>
        <w:rPr>
          <w:sz w:val="14"/>
        </w:rPr>
      </w:pP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kuptuarit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rrugëtimit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Jobs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nga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sipërmarrësi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bazë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garazhi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ekzekutivi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korporatës</w:t>
      </w:r>
      <w:r>
        <w:rPr>
          <w:color w:val="006250"/>
          <w:spacing w:val="-38"/>
          <w:w w:val="105"/>
          <w:sz w:val="14"/>
        </w:rPr>
        <w:t> </w:t>
      </w:r>
      <w:r>
        <w:rPr>
          <w:color w:val="006250"/>
          <w:w w:val="105"/>
          <w:sz w:val="14"/>
        </w:rPr>
        <w:t>te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ish-punonjësi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më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fund,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CEO,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na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çon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çështje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që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përfshijnë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formën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organizimit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korporatës,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qëllimet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korporatës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dhe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kontrollin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korporatës,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gjitha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këto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që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diskutojmë</w:t>
      </w:r>
    </w:p>
    <w:p>
      <w:pPr>
        <w:spacing w:line="156" w:lineRule="exact" w:before="0"/>
        <w:ind w:left="3478" w:right="0" w:firstLine="0"/>
        <w:jc w:val="left"/>
        <w:rPr>
          <w:sz w:val="14"/>
        </w:rPr>
      </w:pPr>
      <w:r>
        <w:rPr>
          <w:color w:val="006250"/>
          <w:w w:val="105"/>
          <w:sz w:val="14"/>
        </w:rPr>
        <w:t>në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këtë</w:t>
      </w:r>
      <w:r>
        <w:rPr>
          <w:color w:val="006250"/>
          <w:spacing w:val="2"/>
          <w:w w:val="105"/>
          <w:sz w:val="14"/>
        </w:rPr>
        <w:t> </w:t>
      </w:r>
      <w:r>
        <w:rPr>
          <w:color w:val="006250"/>
          <w:w w:val="105"/>
          <w:sz w:val="14"/>
        </w:rPr>
        <w:t>kapitull.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line="278" w:lineRule="auto" w:before="0"/>
        <w:ind w:left="1063" w:right="3639" w:firstLine="2"/>
        <w:jc w:val="left"/>
        <w:rPr>
          <w:sz w:val="18"/>
        </w:rPr>
      </w:pPr>
      <w:r>
        <w:rPr>
          <w:color w:val="231F1F"/>
          <w:sz w:val="18"/>
        </w:rPr>
        <w:t>o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fillojmë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studimin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tonë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financave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moderne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korporatave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menaxhimit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financiar,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duhet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trajtojmë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dy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çështje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qendrore.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Së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pari,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çfarë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është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financa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e</w:t>
      </w:r>
    </w:p>
    <w:p>
      <w:pPr>
        <w:spacing w:line="157" w:lineRule="exact" w:before="0"/>
        <w:ind w:left="1061" w:right="0" w:firstLine="0"/>
        <w:jc w:val="left"/>
        <w:rPr>
          <w:sz w:val="18"/>
        </w:rPr>
      </w:pPr>
      <w:r>
        <w:rPr>
          <w:color w:val="231F1F"/>
          <w:sz w:val="18"/>
        </w:rPr>
        <w:t>korporatës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cili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është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roli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i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menaxherit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financiar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korporatë?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Së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dyti,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cili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është</w:t>
      </w:r>
    </w:p>
    <w:p>
      <w:pPr>
        <w:spacing w:after="0" w:line="157" w:lineRule="exact"/>
        <w:jc w:val="left"/>
        <w:rPr>
          <w:sz w:val="18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259" w:lineRule="exact" w:before="0"/>
        <w:ind w:left="375" w:right="0" w:firstLine="0"/>
        <w:jc w:val="left"/>
        <w:rPr>
          <w:sz w:val="23"/>
        </w:rPr>
      </w:pPr>
      <w:r>
        <w:rPr>
          <w:color w:val="231F1F"/>
          <w:sz w:val="23"/>
        </w:rPr>
        <w:t>Tfinanciare</w:t>
      </w:r>
    </w:p>
    <w:p>
      <w:pPr>
        <w:spacing w:before="83"/>
        <w:ind w:left="271" w:right="0" w:firstLine="0"/>
        <w:jc w:val="left"/>
        <w:rPr>
          <w:sz w:val="18"/>
        </w:rPr>
      </w:pPr>
      <w:r>
        <w:rPr/>
        <w:br w:type="column"/>
      </w:r>
      <w:r>
        <w:rPr>
          <w:color w:val="231F1F"/>
          <w:sz w:val="18"/>
        </w:rPr>
        <w:t>qëllimi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i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menaxhimit?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përshkruar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mjedisin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menaxhimit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financiar,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ne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40" w:bottom="280" w:left="1200" w:right="0"/>
          <w:cols w:num="2" w:equalWidth="0">
            <w:col w:w="1523" w:space="40"/>
            <w:col w:w="947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0592">
            <wp:simplePos x="0" y="0"/>
            <wp:positionH relativeFrom="page">
              <wp:posOffset>207794</wp:posOffset>
            </wp:positionH>
            <wp:positionV relativeFrom="page">
              <wp:posOffset>424442</wp:posOffset>
            </wp:positionV>
            <wp:extent cx="7365653" cy="820588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653" cy="82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94"/>
        <w:ind w:left="0" w:right="1316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1F"/>
          <w:w w:val="99"/>
          <w:sz w:val="16"/>
        </w:rPr>
        <w:t>3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6"/>
        <w:ind w:left="149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36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2"/>
        </w:numPr>
        <w:tabs>
          <w:tab w:pos="216" w:val="left" w:leader="none"/>
        </w:tabs>
        <w:spacing w:line="446" w:lineRule="auto" w:before="49" w:after="0"/>
        <w:ind w:left="149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2"/>
        </w:numPr>
        <w:tabs>
          <w:tab w:pos="273" w:val="left" w:leader="none"/>
        </w:tabs>
        <w:spacing w:line="324" w:lineRule="auto" w:before="0" w:after="0"/>
        <w:ind w:left="151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0" w:right="2375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9"/>
            <w:col w:w="1580" w:space="186"/>
            <w:col w:w="1294" w:space="2240"/>
            <w:col w:w="349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tabs>
          <w:tab w:pos="2287" w:val="left" w:leader="none"/>
        </w:tabs>
        <w:spacing w:before="1"/>
        <w:ind w:left="120" w:right="0" w:firstLine="0"/>
        <w:jc w:val="left"/>
        <w:rPr>
          <w:sz w:val="10"/>
        </w:rPr>
      </w:pPr>
      <w:r>
        <w:rPr>
          <w:w w:val="105"/>
          <w:sz w:val="16"/>
        </w:rPr>
        <w:t>4</w:t>
        <w:tab/>
      </w:r>
      <w:r>
        <w:rPr>
          <w:rFonts w:ascii="Arial" w:hAnsi="Arial"/>
          <w:b/>
          <w:color w:val="231F1F"/>
          <w:w w:val="105"/>
          <w:position w:val="1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Përmbledhje</w:t>
      </w:r>
      <w:r>
        <w:rPr>
          <w:color w:val="231F1F"/>
          <w:spacing w:val="-6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financave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të</w:t>
      </w:r>
      <w:r>
        <w:rPr>
          <w:color w:val="231F1F"/>
          <w:spacing w:val="-4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101"/>
        <w:ind w:left="126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231F1F"/>
          <w:w w:val="105"/>
          <w:sz w:val="11"/>
        </w:rPr>
        <w:t>Shikoni</w:t>
      </w:r>
      <w:r>
        <w:rPr>
          <w:rFonts w:ascii="Arial"/>
          <w:b/>
          <w:color w:val="231F1F"/>
          <w:spacing w:val="-2"/>
          <w:w w:val="105"/>
          <w:sz w:val="11"/>
        </w:rPr>
        <w:t> </w:t>
      </w:r>
      <w:r>
        <w:rPr>
          <w:rFonts w:ascii="Arial"/>
          <w:b/>
          <w:color w:val="231F1F"/>
          <w:w w:val="105"/>
          <w:sz w:val="11"/>
        </w:rPr>
        <w:t>faqen</w:t>
      </w:r>
      <w:r>
        <w:rPr>
          <w:rFonts w:ascii="Arial"/>
          <w:b/>
          <w:color w:val="231F1F"/>
          <w:spacing w:val="-2"/>
          <w:w w:val="105"/>
          <w:sz w:val="11"/>
        </w:rPr>
        <w:t> </w:t>
      </w:r>
      <w:r>
        <w:rPr>
          <w:rFonts w:ascii="Arial"/>
          <w:b/>
          <w:color w:val="231F1F"/>
          <w:w w:val="105"/>
          <w:sz w:val="11"/>
        </w:rPr>
        <w:t>e</w:t>
      </w:r>
    </w:p>
    <w:p>
      <w:pPr>
        <w:spacing w:line="324" w:lineRule="auto" w:before="102"/>
        <w:ind w:left="121" w:right="25" w:firstLine="3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pacing w:val="-1"/>
          <w:w w:val="105"/>
          <w:sz w:val="11"/>
        </w:rPr>
        <w:t>internetit </w:t>
      </w:r>
      <w:r>
        <w:rPr>
          <w:rFonts w:ascii="Arial" w:hAnsi="Arial"/>
          <w:b/>
          <w:color w:val="231F1F"/>
          <w:w w:val="105"/>
          <w:sz w:val="11"/>
        </w:rPr>
        <w:t>shoqëruese për</w:t>
      </w:r>
      <w:r>
        <w:rPr>
          <w:rFonts w:ascii="Arial" w:hAnsi="Arial"/>
          <w:b/>
          <w:color w:val="231F1F"/>
          <w:spacing w:val="-30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këtë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tekst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në</w:t>
      </w:r>
    </w:p>
    <w:p>
      <w:pPr>
        <w:spacing w:before="59"/>
        <w:ind w:left="121" w:right="0" w:firstLine="0"/>
        <w:jc w:val="left"/>
        <w:rPr>
          <w:rFonts w:ascii="Arial"/>
          <w:b/>
          <w:sz w:val="11"/>
        </w:rPr>
      </w:pPr>
      <w:hyperlink r:id="rId7">
        <w:r>
          <w:rPr>
            <w:rFonts w:ascii="Arial"/>
            <w:b/>
            <w:color w:val="231F1F"/>
            <w:w w:val="105"/>
            <w:sz w:val="11"/>
          </w:rPr>
          <w:t>www.mhhe.com/rwj.</w:t>
        </w:r>
      </w:hyperlink>
    </w:p>
    <w:p>
      <w:pPr>
        <w:pStyle w:val="BodyText"/>
        <w:spacing w:before="110"/>
        <w:ind w:left="121"/>
      </w:pPr>
      <w:r>
        <w:rPr/>
        <w:br w:type="column"/>
      </w:r>
      <w:r>
        <w:rPr>
          <w:color w:val="231F1F"/>
          <w:w w:val="105"/>
        </w:rPr>
        <w:t>merrni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parasysh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formën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korporatës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organizimit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diskutoni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disa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konflikte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lindin</w:t>
      </w:r>
    </w:p>
    <w:p>
      <w:pPr>
        <w:pStyle w:val="BodyText"/>
        <w:spacing w:line="278" w:lineRule="auto" w:before="68"/>
        <w:ind w:left="125" w:right="1931" w:hanging="5"/>
      </w:pPr>
      <w:r>
        <w:rPr>
          <w:color w:val="231F1F"/>
          <w:w w:val="105"/>
        </w:rPr>
        <w:t>brenda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korporatës.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gjithashtu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hedhim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vështrim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shkurtër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tregjet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financiare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Shtetet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Bashkuara.</w:t>
      </w:r>
    </w:p>
    <w:p>
      <w:pPr>
        <w:spacing w:after="0" w:line="278" w:lineRule="auto"/>
        <w:sectPr>
          <w:type w:val="continuous"/>
          <w:pgSz w:w="12240" w:h="15840"/>
          <w:pgMar w:top="640" w:bottom="280" w:left="1200" w:right="0"/>
          <w:cols w:num="2" w:equalWidth="0">
            <w:col w:w="1545" w:space="619"/>
            <w:col w:w="8876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5"/>
        <w:rPr>
          <w:sz w:val="55"/>
        </w:rPr>
      </w:pPr>
    </w:p>
    <w:p>
      <w:pPr>
        <w:pStyle w:val="Heading1"/>
      </w:pPr>
      <w:r>
        <w:rPr>
          <w:color w:val="FFFFFF"/>
        </w:rPr>
        <w:t>1.1</w:t>
      </w:r>
    </w:p>
    <w:p>
      <w:pPr>
        <w:pStyle w:val="Heading4"/>
        <w:spacing w:line="264" w:lineRule="auto" w:before="227"/>
        <w:ind w:left="2245" w:right="1879"/>
      </w:pPr>
      <w:r>
        <w:rPr>
          <w:b w:val="0"/>
        </w:rPr>
        <w:br w:type="column"/>
      </w:r>
      <w:r>
        <w:rPr>
          <w:color w:val="00AEEF"/>
        </w:rPr>
        <w:t>FINANCAT</w:t>
      </w:r>
      <w:r>
        <w:rPr>
          <w:color w:val="00AEEF"/>
          <w:spacing w:val="12"/>
        </w:rPr>
        <w:t> </w:t>
      </w:r>
      <w:r>
        <w:rPr>
          <w:color w:val="00AEEF"/>
        </w:rPr>
        <w:t>E</w:t>
      </w:r>
      <w:r>
        <w:rPr>
          <w:color w:val="00AEEF"/>
          <w:spacing w:val="14"/>
        </w:rPr>
        <w:t> </w:t>
      </w:r>
      <w:r>
        <w:rPr>
          <w:color w:val="00AEEF"/>
        </w:rPr>
        <w:t>KORPORATAVE</w:t>
      </w:r>
      <w:r>
        <w:rPr>
          <w:color w:val="00AEEF"/>
          <w:spacing w:val="13"/>
        </w:rPr>
        <w:t> </w:t>
      </w:r>
      <w:r>
        <w:rPr>
          <w:color w:val="00AEEF"/>
        </w:rPr>
        <w:t>DHE</w:t>
      </w:r>
      <w:r>
        <w:rPr>
          <w:color w:val="00AEEF"/>
          <w:spacing w:val="-69"/>
        </w:rPr>
        <w:t> </w:t>
      </w:r>
      <w:r>
        <w:rPr>
          <w:color w:val="00AEEF"/>
        </w:rPr>
        <w:t>MENAXHER</w:t>
      </w:r>
      <w:r>
        <w:rPr>
          <w:color w:val="00AEEF"/>
          <w:spacing w:val="2"/>
        </w:rPr>
        <w:t> </w:t>
      </w:r>
      <w:r>
        <w:rPr>
          <w:color w:val="00AEEF"/>
        </w:rPr>
        <w:t>FINANCIAR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spacing w:line="333" w:lineRule="auto" w:before="1"/>
        <w:ind w:left="850" w:right="1879" w:firstLine="3"/>
      </w:pP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seksion,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diskutojmë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ku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përshtatet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menaxheri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korporatë.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fillojmë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duke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përcaktuar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financat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korporatës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punën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menaxherit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financiar.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  <w:cols w:num="2" w:equalWidth="0">
            <w:col w:w="1361" w:space="70"/>
            <w:col w:w="9609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Heading7"/>
        <w:ind w:left="2274"/>
      </w:pPr>
      <w:r>
        <w:rPr>
          <w:color w:val="ED028C"/>
        </w:rPr>
        <w:t>Çfarë</w:t>
      </w:r>
      <w:r>
        <w:rPr>
          <w:color w:val="ED028C"/>
          <w:spacing w:val="1"/>
        </w:rPr>
        <w:t> </w:t>
      </w:r>
      <w:r>
        <w:rPr>
          <w:color w:val="ED028C"/>
        </w:rPr>
        <w:t>është</w:t>
      </w:r>
      <w:r>
        <w:rPr>
          <w:color w:val="ED028C"/>
          <w:spacing w:val="1"/>
        </w:rPr>
        <w:t> </w:t>
      </w:r>
      <w:r>
        <w:rPr>
          <w:color w:val="ED028C"/>
        </w:rPr>
        <w:t>financa</w:t>
      </w:r>
      <w:r>
        <w:rPr>
          <w:color w:val="ED028C"/>
          <w:spacing w:val="2"/>
        </w:rPr>
        <w:t> </w:t>
      </w:r>
      <w:r>
        <w:rPr>
          <w:color w:val="ED028C"/>
        </w:rPr>
        <w:t>e</w:t>
      </w:r>
      <w:r>
        <w:rPr>
          <w:color w:val="ED028C"/>
          <w:spacing w:val="1"/>
        </w:rPr>
        <w:t> </w:t>
      </w:r>
      <w:r>
        <w:rPr>
          <w:color w:val="ED028C"/>
        </w:rPr>
        <w:t>korporatës?</w:t>
      </w:r>
    </w:p>
    <w:p>
      <w:pPr>
        <w:pStyle w:val="BodyText"/>
        <w:spacing w:line="333" w:lineRule="auto" w:before="126"/>
        <w:ind w:left="2284" w:right="2441" w:hanging="1"/>
      </w:pPr>
      <w:r>
        <w:rPr>
          <w:color w:val="231F1F"/>
          <w:w w:val="105"/>
        </w:rPr>
        <w:t>Imagjinoni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filloni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biznesin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tuaj.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Pavarësisht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çfarë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lloji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keni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filluar,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t'ju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duhet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t'u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përgjigjeni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pyetjeve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mëposhtme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formë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tjetër: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2"/>
        <w:rPr>
          <w:sz w:val="12"/>
        </w:rPr>
      </w:pPr>
    </w:p>
    <w:p>
      <w:pPr>
        <w:spacing w:line="324" w:lineRule="auto" w:before="0"/>
        <w:ind w:left="129" w:right="34" w:hanging="1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w w:val="105"/>
          <w:sz w:val="11"/>
        </w:rPr>
        <w:t>Për</w:t>
      </w:r>
      <w:r>
        <w:rPr>
          <w:rFonts w:ascii="Arial" w:hAnsi="Arial"/>
          <w:b/>
          <w:color w:val="231F1F"/>
          <w:spacing w:val="-7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përshkrimet</w:t>
      </w:r>
      <w:r>
        <w:rPr>
          <w:rFonts w:ascii="Arial" w:hAnsi="Arial"/>
          <w:b/>
          <w:color w:val="231F1F"/>
          <w:spacing w:val="-7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e</w:t>
      </w:r>
      <w:r>
        <w:rPr>
          <w:rFonts w:ascii="Arial" w:hAnsi="Arial"/>
          <w:b/>
          <w:color w:val="231F1F"/>
          <w:spacing w:val="-6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punës</w:t>
      </w:r>
      <w:r>
        <w:rPr>
          <w:rFonts w:ascii="Arial" w:hAnsi="Arial"/>
          <w:b/>
          <w:color w:val="231F1F"/>
          <w:spacing w:val="-29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në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financa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dhe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fusha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të</w:t>
      </w:r>
    </w:p>
    <w:p>
      <w:pPr>
        <w:spacing w:line="328" w:lineRule="auto" w:before="57"/>
        <w:ind w:left="121" w:right="540" w:firstLine="3"/>
        <w:jc w:val="left"/>
        <w:rPr>
          <w:rFonts w:ascii="Arial"/>
          <w:b/>
          <w:sz w:val="11"/>
        </w:rPr>
      </w:pPr>
      <w:r>
        <w:rPr>
          <w:rFonts w:ascii="Arial"/>
          <w:b/>
          <w:color w:val="231F1F"/>
          <w:w w:val="105"/>
          <w:sz w:val="11"/>
        </w:rPr>
        <w:t>tjera, vizitoni</w:t>
      </w:r>
      <w:r>
        <w:rPr>
          <w:rFonts w:ascii="Arial"/>
          <w:b/>
          <w:color w:val="231F1F"/>
          <w:spacing w:val="1"/>
          <w:w w:val="105"/>
          <w:sz w:val="11"/>
        </w:rPr>
        <w:t> </w:t>
      </w:r>
      <w:r>
        <w:rPr>
          <w:rFonts w:ascii="Arial"/>
          <w:b/>
          <w:color w:val="231F1F"/>
          <w:spacing w:val="-1"/>
          <w:w w:val="105"/>
          <w:sz w:val="11"/>
        </w:rPr>
        <w:t>www.careers-in</w:t>
      </w:r>
    </w:p>
    <w:p>
      <w:pPr>
        <w:spacing w:before="26"/>
        <w:ind w:left="1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231F1F"/>
          <w:w w:val="105"/>
          <w:sz w:val="11"/>
        </w:rPr>
        <w:t>business.com.</w:t>
      </w:r>
    </w:p>
    <w:p>
      <w:pPr>
        <w:pStyle w:val="ListParagraph"/>
        <w:numPr>
          <w:ilvl w:val="0"/>
          <w:numId w:val="3"/>
        </w:numPr>
        <w:tabs>
          <w:tab w:pos="312" w:val="left" w:leader="none"/>
        </w:tabs>
        <w:spacing w:line="333" w:lineRule="auto" w:before="120" w:after="0"/>
        <w:ind w:left="359" w:right="2277" w:hanging="222"/>
        <w:jc w:val="left"/>
        <w:rPr>
          <w:sz w:val="15"/>
        </w:rPr>
      </w:pPr>
      <w:r>
        <w:rPr>
          <w:color w:val="231F1F"/>
          <w:w w:val="104"/>
          <w:sz w:val="15"/>
        </w:rPr>
        <w:br w:type="column"/>
      </w:r>
      <w:r>
        <w:rPr>
          <w:color w:val="231F1F"/>
          <w:w w:val="105"/>
          <w:sz w:val="15"/>
        </w:rPr>
        <w:t>Çfarë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investimesh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afatgjata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duhet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ndërmerrni?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Kjo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thotë,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cilat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linja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biznesi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jeni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çfarë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lloj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ndërtesash,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makinerish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pajisjesh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t'ju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nevojiten?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296" w:val="left" w:leader="none"/>
        </w:tabs>
        <w:spacing w:line="333" w:lineRule="auto" w:before="1" w:after="0"/>
        <w:ind w:left="355" w:right="2136" w:hanging="235"/>
        <w:jc w:val="left"/>
        <w:rPr>
          <w:sz w:val="15"/>
        </w:rPr>
      </w:pPr>
      <w:r>
        <w:rPr>
          <w:color w:val="231F1F"/>
          <w:w w:val="105"/>
          <w:sz w:val="15"/>
        </w:rPr>
        <w:t>Ku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merrni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financimin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afatgjatë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për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paguar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investimin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tuaj?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sillni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pronarë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tjerë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apo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t'i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huazoni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paratë?</w:t>
      </w:r>
    </w:p>
    <w:p>
      <w:pPr>
        <w:pStyle w:val="ListParagraph"/>
        <w:numPr>
          <w:ilvl w:val="0"/>
          <w:numId w:val="3"/>
        </w:numPr>
        <w:tabs>
          <w:tab w:pos="299" w:val="left" w:leader="none"/>
        </w:tabs>
        <w:spacing w:line="333" w:lineRule="auto" w:before="40" w:after="0"/>
        <w:ind w:left="360" w:right="2644" w:hanging="237"/>
        <w:jc w:val="left"/>
        <w:rPr>
          <w:sz w:val="15"/>
        </w:rPr>
      </w:pPr>
      <w:r>
        <w:rPr>
          <w:color w:val="231F1F"/>
          <w:w w:val="105"/>
          <w:sz w:val="15"/>
        </w:rPr>
        <w:t>Si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t'i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menaxhoni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aktivitetet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tuaja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përditshme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financiare,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tilla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si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grumbullimi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nga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klientët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furnizuesit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që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paguajnë?</w:t>
      </w:r>
    </w:p>
    <w:p>
      <w:pPr>
        <w:spacing w:after="0" w:line="333" w:lineRule="auto"/>
        <w:jc w:val="left"/>
        <w:rPr>
          <w:sz w:val="15"/>
        </w:rPr>
        <w:sectPr>
          <w:type w:val="continuous"/>
          <w:pgSz w:w="12240" w:h="15840"/>
          <w:pgMar w:top="640" w:bottom="280" w:left="1200" w:right="0"/>
          <w:cols w:num="2" w:equalWidth="0">
            <w:col w:w="1511" w:space="654"/>
            <w:col w:w="8875"/>
          </w:cols>
        </w:sectPr>
      </w:pPr>
    </w:p>
    <w:p>
      <w:pPr>
        <w:pStyle w:val="BodyText"/>
        <w:spacing w:before="121"/>
        <w:ind w:left="2283"/>
      </w:pPr>
      <w:r>
        <w:rPr>
          <w:color w:val="231F1F"/>
          <w:w w:val="105"/>
        </w:rPr>
        <w:t>Këto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gjithsesi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vetmet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pyetje,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por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ndër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rëndësishmet.</w:t>
      </w:r>
    </w:p>
    <w:p>
      <w:pPr>
        <w:pStyle w:val="BodyText"/>
        <w:spacing w:line="333" w:lineRule="auto" w:before="67"/>
        <w:ind w:left="2282" w:right="1823" w:firstLine="3"/>
      </w:pPr>
      <w:r>
        <w:rPr>
          <w:color w:val="231F1F"/>
          <w:w w:val="105"/>
        </w:rPr>
        <w:t>Financat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korporatave,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përgjithësi,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studimi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mënyrave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t'iu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përgjigjur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këtyre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pyetjeve.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Prandaj,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shikojmë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secilën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prej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tyre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kapitujt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vijim.</w:t>
      </w:r>
    </w:p>
    <w:p>
      <w:pPr>
        <w:pStyle w:val="BodyText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9"/>
        </w:rPr>
      </w:pPr>
    </w:p>
    <w:p>
      <w:pPr>
        <w:spacing w:before="0"/>
        <w:ind w:left="128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w w:val="105"/>
          <w:sz w:val="11"/>
        </w:rPr>
        <w:t>Për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çështjet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aktuale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me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të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cilat</w:t>
      </w:r>
    </w:p>
    <w:p>
      <w:pPr>
        <w:spacing w:before="101"/>
        <w:ind w:left="128" w:right="0" w:firstLine="0"/>
        <w:jc w:val="left"/>
        <w:rPr>
          <w:sz w:val="15"/>
        </w:rPr>
      </w:pPr>
      <w:r>
        <w:rPr/>
        <w:br w:type="column"/>
      </w:r>
      <w:r>
        <w:rPr>
          <w:rFonts w:ascii="Arial" w:hAnsi="Arial"/>
          <w:b/>
          <w:color w:val="ED028C"/>
          <w:w w:val="105"/>
          <w:sz w:val="15"/>
        </w:rPr>
        <w:t>Menaxheri</w:t>
      </w:r>
      <w:r>
        <w:rPr>
          <w:rFonts w:ascii="Arial" w:hAnsi="Arial"/>
          <w:b/>
          <w:color w:val="ED028C"/>
          <w:spacing w:val="-4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Financiar</w:t>
      </w:r>
      <w:r>
        <w:rPr>
          <w:rFonts w:ascii="Arial" w:hAnsi="Arial"/>
          <w:b/>
          <w:color w:val="ED028C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tipar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640" w:bottom="280" w:left="1200" w:right="0"/>
          <w:cols w:num="2" w:equalWidth="0">
            <w:col w:w="1843" w:space="305"/>
            <w:col w:w="8892"/>
          </w:cols>
        </w:sectPr>
      </w:pPr>
    </w:p>
    <w:p>
      <w:pPr>
        <w:pStyle w:val="BodyText"/>
        <w:spacing w:line="328" w:lineRule="auto" w:before="23"/>
        <w:ind w:left="2283" w:right="1385" w:hanging="2157"/>
      </w:pPr>
      <w:r>
        <w:rPr/>
        <w:drawing>
          <wp:anchor distT="0" distB="0" distL="0" distR="0" allowOverlap="1" layoutInCell="1" locked="0" behindDoc="1" simplePos="0" relativeHeight="486511104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56810" cy="675570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6810" cy="675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1F"/>
          <w:w w:val="105"/>
          <w:sz w:val="11"/>
        </w:rPr>
        <w:t>përballen</w:t>
      </w:r>
      <w:r>
        <w:rPr>
          <w:rFonts w:ascii="Arial" w:hAnsi="Arial"/>
          <w:b/>
          <w:color w:val="231F1F"/>
          <w:spacing w:val="-3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CFO-t,</w:t>
      </w:r>
      <w:r>
        <w:rPr>
          <w:rFonts w:ascii="Arial" w:hAnsi="Arial"/>
          <w:b/>
          <w:color w:val="231F1F"/>
          <w:spacing w:val="-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shihni</w:t>
      </w:r>
      <w:r>
        <w:rPr>
          <w:rFonts w:ascii="Arial" w:hAnsi="Arial"/>
          <w:b/>
          <w:color w:val="231F1F"/>
          <w:spacing w:val="-3"/>
          <w:w w:val="105"/>
          <w:sz w:val="11"/>
        </w:rPr>
        <w:t> </w:t>
      </w:r>
      <w:hyperlink r:id="rId9">
        <w:r>
          <w:rPr>
            <w:rFonts w:ascii="Arial" w:hAnsi="Arial"/>
            <w:b/>
            <w:color w:val="231F1F"/>
            <w:w w:val="105"/>
            <w:sz w:val="11"/>
          </w:rPr>
          <w:t>www.cfo.com.</w:t>
        </w:r>
      </w:hyperlink>
      <w:r>
        <w:rPr>
          <w:rFonts w:ascii="Arial" w:hAnsi="Arial"/>
          <w:b/>
          <w:color w:val="231F1F"/>
          <w:spacing w:val="22"/>
          <w:w w:val="105"/>
          <w:sz w:val="11"/>
        </w:rPr>
        <w:t> </w:t>
      </w:r>
      <w:r>
        <w:rPr>
          <w:color w:val="231F1F"/>
          <w:w w:val="105"/>
          <w:position w:val="1"/>
        </w:rPr>
        <w:t>mrekullueshëm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i</w:t>
      </w:r>
      <w:r>
        <w:rPr>
          <w:color w:val="231F1F"/>
          <w:spacing w:val="-3"/>
          <w:w w:val="105"/>
          <w:position w:val="1"/>
        </w:rPr>
        <w:t> </w:t>
      </w:r>
      <w:r>
        <w:rPr>
          <w:color w:val="231F1F"/>
          <w:w w:val="105"/>
          <w:position w:val="1"/>
        </w:rPr>
        <w:t>korporatave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të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mëdha</w:t>
      </w:r>
      <w:r>
        <w:rPr>
          <w:color w:val="231F1F"/>
          <w:spacing w:val="-3"/>
          <w:w w:val="105"/>
          <w:position w:val="1"/>
        </w:rPr>
        <w:t> </w:t>
      </w:r>
      <w:r>
        <w:rPr>
          <w:color w:val="231F1F"/>
          <w:w w:val="105"/>
          <w:position w:val="1"/>
        </w:rPr>
        <w:t>është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se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pronarët</w:t>
      </w:r>
      <w:r>
        <w:rPr>
          <w:color w:val="231F1F"/>
          <w:spacing w:val="-3"/>
          <w:w w:val="105"/>
          <w:position w:val="1"/>
        </w:rPr>
        <w:t> </w:t>
      </w:r>
      <w:r>
        <w:rPr>
          <w:color w:val="231F1F"/>
          <w:w w:val="105"/>
          <w:position w:val="1"/>
        </w:rPr>
        <w:t>(aksionarët)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zakonisht</w:t>
      </w:r>
      <w:r>
        <w:rPr>
          <w:color w:val="231F1F"/>
          <w:spacing w:val="-4"/>
          <w:w w:val="105"/>
          <w:position w:val="1"/>
        </w:rPr>
        <w:t> </w:t>
      </w:r>
      <w:r>
        <w:rPr>
          <w:color w:val="231F1F"/>
          <w:w w:val="105"/>
          <w:position w:val="1"/>
        </w:rPr>
        <w:t>nuk</w:t>
      </w:r>
      <w:r>
        <w:rPr>
          <w:color w:val="231F1F"/>
          <w:spacing w:val="-3"/>
          <w:w w:val="105"/>
          <w:position w:val="1"/>
        </w:rPr>
        <w:t> </w:t>
      </w:r>
      <w:r>
        <w:rPr>
          <w:color w:val="231F1F"/>
          <w:w w:val="105"/>
          <w:position w:val="1"/>
        </w:rPr>
        <w:t>përfshihen</w:t>
      </w:r>
      <w:r>
        <w:rPr>
          <w:color w:val="231F1F"/>
          <w:spacing w:val="-41"/>
          <w:w w:val="105"/>
          <w:position w:val="1"/>
        </w:rPr>
        <w:t> </w:t>
      </w:r>
      <w:r>
        <w:rPr>
          <w:color w:val="231F1F"/>
          <w:w w:val="105"/>
        </w:rPr>
        <w:t>drejtpërdrejt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marrjen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vendimeve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biznesit,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veçanërisht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baza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ditore.</w:t>
      </w:r>
    </w:p>
    <w:p>
      <w:pPr>
        <w:pStyle w:val="BodyText"/>
        <w:spacing w:line="333" w:lineRule="auto" w:before="3"/>
        <w:ind w:left="2284" w:right="1933" w:hanging="2"/>
      </w:pP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vend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kësaj,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punëson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menaxherë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përfaqësuar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interesat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pronarëve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të marrë vendime në emër të tyre. Në një korporatë të madhe, menaxheri financiar do të ishte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përgjegjës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t'iu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përgjigjur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pyetjeve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ngritëm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pjesën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mëparshme.</w:t>
      </w:r>
    </w:p>
    <w:p>
      <w:pPr>
        <w:pStyle w:val="BodyText"/>
        <w:spacing w:line="333" w:lineRule="auto" w:before="1"/>
        <w:ind w:left="2283" w:right="2087" w:firstLine="239"/>
      </w:pPr>
      <w:r>
        <w:rPr>
          <w:color w:val="231F1F"/>
          <w:w w:val="105"/>
        </w:rPr>
        <w:t>Funksioni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menaxhimit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zakonisht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lidhet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oficer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lartë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firmës,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siç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zëvendës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president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financave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ndonjë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zyrtar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tjetër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kryesor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(CFO).</w:t>
      </w:r>
    </w:p>
    <w:p>
      <w:pPr>
        <w:pStyle w:val="BodyText"/>
        <w:spacing w:line="333" w:lineRule="auto"/>
        <w:ind w:left="2280" w:right="1839" w:firstLine="1"/>
      </w:pPr>
      <w:r>
        <w:rPr>
          <w:color w:val="231F1F"/>
          <w:w w:val="105"/>
        </w:rPr>
        <w:t>Figura 1.1 është një grafik organizativ i thjeshtuar që nxjerr në pah aktivitetin financiar në një firmë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të madhe. Siç tregohet, nënkryetari i financave koordinon aktivitetet e thesarit dhe kontrollorit. Zyra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e kontrollorit trajton kontabilitetin e kostos dhe financiare, pagesat e taksave dhe sistemet 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informacionit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menaxhimit.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Zyra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thesarit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përgjegjëse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menaxhimin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parave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gatshme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kredisë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firmës,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planifikimin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shpenzimet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saj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kapitale.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Këto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aktivitete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thesarit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lidhen të gjitha me tre pyetjet e përgjithshme të ngritura më herët, dhe kapitujt në vazhdim trajtojnë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kryesisht këto çështje. Prandaj, studimi ynë ka të bëjë kryesisht me aktivitetet që zakonisht lidhen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zyrën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thesarit.</w:t>
      </w:r>
    </w:p>
    <w:p>
      <w:pPr>
        <w:pStyle w:val="BodyText"/>
        <w:spacing w:before="1"/>
        <w:rPr>
          <w:sz w:val="27"/>
        </w:rPr>
      </w:pPr>
    </w:p>
    <w:p>
      <w:pPr>
        <w:spacing w:before="102"/>
        <w:ind w:left="2294" w:right="0" w:firstLine="0"/>
        <w:jc w:val="left"/>
        <w:rPr>
          <w:sz w:val="15"/>
        </w:rPr>
      </w:pPr>
      <w:r>
        <w:rPr>
          <w:rFonts w:ascii="Arial" w:hAnsi="Arial"/>
          <w:b/>
          <w:color w:val="ED028C"/>
          <w:w w:val="105"/>
          <w:sz w:val="15"/>
        </w:rPr>
        <w:t>Vendimet</w:t>
      </w:r>
      <w:r>
        <w:rPr>
          <w:rFonts w:ascii="Arial" w:hAnsi="Arial"/>
          <w:b/>
          <w:color w:val="ED028C"/>
          <w:spacing w:val="-4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e</w:t>
      </w:r>
      <w:r>
        <w:rPr>
          <w:rFonts w:ascii="Arial" w:hAnsi="Arial"/>
          <w:b/>
          <w:color w:val="ED028C"/>
          <w:spacing w:val="-3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Menaxhimit</w:t>
      </w:r>
      <w:r>
        <w:rPr>
          <w:rFonts w:ascii="Arial" w:hAnsi="Arial"/>
          <w:b/>
          <w:color w:val="ED028C"/>
          <w:spacing w:val="-3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Financiar</w:t>
      </w:r>
      <w:r>
        <w:rPr>
          <w:rFonts w:ascii="Arial" w:hAnsi="Arial"/>
          <w:b/>
          <w:color w:val="ED028C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Siç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sugjeron</w:t>
      </w:r>
    </w:p>
    <w:p>
      <w:pPr>
        <w:pStyle w:val="BodyText"/>
        <w:spacing w:line="333" w:lineRule="auto" w:before="121"/>
        <w:ind w:left="2282" w:right="2082"/>
      </w:pPr>
      <w:r>
        <w:rPr>
          <w:color w:val="231F1F"/>
          <w:w w:val="105"/>
        </w:rPr>
        <w:t>diskutimi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mëparshëm,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menaxheri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duhet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merret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lloje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themelore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pyetjesh.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konsiderojmë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këto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detaje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vijim.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ind w:left="470"/>
        <w:rPr>
          <w:sz w:val="20"/>
        </w:rPr>
      </w:pPr>
      <w:r>
        <w:rPr>
          <w:sz w:val="20"/>
        </w:rPr>
        <w:pict>
          <v:group style="width:468.25pt;height:490.2pt;mso-position-horizontal-relative:char;mso-position-vertical-relative:line" coordorigin="0,0" coordsize="9365,9804">
            <v:shape style="position:absolute;left:0;top:0;width:9365;height:9804" type="#_x0000_t75" stroked="false">
              <v:imagedata r:id="rId10" o:title=""/>
            </v:shape>
            <v:shape style="position:absolute;left:157;top:181;width:1355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Ross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et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al.: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Fundamentals</w:t>
                    </w:r>
                  </w:p>
                </w:txbxContent>
              </v:textbox>
              <w10:wrap type="none"/>
            </v:shape>
            <v:shape style="position:absolute;left:1925;top:210;width:2864;height:121" type="#_x0000_t202" filled="false" stroked="false">
              <v:textbox inset="0,0,0,0">
                <w:txbxContent>
                  <w:p>
                    <w:pPr>
                      <w:tabs>
                        <w:tab w:pos="1765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0"/>
                      </w:rPr>
                    </w:pPr>
                    <w:r>
                      <w:rPr>
                        <w:rFonts w:ascii="Arial" w:hAnsi="Arial"/>
                        <w:b/>
                        <w:sz w:val="8"/>
                      </w:rPr>
                      <w:t>I.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Vështrim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përgjithshëm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financave</w:t>
                      <w:tab/>
                    </w:r>
                    <w:r>
                      <w:rPr>
                        <w:rFonts w:ascii="Arial" w:hAnsi="Arial"/>
                        <w:b/>
                        <w:sz w:val="10"/>
                      </w:rPr>
                      <w:t>1.</w:t>
                    </w:r>
                    <w:r>
                      <w:rPr>
                        <w:rFonts w:ascii="Arial" w:hAnsi="Arial"/>
                        <w:b/>
                        <w:spacing w:val="17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0"/>
                      </w:rPr>
                      <w:t>Hyrje</w:t>
                    </w:r>
                    <w:r>
                      <w:rPr>
                        <w:rFonts w:ascii="Arial" w:hAnsi="Arial"/>
                        <w:b/>
                        <w:spacing w:val="16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0"/>
                      </w:rPr>
                      <w:t>në</w:t>
                    </w:r>
                    <w:r>
                      <w:rPr>
                        <w:rFonts w:ascii="Arial" w:hAnsi="Arial"/>
                        <w:b/>
                        <w:spacing w:val="17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0"/>
                      </w:rPr>
                      <w:t>financat</w:t>
                    </w:r>
                    <w:r>
                      <w:rPr>
                        <w:rFonts w:ascii="Arial" w:hAnsi="Arial"/>
                        <w:b/>
                        <w:spacing w:val="16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0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225;top:182;width:1037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05"/>
                        <w:sz w:val="10"/>
                      </w:rPr>
                      <w:t>©</w:t>
                    </w:r>
                    <w:r>
                      <w:rPr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w w:val="105"/>
                        <w:sz w:val="10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w w:val="105"/>
                        <w:sz w:val="10"/>
                      </w:rPr>
                      <w:t>McGraw </w:t>
                    </w:r>
                    <w:r>
                      <w:rPr>
                        <w:spacing w:val="18"/>
                        <w:w w:val="105"/>
                        <w:sz w:val="10"/>
                      </w:rPr>
                      <w:t> </w:t>
                    </w:r>
                    <w:r>
                      <w:rPr>
                        <w:w w:val="105"/>
                        <w:sz w:val="7"/>
                      </w:rPr>
                      <w:t>-Kodër</w:t>
                    </w:r>
                  </w:p>
                </w:txbxContent>
              </v:textbox>
              <w10:wrap type="none"/>
            </v:shape>
            <v:shape style="position:absolute;left:9098;top:141;width:140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0"/>
                        <w:sz w:val="10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155;top:410;width:1427;height:30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of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Corporate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Finance,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Sixth</w:t>
                    </w:r>
                  </w:p>
                  <w:p>
                    <w:pPr>
                      <w:spacing w:before="69"/>
                      <w:ind w:left="2" w:right="0" w:firstLine="0"/>
                      <w:jc w:val="left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Edition,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Alternate</w:t>
                    </w:r>
                    <w:r>
                      <w:rPr>
                        <w:rFonts w:ascii="Arial"/>
                        <w:b/>
                        <w:spacing w:val="11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Edition</w:t>
                    </w:r>
                  </w:p>
                </w:txbxContent>
              </v:textbox>
              <w10:wrap type="none"/>
            </v:shape>
            <v:shape style="position:absolute;left:1925;top:408;width:562;height:88" type="#_x0000_t202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8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8"/>
                      </w:rPr>
                      <w:t>të</w:t>
                    </w:r>
                    <w:r>
                      <w:rPr>
                        <w:rFonts w:ascii="Arial" w:hAnsi="Arial"/>
                        <w:b/>
                        <w:spacing w:val="8"/>
                        <w:w w:val="95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8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3693;top:381;width:637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b/>
                        <w:sz w:val="10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0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7226;top:406;width:835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Kompanitë,</w:t>
                    </w:r>
                    <w:r>
                      <w:rPr>
                        <w:spacing w:val="12"/>
                        <w:w w:val="105"/>
                        <w:sz w:val="10"/>
                      </w:rPr>
                      <w:t> </w:t>
                    </w:r>
                    <w:r>
                      <w:rPr>
                        <w:w w:val="105"/>
                        <w:sz w:val="10"/>
                      </w:rPr>
                      <w:t>2002</w:t>
                    </w:r>
                  </w:p>
                </w:txbxContent>
              </v:textbox>
              <w10:wrap type="none"/>
            </v:shape>
            <v:shape style="position:absolute;left:4262;top:1489;width:2889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color w:val="231F1F"/>
                        <w:sz w:val="14"/>
                      </w:rPr>
                      <w:t>KAPITULLI</w:t>
                    </w:r>
                    <w:r>
                      <w:rPr>
                        <w:rFonts w:ascii="Arial" w:hAnsi="Arial"/>
                        <w:b/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1F"/>
                        <w:sz w:val="14"/>
                      </w:rPr>
                      <w:t>1</w:t>
                    </w:r>
                    <w:r>
                      <w:rPr>
                        <w:rFonts w:ascii="Arial" w:hAnsi="Arial"/>
                        <w:b/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Hyrje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në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financat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e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9160;top:1464;width:99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color w:val="231F1F"/>
                        <w:w w:val="101"/>
                        <w:sz w:val="1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197;top:2474;width:4518;height:3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240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1F"/>
                        <w:sz w:val="14"/>
                      </w:rPr>
                      <w:t>Një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grafik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organizativ</w:t>
                    </w:r>
                    <w:r>
                      <w:rPr>
                        <w:color w:val="231F1F"/>
                        <w:spacing w:val="6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i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thjeshtuar.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1F"/>
                        <w:sz w:val="14"/>
                      </w:rPr>
                      <w:t>Titujt</w:t>
                    </w:r>
                    <w:r>
                      <w:rPr>
                        <w:color w:val="231F1F"/>
                        <w:spacing w:val="4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dhe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organizimi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i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saktë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ndryshojnë</w:t>
                    </w:r>
                    <w:r>
                      <w:rPr>
                        <w:color w:val="231F1F"/>
                        <w:spacing w:val="4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nga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kompania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në</w:t>
                    </w:r>
                    <w:r>
                      <w:rPr>
                        <w:color w:val="231F1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231F1F"/>
                        <w:sz w:val="14"/>
                      </w:rPr>
                      <w:t>kompani.</w:t>
                    </w:r>
                  </w:p>
                </w:txbxContent>
              </v:textbox>
              <w10:wrap type="none"/>
            </v:shape>
            <v:shape style="position:absolute;left:7813;top:2404;width:955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FIGURA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7"/>
                      </w:rPr>
                      <w:t>1.1</w:t>
                    </w:r>
                  </w:p>
                </w:txbxContent>
              </v:textbox>
              <w10:wrap type="none"/>
            </v:shape>
            <v:shape style="position:absolute;left:4026;top:3240;width:1053;height:15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sz w:val="13"/>
                      </w:rPr>
                      <w:t>Bordi</w:t>
                    </w:r>
                    <w:r>
                      <w:rPr>
                        <w:color w:val="231F1F"/>
                        <w:spacing w:val="10"/>
                        <w:sz w:val="13"/>
                      </w:rPr>
                      <w:t> </w:t>
                    </w:r>
                    <w:r>
                      <w:rPr>
                        <w:color w:val="231F1F"/>
                        <w:sz w:val="13"/>
                      </w:rPr>
                      <w:t>i</w:t>
                    </w:r>
                    <w:r>
                      <w:rPr>
                        <w:color w:val="231F1F"/>
                        <w:spacing w:val="11"/>
                        <w:sz w:val="13"/>
                      </w:rPr>
                      <w:t> </w:t>
                    </w:r>
                    <w:r>
                      <w:rPr>
                        <w:color w:val="231F1F"/>
                        <w:sz w:val="13"/>
                      </w:rPr>
                      <w:t>Drejtoreve</w:t>
                    </w:r>
                  </w:p>
                </w:txbxContent>
              </v:textbox>
              <w10:wrap type="none"/>
            </v:shape>
            <v:shape style="position:absolute;left:3626;top:3957;width:1652;height:351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sz w:val="13"/>
                      </w:rPr>
                      <w:t>Kryetari</w:t>
                    </w:r>
                    <w:r>
                      <w:rPr>
                        <w:color w:val="231F1F"/>
                        <w:spacing w:val="5"/>
                        <w:sz w:val="13"/>
                      </w:rPr>
                      <w:t> </w:t>
                    </w:r>
                    <w:r>
                      <w:rPr>
                        <w:color w:val="231F1F"/>
                        <w:sz w:val="13"/>
                      </w:rPr>
                      <w:t>i</w:t>
                    </w:r>
                    <w:r>
                      <w:rPr>
                        <w:color w:val="231F1F"/>
                        <w:spacing w:val="6"/>
                        <w:sz w:val="13"/>
                      </w:rPr>
                      <w:t> </w:t>
                    </w:r>
                    <w:r>
                      <w:rPr>
                        <w:color w:val="231F1F"/>
                        <w:sz w:val="13"/>
                      </w:rPr>
                      <w:t>Bordit</w:t>
                    </w:r>
                    <w:r>
                      <w:rPr>
                        <w:color w:val="231F1F"/>
                        <w:spacing w:val="6"/>
                        <w:sz w:val="13"/>
                      </w:rPr>
                      <w:t> </w:t>
                    </w:r>
                    <w:r>
                      <w:rPr>
                        <w:color w:val="231F1F"/>
                        <w:sz w:val="13"/>
                      </w:rPr>
                      <w:t>dhe</w:t>
                    </w:r>
                  </w:p>
                  <w:p>
                    <w:pPr>
                      <w:spacing w:before="5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Kryeshefi</w:t>
                    </w:r>
                    <w:r>
                      <w:rPr>
                        <w:color w:val="231F1F"/>
                        <w:spacing w:val="6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Ekzekutiv</w:t>
                    </w:r>
                    <w:r>
                      <w:rPr>
                        <w:color w:val="231F1F"/>
                        <w:spacing w:val="6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(CEO)</w:t>
                    </w:r>
                  </w:p>
                </w:txbxContent>
              </v:textbox>
              <w10:wrap type="none"/>
            </v:shape>
            <v:shape style="position:absolute;left:3764;top:4734;width:1828;height:367" type="#_x0000_t202" filled="false" stroked="false">
              <v:textbox inset="0,0,0,0">
                <w:txbxContent>
                  <w:p>
                    <w:pPr>
                      <w:spacing w:before="3"/>
                      <w:ind w:left="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Presidenti</w:t>
                    </w:r>
                    <w:r>
                      <w:rPr>
                        <w:color w:val="231F1F"/>
                        <w:spacing w:val="3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dhe</w:t>
                    </w:r>
                    <w:r>
                      <w:rPr>
                        <w:color w:val="231F1F"/>
                        <w:spacing w:val="4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Shefi</w:t>
                    </w:r>
                  </w:p>
                  <w:p>
                    <w:pPr>
                      <w:spacing w:before="62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Oficeri</w:t>
                    </w:r>
                    <w:r>
                      <w:rPr>
                        <w:color w:val="231F1F"/>
                        <w:spacing w:val="4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i</w:t>
                    </w:r>
                    <w:r>
                      <w:rPr>
                        <w:color w:val="231F1F"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Operacioneve</w:t>
                    </w:r>
                    <w:r>
                      <w:rPr>
                        <w:color w:val="231F1F"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(COO)</w:t>
                    </w:r>
                  </w:p>
                </w:txbxContent>
              </v:textbox>
              <w10:wrap type="none"/>
            </v:shape>
            <v:shape style="position:absolute;left:1392;top:5757;width:716;height:362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sz w:val="13"/>
                      </w:rPr>
                      <w:t>Nënkryetari</w:t>
                    </w:r>
                  </w:p>
                  <w:p>
                    <w:pPr>
                      <w:spacing w:before="64"/>
                      <w:ind w:left="13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Marketingu</w:t>
                    </w:r>
                  </w:p>
                </w:txbxContent>
              </v:textbox>
              <w10:wrap type="none"/>
            </v:shape>
            <v:shape style="position:absolute;left:4168;top:5757;width:944;height:349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sz w:val="13"/>
                      </w:rPr>
                      <w:t>Nënkryetari</w:t>
                    </w:r>
                  </w:p>
                  <w:p>
                    <w:pPr>
                      <w:spacing w:before="51"/>
                      <w:ind w:left="12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Financa</w:t>
                    </w:r>
                    <w:r>
                      <w:rPr>
                        <w:color w:val="231F1F"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(CFO)</w:t>
                    </w:r>
                  </w:p>
                </w:txbxContent>
              </v:textbox>
              <w10:wrap type="none"/>
            </v:shape>
            <v:shape style="position:absolute;left:6958;top:5757;width:690;height:329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sz w:val="13"/>
                      </w:rPr>
                      <w:t>Nënkryetari</w:t>
                    </w:r>
                  </w:p>
                  <w:p>
                    <w:pPr>
                      <w:spacing w:before="31"/>
                      <w:ind w:left="12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Prodhimi</w:t>
                    </w:r>
                  </w:p>
                </w:txbxContent>
              </v:textbox>
              <w10:wrap type="none"/>
            </v:shape>
            <v:shape style="position:absolute;left:2523;top:6856;width:465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Arkëtar</w:t>
                    </w:r>
                  </w:p>
                </w:txbxContent>
              </v:textbox>
              <w10:wrap type="none"/>
            </v:shape>
            <v:shape style="position:absolute;left:6124;top:6856;width:741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Kontrolluesi</w:t>
                    </w:r>
                  </w:p>
                </w:txbxContent>
              </v:textbox>
              <w10:wrap type="none"/>
            </v:shape>
            <v:shape style="position:absolute;left:1443;top:7977;width:1089;height:8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31F1F"/>
                        <w:w w:val="110"/>
                        <w:sz w:val="7"/>
                      </w:rPr>
                      <w:t>Menaxheri</w:t>
                    </w:r>
                    <w:r>
                      <w:rPr>
                        <w:color w:val="231F1F"/>
                        <w:spacing w:val="2"/>
                        <w:w w:val="110"/>
                        <w:sz w:val="7"/>
                      </w:rPr>
                      <w:t> </w:t>
                    </w:r>
                    <w:r>
                      <w:rPr>
                        <w:color w:val="231F1F"/>
                        <w:w w:val="110"/>
                        <w:sz w:val="7"/>
                      </w:rPr>
                      <w:t>i</w:t>
                    </w:r>
                    <w:r>
                      <w:rPr>
                        <w:color w:val="231F1F"/>
                        <w:spacing w:val="2"/>
                        <w:w w:val="110"/>
                        <w:sz w:val="7"/>
                      </w:rPr>
                      <w:t> </w:t>
                    </w:r>
                    <w:r>
                      <w:rPr>
                        <w:color w:val="231F1F"/>
                        <w:w w:val="110"/>
                        <w:sz w:val="7"/>
                      </w:rPr>
                      <w:t>parave</w:t>
                    </w:r>
                    <w:r>
                      <w:rPr>
                        <w:color w:val="231F1F"/>
                        <w:spacing w:val="2"/>
                        <w:w w:val="110"/>
                        <w:sz w:val="7"/>
                      </w:rPr>
                      <w:t> </w:t>
                    </w:r>
                    <w:r>
                      <w:rPr>
                        <w:color w:val="231F1F"/>
                        <w:w w:val="110"/>
                        <w:sz w:val="7"/>
                      </w:rPr>
                      <w:t>të</w:t>
                    </w:r>
                    <w:r>
                      <w:rPr>
                        <w:color w:val="231F1F"/>
                        <w:spacing w:val="2"/>
                        <w:w w:val="110"/>
                        <w:sz w:val="7"/>
                      </w:rPr>
                      <w:t> </w:t>
                    </w:r>
                    <w:r>
                      <w:rPr>
                        <w:color w:val="231F1F"/>
                        <w:w w:val="110"/>
                        <w:sz w:val="7"/>
                      </w:rPr>
                      <w:t>gatshme</w:t>
                    </w:r>
                  </w:p>
                </w:txbxContent>
              </v:textbox>
              <w10:wrap type="none"/>
            </v:shape>
            <v:shape style="position:absolute;left:3200;top:7923;width:1047;height:15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Menaxher</w:t>
                    </w:r>
                    <w:r>
                      <w:rPr>
                        <w:color w:val="231F1F"/>
                        <w:spacing w:val="6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kredie</w:t>
                    </w:r>
                  </w:p>
                </w:txbxContent>
              </v:textbox>
              <w10:wrap type="none"/>
            </v:shape>
            <v:shape style="position:absolute;left:5104;top:7936;width:1001;height:138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1F"/>
                        <w:sz w:val="12"/>
                      </w:rPr>
                      <w:t>Drejtues</w:t>
                    </w:r>
                    <w:r>
                      <w:rPr>
                        <w:color w:val="231F1F"/>
                        <w:spacing w:val="16"/>
                        <w:sz w:val="12"/>
                      </w:rPr>
                      <w:t> </w:t>
                    </w:r>
                    <w:r>
                      <w:rPr>
                        <w:color w:val="231F1F"/>
                        <w:sz w:val="12"/>
                      </w:rPr>
                      <w:t>Tatimore</w:t>
                    </w:r>
                  </w:p>
                </w:txbxContent>
              </v:textbox>
              <w10:wrap type="none"/>
            </v:shape>
            <v:shape style="position:absolute;left:6803;top:7828;width:1239;height:33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Kontabiliteti</w:t>
                    </w:r>
                    <w:r>
                      <w:rPr>
                        <w:color w:val="231F1F"/>
                        <w:spacing w:val="4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i</w:t>
                    </w:r>
                    <w:r>
                      <w:rPr>
                        <w:color w:val="231F1F"/>
                        <w:spacing w:val="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kostos</w:t>
                    </w:r>
                  </w:p>
                  <w:p>
                    <w:pPr>
                      <w:spacing w:before="30"/>
                      <w:ind w:left="5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Menaxheri</w:t>
                    </w:r>
                  </w:p>
                </w:txbxContent>
              </v:textbox>
              <w10:wrap type="none"/>
            </v:shape>
            <v:shape style="position:absolute;left:1497;top:8946;width:755;height:33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Kapitali</w:t>
                    </w:r>
                  </w:p>
                  <w:p>
                    <w:pPr>
                      <w:spacing w:before="30"/>
                      <w:ind w:left="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Shpenzimet</w:t>
                    </w:r>
                  </w:p>
                </w:txbxContent>
              </v:textbox>
              <w10:wrap type="none"/>
            </v:shape>
            <v:shape style="position:absolute;left:3475;top:8930;width:664;height:36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Financiare</w:t>
                    </w:r>
                  </w:p>
                  <w:p>
                    <w:pPr>
                      <w:spacing w:before="64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Planifikimi</w:t>
                    </w:r>
                  </w:p>
                </w:txbxContent>
              </v:textbox>
              <w10:wrap type="none"/>
            </v:shape>
            <v:shape style="position:absolute;left:5148;top:8819;width:733;height:549" type="#_x0000_t202" filled="false" stroked="false">
              <v:textbox inset="0,0,0,0">
                <w:txbxContent>
                  <w:p>
                    <w:pPr>
                      <w:spacing w:before="3"/>
                      <w:ind w:left="11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Financiare</w:t>
                    </w:r>
                  </w:p>
                  <w:p>
                    <w:pPr>
                      <w:spacing w:line="180" w:lineRule="atLeast" w:before="34"/>
                      <w:ind w:left="12" w:right="8" w:hanging="13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Kontabiliteti</w:t>
                    </w:r>
                    <w:r>
                      <w:rPr>
                        <w:color w:val="231F1F"/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3"/>
                      </w:rPr>
                      <w:t>Menaxheri</w:t>
                    </w:r>
                  </w:p>
                </w:txbxContent>
              </v:textbox>
              <w10:wrap type="none"/>
            </v:shape>
            <v:shape style="position:absolute;left:6833;top:9001;width:1187;height:30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1F"/>
                        <w:w w:val="105"/>
                        <w:sz w:val="10"/>
                      </w:rPr>
                      <w:t>Përpunimin</w:t>
                    </w:r>
                    <w:r>
                      <w:rPr>
                        <w:color w:val="231F1F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e</w:t>
                    </w:r>
                    <w:r>
                      <w:rPr>
                        <w:color w:val="231F1F"/>
                        <w:spacing w:val="-1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të dhënave</w:t>
                    </w:r>
                  </w:p>
                  <w:p>
                    <w:pPr>
                      <w:spacing w:before="37"/>
                      <w:ind w:left="1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1F1F"/>
                        <w:w w:val="105"/>
                        <w:sz w:val="13"/>
                      </w:rPr>
                      <w:t>Menaxheri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04" w:footer="0" w:top="640" w:bottom="280" w:left="1200" w:right="0"/>
        </w:sectPr>
      </w:pPr>
    </w:p>
    <w:p>
      <w:pPr>
        <w:spacing w:before="95"/>
        <w:ind w:left="604" w:right="0" w:firstLine="0"/>
        <w:jc w:val="left"/>
        <w:rPr>
          <w:sz w:val="17"/>
        </w:rPr>
      </w:pPr>
      <w:r>
        <w:rPr>
          <w:rFonts w:ascii="Arial" w:hAnsi="Arial"/>
          <w:b/>
          <w:color w:val="ED028C"/>
          <w:sz w:val="17"/>
        </w:rPr>
        <w:t>Buxhetimi</w:t>
      </w:r>
      <w:r>
        <w:rPr>
          <w:rFonts w:ascii="Arial" w:hAnsi="Arial"/>
          <w:b/>
          <w:color w:val="ED028C"/>
          <w:spacing w:val="-1"/>
          <w:sz w:val="17"/>
        </w:rPr>
        <w:t> </w:t>
      </w:r>
      <w:r>
        <w:rPr>
          <w:rFonts w:ascii="Arial" w:hAnsi="Arial"/>
          <w:b/>
          <w:color w:val="ED028C"/>
          <w:sz w:val="17"/>
        </w:rPr>
        <w:t>kapital</w:t>
      </w:r>
      <w:r>
        <w:rPr>
          <w:rFonts w:ascii="Arial" w:hAnsi="Arial"/>
          <w:b/>
          <w:color w:val="ED028C"/>
          <w:spacing w:val="-1"/>
          <w:sz w:val="17"/>
        </w:rPr>
        <w:t> </w:t>
      </w:r>
      <w:r>
        <w:rPr>
          <w:color w:val="231F1F"/>
          <w:sz w:val="17"/>
        </w:rPr>
        <w:t>Pyetja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parë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bëjë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investimet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afatgjata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firmës.</w:t>
      </w:r>
    </w:p>
    <w:p>
      <w:pPr>
        <w:spacing w:line="295" w:lineRule="auto" w:before="44"/>
        <w:ind w:left="603" w:right="-9" w:firstLine="0"/>
        <w:jc w:val="left"/>
        <w:rPr>
          <w:sz w:val="17"/>
        </w:rPr>
      </w:pPr>
      <w:r>
        <w:rPr>
          <w:color w:val="231F1F"/>
          <w:sz w:val="17"/>
        </w:rPr>
        <w:t>Procesi i planifikimit dhe menaxhimit të investimeve afatgjata të një firme quhet </w:t>
      </w:r>
      <w:r>
        <w:rPr>
          <w:rFonts w:ascii="Arial" w:hAnsi="Arial"/>
          <w:b/>
          <w:color w:val="00AEEF"/>
          <w:sz w:val="17"/>
        </w:rPr>
        <w:t>buxhetim</w:t>
      </w:r>
      <w:r>
        <w:rPr>
          <w:rFonts w:ascii="Arial" w:hAnsi="Arial"/>
          <w:b/>
          <w:color w:val="00AEEF"/>
          <w:spacing w:val="1"/>
          <w:sz w:val="17"/>
        </w:rPr>
        <w:t> </w:t>
      </w:r>
      <w:r>
        <w:rPr>
          <w:rFonts w:ascii="Arial" w:hAnsi="Arial"/>
          <w:b/>
          <w:color w:val="00AEEF"/>
          <w:sz w:val="17"/>
        </w:rPr>
        <w:t>kapital. </w:t>
      </w:r>
      <w:r>
        <w:rPr>
          <w:color w:val="231F1F"/>
          <w:sz w:val="17"/>
        </w:rPr>
        <w:t>Në buxhetimin e kapitalit, menaxheri financiar përpiqet të identifikojë mundësi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investimi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që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vlejnë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shumë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për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firmën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sesa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kushtojnë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për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t'u blerë.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thënë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lirshëm,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kjo</w:t>
      </w:r>
    </w:p>
    <w:p>
      <w:pPr>
        <w:spacing w:line="244" w:lineRule="auto" w:before="0"/>
        <w:ind w:left="602" w:right="-8" w:firstLine="0"/>
        <w:jc w:val="left"/>
        <w:rPr>
          <w:sz w:val="17"/>
        </w:rPr>
      </w:pPr>
      <w:r>
        <w:rPr>
          <w:color w:val="231F1F"/>
          <w:sz w:val="17"/>
        </w:rPr>
        <w:t>do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thotë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se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vlera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fluksit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mjeteve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monetare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gjeneruar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nga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një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aktiv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tejkalon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koston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45"/>
          <w:sz w:val="17"/>
        </w:rPr>
        <w:t> </w:t>
      </w:r>
      <w:r>
        <w:rPr>
          <w:color w:val="231F1F"/>
          <w:sz w:val="17"/>
        </w:rPr>
        <w:t>atij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aktivi.</w:t>
      </w:r>
    </w:p>
    <w:p>
      <w:pPr>
        <w:spacing w:line="295" w:lineRule="auto" w:before="80"/>
        <w:ind w:left="600" w:right="0" w:firstLine="242"/>
        <w:jc w:val="left"/>
        <w:rPr>
          <w:sz w:val="17"/>
        </w:rPr>
      </w:pPr>
      <w:r>
        <w:rPr>
          <w:color w:val="231F1F"/>
          <w:sz w:val="17"/>
        </w:rPr>
        <w:t>Llojet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mundësive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investimit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që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zakonisht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do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konsideroheshin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varen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pjesërisht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nga</w:t>
      </w:r>
      <w:r>
        <w:rPr>
          <w:color w:val="231F1F"/>
          <w:spacing w:val="-44"/>
          <w:sz w:val="17"/>
        </w:rPr>
        <w:t> </w:t>
      </w:r>
      <w:r>
        <w:rPr>
          <w:color w:val="231F1F"/>
          <w:sz w:val="17"/>
        </w:rPr>
        <w:t>natyra e biznesit të firmës. Për shembull, për një shitës me pakicë të madhe si Wal-Mart,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vendosja nëse do të hapej apo jo një dyqan tjetër do të ishte një vendim i rëndësishëm për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buxhetin e kapitalit. Në mënyrë të ngjashme, për një kompani softuerësh si Oracle ose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Microsoft, vendimi për të zhvilluar dhe tregtuar një spreadsheet të ri do të ishte një vendim i</w:t>
      </w:r>
      <w:r>
        <w:rPr>
          <w:color w:val="231F1F"/>
          <w:spacing w:val="-45"/>
          <w:sz w:val="17"/>
        </w:rPr>
        <w:t> </w:t>
      </w:r>
      <w:r>
        <w:rPr>
          <w:color w:val="231F1F"/>
          <w:sz w:val="17"/>
        </w:rPr>
        <w:t>madh për buxhetimin e kapitalit. Disa vendime, të tilla si lloji i sistemit kompjuterik për të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blerë,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mund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mos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varen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aq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shumë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nga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një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linjë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caktuar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biznesi.</w:t>
      </w:r>
    </w:p>
    <w:p>
      <w:pPr>
        <w:spacing w:line="295" w:lineRule="auto" w:before="0"/>
        <w:ind w:left="603" w:right="-9" w:firstLine="240"/>
        <w:jc w:val="left"/>
        <w:rPr>
          <w:sz w:val="17"/>
        </w:rPr>
      </w:pPr>
      <w:r>
        <w:rPr>
          <w:color w:val="231F1F"/>
          <w:sz w:val="17"/>
        </w:rPr>
        <w:t>Pavarësisht nga natyra specifike e një mundësie në shqyrtim, menaxherët financiarë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duhet të shqetësohen jo vetëm me sa para presin të marrin, por edhe me atë se kur presin</w:t>
      </w:r>
      <w:r>
        <w:rPr>
          <w:color w:val="231F1F"/>
          <w:spacing w:val="1"/>
          <w:sz w:val="17"/>
        </w:rPr>
        <w:t> </w:t>
      </w:r>
      <w:r>
        <w:rPr>
          <w:color w:val="231F1F"/>
          <w:sz w:val="17"/>
        </w:rPr>
        <w:t>t'i marrin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ato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dhe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sa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gjasa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që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ata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t'i marrin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ato.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Vlerësimi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i</w:t>
      </w:r>
      <w:r>
        <w:rPr>
          <w:color w:val="231F1F"/>
          <w:spacing w:val="-1"/>
          <w:sz w:val="17"/>
        </w:rPr>
        <w:t> </w:t>
      </w:r>
      <w:r>
        <w:rPr>
          <w:rFonts w:ascii="Arial" w:hAnsi="Arial"/>
          <w:i/>
          <w:color w:val="231F1F"/>
          <w:sz w:val="17"/>
        </w:rPr>
        <w:t>madhësisë,</w:t>
      </w:r>
      <w:r>
        <w:rPr>
          <w:rFonts w:ascii="Arial" w:hAnsi="Arial"/>
          <w:i/>
          <w:color w:val="231F1F"/>
          <w:spacing w:val="-1"/>
          <w:sz w:val="17"/>
        </w:rPr>
        <w:t> </w:t>
      </w:r>
      <w:r>
        <w:rPr>
          <w:rFonts w:ascii="Arial" w:hAnsi="Arial"/>
          <w:i/>
          <w:color w:val="231F1F"/>
          <w:sz w:val="17"/>
        </w:rPr>
        <w:t>kohës</w:t>
      </w:r>
      <w:r>
        <w:rPr>
          <w:rFonts w:ascii="Arial" w:hAnsi="Arial"/>
          <w:i/>
          <w:color w:val="231F1F"/>
          <w:spacing w:val="-1"/>
          <w:sz w:val="17"/>
        </w:rPr>
        <w:t> </w:t>
      </w:r>
      <w:r>
        <w:rPr>
          <w:color w:val="231F1F"/>
          <w:sz w:val="17"/>
        </w:rPr>
        <w:t>dhe</w:t>
      </w:r>
      <w:r>
        <w:rPr>
          <w:color w:val="231F1F"/>
          <w:spacing w:val="-1"/>
          <w:sz w:val="17"/>
        </w:rPr>
        <w:t> </w:t>
      </w:r>
      <w:r>
        <w:rPr>
          <w:rFonts w:ascii="Arial" w:hAnsi="Arial"/>
          <w:i/>
          <w:color w:val="231F1F"/>
          <w:sz w:val="17"/>
        </w:rPr>
        <w:t>rrezikut</w:t>
      </w:r>
      <w:r>
        <w:rPr>
          <w:rFonts w:ascii="Arial" w:hAnsi="Arial"/>
          <w:i/>
          <w:color w:val="231F1F"/>
          <w:spacing w:val="-45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flukseve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monetare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ardhshme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është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thelbi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i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buxhetimit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kapital.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Në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1"/>
        <w:rPr>
          <w:sz w:val="23"/>
        </w:rPr>
      </w:pPr>
    </w:p>
    <w:p>
      <w:pPr>
        <w:spacing w:line="264" w:lineRule="auto" w:before="0"/>
        <w:ind w:left="264" w:right="1351" w:firstLine="3"/>
        <w:jc w:val="left"/>
        <w:rPr>
          <w:sz w:val="16"/>
        </w:rPr>
      </w:pPr>
      <w:r>
        <w:rPr>
          <w:rFonts w:ascii="Arial" w:hAnsi="Arial"/>
          <w:b/>
          <w:color w:val="00AEEF"/>
          <w:w w:val="105"/>
          <w:sz w:val="16"/>
        </w:rPr>
        <w:t>buxhetimi kapital</w:t>
      </w:r>
      <w:r>
        <w:rPr>
          <w:rFonts w:ascii="Arial" w:hAnsi="Arial"/>
          <w:b/>
          <w:color w:val="00AEEF"/>
          <w:spacing w:val="1"/>
          <w:w w:val="105"/>
          <w:sz w:val="16"/>
        </w:rPr>
        <w:t> </w:t>
      </w:r>
      <w:r>
        <w:rPr>
          <w:color w:val="231F1F"/>
          <w:sz w:val="16"/>
        </w:rPr>
        <w:t>Procesi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planifikimit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41"/>
          <w:sz w:val="16"/>
        </w:rPr>
        <w:t> </w:t>
      </w:r>
      <w:r>
        <w:rPr>
          <w:color w:val="231F1F"/>
          <w:w w:val="105"/>
          <w:sz w:val="16"/>
        </w:rPr>
        <w:t>menaxhimit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</w:p>
    <w:p>
      <w:pPr>
        <w:spacing w:line="181" w:lineRule="exact" w:before="0"/>
        <w:ind w:left="275" w:right="0" w:firstLine="0"/>
        <w:jc w:val="left"/>
        <w:rPr>
          <w:sz w:val="16"/>
        </w:rPr>
      </w:pPr>
      <w:r>
        <w:rPr>
          <w:color w:val="231F1F"/>
          <w:w w:val="105"/>
          <w:sz w:val="16"/>
        </w:rPr>
        <w:t>investimeve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afatgjata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firme.</w:t>
      </w:r>
    </w:p>
    <w:p>
      <w:pPr>
        <w:spacing w:after="0" w:line="181" w:lineRule="exact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7496" w:space="40"/>
            <w:col w:w="3504"/>
          </w:cols>
        </w:sectPr>
      </w:pPr>
    </w:p>
    <w:p>
      <w:pPr>
        <w:tabs>
          <w:tab w:pos="628" w:val="left" w:leader="none"/>
        </w:tabs>
        <w:spacing w:before="136"/>
        <w:ind w:left="149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38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4"/>
        </w:numPr>
        <w:tabs>
          <w:tab w:pos="216" w:val="left" w:leader="none"/>
        </w:tabs>
        <w:spacing w:line="446" w:lineRule="auto" w:before="49" w:after="0"/>
        <w:ind w:left="149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4"/>
        </w:numPr>
        <w:tabs>
          <w:tab w:pos="273" w:val="left" w:leader="none"/>
        </w:tabs>
        <w:spacing w:line="324" w:lineRule="auto" w:before="0" w:after="0"/>
        <w:ind w:left="151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0" w:right="2375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9"/>
            <w:col w:w="1580" w:space="186"/>
            <w:col w:w="1294" w:space="2240"/>
            <w:col w:w="349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2287" w:val="left" w:leader="none"/>
        </w:tabs>
        <w:spacing w:before="0"/>
        <w:ind w:left="124" w:right="0" w:firstLine="0"/>
        <w:jc w:val="left"/>
        <w:rPr>
          <w:sz w:val="10"/>
        </w:rPr>
      </w:pPr>
      <w:r>
        <w:rPr>
          <w:w w:val="105"/>
          <w:sz w:val="16"/>
        </w:rPr>
        <w:t>6</w:t>
        <w:tab/>
      </w:r>
      <w:r>
        <w:rPr>
          <w:rFonts w:ascii="Arial" w:hAnsi="Arial"/>
          <w:b/>
          <w:color w:val="231F1F"/>
          <w:w w:val="105"/>
          <w:position w:val="1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Përmbledhje</w:t>
      </w:r>
      <w:r>
        <w:rPr>
          <w:color w:val="231F1F"/>
          <w:spacing w:val="-6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financave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të</w:t>
      </w:r>
      <w:r>
        <w:rPr>
          <w:color w:val="231F1F"/>
          <w:spacing w:val="-4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333" w:lineRule="auto" w:before="99"/>
        <w:ind w:left="2290" w:right="1683" w:hanging="7"/>
      </w:pPr>
      <w:r>
        <w:rPr>
          <w:color w:val="231F1F"/>
          <w:w w:val="105"/>
        </w:rPr>
        <w:t>Në fakt, siç do të shohim në kapitujt në vijim, sa herë që vlerësojmë një vendim biznesi, madhësia,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koha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rreziku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flukseve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monetare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jenë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deri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tani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gjërat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rëndësishme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shqyrtojmë.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3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AEEF"/>
          <w:w w:val="105"/>
          <w:sz w:val="14"/>
        </w:rPr>
        <w:t>struktura</w:t>
      </w:r>
      <w:r>
        <w:rPr>
          <w:rFonts w:ascii="Arial"/>
          <w:b/>
          <w:color w:val="00AEEF"/>
          <w:spacing w:val="-8"/>
          <w:w w:val="105"/>
          <w:sz w:val="14"/>
        </w:rPr>
        <w:t> </w:t>
      </w:r>
      <w:r>
        <w:rPr>
          <w:rFonts w:ascii="Arial"/>
          <w:b/>
          <w:color w:val="00AEEF"/>
          <w:w w:val="105"/>
          <w:sz w:val="14"/>
        </w:rPr>
        <w:t>e</w:t>
      </w:r>
      <w:r>
        <w:rPr>
          <w:rFonts w:ascii="Arial"/>
          <w:b/>
          <w:color w:val="00AEEF"/>
          <w:spacing w:val="-8"/>
          <w:w w:val="105"/>
          <w:sz w:val="14"/>
        </w:rPr>
        <w:t> </w:t>
      </w:r>
      <w:r>
        <w:rPr>
          <w:rFonts w:ascii="Arial"/>
          <w:b/>
          <w:color w:val="00AEEF"/>
          <w:w w:val="105"/>
          <w:sz w:val="14"/>
        </w:rPr>
        <w:t>kapitalit</w:t>
      </w:r>
    </w:p>
    <w:p>
      <w:pPr>
        <w:spacing w:before="10"/>
        <w:ind w:left="120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Përzierja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borxhit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</w:p>
    <w:p>
      <w:pPr>
        <w:spacing w:line="244" w:lineRule="auto" w:before="72"/>
        <w:ind w:left="122" w:right="35" w:firstLine="4"/>
        <w:jc w:val="left"/>
        <w:rPr>
          <w:sz w:val="14"/>
        </w:rPr>
      </w:pPr>
      <w:r>
        <w:rPr>
          <w:color w:val="231F1F"/>
          <w:spacing w:val="-1"/>
          <w:w w:val="105"/>
          <w:sz w:val="14"/>
        </w:rPr>
        <w:t>kapitalit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mbajtur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firmë.</w:t>
      </w:r>
    </w:p>
    <w:p>
      <w:pPr>
        <w:pStyle w:val="BodyText"/>
        <w:spacing w:line="333" w:lineRule="auto" w:before="100"/>
        <w:ind w:left="120" w:right="1752" w:firstLine="3"/>
      </w:pPr>
      <w:r>
        <w:rPr/>
        <w:br w:type="column"/>
      </w:r>
      <w:r>
        <w:rPr>
          <w:rFonts w:ascii="Arial" w:hAnsi="Arial"/>
          <w:b/>
          <w:color w:val="ED028C"/>
          <w:w w:val="105"/>
        </w:rPr>
        <w:t>Struktura e kapitalit </w:t>
      </w:r>
      <w:r>
        <w:rPr>
          <w:color w:val="231F1F"/>
          <w:w w:val="105"/>
        </w:rPr>
        <w:t>Pyetja e dytë për menaxherin financiar ka të bëjë me mënyrat në të cilat firma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merr dhe menaxhon financimin afatgjatë që i nevojitet për të mbështetur investimet e saj afatgjata.</w:t>
      </w:r>
      <w:r>
        <w:rPr>
          <w:color w:val="231F1F"/>
          <w:spacing w:val="1"/>
          <w:w w:val="105"/>
        </w:rPr>
        <w:t> </w:t>
      </w:r>
      <w:r>
        <w:rPr>
          <w:rFonts w:ascii="Arial" w:hAnsi="Arial"/>
          <w:b/>
          <w:color w:val="00AEEF"/>
          <w:w w:val="105"/>
        </w:rPr>
        <w:t>Struktura</w:t>
      </w:r>
      <w:r>
        <w:rPr>
          <w:rFonts w:ascii="Arial" w:hAnsi="Arial"/>
          <w:b/>
          <w:color w:val="00AEEF"/>
          <w:spacing w:val="-10"/>
          <w:w w:val="105"/>
        </w:rPr>
        <w:t> </w:t>
      </w:r>
      <w:r>
        <w:rPr>
          <w:rFonts w:ascii="Arial" w:hAnsi="Arial"/>
          <w:b/>
          <w:color w:val="00AEEF"/>
          <w:w w:val="105"/>
        </w:rPr>
        <w:t>e</w:t>
      </w:r>
      <w:r>
        <w:rPr>
          <w:rFonts w:ascii="Arial" w:hAnsi="Arial"/>
          <w:b/>
          <w:color w:val="00AEEF"/>
          <w:spacing w:val="-10"/>
          <w:w w:val="105"/>
        </w:rPr>
        <w:t> </w:t>
      </w:r>
      <w:r>
        <w:rPr>
          <w:rFonts w:ascii="Arial" w:hAnsi="Arial"/>
          <w:b/>
          <w:color w:val="00AEEF"/>
          <w:w w:val="105"/>
        </w:rPr>
        <w:t>kapitalit</w:t>
      </w:r>
      <w:r>
        <w:rPr>
          <w:rFonts w:ascii="Arial" w:hAnsi="Arial"/>
          <w:b/>
          <w:color w:val="00AEE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firme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(ose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struktura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financiare)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përzierja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specifike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borxhit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afatgjatë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firma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përdor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financuar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operacionet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saj.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Menaxheri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dy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shqetësime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në këtë fushë. Së pari, sa duhet të marrë hua firma? Kjo do të thotë, cila përzierje e borxhit dhe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mira?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Përzierja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zgjedhur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ndikojë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rrezik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ashtu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vlerën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firmës.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dyti,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cilat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burimet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pak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shtrenjta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fondeve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firmën?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  <w:cols w:num="2" w:equalWidth="0">
            <w:col w:w="1854" w:space="306"/>
            <w:col w:w="888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33" w:lineRule="auto" w:before="99"/>
        <w:ind w:left="2280" w:right="1785" w:firstLine="242"/>
      </w:pPr>
      <w:r>
        <w:rPr>
          <w:color w:val="231F1F"/>
          <w:w w:val="105"/>
        </w:rPr>
        <w:t>Nëse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përfytyrojmë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firmën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byrek,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atëherë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struktura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firmës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përcakton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pritet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kjo byrek - me fjalë të tjera, sa përqind e fluksit të parave të firmës shkon te kreditorët dhe çfarë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përqindje shkon tek aksionerët. Firmat kanë një fleksibilitet të madh në zgjedhjen e një strukture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financiare. Çështja nëse një strukturë është më e mirë se çdo tjetër për një firmë të caktuar është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thelbi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çështjes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strukturës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kapitalit.</w:t>
      </w:r>
    </w:p>
    <w:p>
      <w:pPr>
        <w:pStyle w:val="BodyText"/>
        <w:spacing w:line="333" w:lineRule="auto" w:before="1"/>
        <w:ind w:left="2281" w:right="1802" w:firstLine="241"/>
      </w:pPr>
      <w:r>
        <w:rPr>
          <w:color w:val="231F1F"/>
          <w:w w:val="105"/>
        </w:rPr>
        <w:t>Përveç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vendosjes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përzierjen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financimit,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menaxheri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duhet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vendosë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mënyrë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drejtpërdrejtë se si dhe ku t'i mbledhë paratë. Shpenzimet që lidhen me mbledhjen e financimit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afatgjatë mund të jenë të konsiderueshme, ndaj duhen vlerësuar me kujdes mundësi të ndryshme.</w:t>
      </w:r>
      <w:r>
        <w:rPr>
          <w:color w:val="231F1F"/>
          <w:spacing w:val="1"/>
          <w:w w:val="105"/>
        </w:rPr>
        <w:t> </w:t>
      </w:r>
      <w:r>
        <w:rPr>
          <w:color w:val="231F1F"/>
          <w:spacing w:val="-1"/>
          <w:w w:val="105"/>
        </w:rPr>
        <w:t>Gjithashtu,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korporatat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huazojnë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para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sërë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huadhënësish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numër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mënyrash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ndryshme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dhe ndonjëherë ekzotike. Zgjedhja midis huadhënësve dhe midis llojeve të kredisë është një punë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tjetër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trajtohet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menaxheri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financiar.</w:t>
      </w:r>
    </w:p>
    <w:p>
      <w:pPr>
        <w:pStyle w:val="BodyText"/>
        <w:spacing w:before="10"/>
      </w:pPr>
    </w:p>
    <w:p>
      <w:pPr>
        <w:spacing w:after="0"/>
        <w:sectPr>
          <w:type w:val="continuous"/>
          <w:pgSz w:w="12240" w:h="15840"/>
          <w:pgMar w:top="640" w:bottom="280" w:left="1200" w:right="0"/>
        </w:sectPr>
      </w:pPr>
    </w:p>
    <w:p>
      <w:pPr>
        <w:spacing w:line="276" w:lineRule="auto" w:before="110"/>
        <w:ind w:left="118" w:right="28" w:hanging="4"/>
        <w:jc w:val="left"/>
        <w:rPr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kapitali qarkullues</w:t>
      </w:r>
      <w:r>
        <w:rPr>
          <w:rFonts w:ascii="Arial" w:hAnsi="Arial"/>
          <w:b/>
          <w:color w:val="00AEE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Aktivet dhe detyrimet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afatshkurtra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firme.</w:t>
      </w:r>
    </w:p>
    <w:p>
      <w:pPr>
        <w:pStyle w:val="BodyText"/>
        <w:spacing w:line="333" w:lineRule="auto" w:before="99"/>
        <w:ind w:left="122" w:right="1809" w:hanging="7"/>
      </w:pPr>
      <w:r>
        <w:rPr/>
        <w:br w:type="column"/>
      </w:r>
      <w:r>
        <w:rPr>
          <w:rFonts w:ascii="Arial" w:hAnsi="Arial"/>
          <w:b/>
          <w:color w:val="ED028C"/>
          <w:w w:val="105"/>
        </w:rPr>
        <w:t>Menaxhimi i kapitalit qarkullues </w:t>
      </w:r>
      <w:r>
        <w:rPr>
          <w:color w:val="231F1F"/>
          <w:w w:val="105"/>
        </w:rPr>
        <w:t>Pyetja e tretë ka të bëjë me </w:t>
      </w:r>
      <w:r>
        <w:rPr>
          <w:w w:val="105"/>
        </w:rPr>
        <w:t>menaxhimin </w:t>
      </w:r>
      <w:r>
        <w:rPr>
          <w:rFonts w:ascii="Arial" w:hAnsi="Arial"/>
          <w:b/>
          <w:color w:val="00AEEF"/>
          <w:w w:val="105"/>
        </w:rPr>
        <w:t>e kapitalit </w:t>
      </w:r>
      <w:r>
        <w:rPr>
          <w:color w:val="231F1F"/>
          <w:w w:val="105"/>
        </w:rPr>
        <w:t>qarkullues.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Termi </w:t>
      </w:r>
      <w:r>
        <w:rPr>
          <w:rFonts w:ascii="Arial" w:hAnsi="Arial"/>
          <w:i/>
          <w:color w:val="231F1F"/>
          <w:w w:val="105"/>
        </w:rPr>
        <w:t>kapital qarkullues </w:t>
      </w:r>
      <w:r>
        <w:rPr>
          <w:color w:val="231F1F"/>
          <w:w w:val="105"/>
        </w:rPr>
        <w:t>i referohet aktiveve afatshkurtra të një firme, të tilla si inventari, dhe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detyrimeve të saj afatshkurtra, të tilla si paratë që u detyrohen furnitorëve. Menaxhimi i kapitalit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qarkullues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firmës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aktivitet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përditshëm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siguron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firma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ketë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burime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mjaftueshme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për të vazhduar operacionet e saj dhe për të shmangur ndërprerjet e kushtueshme. Kjo përfshin një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sërë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aktivitetesh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lidhen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marrjen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disbursimin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parave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gatshme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firma.</w:t>
      </w:r>
    </w:p>
    <w:p>
      <w:pPr>
        <w:pStyle w:val="BodyText"/>
        <w:spacing w:before="2"/>
        <w:ind w:left="368"/>
      </w:pPr>
      <w:r>
        <w:rPr>
          <w:color w:val="231F1F"/>
          <w:w w:val="105"/>
        </w:rPr>
        <w:t>Disa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pyetje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lidhje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kapitalin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qarkullues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cilave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duhet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t'u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jepet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përgjigje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poshtë:</w:t>
      </w:r>
    </w:p>
    <w:p>
      <w:pPr>
        <w:pStyle w:val="ListParagraph"/>
        <w:numPr>
          <w:ilvl w:val="0"/>
          <w:numId w:val="5"/>
        </w:numPr>
        <w:tabs>
          <w:tab w:pos="362" w:val="left" w:leader="none"/>
        </w:tabs>
        <w:spacing w:line="333" w:lineRule="auto" w:before="67" w:after="0"/>
        <w:ind w:left="120" w:right="1912" w:firstLine="8"/>
        <w:jc w:val="left"/>
        <w:rPr>
          <w:sz w:val="15"/>
        </w:rPr>
      </w:pPr>
      <w:r>
        <w:rPr>
          <w:color w:val="231F1F"/>
          <w:w w:val="105"/>
          <w:sz w:val="15"/>
        </w:rPr>
        <w:t>Sa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para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inventar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duhet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mbajmë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dorë?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(2)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A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duhet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shesim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me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kredi?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Nëse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po,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çfarë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kushtesh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ofrojmë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kujt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t'i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shtrijmë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ato?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(3)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Si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marrim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ndonjë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financim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nevojshëm</w:t>
      </w:r>
      <w:r>
        <w:rPr>
          <w:color w:val="231F1F"/>
          <w:spacing w:val="-40"/>
          <w:w w:val="105"/>
          <w:sz w:val="15"/>
        </w:rPr>
        <w:t> </w:t>
      </w:r>
      <w:r>
        <w:rPr>
          <w:color w:val="231F1F"/>
          <w:w w:val="105"/>
          <w:sz w:val="15"/>
        </w:rPr>
        <w:t>afatshkurtër?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A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blejmë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me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kredi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apo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marrim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hua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afat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shkurtër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paguajmë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para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dorë?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Nëse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marrim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hua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afat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shkurtër,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si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ku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duhet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ta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bëjmë?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Këto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janë</w:t>
      </w:r>
      <w:r>
        <w:rPr>
          <w:color w:val="231F1F"/>
          <w:spacing w:val="-6"/>
          <w:w w:val="105"/>
          <w:sz w:val="15"/>
        </w:rPr>
        <w:t> </w:t>
      </w:r>
      <w:r>
        <w:rPr>
          <w:color w:val="231F1F"/>
          <w:w w:val="105"/>
          <w:sz w:val="15"/>
        </w:rPr>
        <w:t>vetëm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shembull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vogël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çështjeve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që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lindin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menaxhimin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kapitalit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qarkullues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firme.</w:t>
      </w:r>
    </w:p>
    <w:p>
      <w:pPr>
        <w:spacing w:after="0" w:line="333" w:lineRule="auto"/>
        <w:jc w:val="left"/>
        <w:rPr>
          <w:sz w:val="15"/>
        </w:rPr>
        <w:sectPr>
          <w:type w:val="continuous"/>
          <w:pgSz w:w="12240" w:h="15840"/>
          <w:pgMar w:top="640" w:bottom="280" w:left="1200" w:right="0"/>
          <w:cols w:num="2" w:equalWidth="0">
            <w:col w:w="1726" w:space="435"/>
            <w:col w:w="887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2128">
            <wp:simplePos x="0" y="0"/>
            <wp:positionH relativeFrom="page">
              <wp:posOffset>778124</wp:posOffset>
            </wp:positionH>
            <wp:positionV relativeFrom="page">
              <wp:posOffset>424442</wp:posOffset>
            </wp:positionV>
            <wp:extent cx="5942039" cy="898403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898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333" w:lineRule="auto" w:before="99"/>
        <w:ind w:left="2282" w:right="1780" w:firstLine="2"/>
      </w:pPr>
      <w:r>
        <w:rPr>
          <w:rFonts w:ascii="Arial" w:hAnsi="Arial"/>
          <w:b/>
          <w:color w:val="ED028C"/>
          <w:w w:val="105"/>
        </w:rPr>
        <w:t>Përfundim</w:t>
      </w:r>
      <w:r>
        <w:rPr>
          <w:rFonts w:ascii="Arial" w:hAnsi="Arial"/>
          <w:b/>
          <w:color w:val="ED028C"/>
          <w:spacing w:val="-11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fushat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menaxhimit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financiar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korporatës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kemi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përshkruar—buxhetimi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1"/>
          <w:w w:val="105"/>
        </w:rPr>
        <w:t> </w:t>
      </w:r>
      <w:r>
        <w:rPr>
          <w:color w:val="231F1F"/>
          <w:w w:val="105"/>
        </w:rPr>
        <w:t>kapitalit,</w:t>
      </w:r>
      <w:r>
        <w:rPr>
          <w:color w:val="231F1F"/>
          <w:spacing w:val="1"/>
          <w:w w:val="105"/>
        </w:rPr>
        <w:t> </w:t>
      </w:r>
      <w:r>
        <w:rPr>
          <w:color w:val="231F1F"/>
          <w:spacing w:val="-1"/>
          <w:w w:val="105"/>
        </w:rPr>
        <w:t>struktura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e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kapitalit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dhe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menaxhimi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qarkullues—janë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kategori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gjera.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Secila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përfshin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larmi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pasur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temash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kemi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treguar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vetëm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disa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pyetjet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lindin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fusha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ndryshme.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Kapitujt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vazhdim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përmbajnë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detaje.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2365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FFFFFF"/>
          <w:w w:val="105"/>
          <w:sz w:val="13"/>
        </w:rPr>
        <w:t>PYETJE</w:t>
      </w:r>
      <w:r>
        <w:rPr>
          <w:rFonts w:ascii="Arial"/>
          <w:b/>
          <w:color w:val="FFFFFF"/>
          <w:spacing w:val="3"/>
          <w:w w:val="105"/>
          <w:sz w:val="13"/>
        </w:rPr>
        <w:t> </w:t>
      </w:r>
      <w:r>
        <w:rPr>
          <w:rFonts w:ascii="Arial"/>
          <w:b/>
          <w:color w:val="FFFFFF"/>
          <w:w w:val="105"/>
          <w:sz w:val="13"/>
        </w:rPr>
        <w:t>KONCEPT</w:t>
      </w:r>
    </w:p>
    <w:p>
      <w:pPr>
        <w:pStyle w:val="BodyText"/>
        <w:spacing w:before="11"/>
        <w:rPr>
          <w:rFonts w:ascii="Arial"/>
          <w:b/>
          <w:sz w:val="13"/>
        </w:rPr>
      </w:pPr>
    </w:p>
    <w:p>
      <w:pPr>
        <w:spacing w:before="0"/>
        <w:ind w:left="2410" w:right="0" w:firstLine="0"/>
        <w:jc w:val="left"/>
        <w:rPr>
          <w:sz w:val="13"/>
        </w:rPr>
      </w:pPr>
      <w:r>
        <w:rPr>
          <w:rFonts w:ascii="Arial" w:hAnsi="Arial"/>
          <w:b/>
          <w:color w:val="231F1F"/>
          <w:w w:val="105"/>
          <w:sz w:val="13"/>
        </w:rPr>
        <w:t>1.1a</w:t>
      </w:r>
      <w:r>
        <w:rPr>
          <w:rFonts w:ascii="Arial" w:hAnsi="Arial"/>
          <w:b/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Cili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është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vendimi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për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buxhetin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kapital?</w:t>
      </w:r>
      <w:r>
        <w:rPr>
          <w:color w:val="231F1F"/>
          <w:spacing w:val="1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1.1b</w:t>
      </w:r>
      <w:r>
        <w:rPr>
          <w:rFonts w:ascii="Arial" w:hAnsi="Arial"/>
          <w:b/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Si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e</w:t>
      </w:r>
    </w:p>
    <w:p>
      <w:pPr>
        <w:spacing w:line="336" w:lineRule="auto" w:before="91"/>
        <w:ind w:left="2865" w:right="4068" w:hanging="456"/>
        <w:jc w:val="left"/>
        <w:rPr>
          <w:sz w:val="13"/>
        </w:rPr>
      </w:pPr>
      <w:r>
        <w:rPr>
          <w:color w:val="231F1F"/>
          <w:w w:val="105"/>
          <w:sz w:val="13"/>
        </w:rPr>
        <w:t>quani përzierjen specifike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të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borxhit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afatgjatë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dhe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kapitalit që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një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firmë</w:t>
      </w:r>
      <w:r>
        <w:rPr>
          <w:color w:val="231F1F"/>
          <w:spacing w:val="-35"/>
          <w:w w:val="105"/>
          <w:sz w:val="13"/>
        </w:rPr>
        <w:t> </w:t>
      </w:r>
      <w:r>
        <w:rPr>
          <w:color w:val="231F1F"/>
          <w:w w:val="105"/>
          <w:sz w:val="13"/>
        </w:rPr>
        <w:t>zgjedh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të përdorë?</w:t>
      </w:r>
    </w:p>
    <w:p>
      <w:pPr>
        <w:pStyle w:val="ListParagraph"/>
        <w:numPr>
          <w:ilvl w:val="1"/>
          <w:numId w:val="6"/>
        </w:numPr>
        <w:tabs>
          <w:tab w:pos="2603" w:val="left" w:leader="none"/>
        </w:tabs>
        <w:spacing w:line="240" w:lineRule="auto" w:before="61" w:after="0"/>
        <w:ind w:left="2602" w:right="0" w:hanging="193"/>
        <w:jc w:val="left"/>
        <w:rPr>
          <w:rFonts w:ascii="Arial" w:hAnsi="Arial"/>
          <w:color w:val="231F1F"/>
          <w:sz w:val="11"/>
        </w:rPr>
      </w:pPr>
      <w:r>
        <w:rPr>
          <w:rFonts w:ascii="Arial" w:hAnsi="Arial"/>
          <w:b/>
          <w:color w:val="231F1F"/>
          <w:w w:val="105"/>
          <w:sz w:val="13"/>
        </w:rPr>
        <w:t>c</w:t>
      </w:r>
      <w:r>
        <w:rPr>
          <w:rFonts w:ascii="Arial" w:hAnsi="Arial"/>
          <w:b/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Në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cilën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kategori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të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menaxhimit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financiar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bën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pjesë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menaxhimi</w:t>
      </w:r>
      <w:r>
        <w:rPr>
          <w:color w:val="231F1F"/>
          <w:spacing w:val="1"/>
          <w:w w:val="105"/>
          <w:sz w:val="13"/>
        </w:rPr>
        <w:t> </w:t>
      </w:r>
      <w:r>
        <w:rPr>
          <w:color w:val="231F1F"/>
          <w:w w:val="105"/>
          <w:sz w:val="13"/>
        </w:rPr>
        <w:t>i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parasë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së</w:t>
      </w:r>
      <w:r>
        <w:rPr>
          <w:color w:val="231F1F"/>
          <w:spacing w:val="2"/>
          <w:w w:val="105"/>
          <w:sz w:val="13"/>
        </w:rPr>
        <w:t> </w:t>
      </w:r>
      <w:r>
        <w:rPr>
          <w:color w:val="231F1F"/>
          <w:w w:val="105"/>
          <w:sz w:val="13"/>
        </w:rPr>
        <w:t>gatshme?</w:t>
      </w:r>
    </w:p>
    <w:p>
      <w:pPr>
        <w:spacing w:after="0" w:line="240" w:lineRule="auto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3"/>
        <w:ind w:left="628" w:right="-3" w:hanging="3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of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pacing w:val="-1"/>
          <w:sz w:val="11"/>
        </w:rPr>
        <w:t>Corporate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pacing w:val="-1"/>
          <w:sz w:val="11"/>
        </w:rPr>
        <w:t>Finance,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z w:val="11"/>
        </w:rPr>
        <w:t>Sixth</w:t>
      </w:r>
      <w:r>
        <w:rPr>
          <w:rFonts w:ascii="Arial"/>
          <w:b/>
          <w:spacing w:val="-27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4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1"/>
          <w:numId w:val="5"/>
        </w:numPr>
        <w:tabs>
          <w:tab w:pos="384" w:val="left" w:leader="none"/>
        </w:tabs>
        <w:spacing w:line="446" w:lineRule="auto" w:before="60" w:after="0"/>
        <w:ind w:left="317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ListParagraph"/>
        <w:numPr>
          <w:ilvl w:val="2"/>
          <w:numId w:val="5"/>
        </w:numPr>
        <w:tabs>
          <w:tab w:pos="457" w:val="left" w:leader="none"/>
        </w:tabs>
        <w:spacing w:line="324" w:lineRule="auto" w:before="77" w:after="0"/>
        <w:ind w:left="337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pacing w:val="-1"/>
          <w:sz w:val="11"/>
        </w:rPr>
        <w:t>Hyrje në financat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tabs>
          <w:tab w:pos="2619" w:val="right" w:leader="none"/>
        </w:tabs>
        <w:spacing w:before="147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</w:t>
      </w:r>
      <w:r>
        <w:rPr>
          <w:spacing w:val="-2"/>
          <w:sz w:val="11"/>
        </w:rPr>
        <w:t> </w:t>
      </w:r>
      <w:r>
        <w:rPr>
          <w:sz w:val="11"/>
        </w:rPr>
        <w:t>The</w:t>
      </w:r>
      <w:r>
        <w:rPr>
          <w:spacing w:val="-1"/>
          <w:sz w:val="11"/>
        </w:rPr>
        <w:t> </w:t>
      </w:r>
      <w:r>
        <w:rPr>
          <w:sz w:val="11"/>
        </w:rPr>
        <w:t>McGraw</w:t>
      </w:r>
      <w:r>
        <w:rPr>
          <w:spacing w:val="34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39</w:t>
      </w:r>
    </w:p>
    <w:p>
      <w:pPr>
        <w:spacing w:before="98"/>
        <w:ind w:left="626" w:right="0" w:firstLine="0"/>
        <w:jc w:val="left"/>
        <w:rPr>
          <w:sz w:val="11"/>
        </w:rPr>
      </w:pPr>
      <w:r>
        <w:rPr>
          <w:sz w:val="11"/>
        </w:rPr>
        <w:t>Kompanitë,</w:t>
      </w:r>
      <w:r>
        <w:rPr>
          <w:spacing w:val="-7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40" w:space="40"/>
            <w:col w:w="1708" w:space="39"/>
            <w:col w:w="1460" w:space="1784"/>
            <w:col w:w="3969"/>
          </w:cols>
        </w:sectPr>
      </w:pPr>
    </w:p>
    <w:p>
      <w:pPr>
        <w:tabs>
          <w:tab w:pos="9715" w:val="right" w:leader="none"/>
        </w:tabs>
        <w:spacing w:before="684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 e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korporatave</w:t>
        <w:tab/>
      </w:r>
      <w:r>
        <w:rPr>
          <w:rFonts w:ascii="Arial" w:hAnsi="Arial"/>
          <w:b/>
          <w:color w:val="231F1F"/>
          <w:position w:val="3"/>
          <w:sz w:val="14"/>
        </w:rPr>
        <w:t>7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spacing w:before="0"/>
        <w:ind w:left="1089" w:right="1624" w:firstLine="0"/>
        <w:jc w:val="center"/>
        <w:rPr>
          <w:rFonts w:ascii="Arial" w:hAnsi="Arial"/>
          <w:b/>
          <w:sz w:val="25"/>
        </w:rPr>
      </w:pPr>
      <w:r>
        <w:rPr>
          <w:rFonts w:ascii="Arial" w:hAnsi="Arial"/>
          <w:b/>
          <w:color w:val="00AEEF"/>
          <w:sz w:val="25"/>
        </w:rPr>
        <w:t>FORMAT</w:t>
      </w:r>
      <w:r>
        <w:rPr>
          <w:rFonts w:ascii="Arial" w:hAnsi="Arial"/>
          <w:b/>
          <w:color w:val="00AEEF"/>
          <w:spacing w:val="27"/>
          <w:sz w:val="25"/>
        </w:rPr>
        <w:t> </w:t>
      </w:r>
      <w:r>
        <w:rPr>
          <w:rFonts w:ascii="Arial" w:hAnsi="Arial"/>
          <w:b/>
          <w:color w:val="00AEEF"/>
          <w:sz w:val="25"/>
        </w:rPr>
        <w:t>E</w:t>
      </w:r>
      <w:r>
        <w:rPr>
          <w:rFonts w:ascii="Arial" w:hAnsi="Arial"/>
          <w:b/>
          <w:color w:val="00AEEF"/>
          <w:spacing w:val="27"/>
          <w:sz w:val="25"/>
        </w:rPr>
        <w:t> </w:t>
      </w:r>
      <w:r>
        <w:rPr>
          <w:rFonts w:ascii="Arial" w:hAnsi="Arial"/>
          <w:b/>
          <w:color w:val="00AEEF"/>
          <w:sz w:val="25"/>
        </w:rPr>
        <w:t>ORGANIZIMIT</w:t>
      </w:r>
      <w:r>
        <w:rPr>
          <w:rFonts w:ascii="Arial" w:hAnsi="Arial"/>
          <w:b/>
          <w:color w:val="00AEEF"/>
          <w:spacing w:val="27"/>
          <w:sz w:val="25"/>
        </w:rPr>
        <w:t> </w:t>
      </w:r>
      <w:r>
        <w:rPr>
          <w:rFonts w:ascii="Arial" w:hAnsi="Arial"/>
          <w:b/>
          <w:color w:val="00AEEF"/>
          <w:sz w:val="25"/>
        </w:rPr>
        <w:t>TË</w:t>
      </w:r>
      <w:r>
        <w:rPr>
          <w:rFonts w:ascii="Arial" w:hAnsi="Arial"/>
          <w:b/>
          <w:color w:val="00AEEF"/>
          <w:spacing w:val="27"/>
          <w:sz w:val="25"/>
        </w:rPr>
        <w:t> </w:t>
      </w:r>
      <w:r>
        <w:rPr>
          <w:rFonts w:ascii="Arial" w:hAnsi="Arial"/>
          <w:b/>
          <w:color w:val="00AEEF"/>
          <w:sz w:val="25"/>
        </w:rPr>
        <w:t>BIZNESIT</w:t>
      </w: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BodyText"/>
        <w:spacing w:line="333" w:lineRule="auto"/>
        <w:ind w:left="605" w:right="273" w:hanging="4"/>
        <w:jc w:val="both"/>
      </w:pPr>
      <w:r>
        <w:rPr>
          <w:color w:val="231F1F"/>
          <w:w w:val="105"/>
        </w:rPr>
        <w:t>Firmat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mëdha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Shtetet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Bashkuara,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Ford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General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Electric,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pothuajse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gjitha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organizuara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korporata.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shqyrtojmë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format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ndryshme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ligjore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organizimit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biznesit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-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sipërmarrje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individuale,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partneritet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-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kështu.</w:t>
      </w:r>
    </w:p>
    <w:p>
      <w:pPr>
        <w:pStyle w:val="BodyText"/>
        <w:spacing w:line="333" w:lineRule="auto" w:before="1"/>
        <w:ind w:left="602" w:right="3" w:hanging="1"/>
      </w:pPr>
      <w:r>
        <w:rPr>
          <w:color w:val="231F1F"/>
          <w:w w:val="105"/>
        </w:rPr>
        <w:t>Secila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tre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format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avantazhe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disavantazhe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dallueshme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përket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jetës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biznesit,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aftësisë së biznesit për të mbledhur para dhe taksave. Një vëzhgim kryesor është se, ndërsa një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firmë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rritet,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avantazhet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formës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korporatës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tejkalojnë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disavantazhet.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0"/>
        <w:ind w:left="607" w:right="0" w:firstLine="0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color w:val="ED028C"/>
          <w:w w:val="105"/>
          <w:sz w:val="15"/>
        </w:rPr>
        <w:t>Pronësia</w:t>
      </w:r>
      <w:r>
        <w:rPr>
          <w:rFonts w:ascii="Arial" w:hAnsi="Arial"/>
          <w:b/>
          <w:color w:val="ED028C"/>
          <w:spacing w:val="-10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individuale</w:t>
      </w:r>
      <w:r>
        <w:rPr>
          <w:rFonts w:ascii="Arial" w:hAnsi="Arial"/>
          <w:b/>
          <w:color w:val="ED028C"/>
          <w:spacing w:val="-10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10"/>
          <w:w w:val="105"/>
          <w:sz w:val="15"/>
        </w:rPr>
        <w:t> </w:t>
      </w:r>
      <w:r>
        <w:rPr>
          <w:rFonts w:ascii="Arial" w:hAnsi="Arial"/>
          <w:b/>
          <w:color w:val="00AEEF"/>
          <w:w w:val="105"/>
          <w:sz w:val="15"/>
        </w:rPr>
        <w:t>pronësi</w:t>
      </w:r>
    </w:p>
    <w:p>
      <w:pPr>
        <w:pStyle w:val="BodyText"/>
        <w:spacing w:line="333" w:lineRule="auto" w:before="122"/>
        <w:ind w:left="600" w:right="-4" w:firstLine="2"/>
      </w:pPr>
      <w:r>
        <w:rPr>
          <w:rFonts w:ascii="Arial" w:hAnsi="Arial"/>
          <w:b/>
          <w:color w:val="00AEEF"/>
          <w:w w:val="105"/>
        </w:rPr>
        <w:t>individuale </w:t>
      </w:r>
      <w:r>
        <w:rPr>
          <w:color w:val="231F1F"/>
          <w:w w:val="105"/>
        </w:rPr>
        <w:t>është një biznes në pronësi të një personi. Ky është lloji më i thjeshtë i biznesit për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filluar dhe është forma më pak e rregulluar e organizimit. Në varësi të vendit ku jetoni, mund të jeni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gjendje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filloni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pronësi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duke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bërë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pak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sesa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merrni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licencë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biznesi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duke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hapur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dyert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tuaja.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këtë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arsye,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anije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pronarësh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çdo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lloj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tjetër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biznesi,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biznese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vonë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bëhen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korporata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mëdha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fillojnë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pronësi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vogla.</w:t>
      </w:r>
    </w:p>
    <w:p>
      <w:pPr>
        <w:pStyle w:val="BodyText"/>
        <w:spacing w:before="6"/>
        <w:rPr>
          <w:sz w:val="55"/>
        </w:rPr>
      </w:pPr>
      <w:r>
        <w:rPr/>
        <w:br w:type="column"/>
      </w:r>
      <w:r>
        <w:rPr>
          <w:sz w:val="55"/>
        </w:rPr>
      </w:r>
    </w:p>
    <w:p>
      <w:pPr>
        <w:pStyle w:val="Heading1"/>
        <w:ind w:left="1003"/>
      </w:pPr>
      <w:r>
        <w:rPr>
          <w:color w:val="FFFFFF"/>
        </w:rPr>
        <w:t>1.2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spacing w:line="280" w:lineRule="auto" w:before="274"/>
        <w:ind w:left="272" w:right="1585" w:firstLine="2"/>
        <w:jc w:val="left"/>
        <w:rPr>
          <w:sz w:val="15"/>
        </w:rPr>
      </w:pPr>
      <w:r>
        <w:rPr>
          <w:rFonts w:ascii="Arial" w:hAnsi="Arial"/>
          <w:b/>
          <w:color w:val="00AEEF"/>
          <w:w w:val="105"/>
          <w:sz w:val="15"/>
        </w:rPr>
        <w:t>pronësi e vetme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biznes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pronësi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40"/>
          <w:w w:val="105"/>
          <w:sz w:val="15"/>
        </w:rPr>
        <w:t> </w:t>
      </w:r>
      <w:r>
        <w:rPr>
          <w:color w:val="231F1F"/>
          <w:w w:val="105"/>
          <w:sz w:val="15"/>
        </w:rPr>
        <w:t>individi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vetëm.</w:t>
      </w:r>
    </w:p>
    <w:p>
      <w:pPr>
        <w:spacing w:after="0" w:line="280" w:lineRule="auto"/>
        <w:jc w:val="left"/>
        <w:rPr>
          <w:sz w:val="15"/>
        </w:rPr>
        <w:sectPr>
          <w:type w:val="continuous"/>
          <w:pgSz w:w="12240" w:h="15840"/>
          <w:pgMar w:top="640" w:bottom="280" w:left="1200" w:right="0"/>
          <w:cols w:num="2" w:equalWidth="0">
            <w:col w:w="7487" w:space="40"/>
            <w:col w:w="3513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line="333" w:lineRule="auto" w:before="100"/>
        <w:ind w:left="600" w:right="-2" w:firstLine="242"/>
      </w:pPr>
      <w:r>
        <w:rPr>
          <w:color w:val="231F1F"/>
          <w:w w:val="105"/>
        </w:rPr>
        <w:t>Pronari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ndërmarrje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individuale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mban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gjitha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fitimet.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Ky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lajmi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mirë.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Lajmi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keq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pronari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përgjegjësi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pakufizuar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borxhet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biznesit.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Kjo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thotë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kreditorët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shikojnë përtej aseteve të biznesit tek asetet personale të pronarit për pagesë. Në mënyrë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ngjashme, nuk ka dallim midis të ardhurave personale dhe atyre të biznesit, kështu që të gjitha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ardhurat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biznesit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tatohen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ardhura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personale.</w:t>
      </w:r>
    </w:p>
    <w:p>
      <w:pPr>
        <w:pStyle w:val="BodyText"/>
        <w:spacing w:line="333" w:lineRule="auto" w:before="1"/>
        <w:ind w:left="600" w:right="270" w:firstLine="242"/>
      </w:pPr>
      <w:r>
        <w:rPr>
          <w:color w:val="231F1F"/>
          <w:w w:val="105"/>
        </w:rPr>
        <w:t>Jeta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sipërmarrjeje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individuale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kufizuar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jetëgjatësinë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pronarit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dhe,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rëndësishme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theksohet,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mblidhet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kufizuar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shumën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pasurisë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personale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pronarit.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Ky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kufizim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shpesh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nënkupton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biznesi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gjendje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shfrytëzojë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mundësi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reja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shkak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pamjaftueshëm.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Pronësia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pronësie</w:t>
      </w:r>
    </w:p>
    <w:p>
      <w:pPr>
        <w:pStyle w:val="BodyText"/>
        <w:spacing w:line="276" w:lineRule="auto" w:before="1"/>
        <w:ind w:left="600" w:right="117" w:firstLine="4"/>
      </w:pPr>
      <w:r>
        <w:rPr>
          <w:color w:val="231F1F"/>
          <w:w w:val="105"/>
        </w:rPr>
        <w:t>individuale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jetë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vështirë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t'u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transferuar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sepse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ky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transferim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kërkon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shitjen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gjithë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biznesit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pronar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ri.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97" w:lineRule="auto" w:before="104"/>
        <w:ind w:left="328" w:right="2092" w:firstLine="7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w w:val="105"/>
          <w:sz w:val="14"/>
        </w:rPr>
        <w:t>Për më shumë</w:t>
      </w:r>
      <w:r>
        <w:rPr>
          <w:rFonts w:ascii="Arial" w:hAnsi="Arial"/>
          <w:b/>
          <w:color w:val="231F1F"/>
          <w:spacing w:val="1"/>
          <w:w w:val="105"/>
          <w:sz w:val="14"/>
        </w:rPr>
        <w:t> </w:t>
      </w:r>
      <w:r>
        <w:rPr>
          <w:rFonts w:ascii="Arial" w:hAnsi="Arial"/>
          <w:b/>
          <w:color w:val="231F1F"/>
          <w:spacing w:val="-1"/>
          <w:w w:val="105"/>
          <w:sz w:val="14"/>
        </w:rPr>
        <w:t>informacion</w:t>
      </w:r>
      <w:r>
        <w:rPr>
          <w:rFonts w:ascii="Arial" w:hAnsi="Arial"/>
          <w:b/>
          <w:color w:val="231F1F"/>
          <w:spacing w:val="-7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mbi</w:t>
      </w:r>
    </w:p>
    <w:p>
      <w:pPr>
        <w:spacing w:line="276" w:lineRule="auto" w:before="31"/>
        <w:ind w:left="331" w:right="1826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w w:val="105"/>
          <w:sz w:val="14"/>
        </w:rPr>
        <w:t>format</w:t>
      </w:r>
      <w:r>
        <w:rPr>
          <w:rFonts w:ascii="Arial" w:hAnsi="Arial"/>
          <w:b/>
          <w:color w:val="231F1F"/>
          <w:spacing w:val="-8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e</w:t>
      </w:r>
      <w:r>
        <w:rPr>
          <w:rFonts w:ascii="Arial" w:hAnsi="Arial"/>
          <w:b/>
          <w:color w:val="231F1F"/>
          <w:spacing w:val="-8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organizimit</w:t>
      </w:r>
      <w:r>
        <w:rPr>
          <w:rFonts w:ascii="Arial" w:hAnsi="Arial"/>
          <w:b/>
          <w:color w:val="231F1F"/>
          <w:spacing w:val="-38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të biznesit, shihni</w:t>
      </w:r>
      <w:r>
        <w:rPr>
          <w:rFonts w:ascii="Arial" w:hAnsi="Arial"/>
          <w:b/>
          <w:color w:val="231F1F"/>
          <w:spacing w:val="1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seksionin</w:t>
      </w:r>
    </w:p>
    <w:p>
      <w:pPr>
        <w:spacing w:before="15"/>
        <w:ind w:left="328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w w:val="105"/>
          <w:sz w:val="14"/>
        </w:rPr>
        <w:t>"Biznesi</w:t>
      </w:r>
      <w:r>
        <w:rPr>
          <w:rFonts w:ascii="Arial" w:hAnsi="Arial"/>
          <w:b/>
          <w:color w:val="231F1F"/>
          <w:spacing w:val="-2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i</w:t>
      </w:r>
      <w:r>
        <w:rPr>
          <w:rFonts w:ascii="Arial" w:hAnsi="Arial"/>
          <w:b/>
          <w:color w:val="231F1F"/>
          <w:spacing w:val="-2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Vogël"</w:t>
      </w:r>
      <w:r>
        <w:rPr>
          <w:rFonts w:ascii="Arial" w:hAnsi="Arial"/>
          <w:b/>
          <w:color w:val="231F1F"/>
          <w:spacing w:val="-1"/>
          <w:w w:val="105"/>
          <w:sz w:val="14"/>
        </w:rPr>
        <w:t> </w:t>
      </w:r>
      <w:r>
        <w:rPr>
          <w:rFonts w:ascii="Arial" w:hAnsi="Arial"/>
          <w:b/>
          <w:color w:val="231F1F"/>
          <w:w w:val="105"/>
          <w:sz w:val="14"/>
        </w:rPr>
        <w:t>në</w:t>
      </w:r>
      <w:r>
        <w:rPr>
          <w:rFonts w:ascii="Arial" w:hAnsi="Arial"/>
          <w:b/>
          <w:color w:val="231F1F"/>
          <w:spacing w:val="-2"/>
          <w:w w:val="105"/>
          <w:sz w:val="14"/>
        </w:rPr>
        <w:t> </w:t>
      </w:r>
      <w:hyperlink r:id="rId12">
        <w:r>
          <w:rPr>
            <w:rFonts w:ascii="Arial" w:hAnsi="Arial"/>
            <w:b/>
            <w:color w:val="231F1F"/>
            <w:w w:val="105"/>
            <w:sz w:val="14"/>
          </w:rPr>
          <w:t>www.nolo.com.</w:t>
        </w:r>
      </w:hyperlink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7434" w:space="40"/>
            <w:col w:w="3566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100"/>
        <w:ind w:left="613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512640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61232" cy="5906823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32" cy="590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ED028C"/>
          <w:w w:val="105"/>
          <w:sz w:val="15"/>
        </w:rPr>
        <w:t>Ortakëria</w:t>
      </w:r>
      <w:r>
        <w:rPr>
          <w:rFonts w:ascii="Arial" w:hAnsi="Arial"/>
          <w:b/>
          <w:color w:val="ED028C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</w:p>
    <w:p>
      <w:pPr>
        <w:pStyle w:val="BodyText"/>
        <w:spacing w:line="333" w:lineRule="auto" w:before="121"/>
        <w:ind w:left="601" w:right="-8" w:firstLine="1"/>
      </w:pPr>
      <w:r>
        <w:rPr>
          <w:rFonts w:ascii="Arial" w:hAnsi="Arial"/>
          <w:b/>
          <w:color w:val="00AEEF"/>
          <w:w w:val="105"/>
        </w:rPr>
        <w:t>ortakëri </w:t>
      </w:r>
      <w:r>
        <w:rPr>
          <w:color w:val="231F1F"/>
          <w:w w:val="105"/>
        </w:rPr>
        <w:t>është e ngjashme me një pronësi, përveç se ka dy ose më shumë pronarë (ortakë). Në një</w:t>
      </w:r>
      <w:r>
        <w:rPr>
          <w:color w:val="231F1F"/>
          <w:spacing w:val="1"/>
          <w:w w:val="105"/>
        </w:rPr>
        <w:t> </w:t>
      </w:r>
      <w:r>
        <w:rPr>
          <w:rFonts w:ascii="Arial" w:hAnsi="Arial"/>
          <w:i/>
          <w:color w:val="231F1F"/>
          <w:w w:val="105"/>
        </w:rPr>
        <w:t>partneritet</w:t>
      </w:r>
      <w:r>
        <w:rPr>
          <w:rFonts w:ascii="Arial" w:hAnsi="Arial"/>
          <w:i/>
          <w:color w:val="231F1F"/>
          <w:spacing w:val="-9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8"/>
          <w:w w:val="105"/>
        </w:rPr>
        <w:t> </w:t>
      </w:r>
      <w:r>
        <w:rPr>
          <w:rFonts w:ascii="Arial" w:hAnsi="Arial"/>
          <w:i/>
          <w:color w:val="231F1F"/>
          <w:w w:val="105"/>
        </w:rPr>
        <w:t>përgjithshëm,</w:t>
      </w:r>
      <w:r>
        <w:rPr>
          <w:rFonts w:ascii="Arial" w:hAnsi="Arial"/>
          <w:i/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gjithë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partnerët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ndajnë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fitimet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humbjet,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gjithë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kanë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përgjegjësi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të pakufizuar për </w:t>
      </w:r>
      <w:r>
        <w:rPr>
          <w:rFonts w:ascii="Arial" w:hAnsi="Arial"/>
          <w:i/>
          <w:color w:val="231F1F"/>
          <w:w w:val="105"/>
        </w:rPr>
        <w:t>të gjitha </w:t>
      </w:r>
      <w:r>
        <w:rPr>
          <w:color w:val="231F1F"/>
          <w:w w:val="105"/>
        </w:rPr>
        <w:t>borxhet e partneritetit, jo vetëm për një pjesë të veçantë. Mënyra se si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ndahen fitimet (dhe humbjet) nga partneriteti përshkruhet në </w:t>
      </w:r>
      <w:r>
        <w:rPr>
          <w:rFonts w:ascii="Arial" w:hAnsi="Arial"/>
          <w:i/>
          <w:color w:val="231F1F"/>
          <w:w w:val="105"/>
        </w:rPr>
        <w:t>marrëveshjen e partneritetit. </w:t>
      </w:r>
      <w:r>
        <w:rPr>
          <w:color w:val="231F1F"/>
          <w:w w:val="105"/>
        </w:rPr>
        <w:t>Kjo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marrëveshje mund të jetë një marrëveshje jozyrtare gojore, si p.sh. "le të fillojmë një biznes kositje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lëndine"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dokument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gjatë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zyrtar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shkrim.</w:t>
      </w:r>
    </w:p>
    <w:p>
      <w:pPr>
        <w:pStyle w:val="BodyText"/>
        <w:spacing w:line="333" w:lineRule="auto"/>
        <w:ind w:left="601" w:right="125" w:firstLine="242"/>
      </w:pPr>
      <w:r>
        <w:rPr>
          <w:color w:val="231F1F"/>
          <w:w w:val="105"/>
        </w:rPr>
        <w:t>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shoqëri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komandite,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ortakë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përgjithshëm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drejtojnë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biznesin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kenë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përgjegjësi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pakufizuar,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por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ketë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ortakë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rFonts w:ascii="Arial" w:hAnsi="Arial"/>
          <w:i/>
          <w:color w:val="231F1F"/>
          <w:w w:val="105"/>
        </w:rPr>
        <w:t>kufizuar</w:t>
      </w:r>
      <w:r>
        <w:rPr>
          <w:rFonts w:ascii="Arial" w:hAnsi="Arial"/>
          <w:i/>
          <w:color w:val="231F1F"/>
          <w:spacing w:val="-6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marrin pjesë aktive në biznes. Përgjegjësia e një ortaku të kufizuar për borxhet e biznesit është 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kufizuar në shumën që partneri kontribuon në ortakëri. Kjo formë organizimi është e zakonshme në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sipërmarrjet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pasurive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paluajtshme,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shembull.</w:t>
      </w:r>
    </w:p>
    <w:p>
      <w:pPr>
        <w:pStyle w:val="BodyText"/>
        <w:spacing w:line="333" w:lineRule="auto" w:before="3"/>
        <w:ind w:left="602" w:right="142" w:firstLine="240"/>
      </w:pPr>
      <w:r>
        <w:rPr>
          <w:color w:val="231F1F"/>
          <w:w w:val="105"/>
        </w:rPr>
        <w:t>Përparësitë dhe disavantazhet e një partneriteti janë në thelb të njëjta me ato të një pronësie.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Partneritetet e bazuara në një marrëveshje relativisht joformale janë të lehta dhe të shtrenjta për t'u</w:t>
      </w:r>
      <w:r>
        <w:rPr>
          <w:color w:val="231F1F"/>
          <w:spacing w:val="-42"/>
          <w:w w:val="105"/>
        </w:rPr>
        <w:t> </w:t>
      </w:r>
      <w:r>
        <w:rPr>
          <w:color w:val="231F1F"/>
          <w:w w:val="105"/>
        </w:rPr>
        <w:t>krijuar.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Ortakët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përgjithshëm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përgjegjësi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pakufizuar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borxhet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ortakërisë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ortakëria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përfundon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kur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ortak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përgjithshëm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dëshiron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shesë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vdes.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gjitha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ardhurat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tatohen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ardhura personale për partnerët, dhe shuma e kapitalit që mund të mblidhet është e kufizuar në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pasurinë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kombinuar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partnerëve.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Pronësia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ortakërie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përgjithshme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është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08" w:right="0" w:firstLine="0"/>
        <w:jc w:val="both"/>
        <w:rPr>
          <w:sz w:val="15"/>
        </w:rPr>
      </w:pPr>
      <w:r>
        <w:rPr>
          <w:rFonts w:ascii="Arial" w:hAnsi="Arial"/>
          <w:b/>
          <w:color w:val="00AEEF"/>
          <w:w w:val="105"/>
          <w:sz w:val="15"/>
        </w:rPr>
        <w:t>ortakëri</w:t>
      </w:r>
      <w:r>
        <w:rPr>
          <w:rFonts w:ascii="Arial" w:hAnsi="Arial"/>
          <w:b/>
          <w:color w:val="00AEE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</w:p>
    <w:p>
      <w:pPr>
        <w:pStyle w:val="BodyText"/>
        <w:spacing w:line="254" w:lineRule="auto" w:before="32"/>
        <w:ind w:left="104" w:right="1614" w:hanging="3"/>
        <w:jc w:val="both"/>
      </w:pPr>
      <w:r>
        <w:rPr>
          <w:color w:val="231F1F"/>
          <w:w w:val="105"/>
        </w:rPr>
        <w:t>biznes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formuar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dy</w:t>
      </w:r>
      <w:r>
        <w:rPr>
          <w:color w:val="231F1F"/>
          <w:spacing w:val="-42"/>
          <w:w w:val="105"/>
        </w:rPr>
        <w:t> </w:t>
      </w:r>
      <w:r>
        <w:rPr>
          <w:color w:val="231F1F"/>
          <w:w w:val="105"/>
        </w:rPr>
        <w:t>ose më shumë individë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subjekte.</w:t>
      </w:r>
    </w:p>
    <w:p>
      <w:pPr>
        <w:spacing w:after="0" w:line="254" w:lineRule="auto"/>
        <w:jc w:val="both"/>
        <w:sectPr>
          <w:type w:val="continuous"/>
          <w:pgSz w:w="12240" w:h="15840"/>
          <w:pgMar w:top="640" w:bottom="280" w:left="1200" w:right="0"/>
          <w:cols w:num="2" w:equalWidth="0">
            <w:col w:w="7658" w:space="40"/>
            <w:col w:w="3342"/>
          </w:cols>
        </w:sectPr>
      </w:pPr>
    </w:p>
    <w:p>
      <w:pPr>
        <w:tabs>
          <w:tab w:pos="628" w:val="left" w:leader="none"/>
        </w:tabs>
        <w:spacing w:before="136"/>
        <w:ind w:left="150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6513152">
            <wp:simplePos x="0" y="0"/>
            <wp:positionH relativeFrom="page">
              <wp:posOffset>778124</wp:posOffset>
            </wp:positionH>
            <wp:positionV relativeFrom="paragraph">
              <wp:posOffset>6250</wp:posOffset>
            </wp:positionV>
            <wp:extent cx="5942039" cy="247591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24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FFFFF"/>
          <w:position w:val="4"/>
          <w:sz w:val="11"/>
        </w:rPr>
        <w:t>40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7"/>
        </w:numPr>
        <w:tabs>
          <w:tab w:pos="217" w:val="left" w:leader="none"/>
        </w:tabs>
        <w:spacing w:line="446" w:lineRule="auto" w:before="49" w:after="0"/>
        <w:ind w:left="150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7"/>
        </w:numPr>
        <w:tabs>
          <w:tab w:pos="274" w:val="left" w:leader="none"/>
        </w:tabs>
        <w:spacing w:line="324" w:lineRule="auto" w:before="0" w:after="0"/>
        <w:ind w:left="152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5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8"/>
            <w:col w:w="1582" w:space="184"/>
            <w:col w:w="1296" w:space="2238"/>
            <w:col w:w="34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tabs>
          <w:tab w:pos="2287" w:val="left" w:leader="none"/>
        </w:tabs>
        <w:spacing w:before="0"/>
        <w:ind w:left="124" w:right="0" w:firstLine="0"/>
        <w:jc w:val="left"/>
        <w:rPr>
          <w:sz w:val="10"/>
        </w:rPr>
      </w:pPr>
      <w:r>
        <w:rPr>
          <w:w w:val="105"/>
          <w:sz w:val="16"/>
        </w:rPr>
        <w:t>8</w:t>
        <w:tab/>
      </w:r>
      <w:r>
        <w:rPr>
          <w:rFonts w:ascii="Arial" w:hAnsi="Arial"/>
          <w:b/>
          <w:color w:val="231F1F"/>
          <w:w w:val="105"/>
          <w:position w:val="1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position w:val="1"/>
          <w:sz w:val="10"/>
        </w:rPr>
        <w:t> </w:t>
      </w:r>
      <w:r>
        <w:rPr>
          <w:rFonts w:ascii="Arial" w:hAnsi="Arial"/>
          <w:b/>
          <w:color w:val="231F1F"/>
          <w:w w:val="105"/>
          <w:position w:val="1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Përmbledhje</w:t>
      </w:r>
      <w:r>
        <w:rPr>
          <w:color w:val="231F1F"/>
          <w:spacing w:val="-6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financave</w:t>
      </w:r>
      <w:r>
        <w:rPr>
          <w:color w:val="231F1F"/>
          <w:spacing w:val="-5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të</w:t>
      </w:r>
      <w:r>
        <w:rPr>
          <w:color w:val="231F1F"/>
          <w:spacing w:val="-4"/>
          <w:w w:val="105"/>
          <w:position w:val="1"/>
          <w:sz w:val="10"/>
        </w:rPr>
        <w:t> </w:t>
      </w:r>
      <w:r>
        <w:rPr>
          <w:color w:val="231F1F"/>
          <w:w w:val="105"/>
          <w:position w:val="1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312" w:lineRule="auto" w:before="96"/>
        <w:ind w:left="2283" w:right="1823" w:firstLine="1"/>
        <w:jc w:val="left"/>
        <w:rPr>
          <w:sz w:val="16"/>
        </w:rPr>
      </w:pPr>
      <w:r>
        <w:rPr>
          <w:color w:val="231F1F"/>
          <w:sz w:val="16"/>
        </w:rPr>
        <w:t>transferohet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lehtësisht,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sepse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transferim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kërkon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formohet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ortakëri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re.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Interesi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partneri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kufizuar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shitet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shpërbërë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partneritetin,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por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gjetja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blerësi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jetë e vështirë.</w:t>
      </w:r>
    </w:p>
    <w:p>
      <w:pPr>
        <w:spacing w:line="312" w:lineRule="auto" w:before="3"/>
        <w:ind w:left="2285" w:right="1816" w:firstLine="238"/>
        <w:jc w:val="both"/>
        <w:rPr>
          <w:sz w:val="16"/>
        </w:rPr>
      </w:pPr>
      <w:r>
        <w:rPr>
          <w:color w:val="231F1F"/>
          <w:sz w:val="16"/>
        </w:rPr>
        <w:t>Për shkak se një ortak në një ortakëri të përgjithshme mund të mbahet përgjegjës për të gjitha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borxhet e partneritetit, të kesh një marrëveshje me shkrim është shumë e rëndësishme. Dështimi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përcaktuar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drejtat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detyrat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partnerëve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shpesh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çon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keqkuptime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vonë.</w:t>
      </w:r>
    </w:p>
    <w:p>
      <w:pPr>
        <w:spacing w:line="312" w:lineRule="auto" w:before="2"/>
        <w:ind w:left="2280" w:right="1887" w:firstLine="3"/>
        <w:jc w:val="left"/>
        <w:rPr>
          <w:sz w:val="16"/>
        </w:rPr>
      </w:pPr>
      <w:r>
        <w:rPr>
          <w:color w:val="231F1F"/>
          <w:sz w:val="16"/>
        </w:rPr>
        <w:t>Gjithashtu,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jeni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ortak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kufizuar,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përfshiheni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thellë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vendimet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jeni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gatshëm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merrni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përsipër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detyrimet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ortaki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përgjithshëm.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Arsyeja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gjërat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shkojnë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keq,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ju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konsideroheni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ortak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përgjithshëm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pse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thoni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jeni ortak i kufizuar.</w:t>
      </w:r>
    </w:p>
    <w:p>
      <w:pPr>
        <w:spacing w:line="312" w:lineRule="auto" w:before="3"/>
        <w:ind w:left="2281" w:right="1823" w:firstLine="242"/>
        <w:jc w:val="left"/>
        <w:rPr>
          <w:sz w:val="16"/>
        </w:rPr>
      </w:pPr>
      <w:r>
        <w:rPr>
          <w:color w:val="231F1F"/>
          <w:sz w:val="16"/>
        </w:rPr>
        <w:t>Bazuar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diskutimin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tonë,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disavantazhet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kryesore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sipërmarrjeve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individuale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partneriteteve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forma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organizimit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(1)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përgjegjësia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pakufizuar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borxhet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ana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pronarëve,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(2)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jeta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kufizuar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(3)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vështirësia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transferimi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pronësisë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unazës.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tre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disavantazhe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shtohen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problemi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vetëm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qendror: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aftësia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</w:p>
    <w:p>
      <w:pPr>
        <w:spacing w:line="259" w:lineRule="auto" w:before="4"/>
        <w:ind w:left="2283" w:right="1823" w:firstLine="0"/>
        <w:jc w:val="left"/>
        <w:rPr>
          <w:sz w:val="16"/>
        </w:rPr>
      </w:pPr>
      <w:r>
        <w:rPr>
          <w:color w:val="231F1F"/>
          <w:sz w:val="16"/>
        </w:rPr>
        <w:t>bizneseve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tilla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t'u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rritur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kufizohet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seriozisht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pamundësia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mbledhur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para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për investime.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8"/>
        </w:rPr>
      </w:pPr>
    </w:p>
    <w:p>
      <w:pPr>
        <w:spacing w:line="172" w:lineRule="exact" w:before="0"/>
        <w:ind w:left="123" w:right="0" w:firstLine="0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color w:val="00AEEF"/>
          <w:sz w:val="15"/>
        </w:rPr>
        <w:t>korporatë</w:t>
      </w:r>
    </w:p>
    <w:p>
      <w:pPr>
        <w:pStyle w:val="BodyText"/>
        <w:spacing w:line="324" w:lineRule="auto"/>
        <w:ind w:left="126" w:hanging="8"/>
      </w:pP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biznes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krijuar</w:t>
      </w:r>
      <w:r>
        <w:rPr>
          <w:color w:val="231F1F"/>
          <w:spacing w:val="2"/>
        </w:rPr>
        <w:t> </w:t>
      </w:r>
      <w:r>
        <w:rPr>
          <w:color w:val="231F1F"/>
        </w:rPr>
        <w:t>si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-38"/>
        </w:rPr>
        <w:t> </w:t>
      </w:r>
      <w:r>
        <w:rPr>
          <w:color w:val="231F1F"/>
        </w:rPr>
        <w:t>person juridik</w:t>
      </w:r>
      <w:r>
        <w:rPr>
          <w:color w:val="231F1F"/>
          <w:spacing w:val="1"/>
        </w:rPr>
        <w:t> </w:t>
      </w:r>
      <w:r>
        <w:rPr>
          <w:color w:val="231F1F"/>
        </w:rPr>
        <w:t>i</w:t>
      </w:r>
    </w:p>
    <w:p>
      <w:pPr>
        <w:pStyle w:val="BodyText"/>
        <w:spacing w:line="136" w:lineRule="exact"/>
        <w:ind w:left="126"/>
      </w:pPr>
      <w:r>
        <w:rPr>
          <w:color w:val="231F1F"/>
        </w:rPr>
        <w:t>veçantë</w:t>
      </w:r>
      <w:r>
        <w:rPr>
          <w:color w:val="231F1F"/>
          <w:spacing w:val="7"/>
        </w:rPr>
        <w:t> </w:t>
      </w:r>
      <w:r>
        <w:rPr>
          <w:color w:val="231F1F"/>
        </w:rPr>
        <w:t>i</w:t>
      </w:r>
      <w:r>
        <w:rPr>
          <w:color w:val="231F1F"/>
          <w:spacing w:val="8"/>
        </w:rPr>
        <w:t> </w:t>
      </w:r>
      <w:r>
        <w:rPr>
          <w:color w:val="231F1F"/>
        </w:rPr>
        <w:t>përbërë</w:t>
      </w:r>
      <w:r>
        <w:rPr>
          <w:color w:val="231F1F"/>
          <w:spacing w:val="8"/>
        </w:rPr>
        <w:t> </w:t>
      </w:r>
      <w:r>
        <w:rPr>
          <w:color w:val="231F1F"/>
        </w:rPr>
        <w:t>nga</w:t>
      </w:r>
    </w:p>
    <w:p>
      <w:pPr>
        <w:pStyle w:val="BodyText"/>
        <w:spacing w:line="278" w:lineRule="auto"/>
        <w:ind w:left="126" w:firstLine="4"/>
      </w:pP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ose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3"/>
        </w:rPr>
        <w:t> </w:t>
      </w:r>
      <w:r>
        <w:rPr>
          <w:color w:val="231F1F"/>
        </w:rPr>
        <w:t>shumë</w:t>
      </w:r>
      <w:r>
        <w:rPr>
          <w:color w:val="231F1F"/>
          <w:spacing w:val="1"/>
        </w:rPr>
        <w:t> </w:t>
      </w:r>
      <w:r>
        <w:rPr>
          <w:color w:val="231F1F"/>
        </w:rPr>
        <w:t>individë</w:t>
      </w:r>
      <w:r>
        <w:rPr>
          <w:color w:val="231F1F"/>
          <w:spacing w:val="4"/>
        </w:rPr>
        <w:t> </w:t>
      </w:r>
      <w:r>
        <w:rPr>
          <w:color w:val="231F1F"/>
        </w:rPr>
        <w:t>ose</w:t>
      </w:r>
      <w:r>
        <w:rPr>
          <w:color w:val="231F1F"/>
          <w:spacing w:val="4"/>
        </w:rPr>
        <w:t> </w:t>
      </w:r>
      <w:r>
        <w:rPr>
          <w:color w:val="231F1F"/>
        </w:rPr>
        <w:t>subjekte.</w:t>
      </w:r>
    </w:p>
    <w:p>
      <w:pPr>
        <w:spacing w:before="96"/>
        <w:ind w:left="124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b/>
          <w:color w:val="ED028C"/>
          <w:sz w:val="16"/>
        </w:rPr>
        <w:t>Korporata</w:t>
      </w:r>
      <w:r>
        <w:rPr>
          <w:rFonts w:ascii="Arial"/>
          <w:b/>
          <w:color w:val="ED028C"/>
          <w:spacing w:val="12"/>
          <w:sz w:val="16"/>
        </w:rPr>
        <w:t> </w:t>
      </w:r>
      <w:r>
        <w:rPr>
          <w:color w:val="231F1F"/>
          <w:sz w:val="16"/>
        </w:rPr>
        <w:t>Korporata</w:t>
      </w:r>
    </w:p>
    <w:p>
      <w:pPr>
        <w:spacing w:line="312" w:lineRule="auto" w:before="110"/>
        <w:ind w:left="120" w:right="1877" w:firstLine="0"/>
        <w:jc w:val="left"/>
        <w:rPr>
          <w:sz w:val="16"/>
        </w:rPr>
      </w:pPr>
      <w:r>
        <w:rPr>
          <w:sz w:val="16"/>
        </w:rPr>
        <w:t>është</w:t>
      </w:r>
      <w:r>
        <w:rPr>
          <w:spacing w:val="1"/>
          <w:sz w:val="16"/>
        </w:rPr>
        <w:t> </w:t>
      </w:r>
      <w:r>
        <w:rPr>
          <w:sz w:val="16"/>
        </w:rPr>
        <w:t>forma</w:t>
      </w:r>
      <w:r>
        <w:rPr>
          <w:spacing w:val="2"/>
          <w:sz w:val="16"/>
        </w:rPr>
        <w:t> </w:t>
      </w:r>
      <w:r>
        <w:rPr>
          <w:sz w:val="16"/>
        </w:rPr>
        <w:t>më</w:t>
      </w:r>
      <w:r>
        <w:rPr>
          <w:spacing w:val="2"/>
          <w:sz w:val="16"/>
        </w:rPr>
        <w:t> </w:t>
      </w:r>
      <w:r>
        <w:rPr>
          <w:sz w:val="16"/>
        </w:rPr>
        <w:t>e</w:t>
      </w:r>
      <w:r>
        <w:rPr>
          <w:spacing w:val="1"/>
          <w:sz w:val="16"/>
        </w:rPr>
        <w:t> </w:t>
      </w:r>
      <w:r>
        <w:rPr>
          <w:sz w:val="16"/>
        </w:rPr>
        <w:t>rëndësishme</w:t>
      </w:r>
      <w:r>
        <w:rPr>
          <w:spacing w:val="2"/>
          <w:sz w:val="16"/>
        </w:rPr>
        <w:t> </w:t>
      </w:r>
      <w:r>
        <w:rPr>
          <w:sz w:val="16"/>
        </w:rPr>
        <w:t>(për</w:t>
      </w:r>
      <w:r>
        <w:rPr>
          <w:spacing w:val="2"/>
          <w:sz w:val="16"/>
        </w:rPr>
        <w:t> </w:t>
      </w:r>
      <w:r>
        <w:rPr>
          <w:sz w:val="16"/>
        </w:rPr>
        <w:t>nga</w:t>
      </w:r>
      <w:r>
        <w:rPr>
          <w:spacing w:val="2"/>
          <w:sz w:val="16"/>
        </w:rPr>
        <w:t> </w:t>
      </w:r>
      <w:r>
        <w:rPr>
          <w:sz w:val="16"/>
        </w:rPr>
        <w:t>madhësia)</w:t>
      </w:r>
      <w:r>
        <w:rPr>
          <w:spacing w:val="1"/>
          <w:sz w:val="16"/>
        </w:rPr>
        <w:t> </w:t>
      </w:r>
      <w:r>
        <w:rPr>
          <w:sz w:val="16"/>
        </w:rPr>
        <w:t>e</w:t>
      </w:r>
      <w:r>
        <w:rPr>
          <w:spacing w:val="2"/>
          <w:sz w:val="16"/>
        </w:rPr>
        <w:t> </w:t>
      </w:r>
      <w:r>
        <w:rPr>
          <w:sz w:val="16"/>
        </w:rPr>
        <w:t>organizimit</w:t>
      </w:r>
      <w:r>
        <w:rPr>
          <w:spacing w:val="2"/>
          <w:sz w:val="16"/>
        </w:rPr>
        <w:t> </w:t>
      </w:r>
      <w:r>
        <w:rPr>
          <w:rFonts w:ascii="Arial" w:hAnsi="Arial"/>
          <w:b/>
          <w:color w:val="00AEEF"/>
          <w:sz w:val="16"/>
        </w:rPr>
        <w:t>të</w:t>
      </w:r>
      <w:r>
        <w:rPr>
          <w:rFonts w:ascii="Arial" w:hAnsi="Arial"/>
          <w:b/>
          <w:color w:val="00AEEF"/>
          <w:spacing w:val="2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Shtetet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Bashkuara.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"person"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juridik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ndarë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dallueshëm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vetët,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drejtat,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detyrat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privilegjet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personi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aktual.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Korporatat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marrin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hua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para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zotërojnë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pronë,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padisë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paditet,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lidhin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kontrata.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jetë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ortak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përgjithshëm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ortak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kufizuar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anije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ortak,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dhe një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korporatë mund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zotërojë aksione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 një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tjetër.</w:t>
      </w:r>
    </w:p>
    <w:p>
      <w:pPr>
        <w:spacing w:line="312" w:lineRule="auto" w:before="5"/>
        <w:ind w:left="120" w:right="1962" w:firstLine="239"/>
        <w:jc w:val="left"/>
        <w:rPr>
          <w:sz w:val="16"/>
        </w:rPr>
      </w:pPr>
      <w:r>
        <w:rPr>
          <w:color w:val="231F1F"/>
          <w:sz w:val="16"/>
        </w:rPr>
        <w:t>Jo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çuditërisht,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fillimi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korporate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disi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ndërlikuar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sesa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fillimi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formave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tjera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organizimit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biznesit.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Formimi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përfshin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përgatitjen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rFonts w:ascii="Arial" w:hAnsi="Arial"/>
          <w:i/>
          <w:color w:val="231F1F"/>
          <w:sz w:val="16"/>
        </w:rPr>
        <w:t>neneve</w:t>
      </w:r>
      <w:r>
        <w:rPr>
          <w:rFonts w:ascii="Arial" w:hAnsi="Arial"/>
          <w:i/>
          <w:color w:val="231F1F"/>
          <w:spacing w:val="4"/>
          <w:sz w:val="16"/>
        </w:rPr>
        <w:t> </w:t>
      </w:r>
      <w:r>
        <w:rPr>
          <w:rFonts w:ascii="Arial" w:hAnsi="Arial"/>
          <w:i/>
          <w:color w:val="231F1F"/>
          <w:sz w:val="16"/>
        </w:rPr>
        <w:t>të</w:t>
      </w:r>
      <w:r>
        <w:rPr>
          <w:rFonts w:ascii="Arial" w:hAnsi="Arial"/>
          <w:i/>
          <w:color w:val="231F1F"/>
          <w:spacing w:val="3"/>
          <w:sz w:val="16"/>
        </w:rPr>
        <w:t> </w:t>
      </w:r>
      <w:r>
        <w:rPr>
          <w:rFonts w:ascii="Arial" w:hAnsi="Arial"/>
          <w:i/>
          <w:color w:val="231F1F"/>
          <w:sz w:val="16"/>
        </w:rPr>
        <w:t>themelimit</w:t>
      </w:r>
      <w:r>
        <w:rPr>
          <w:rFonts w:ascii="Arial" w:hAnsi="Arial"/>
          <w:i/>
          <w:color w:val="231F1F"/>
          <w:spacing w:val="4"/>
          <w:sz w:val="16"/>
        </w:rPr>
        <w:t> </w:t>
      </w:r>
      <w:r>
        <w:rPr>
          <w:color w:val="231F1F"/>
          <w:sz w:val="16"/>
        </w:rPr>
        <w:t>(ose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statuti)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sërë</w:t>
      </w:r>
      <w:r>
        <w:rPr>
          <w:color w:val="231F1F"/>
          <w:spacing w:val="2"/>
          <w:sz w:val="16"/>
        </w:rPr>
        <w:t> </w:t>
      </w:r>
      <w:r>
        <w:rPr>
          <w:rFonts w:ascii="Arial" w:hAnsi="Arial"/>
          <w:i/>
          <w:color w:val="231F1F"/>
          <w:sz w:val="16"/>
        </w:rPr>
        <w:t>aktesh</w:t>
      </w:r>
      <w:r>
        <w:rPr>
          <w:rFonts w:ascii="Arial" w:hAnsi="Arial"/>
          <w:i/>
          <w:color w:val="231F1F"/>
          <w:spacing w:val="2"/>
          <w:sz w:val="16"/>
        </w:rPr>
        <w:t> </w:t>
      </w:r>
      <w:r>
        <w:rPr>
          <w:rFonts w:ascii="Arial" w:hAnsi="Arial"/>
          <w:i/>
          <w:color w:val="231F1F"/>
          <w:sz w:val="16"/>
        </w:rPr>
        <w:t>nënligjore.</w:t>
      </w:r>
      <w:r>
        <w:rPr>
          <w:rFonts w:ascii="Arial" w:hAnsi="Arial"/>
          <w:i/>
          <w:color w:val="231F1F"/>
          <w:spacing w:val="2"/>
          <w:sz w:val="16"/>
        </w:rPr>
        <w:t> </w:t>
      </w:r>
      <w:r>
        <w:rPr>
          <w:color w:val="231F1F"/>
          <w:sz w:val="16"/>
        </w:rPr>
        <w:t>Nenet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themelimit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përmbajnë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sërë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gjërash,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duke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përfshirë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emrin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korporatës,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jetëgjatësinë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saj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synuar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(e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cila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jetë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përgjithmonë),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qëllimin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saj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numrin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paditet.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Ky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informacion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normalisht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t'i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jepet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shtetit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cilin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firma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inkorporohet.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shumicën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qëllimeve ligjore, korporata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është një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"rezident" 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atij shteti.</w:t>
      </w:r>
    </w:p>
    <w:p>
      <w:pPr>
        <w:spacing w:line="312" w:lineRule="auto" w:before="5"/>
        <w:ind w:left="122" w:right="1757" w:firstLine="239"/>
        <w:jc w:val="left"/>
        <w:rPr>
          <w:sz w:val="16"/>
        </w:rPr>
      </w:pPr>
      <w:r>
        <w:rPr>
          <w:color w:val="231F1F"/>
          <w:sz w:val="16"/>
        </w:rPr>
        <w:t>Aktet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nënligjore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rregulla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përshkruajnë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rregullon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ekzistencën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saj.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shembull,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aktet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nënligjore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përshkruajnë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zgjidhen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drejtorët.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akte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nënligjore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jenë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deklaratë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thjeshtë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disa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rregullave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procedurave,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jenë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mjaft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gjera</w:t>
      </w:r>
    </w:p>
    <w:p>
      <w:pPr>
        <w:spacing w:line="259" w:lineRule="auto" w:before="3"/>
        <w:ind w:left="128" w:right="1962" w:hanging="7"/>
        <w:jc w:val="left"/>
        <w:rPr>
          <w:sz w:val="16"/>
        </w:rPr>
      </w:pPr>
      <w:r>
        <w:rPr>
          <w:color w:val="231F1F"/>
          <w:sz w:val="16"/>
        </w:rPr>
        <w:t>për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madhe.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Aktet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nënligjore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ndryshohen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zgjerohen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herë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pas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here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nga aksionerët.</w:t>
      </w:r>
    </w:p>
    <w:p>
      <w:pPr>
        <w:spacing w:line="312" w:lineRule="auto" w:before="82"/>
        <w:ind w:left="119" w:right="1962" w:firstLine="242"/>
        <w:jc w:val="left"/>
        <w:rPr>
          <w:sz w:val="16"/>
        </w:rPr>
      </w:pP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madhe,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menaxherët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zakonisht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grupe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veçanta.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Aksionarët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zgjedhin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bordin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drejtorëve,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cilët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pas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zgjedhin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menaxherët.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Menaxhmenti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ngarkuar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drejtimin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punëve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korporatës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interes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aksionerëve.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parim,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aksionerët kontrollojnë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korporatën sepse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ata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zgjedhin drejtorët.</w:t>
      </w:r>
    </w:p>
    <w:p>
      <w:pPr>
        <w:spacing w:before="4"/>
        <w:ind w:left="361" w:right="0" w:firstLine="0"/>
        <w:jc w:val="left"/>
        <w:rPr>
          <w:sz w:val="16"/>
        </w:rPr>
      </w:pPr>
      <w:r>
        <w:rPr>
          <w:color w:val="231F1F"/>
          <w:sz w:val="16"/>
        </w:rPr>
        <w:t>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rezultat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ndarjes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pronësisë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menaxhimit,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forma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disa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përparësi.</w:t>
      </w:r>
    </w:p>
    <w:p>
      <w:pPr>
        <w:spacing w:line="312" w:lineRule="auto" w:before="56"/>
        <w:ind w:left="118" w:right="1841" w:firstLine="9"/>
        <w:jc w:val="left"/>
        <w:rPr>
          <w:sz w:val="16"/>
        </w:rPr>
      </w:pPr>
      <w:r>
        <w:rPr>
          <w:color w:val="231F1F"/>
          <w:sz w:val="16"/>
        </w:rPr>
        <w:t>Pronësia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(e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përfaqësuar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aksionet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aksioneve)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transferohet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lehtësisht,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këtë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arsye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jeta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korporatës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kufizuar.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merr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hua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para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emër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saj.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rezultat,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kanë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përgjegjësi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kufizuar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borxhet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korporatës.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shumta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që mund të humbasin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është ajo që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kanë investuar.</w:t>
      </w:r>
    </w:p>
    <w:p>
      <w:pPr>
        <w:spacing w:line="312" w:lineRule="auto" w:before="3"/>
        <w:ind w:left="125" w:right="1617" w:firstLine="236"/>
        <w:jc w:val="left"/>
        <w:rPr>
          <w:sz w:val="16"/>
        </w:rPr>
      </w:pPr>
      <w:r>
        <w:rPr>
          <w:color w:val="231F1F"/>
          <w:sz w:val="16"/>
        </w:rPr>
        <w:t>Lehtësia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relative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transferimit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pronësisë,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përgjegjësia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kufizuar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borxhet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jeta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pakufizuar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arsyet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pse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forma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korporatës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superiore.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1806" w:space="356"/>
            <w:col w:w="8878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1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-3" w:hanging="3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of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pacing w:val="-1"/>
          <w:sz w:val="11"/>
        </w:rPr>
        <w:t>Corporate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pacing w:val="-1"/>
          <w:sz w:val="11"/>
        </w:rPr>
        <w:t>Finance,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Sixth</w:t>
      </w:r>
      <w:r>
        <w:rPr>
          <w:rFonts w:ascii="Arial"/>
          <w:b/>
          <w:spacing w:val="-27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4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82" w:val="left" w:leader="none"/>
        </w:tabs>
        <w:spacing w:line="446" w:lineRule="auto" w:before="0" w:after="0"/>
        <w:ind w:left="315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1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7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ListParagraph"/>
        <w:numPr>
          <w:ilvl w:val="1"/>
          <w:numId w:val="8"/>
        </w:numPr>
        <w:tabs>
          <w:tab w:pos="457" w:val="left" w:leader="none"/>
        </w:tabs>
        <w:spacing w:line="324" w:lineRule="auto" w:before="1" w:after="0"/>
        <w:ind w:left="337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pacing w:val="-1"/>
          <w:sz w:val="11"/>
        </w:rPr>
        <w:t>Hyrje në financat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tabs>
          <w:tab w:pos="2620" w:val="right" w:leader="none"/>
        </w:tabs>
        <w:spacing w:before="123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</w:t>
      </w:r>
      <w:r>
        <w:rPr>
          <w:spacing w:val="-1"/>
          <w:sz w:val="11"/>
        </w:rPr>
        <w:t> </w:t>
      </w:r>
      <w:r>
        <w:rPr>
          <w:sz w:val="11"/>
        </w:rPr>
        <w:t>The</w:t>
      </w:r>
      <w:r>
        <w:rPr>
          <w:spacing w:val="-1"/>
          <w:sz w:val="11"/>
        </w:rPr>
        <w:t> </w:t>
      </w:r>
      <w:r>
        <w:rPr>
          <w:sz w:val="11"/>
        </w:rPr>
        <w:t>McGraw</w:t>
      </w:r>
      <w:r>
        <w:rPr>
          <w:spacing w:val="33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41</w:t>
      </w:r>
    </w:p>
    <w:p>
      <w:pPr>
        <w:spacing w:before="98"/>
        <w:ind w:left="62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6513664">
            <wp:simplePos x="0" y="0"/>
            <wp:positionH relativeFrom="page">
              <wp:posOffset>1061078</wp:posOffset>
            </wp:positionH>
            <wp:positionV relativeFrom="paragraph">
              <wp:posOffset>-177977</wp:posOffset>
            </wp:positionV>
            <wp:extent cx="5942039" cy="8311996"/>
            <wp:effectExtent l="0" t="0" r="0" b="0"/>
            <wp:wrapNone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831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>Kompanitë,</w:t>
      </w:r>
      <w:r>
        <w:rPr>
          <w:spacing w:val="-7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41" w:space="40"/>
            <w:col w:w="1707" w:space="39"/>
            <w:col w:w="1460" w:space="1783"/>
            <w:col w:w="3970"/>
          </w:cols>
        </w:sectPr>
      </w:pPr>
    </w:p>
    <w:p>
      <w:pPr>
        <w:tabs>
          <w:tab w:pos="9713" w:val="right" w:leader="none"/>
        </w:tabs>
        <w:spacing w:before="706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 e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korporatave</w:t>
        <w:tab/>
      </w:r>
      <w:r>
        <w:rPr>
          <w:rFonts w:ascii="Arial" w:hAnsi="Arial"/>
          <w:b/>
          <w:color w:val="231F1F"/>
          <w:position w:val="3"/>
          <w:sz w:val="14"/>
        </w:rPr>
        <w:t>9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spacing w:line="357" w:lineRule="auto" w:before="0"/>
        <w:ind w:left="603" w:right="3516" w:firstLine="1"/>
        <w:jc w:val="left"/>
        <w:rPr>
          <w:sz w:val="14"/>
        </w:rPr>
      </w:pPr>
      <w:r>
        <w:rPr>
          <w:color w:val="231F1F"/>
          <w:w w:val="105"/>
          <w:sz w:val="14"/>
        </w:rPr>
        <w:t>kur është fjala për mbledhjen e parave të gatshme. Nëse një korporatë ka nevojë për kapital të ri, 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shembull,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ajo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shesë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reja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tërheqë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investitorë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rinj.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Kompjuteri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Apple,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cilin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diskutuam për të hapur kapitullin, është një rast i tillë. Apple ishte një pionier në biznesin e kompjuterëve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personalë.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Ndërsa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kërkesa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produktet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saj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shpërtheu,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Apple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duhej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konvertohej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formën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</w:p>
    <w:p>
      <w:pPr>
        <w:spacing w:line="357" w:lineRule="auto" w:before="1"/>
        <w:ind w:left="603" w:right="2492" w:firstLine="2"/>
        <w:jc w:val="left"/>
        <w:rPr>
          <w:sz w:val="14"/>
        </w:rPr>
      </w:pPr>
      <w:r>
        <w:rPr>
          <w:color w:val="231F1F"/>
          <w:w w:val="105"/>
          <w:sz w:val="14"/>
        </w:rPr>
        <w:t>korporatës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organizimit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mbledhur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kapitalin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nevojshëm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financuar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rritjen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zhvillimin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produkteve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reja.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Numri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pronarëve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jetë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madh;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mëdha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mijëra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apo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miliona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aksionarë.</w:t>
      </w:r>
    </w:p>
    <w:p>
      <w:pPr>
        <w:spacing w:line="357" w:lineRule="auto" w:before="0"/>
        <w:ind w:left="607" w:right="3540" w:hanging="5"/>
        <w:jc w:val="left"/>
        <w:rPr>
          <w:sz w:val="14"/>
        </w:rPr>
      </w:pPr>
      <w:r>
        <w:rPr>
          <w:color w:val="231F1F"/>
          <w:w w:val="105"/>
          <w:sz w:val="14"/>
        </w:rPr>
        <w:t>Për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shembull,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AT&amp;T ka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rreth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4.8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milionë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aksionerë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rreth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3.8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miliardë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qarkullim.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raste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tilla,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pronësia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ndryshojë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vazhdimisht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ndikuar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vazhdimësinë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biznesit.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357" w:lineRule="auto" w:before="101"/>
        <w:ind w:left="601" w:right="95" w:firstLine="242"/>
        <w:jc w:val="left"/>
        <w:rPr>
          <w:sz w:val="14"/>
        </w:rPr>
      </w:pPr>
      <w:r>
        <w:rPr>
          <w:color w:val="231F1F"/>
          <w:w w:val="105"/>
          <w:sz w:val="14"/>
        </w:rPr>
        <w:t>Forma e korporatës ka një disavantazh të konsiderueshëm. Për shkak se një korporatë është një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person juridik, ajo duhet të paguajë taksa. Për më tepër, paratë e paguara për aksionarët në formën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dividendëve tatohen përsëri si të ardhura për ata aksionerë. Ky është </w:t>
      </w:r>
      <w:r>
        <w:rPr>
          <w:rFonts w:ascii="Arial" w:hAnsi="Arial"/>
          <w:i/>
          <w:color w:val="231F1F"/>
          <w:w w:val="105"/>
          <w:sz w:val="14"/>
        </w:rPr>
        <w:t>tatim i dyfishtë, </w:t>
      </w:r>
      <w:r>
        <w:rPr>
          <w:color w:val="231F1F"/>
          <w:w w:val="105"/>
          <w:sz w:val="14"/>
        </w:rPr>
        <w:t>që do të thotë 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fitimet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korporatave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tatohen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dy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herë: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nivelin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kur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ato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fitohen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përsëri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nivelin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personal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kur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ato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paguhen.1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viti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2001,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50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shtetet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kishin</w:t>
      </w:r>
    </w:p>
    <w:p>
      <w:pPr>
        <w:spacing w:line="357" w:lineRule="auto" w:before="1"/>
        <w:ind w:left="603" w:right="287" w:firstLine="239"/>
        <w:jc w:val="left"/>
        <w:rPr>
          <w:sz w:val="14"/>
        </w:rPr>
      </w:pPr>
      <w:r>
        <w:rPr>
          <w:color w:val="231F1F"/>
          <w:w w:val="105"/>
          <w:sz w:val="14"/>
        </w:rPr>
        <w:t>miratuar ligje që lejonin krijimin e një formë relativisht e re e organizimit të biznesit, shoqëria me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përgjegjësi të kufizuar (SHPK). Qëllimi i këtij entiteti është të operojë dhe të tatohet si një ortakëri, por 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mbajë përgjegjësi të kufizuar për pronarët, kështu që një LLC është në thelb një hibrid i partneritetit 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korporatës. Megjithëse shtetet kanë përkufizime të ndryshme për LLC-të, vlerësuesi më i rëndësishëm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është Shërbimi i të Ardhurave të Brendshme (IRS). IRS do ta konsiderojë një LLC një korporatë, duke 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nënshtruar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mënyrë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taksimit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dyfishtë,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përveç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nëse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plotëson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disa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kritere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specifike.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thelb,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</w:p>
    <w:p>
      <w:pPr>
        <w:spacing w:line="357" w:lineRule="auto" w:before="1"/>
        <w:ind w:left="605" w:right="0" w:hanging="5"/>
        <w:jc w:val="left"/>
        <w:rPr>
          <w:sz w:val="14"/>
        </w:rPr>
      </w:pPr>
      <w:r>
        <w:rPr>
          <w:color w:val="231F1F"/>
          <w:w w:val="105"/>
          <w:sz w:val="14"/>
        </w:rPr>
        <w:t>LLC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jetë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shumë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korporatë,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trajtohet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IRS.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LLC-të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bërë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zakonshme.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Për shembull, Goldman, Sachs dhe Co., një nga partneritetet e fundit të mbetura të Wall Street, vendosi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shndërrohej nga një partneritet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privat në një LLC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(më vonë "u bë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publike", duke u bërë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 korporatë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publike).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Firmat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mëdha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kontabilitetit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firmat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ligjore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sipas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rezultatit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konvertuar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SH.PK.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20"/>
        </w:rPr>
      </w:pPr>
    </w:p>
    <w:p>
      <w:pPr>
        <w:spacing w:line="348" w:lineRule="auto" w:before="0"/>
        <w:ind w:left="101" w:right="1427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231F1F"/>
          <w:w w:val="105"/>
          <w:sz w:val="12"/>
        </w:rPr>
        <w:t>Sa</w:t>
      </w:r>
      <w:r>
        <w:rPr>
          <w:rFonts w:ascii="Arial" w:hAnsi="Arial"/>
          <w:b/>
          <w:color w:val="231F1F"/>
          <w:spacing w:val="-9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e</w:t>
      </w:r>
      <w:r>
        <w:rPr>
          <w:rFonts w:ascii="Arial" w:hAnsi="Arial"/>
          <w:b/>
          <w:color w:val="231F1F"/>
          <w:spacing w:val="-9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vështirë</w:t>
      </w:r>
      <w:r>
        <w:rPr>
          <w:rFonts w:ascii="Arial" w:hAnsi="Arial"/>
          <w:b/>
          <w:color w:val="231F1F"/>
          <w:spacing w:val="-9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është</w:t>
      </w:r>
      <w:r>
        <w:rPr>
          <w:rFonts w:ascii="Arial" w:hAnsi="Arial"/>
          <w:b/>
          <w:color w:val="231F1F"/>
          <w:spacing w:val="-8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të</w:t>
      </w:r>
      <w:r>
        <w:rPr>
          <w:rFonts w:ascii="Arial" w:hAnsi="Arial"/>
          <w:b/>
          <w:color w:val="231F1F"/>
          <w:spacing w:val="-9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formosh</w:t>
      </w:r>
      <w:r>
        <w:rPr>
          <w:rFonts w:ascii="Arial" w:hAnsi="Arial"/>
          <w:b/>
          <w:color w:val="231F1F"/>
          <w:spacing w:val="-32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një</w:t>
      </w:r>
      <w:r>
        <w:rPr>
          <w:rFonts w:ascii="Arial" w:hAnsi="Arial"/>
          <w:b/>
          <w:color w:val="231F1F"/>
          <w:spacing w:val="-2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LLC?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Vizitoni</w:t>
      </w:r>
    </w:p>
    <w:p>
      <w:pPr>
        <w:spacing w:before="0"/>
        <w:ind w:left="93" w:right="0" w:firstLine="0"/>
        <w:jc w:val="left"/>
        <w:rPr>
          <w:rFonts w:ascii="Arial" w:hAnsi="Arial"/>
          <w:b/>
          <w:sz w:val="12"/>
        </w:rPr>
      </w:pPr>
      <w:hyperlink r:id="rId16">
        <w:r>
          <w:rPr>
            <w:rFonts w:ascii="Arial" w:hAnsi="Arial"/>
            <w:b/>
            <w:color w:val="231F1F"/>
            <w:w w:val="105"/>
            <w:sz w:val="12"/>
          </w:rPr>
          <w:t>www.llc.com</w:t>
        </w:r>
        <w:r>
          <w:rPr>
            <w:rFonts w:ascii="Arial" w:hAnsi="Arial"/>
            <w:b/>
            <w:color w:val="231F1F"/>
            <w:spacing w:val="-8"/>
            <w:w w:val="105"/>
            <w:sz w:val="12"/>
          </w:rPr>
          <w:t> </w:t>
        </w:r>
      </w:hyperlink>
      <w:r>
        <w:rPr>
          <w:rFonts w:ascii="Arial" w:hAnsi="Arial"/>
          <w:b/>
          <w:color w:val="231F1F"/>
          <w:w w:val="105"/>
          <w:sz w:val="12"/>
        </w:rPr>
        <w:t>për</w:t>
      </w:r>
      <w:r>
        <w:rPr>
          <w:rFonts w:ascii="Arial" w:hAnsi="Arial"/>
          <w:b/>
          <w:color w:val="231F1F"/>
          <w:spacing w:val="-7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të</w:t>
      </w:r>
      <w:r>
        <w:rPr>
          <w:rFonts w:ascii="Arial" w:hAnsi="Arial"/>
          <w:b/>
          <w:color w:val="231F1F"/>
          <w:spacing w:val="-7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mësuar.</w:t>
      </w:r>
    </w:p>
    <w:p>
      <w:pPr>
        <w:spacing w:after="0"/>
        <w:jc w:val="left"/>
        <w:rPr>
          <w:rFonts w:ascii="Arial" w:hAnsi="Arial"/>
          <w:sz w:val="12"/>
        </w:rPr>
        <w:sectPr>
          <w:type w:val="continuous"/>
          <w:pgSz w:w="12240" w:h="15840"/>
          <w:pgMar w:top="640" w:bottom="280" w:left="1200" w:right="0"/>
          <w:cols w:num="2" w:equalWidth="0">
            <w:col w:w="7668" w:space="40"/>
            <w:col w:w="3332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357" w:lineRule="auto" w:before="0"/>
        <w:ind w:left="603" w:right="3465" w:firstLine="239"/>
        <w:jc w:val="left"/>
        <w:rPr>
          <w:sz w:val="14"/>
        </w:rPr>
      </w:pPr>
      <w:r>
        <w:rPr>
          <w:color w:val="231F1F"/>
          <w:w w:val="105"/>
          <w:sz w:val="14"/>
        </w:rPr>
        <w:t>Siç ilustron diskutimi në këtë seksion, nevoja e bizneseve të mëdha për investitorë dhe kreditorë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jashtëm është e tillë që forma e korporatës në përgjithësi do të jetë më e mira për firma të tilla. Ne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fokusohemi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kapitujt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vijim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shkak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rëndësisë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formës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ekonominë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SHBA-së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ekonomitë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botërore.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Gjithashtu,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disa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çështje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rëndësishme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menaxhimit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financiar,</w:t>
      </w:r>
    </w:p>
    <w:p>
      <w:pPr>
        <w:spacing w:line="357" w:lineRule="auto" w:before="0"/>
        <w:ind w:left="600" w:right="3391" w:firstLine="4"/>
        <w:jc w:val="left"/>
        <w:rPr>
          <w:sz w:val="14"/>
        </w:rPr>
      </w:pP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tilla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politika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dividentit,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unike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korporatat.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Megjithatë,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bizneset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gjitha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llojeve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madhësive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kanë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nevojë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menaxhim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financiar,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shumica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subjekteve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diskutojmë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bëjnë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</w:p>
    <w:p>
      <w:pPr>
        <w:spacing w:before="1"/>
        <w:ind w:left="586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çdo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formë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biznesi.</w:t>
      </w:r>
    </w:p>
    <w:p>
      <w:pPr>
        <w:pStyle w:val="BodyText"/>
        <w:spacing w:before="11"/>
        <w:rPr>
          <w:sz w:val="24"/>
        </w:rPr>
      </w:pPr>
    </w:p>
    <w:p>
      <w:pPr>
        <w:spacing w:before="90"/>
        <w:ind w:left="590" w:right="0" w:firstLine="0"/>
        <w:jc w:val="left"/>
        <w:rPr>
          <w:rFonts w:ascii="Arial" w:hAnsi="Arial"/>
          <w:b/>
          <w:sz w:val="27"/>
        </w:rPr>
      </w:pPr>
      <w:r>
        <w:rPr>
          <w:rFonts w:ascii="Arial" w:hAnsi="Arial"/>
          <w:b/>
          <w:color w:val="ED028C"/>
          <w:sz w:val="27"/>
        </w:rPr>
        <w:t>Një</w:t>
      </w:r>
      <w:r>
        <w:rPr>
          <w:rFonts w:ascii="Arial" w:hAnsi="Arial"/>
          <w:b/>
          <w:color w:val="ED028C"/>
          <w:spacing w:val="-4"/>
          <w:sz w:val="27"/>
        </w:rPr>
        <w:t> </w:t>
      </w:r>
      <w:r>
        <w:rPr>
          <w:rFonts w:ascii="Arial" w:hAnsi="Arial"/>
          <w:b/>
          <w:color w:val="ED028C"/>
          <w:sz w:val="27"/>
        </w:rPr>
        <w:t>korporatë</w:t>
      </w:r>
      <w:r>
        <w:rPr>
          <w:rFonts w:ascii="Arial" w:hAnsi="Arial"/>
          <w:b/>
          <w:color w:val="ED028C"/>
          <w:spacing w:val="-3"/>
          <w:sz w:val="27"/>
        </w:rPr>
        <w:t> </w:t>
      </w:r>
      <w:r>
        <w:rPr>
          <w:rFonts w:ascii="Arial" w:hAnsi="Arial"/>
          <w:b/>
          <w:color w:val="ED028C"/>
          <w:sz w:val="27"/>
        </w:rPr>
        <w:t>me</w:t>
      </w:r>
      <w:r>
        <w:rPr>
          <w:rFonts w:ascii="Arial" w:hAnsi="Arial"/>
          <w:b/>
          <w:color w:val="ED028C"/>
          <w:spacing w:val="-3"/>
          <w:sz w:val="27"/>
        </w:rPr>
        <w:t> </w:t>
      </w:r>
      <w:r>
        <w:rPr>
          <w:rFonts w:ascii="Arial" w:hAnsi="Arial"/>
          <w:b/>
          <w:color w:val="ED028C"/>
          <w:sz w:val="27"/>
        </w:rPr>
        <w:t>një</w:t>
      </w:r>
      <w:r>
        <w:rPr>
          <w:rFonts w:ascii="Arial" w:hAnsi="Arial"/>
          <w:b/>
          <w:color w:val="ED028C"/>
          <w:spacing w:val="-3"/>
          <w:sz w:val="27"/>
        </w:rPr>
        <w:t> </w:t>
      </w:r>
      <w:r>
        <w:rPr>
          <w:rFonts w:ascii="Arial" w:hAnsi="Arial"/>
          <w:b/>
          <w:color w:val="ED028C"/>
          <w:sz w:val="27"/>
        </w:rPr>
        <w:t>emër</w:t>
      </w:r>
      <w:r>
        <w:rPr>
          <w:rFonts w:ascii="Arial" w:hAnsi="Arial"/>
          <w:b/>
          <w:color w:val="ED028C"/>
          <w:spacing w:val="-3"/>
          <w:sz w:val="27"/>
        </w:rPr>
        <w:t> </w:t>
      </w:r>
      <w:r>
        <w:rPr>
          <w:rFonts w:ascii="Arial" w:hAnsi="Arial"/>
          <w:b/>
          <w:color w:val="ED028C"/>
          <w:sz w:val="27"/>
        </w:rPr>
        <w:t>tjetër...</w:t>
      </w:r>
    </w:p>
    <w:p>
      <w:pPr>
        <w:spacing w:line="357" w:lineRule="auto" w:before="111"/>
        <w:ind w:left="603" w:right="3552" w:hanging="1"/>
        <w:jc w:val="left"/>
        <w:rPr>
          <w:sz w:val="14"/>
        </w:rPr>
      </w:pPr>
      <w:r>
        <w:rPr>
          <w:color w:val="231F1F"/>
          <w:w w:val="105"/>
          <w:sz w:val="14"/>
        </w:rPr>
        <w:t>Forma e korporatës e organizimit ka shumë ndryshime në mbarë botën. Natyrisht, ligjet dhe rregulloret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sakta ndryshojnë nga vendi në vend, por veçoritë thelbësore të pronësisë publike dhe përgjegjësisë së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kufizuar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mbeten.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firma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quhen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shpesh</w:t>
      </w:r>
      <w:r>
        <w:rPr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shoqëri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aksionare,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shoqëri</w:t>
      </w:r>
      <w:r>
        <w:rPr>
          <w:rFonts w:ascii="Arial" w:hAnsi="Arial"/>
          <w:i/>
          <w:color w:val="231F1F"/>
          <w:spacing w:val="-2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publike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të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kufizuara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shoqëri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me</w:t>
      </w:r>
      <w:r>
        <w:rPr>
          <w:rFonts w:ascii="Arial" w:hAnsi="Arial"/>
          <w:i/>
          <w:color w:val="231F1F"/>
          <w:spacing w:val="-38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përgjegjësi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të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kufizuar,</w:t>
      </w:r>
      <w:r>
        <w:rPr>
          <w:rFonts w:ascii="Arial" w:hAnsi="Arial"/>
          <w:i/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varësi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natyrës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specifike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firmës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vendit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origjinës.</w:t>
      </w:r>
    </w:p>
    <w:p>
      <w:pPr>
        <w:pStyle w:val="BodyText"/>
        <w:spacing w:before="11"/>
        <w:rPr>
          <w:sz w:val="20"/>
        </w:rPr>
      </w:pPr>
    </w:p>
    <w:p>
      <w:pPr>
        <w:spacing w:line="357" w:lineRule="auto" w:before="0"/>
        <w:ind w:left="605" w:right="3674" w:firstLine="238"/>
        <w:jc w:val="left"/>
        <w:rPr>
          <w:sz w:val="14"/>
        </w:rPr>
      </w:pPr>
      <w:r>
        <w:rPr>
          <w:color w:val="231F1F"/>
          <w:w w:val="105"/>
          <w:sz w:val="14"/>
        </w:rPr>
        <w:t>Tabela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1.1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jep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emrat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disa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korporatave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njohura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ndërkombëtare,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vendin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tyre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origjinës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përkthim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shkurtesës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pason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kompaninë</w:t>
      </w:r>
    </w:p>
    <w:p>
      <w:pPr>
        <w:spacing w:line="118" w:lineRule="exact" w:before="0"/>
        <w:ind w:left="603" w:right="0" w:firstLine="0"/>
        <w:jc w:val="left"/>
        <w:rPr>
          <w:sz w:val="13"/>
        </w:rPr>
      </w:pPr>
      <w:r>
        <w:rPr>
          <w:color w:val="231F1F"/>
          <w:sz w:val="13"/>
        </w:rPr>
        <w:t>emri.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1"/>
        <w:ind w:left="611" w:right="0" w:firstLine="0"/>
        <w:jc w:val="left"/>
        <w:rPr>
          <w:sz w:val="14"/>
        </w:rPr>
      </w:pPr>
      <w:r>
        <w:rPr>
          <w:color w:val="231F1F"/>
          <w:sz w:val="14"/>
        </w:rPr>
        <w:t>1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korporatë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lloj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veçantë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korporatës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së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vogël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që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thelb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tatohet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si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partneritet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dhe</w:t>
      </w:r>
    </w:p>
    <w:p>
      <w:pPr>
        <w:spacing w:line="249" w:lineRule="auto" w:before="38"/>
        <w:ind w:left="603" w:right="3694" w:firstLine="2"/>
        <w:jc w:val="left"/>
        <w:rPr>
          <w:sz w:val="14"/>
        </w:rPr>
      </w:pPr>
      <w:r>
        <w:rPr>
          <w:color w:val="231F1F"/>
          <w:sz w:val="14"/>
        </w:rPr>
        <w:t>kështu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shmang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tatimin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dyfishtë.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mesin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vitit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1996,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numri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maksimal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aksionarëve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korporatë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u</w:t>
      </w:r>
      <w:r>
        <w:rPr>
          <w:color w:val="231F1F"/>
          <w:spacing w:val="-36"/>
          <w:sz w:val="14"/>
        </w:rPr>
        <w:t> </w:t>
      </w:r>
      <w:r>
        <w:rPr>
          <w:color w:val="231F1F"/>
          <w:sz w:val="14"/>
        </w:rPr>
        <w:t>rrit nga 35 në 75.</w:t>
      </w:r>
    </w:p>
    <w:p>
      <w:pPr>
        <w:spacing w:after="0" w:line="249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6"/>
        <w:ind w:left="150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42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3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2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3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3"/>
        <w:ind w:left="628" w:right="34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z w:val="11"/>
        </w:rPr>
        <w:t>Corporate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z w:val="11"/>
        </w:rPr>
        <w:t>Finance,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2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2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spacing w:line="446" w:lineRule="auto" w:before="49"/>
        <w:ind w:left="150" w:right="25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I. 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line="324" w:lineRule="auto" w:before="1"/>
        <w:ind w:left="152" w:right="36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1.</w:t>
      </w:r>
      <w:r>
        <w:rPr>
          <w:rFonts w:ascii="Arial" w:hAnsi="Arial"/>
          <w:b/>
          <w:spacing w:val="-5"/>
          <w:sz w:val="11"/>
        </w:rPr>
        <w:t> </w:t>
      </w:r>
      <w:r>
        <w:rPr>
          <w:rFonts w:ascii="Arial" w:hAnsi="Arial"/>
          <w:b/>
          <w:sz w:val="11"/>
        </w:rPr>
        <w:t>Hyrje</w:t>
      </w:r>
      <w:r>
        <w:rPr>
          <w:rFonts w:ascii="Arial" w:hAnsi="Arial"/>
          <w:b/>
          <w:spacing w:val="-5"/>
          <w:sz w:val="11"/>
        </w:rPr>
        <w:t> </w:t>
      </w:r>
      <w:r>
        <w:rPr>
          <w:rFonts w:ascii="Arial" w:hAnsi="Arial"/>
          <w:b/>
          <w:sz w:val="11"/>
        </w:rPr>
        <w:t>në</w:t>
      </w:r>
      <w:r>
        <w:rPr>
          <w:rFonts w:ascii="Arial" w:hAnsi="Arial"/>
          <w:b/>
          <w:spacing w:val="-5"/>
          <w:sz w:val="11"/>
        </w:rPr>
        <w:t> </w:t>
      </w:r>
      <w:r>
        <w:rPr>
          <w:rFonts w:ascii="Arial" w:hAnsi="Arial"/>
          <w:b/>
          <w:sz w:val="11"/>
        </w:rPr>
        <w:t>financat</w:t>
      </w:r>
      <w:r>
        <w:rPr>
          <w:rFonts w:ascii="Arial" w:hAnsi="Arial"/>
          <w:b/>
          <w:spacing w:val="-5"/>
          <w:sz w:val="11"/>
        </w:rPr>
        <w:t>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81" w:hanging="1"/>
        <w:jc w:val="left"/>
        <w:rPr>
          <w:sz w:val="11"/>
        </w:rPr>
      </w:pPr>
      <w:r>
        <w:rPr>
          <w:spacing w:val="-1"/>
          <w:sz w:val="11"/>
        </w:rPr>
        <w:t>© The </w:t>
      </w:r>
      <w:r>
        <w:rPr>
          <w:sz w:val="11"/>
        </w:rPr>
        <w:t>McGrawÿHill</w:t>
      </w:r>
      <w:r>
        <w:rPr>
          <w:spacing w:val="-28"/>
          <w:sz w:val="11"/>
        </w:rPr>
        <w:t> </w:t>
      </w:r>
      <w:r>
        <w:rPr>
          <w:sz w:val="11"/>
        </w:rPr>
        <w:t>Kompanitë,</w:t>
      </w:r>
      <w:r>
        <w:rPr>
          <w:spacing w:val="-2"/>
          <w:sz w:val="11"/>
        </w:rPr>
        <w:t> </w:t>
      </w:r>
      <w:r>
        <w:rPr>
          <w:sz w:val="11"/>
        </w:rPr>
        <w:t>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96" w:space="149"/>
            <w:col w:w="1582" w:space="185"/>
            <w:col w:w="1287" w:space="2247"/>
            <w:col w:w="34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tabs>
          <w:tab w:pos="2287" w:val="left" w:leader="none"/>
        </w:tabs>
        <w:spacing w:before="98"/>
        <w:ind w:left="128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2"/>
        </w:rPr>
        <w:t>10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8"/>
        <w:ind w:left="641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FFFFFF"/>
          <w:sz w:val="14"/>
        </w:rPr>
        <w:t>TABELA</w:t>
      </w:r>
      <w:r>
        <w:rPr>
          <w:rFonts w:ascii="Arial"/>
          <w:b/>
          <w:color w:val="FFFFFF"/>
          <w:spacing w:val="5"/>
          <w:sz w:val="14"/>
        </w:rPr>
        <w:t> </w:t>
      </w:r>
      <w:r>
        <w:rPr>
          <w:rFonts w:ascii="Arial"/>
          <w:b/>
          <w:color w:val="FFFFFF"/>
          <w:sz w:val="14"/>
        </w:rPr>
        <w:t>1.1</w:t>
      </w:r>
    </w:p>
    <w:p>
      <w:pPr>
        <w:pStyle w:val="BodyText"/>
        <w:spacing w:before="2"/>
        <w:rPr>
          <w:rFonts w:ascii="Arial"/>
          <w:b/>
          <w:sz w:val="14"/>
        </w:rPr>
      </w:pPr>
    </w:p>
    <w:p>
      <w:pPr>
        <w:spacing w:line="396" w:lineRule="auto" w:before="0"/>
        <w:ind w:left="246" w:right="354" w:firstLine="6"/>
        <w:jc w:val="left"/>
        <w:rPr>
          <w:sz w:val="12"/>
        </w:rPr>
      </w:pPr>
      <w:r>
        <w:rPr>
          <w:color w:val="231F1F"/>
          <w:w w:val="105"/>
          <w:sz w:val="12"/>
        </w:rPr>
        <w:t>Ndërkombëtare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Korporatat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246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Kompania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81"/>
        <w:ind w:left="0" w:right="38" w:firstLine="0"/>
        <w:jc w:val="righ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Lloji</w:t>
      </w:r>
      <w:r>
        <w:rPr>
          <w:rFonts w:ascii="Arial" w:hAnsi="Arial"/>
          <w:b/>
          <w:color w:val="231F1F"/>
          <w:spacing w:val="-3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-2"/>
          <w:sz w:val="11"/>
        </w:rPr>
        <w:t> </w:t>
      </w:r>
      <w:r>
        <w:rPr>
          <w:rFonts w:ascii="Arial" w:hAnsi="Arial"/>
          <w:b/>
          <w:color w:val="231F1F"/>
          <w:sz w:val="11"/>
        </w:rPr>
        <w:t>Kompanisë</w:t>
      </w:r>
    </w:p>
    <w:p>
      <w:pPr>
        <w:pStyle w:val="BodyText"/>
        <w:spacing w:before="11"/>
        <w:rPr>
          <w:rFonts w:ascii="Arial"/>
          <w:b/>
          <w:sz w:val="16"/>
        </w:rPr>
      </w:pPr>
    </w:p>
    <w:p>
      <w:pPr>
        <w:tabs>
          <w:tab w:pos="1955" w:val="left" w:leader="none"/>
        </w:tabs>
        <w:spacing w:before="0"/>
        <w:ind w:left="246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Vendi</w:t>
      </w:r>
      <w:r>
        <w:rPr>
          <w:rFonts w:ascii="Arial" w:hAnsi="Arial"/>
          <w:b/>
          <w:color w:val="231F1F"/>
          <w:spacing w:val="-2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-2"/>
          <w:sz w:val="11"/>
        </w:rPr>
        <w:t> </w:t>
      </w:r>
      <w:r>
        <w:rPr>
          <w:rFonts w:ascii="Arial" w:hAnsi="Arial"/>
          <w:b/>
          <w:color w:val="231F1F"/>
          <w:sz w:val="11"/>
        </w:rPr>
        <w:t>origjinës</w:t>
        <w:tab/>
        <w:t>Në</w:t>
      </w:r>
      <w:r>
        <w:rPr>
          <w:rFonts w:ascii="Arial" w:hAnsi="Arial"/>
          <w:b/>
          <w:color w:val="231F1F"/>
          <w:spacing w:val="-3"/>
          <w:sz w:val="11"/>
        </w:rPr>
        <w:t> </w:t>
      </w:r>
      <w:r>
        <w:rPr>
          <w:rFonts w:ascii="Arial" w:hAnsi="Arial"/>
          <w:b/>
          <w:color w:val="231F1F"/>
          <w:sz w:val="11"/>
        </w:rPr>
        <w:t>gjuhën</w:t>
      </w:r>
      <w:r>
        <w:rPr>
          <w:rFonts w:ascii="Arial" w:hAnsi="Arial"/>
          <w:b/>
          <w:color w:val="231F1F"/>
          <w:spacing w:val="-2"/>
          <w:sz w:val="11"/>
        </w:rPr>
        <w:t> </w:t>
      </w:r>
      <w:r>
        <w:rPr>
          <w:rFonts w:ascii="Arial" w:hAnsi="Arial"/>
          <w:b/>
          <w:color w:val="231F1F"/>
          <w:sz w:val="11"/>
        </w:rPr>
        <w:t>origjinale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spacing w:before="103"/>
        <w:ind w:left="246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Përkthyer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4" w:equalWidth="0">
            <w:col w:w="1495" w:space="1147"/>
            <w:col w:w="816" w:space="448"/>
            <w:col w:w="3731" w:space="118"/>
            <w:col w:w="3285"/>
          </w:cols>
        </w:sectPr>
      </w:pPr>
    </w:p>
    <w:p>
      <w:pPr>
        <w:spacing w:line="259" w:lineRule="auto" w:before="2"/>
        <w:ind w:left="2591" w:right="17" w:firstLine="0"/>
        <w:jc w:val="left"/>
        <w:rPr>
          <w:sz w:val="12"/>
        </w:rPr>
      </w:pPr>
      <w:r>
        <w:rPr>
          <w:color w:val="231F1F"/>
          <w:w w:val="105"/>
          <w:sz w:val="12"/>
        </w:rPr>
        <w:t>Bayerische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Moterenwerke</w:t>
      </w:r>
    </w:p>
    <w:p>
      <w:pPr>
        <w:spacing w:before="59"/>
        <w:ind w:left="2587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(BMW)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AG</w:t>
      </w:r>
    </w:p>
    <w:p>
      <w:pPr>
        <w:spacing w:before="55"/>
        <w:ind w:left="259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Dornier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GmBH</w:t>
      </w:r>
    </w:p>
    <w:p>
      <w:pPr>
        <w:spacing w:before="2"/>
        <w:ind w:left="690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Gjermania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0"/>
        <w:ind w:left="690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Gjermania</w:t>
      </w:r>
    </w:p>
    <w:p>
      <w:pPr>
        <w:spacing w:before="2"/>
        <w:ind w:left="870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Aktiengesellschaft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364" w:lineRule="auto" w:before="84"/>
        <w:ind w:left="882" w:right="-1" w:hanging="5"/>
        <w:jc w:val="left"/>
        <w:rPr>
          <w:sz w:val="12"/>
        </w:rPr>
      </w:pPr>
      <w:r>
        <w:rPr>
          <w:color w:val="231F1F"/>
          <w:w w:val="105"/>
          <w:sz w:val="12"/>
        </w:rPr>
        <w:t>Gesellschaft mit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Beschraenkter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Haftung</w:t>
      </w:r>
    </w:p>
    <w:p>
      <w:pPr>
        <w:spacing w:before="0"/>
        <w:ind w:left="817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Korporata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line="340" w:lineRule="auto" w:before="0"/>
        <w:ind w:left="817" w:right="2097" w:firstLine="6"/>
        <w:jc w:val="left"/>
        <w:rPr>
          <w:sz w:val="11"/>
        </w:rPr>
      </w:pPr>
      <w:r>
        <w:rPr>
          <w:color w:val="231F1F"/>
          <w:w w:val="105"/>
          <w:sz w:val="11"/>
        </w:rPr>
        <w:t>Kompani me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spacing w:val="-1"/>
          <w:w w:val="105"/>
          <w:sz w:val="11"/>
        </w:rPr>
        <w:t>përgjegjësi</w:t>
      </w:r>
      <w:r>
        <w:rPr>
          <w:color w:val="231F1F"/>
          <w:spacing w:val="-7"/>
          <w:w w:val="105"/>
          <w:sz w:val="11"/>
        </w:rPr>
        <w:t> </w:t>
      </w:r>
      <w:r>
        <w:rPr>
          <w:color w:val="231F1F"/>
          <w:spacing w:val="-1"/>
          <w:w w:val="105"/>
          <w:sz w:val="11"/>
        </w:rPr>
        <w:t>të</w:t>
      </w:r>
      <w:r>
        <w:rPr>
          <w:color w:val="231F1F"/>
          <w:spacing w:val="-7"/>
          <w:w w:val="105"/>
          <w:sz w:val="11"/>
        </w:rPr>
        <w:t> </w:t>
      </w:r>
      <w:r>
        <w:rPr>
          <w:color w:val="231F1F"/>
          <w:w w:val="105"/>
          <w:sz w:val="11"/>
        </w:rPr>
        <w:t>kufizuar</w:t>
      </w:r>
    </w:p>
    <w:p>
      <w:pPr>
        <w:spacing w:after="0" w:line="340" w:lineRule="auto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4" w:equalWidth="0">
            <w:col w:w="3427" w:space="40"/>
            <w:col w:w="1278" w:space="39"/>
            <w:col w:w="2185" w:space="40"/>
            <w:col w:w="4031"/>
          </w:cols>
        </w:sectPr>
      </w:pPr>
    </w:p>
    <w:p>
      <w:pPr>
        <w:spacing w:before="16"/>
        <w:ind w:left="259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Rolls-Royce PLC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Mbretëria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Bashkuar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Kompani publike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kufizuar</w:t>
      </w:r>
    </w:p>
    <w:p>
      <w:pPr>
        <w:spacing w:line="124" w:lineRule="exact" w:before="0"/>
        <w:ind w:left="1422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Publik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kufizuar</w:t>
      </w:r>
    </w:p>
    <w:p>
      <w:pPr>
        <w:spacing w:before="72"/>
        <w:ind w:left="1414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kompania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2" w:equalWidth="0">
            <w:col w:w="6371" w:space="40"/>
            <w:col w:w="4629"/>
          </w:cols>
        </w:sectPr>
      </w:pPr>
    </w:p>
    <w:p>
      <w:pPr>
        <w:spacing w:before="52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Shell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UK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Ltd.</w:t>
      </w:r>
    </w:p>
    <w:p>
      <w:pPr>
        <w:spacing w:before="82"/>
        <w:ind w:left="793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Mbretëria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e Bashkuar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Limited</w:t>
      </w:r>
    </w:p>
    <w:p>
      <w:pPr>
        <w:spacing w:before="80"/>
        <w:ind w:left="1947" w:right="2635" w:firstLine="0"/>
        <w:jc w:val="center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Korporata</w:t>
      </w:r>
    </w:p>
    <w:p>
      <w:pPr>
        <w:spacing w:after="0"/>
        <w:jc w:val="center"/>
        <w:rPr>
          <w:sz w:val="12"/>
        </w:rPr>
        <w:sectPr>
          <w:type w:val="continuous"/>
          <w:pgSz w:w="12240" w:h="15840"/>
          <w:pgMar w:top="640" w:bottom="280" w:left="1200" w:right="0"/>
          <w:cols w:num="3" w:equalWidth="0">
            <w:col w:w="3329" w:space="40"/>
            <w:col w:w="2456" w:space="39"/>
            <w:col w:w="5176"/>
          </w:cols>
        </w:sectPr>
      </w:pPr>
    </w:p>
    <w:p>
      <w:pPr>
        <w:spacing w:before="112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Unilever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NV</w:t>
      </w:r>
    </w:p>
    <w:p>
      <w:pPr>
        <w:spacing w:before="112"/>
        <w:ind w:left="851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Holanda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99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Shoqëria</w:t>
      </w:r>
      <w:r>
        <w:rPr>
          <w:color w:val="231F1F"/>
          <w:spacing w:val="5"/>
          <w:w w:val="105"/>
          <w:sz w:val="12"/>
        </w:rPr>
        <w:t> </w:t>
      </w:r>
      <w:r>
        <w:rPr>
          <w:color w:val="231F1F"/>
          <w:w w:val="105"/>
          <w:sz w:val="12"/>
        </w:rPr>
        <w:t>aksionare</w:t>
      </w:r>
      <w:r>
        <w:rPr>
          <w:color w:val="231F1F"/>
          <w:spacing w:val="5"/>
          <w:w w:val="105"/>
          <w:sz w:val="12"/>
        </w:rPr>
        <w:t> </w:t>
      </w:r>
      <w:r>
        <w:rPr>
          <w:color w:val="231F1F"/>
          <w:w w:val="105"/>
          <w:sz w:val="12"/>
        </w:rPr>
        <w:t>Naamloze</w:t>
      </w:r>
      <w:r>
        <w:rPr>
          <w:color w:val="231F1F"/>
          <w:spacing w:val="5"/>
          <w:w w:val="105"/>
          <w:sz w:val="12"/>
        </w:rPr>
        <w:t> </w:t>
      </w:r>
      <w:r>
        <w:rPr>
          <w:color w:val="231F1F"/>
          <w:w w:val="105"/>
          <w:sz w:val="12"/>
        </w:rPr>
        <w:t>Vennootschap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3" w:equalWidth="0">
            <w:col w:w="3270" w:space="40"/>
            <w:col w:w="1326" w:space="39"/>
            <w:col w:w="636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645" w:lineRule="auto" w:before="103"/>
        <w:ind w:left="2579" w:right="162" w:firstLine="12"/>
        <w:jc w:val="left"/>
        <w:rPr>
          <w:sz w:val="12"/>
        </w:rPr>
      </w:pPr>
      <w:r>
        <w:rPr>
          <w:color w:val="231F1F"/>
          <w:w w:val="105"/>
          <w:sz w:val="12"/>
        </w:rPr>
        <w:t>Fiat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SpA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Volvo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AB</w:t>
      </w:r>
    </w:p>
    <w:p>
      <w:pPr>
        <w:spacing w:before="59"/>
        <w:ind w:left="259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Peugeot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SA</w:t>
      </w:r>
    </w:p>
    <w:p>
      <w:pPr>
        <w:spacing w:line="643" w:lineRule="auto" w:before="105"/>
        <w:ind w:left="843" w:right="-8" w:firstLine="6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Italia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Suedia</w:t>
      </w:r>
    </w:p>
    <w:p>
      <w:pPr>
        <w:spacing w:before="30"/>
        <w:ind w:left="850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Franca</w:t>
      </w:r>
    </w:p>
    <w:p>
      <w:pPr>
        <w:spacing w:line="698" w:lineRule="auto" w:before="103"/>
        <w:ind w:left="1055" w:right="0" w:firstLine="6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Shoqëria për Azioni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Aktiebolag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Shoqëria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Anonime</w:t>
      </w:r>
    </w:p>
    <w:p>
      <w:pPr>
        <w:pStyle w:val="BodyText"/>
        <w:spacing w:before="9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011" w:right="0" w:firstLine="0"/>
        <w:jc w:val="left"/>
        <w:rPr>
          <w:sz w:val="8"/>
        </w:rPr>
      </w:pPr>
      <w:r>
        <w:rPr>
          <w:color w:val="231F1F"/>
          <w:w w:val="95"/>
          <w:sz w:val="8"/>
        </w:rPr>
        <w:t>Aksione</w:t>
      </w:r>
      <w:r>
        <w:rPr>
          <w:color w:val="231F1F"/>
          <w:spacing w:val="6"/>
          <w:w w:val="95"/>
          <w:sz w:val="8"/>
        </w:rPr>
        <w:t> </w:t>
      </w:r>
      <w:r>
        <w:rPr>
          <w:color w:val="231F1F"/>
          <w:w w:val="95"/>
          <w:sz w:val="8"/>
        </w:rPr>
        <w:t>të</w:t>
      </w:r>
      <w:r>
        <w:rPr>
          <w:color w:val="231F1F"/>
          <w:spacing w:val="7"/>
          <w:w w:val="95"/>
          <w:sz w:val="8"/>
        </w:rPr>
        <w:t> </w:t>
      </w:r>
      <w:r>
        <w:rPr>
          <w:color w:val="231F1F"/>
          <w:w w:val="95"/>
          <w:sz w:val="8"/>
        </w:rPr>
        <w:t>përbashkëta</w:t>
      </w:r>
    </w:p>
    <w:p>
      <w:pPr>
        <w:pStyle w:val="BodyText"/>
        <w:rPr>
          <w:sz w:val="7"/>
        </w:rPr>
      </w:pPr>
    </w:p>
    <w:p>
      <w:pPr>
        <w:spacing w:before="0"/>
        <w:ind w:left="1014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kompania</w:t>
      </w:r>
    </w:p>
    <w:p>
      <w:pPr>
        <w:spacing w:before="89"/>
        <w:ind w:left="1011" w:right="0" w:firstLine="0"/>
        <w:jc w:val="left"/>
        <w:rPr>
          <w:sz w:val="8"/>
        </w:rPr>
      </w:pPr>
      <w:r>
        <w:rPr>
          <w:color w:val="231F1F"/>
          <w:w w:val="95"/>
          <w:sz w:val="8"/>
        </w:rPr>
        <w:t>Aksione</w:t>
      </w:r>
      <w:r>
        <w:rPr>
          <w:color w:val="231F1F"/>
          <w:spacing w:val="6"/>
          <w:w w:val="95"/>
          <w:sz w:val="8"/>
        </w:rPr>
        <w:t> </w:t>
      </w:r>
      <w:r>
        <w:rPr>
          <w:color w:val="231F1F"/>
          <w:w w:val="95"/>
          <w:sz w:val="8"/>
        </w:rPr>
        <w:t>të</w:t>
      </w:r>
      <w:r>
        <w:rPr>
          <w:color w:val="231F1F"/>
          <w:spacing w:val="7"/>
          <w:w w:val="95"/>
          <w:sz w:val="8"/>
        </w:rPr>
        <w:t> </w:t>
      </w:r>
      <w:r>
        <w:rPr>
          <w:color w:val="231F1F"/>
          <w:w w:val="95"/>
          <w:sz w:val="8"/>
        </w:rPr>
        <w:t>përbashkëta</w:t>
      </w:r>
    </w:p>
    <w:p>
      <w:pPr>
        <w:pStyle w:val="BodyText"/>
        <w:rPr>
          <w:sz w:val="7"/>
        </w:rPr>
      </w:pPr>
    </w:p>
    <w:p>
      <w:pPr>
        <w:spacing w:before="0"/>
        <w:ind w:left="1014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kompania</w:t>
      </w:r>
    </w:p>
    <w:p>
      <w:pPr>
        <w:spacing w:before="90"/>
        <w:ind w:left="1011" w:right="0" w:firstLine="0"/>
        <w:jc w:val="left"/>
        <w:rPr>
          <w:sz w:val="8"/>
        </w:rPr>
      </w:pPr>
      <w:r>
        <w:rPr>
          <w:color w:val="231F1F"/>
          <w:w w:val="95"/>
          <w:sz w:val="8"/>
        </w:rPr>
        <w:t>Aksione</w:t>
      </w:r>
      <w:r>
        <w:rPr>
          <w:color w:val="231F1F"/>
          <w:spacing w:val="6"/>
          <w:w w:val="95"/>
          <w:sz w:val="8"/>
        </w:rPr>
        <w:t> </w:t>
      </w:r>
      <w:r>
        <w:rPr>
          <w:color w:val="231F1F"/>
          <w:w w:val="95"/>
          <w:sz w:val="8"/>
        </w:rPr>
        <w:t>të</w:t>
      </w:r>
      <w:r>
        <w:rPr>
          <w:color w:val="231F1F"/>
          <w:spacing w:val="7"/>
          <w:w w:val="95"/>
          <w:sz w:val="8"/>
        </w:rPr>
        <w:t> </w:t>
      </w:r>
      <w:r>
        <w:rPr>
          <w:color w:val="231F1F"/>
          <w:w w:val="95"/>
          <w:sz w:val="8"/>
        </w:rPr>
        <w:t>përbashkëta</w:t>
      </w:r>
    </w:p>
    <w:p>
      <w:pPr>
        <w:pStyle w:val="BodyText"/>
        <w:rPr>
          <w:sz w:val="7"/>
        </w:rPr>
      </w:pPr>
    </w:p>
    <w:p>
      <w:pPr>
        <w:spacing w:before="0"/>
        <w:ind w:left="1014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kompania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4" w:equalWidth="0">
            <w:col w:w="3272" w:space="40"/>
            <w:col w:w="1248" w:space="39"/>
            <w:col w:w="2173" w:space="39"/>
            <w:col w:w="42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94"/>
        <w:ind w:left="2365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FFFFFF"/>
          <w:sz w:val="17"/>
        </w:rPr>
        <w:t>PYETJE</w:t>
      </w:r>
      <w:r>
        <w:rPr>
          <w:rFonts w:ascii="Arial"/>
          <w:b/>
          <w:color w:val="FFFFFF"/>
          <w:spacing w:val="-5"/>
          <w:sz w:val="17"/>
        </w:rPr>
        <w:t> </w:t>
      </w:r>
      <w:r>
        <w:rPr>
          <w:rFonts w:ascii="Arial"/>
          <w:b/>
          <w:color w:val="FFFFFF"/>
          <w:sz w:val="17"/>
        </w:rPr>
        <w:t>KONCEPT</w:t>
      </w:r>
    </w:p>
    <w:p>
      <w:pPr>
        <w:pStyle w:val="ListParagraph"/>
        <w:numPr>
          <w:ilvl w:val="1"/>
          <w:numId w:val="6"/>
        </w:numPr>
        <w:tabs>
          <w:tab w:pos="2647" w:val="left" w:leader="none"/>
        </w:tabs>
        <w:spacing w:line="240" w:lineRule="auto" w:before="114" w:after="0"/>
        <w:ind w:left="2646" w:right="0" w:hanging="237"/>
        <w:jc w:val="left"/>
        <w:rPr>
          <w:rFonts w:ascii="Arial" w:hAnsi="Arial"/>
          <w:b/>
          <w:color w:val="231F1F"/>
          <w:sz w:val="15"/>
        </w:rPr>
      </w:pPr>
      <w:r>
        <w:rPr>
          <w:rFonts w:ascii="Arial" w:hAnsi="Arial"/>
          <w:b/>
          <w:color w:val="231F1F"/>
          <w:sz w:val="17"/>
        </w:rPr>
        <w:t>a</w:t>
      </w:r>
      <w:r>
        <w:rPr>
          <w:rFonts w:ascii="Arial" w:hAnsi="Arial"/>
          <w:b/>
          <w:color w:val="231F1F"/>
          <w:spacing w:val="-3"/>
          <w:sz w:val="17"/>
        </w:rPr>
        <w:t> </w:t>
      </w:r>
      <w:r>
        <w:rPr>
          <w:color w:val="231F1F"/>
          <w:sz w:val="17"/>
        </w:rPr>
        <w:t>Cilat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janë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tre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format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e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organizimit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biznesit?</w:t>
      </w:r>
      <w:r>
        <w:rPr>
          <w:color w:val="231F1F"/>
          <w:spacing w:val="-3"/>
          <w:sz w:val="17"/>
        </w:rPr>
        <w:t> </w:t>
      </w:r>
      <w:r>
        <w:rPr>
          <w:rFonts w:ascii="Arial" w:hAnsi="Arial"/>
          <w:b/>
          <w:color w:val="231F1F"/>
          <w:sz w:val="17"/>
        </w:rPr>
        <w:t>1.2b</w:t>
      </w:r>
    </w:p>
    <w:p>
      <w:pPr>
        <w:spacing w:before="45"/>
        <w:ind w:left="2410" w:right="0" w:firstLine="0"/>
        <w:jc w:val="left"/>
        <w:rPr>
          <w:sz w:val="17"/>
        </w:rPr>
      </w:pPr>
      <w:r>
        <w:rPr>
          <w:color w:val="231F1F"/>
          <w:sz w:val="17"/>
        </w:rPr>
        <w:t>Cilat</w:t>
      </w:r>
      <w:r>
        <w:rPr>
          <w:color w:val="231F1F"/>
          <w:spacing w:val="-5"/>
          <w:sz w:val="17"/>
        </w:rPr>
        <w:t> </w:t>
      </w:r>
      <w:r>
        <w:rPr>
          <w:color w:val="231F1F"/>
          <w:sz w:val="17"/>
        </w:rPr>
        <w:t>janë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avantazhet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dhe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disavantazhet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kryesore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ndërmarrjeve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individuale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dhe</w:t>
      </w:r>
    </w:p>
    <w:p>
      <w:pPr>
        <w:spacing w:before="72"/>
        <w:ind w:left="2868" w:right="0" w:firstLine="0"/>
        <w:jc w:val="left"/>
        <w:rPr>
          <w:sz w:val="14"/>
        </w:rPr>
      </w:pPr>
      <w:r>
        <w:rPr>
          <w:color w:val="231F1F"/>
          <w:sz w:val="14"/>
        </w:rPr>
        <w:t>partneritete?</w:t>
      </w:r>
    </w:p>
    <w:p>
      <w:pPr>
        <w:spacing w:before="79"/>
        <w:ind w:left="2410" w:right="0" w:firstLine="0"/>
        <w:jc w:val="left"/>
        <w:rPr>
          <w:sz w:val="14"/>
        </w:rPr>
      </w:pPr>
      <w:r>
        <w:rPr>
          <w:rFonts w:ascii="Arial" w:hAnsi="Arial"/>
          <w:b/>
          <w:color w:val="231F1F"/>
          <w:sz w:val="14"/>
        </w:rPr>
        <w:t>1.2c</w:t>
      </w:r>
      <w:r>
        <w:rPr>
          <w:rFonts w:ascii="Arial" w:hAnsi="Arial"/>
          <w:b/>
          <w:color w:val="231F1F"/>
          <w:spacing w:val="3"/>
          <w:sz w:val="14"/>
        </w:rPr>
        <w:t> </w:t>
      </w:r>
      <w:r>
        <w:rPr>
          <w:color w:val="231F1F"/>
          <w:sz w:val="14"/>
        </w:rPr>
        <w:t>Cili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ndryshimi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midis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shoqërie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përgjithshme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dhe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shoqërie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komandite?</w:t>
      </w:r>
    </w:p>
    <w:p>
      <w:pPr>
        <w:pStyle w:val="ListParagraph"/>
        <w:numPr>
          <w:ilvl w:val="1"/>
          <w:numId w:val="9"/>
        </w:numPr>
        <w:tabs>
          <w:tab w:pos="2608" w:val="left" w:leader="none"/>
        </w:tabs>
        <w:spacing w:line="240" w:lineRule="auto" w:before="79" w:after="0"/>
        <w:ind w:left="2607" w:right="0" w:hanging="198"/>
        <w:jc w:val="left"/>
        <w:rPr>
          <w:rFonts w:ascii="Arial" w:hAnsi="Arial"/>
          <w:color w:val="231F1F"/>
          <w:sz w:val="12"/>
        </w:rPr>
      </w:pPr>
      <w:r>
        <w:rPr>
          <w:rFonts w:ascii="Arial" w:hAnsi="Arial"/>
          <w:b/>
          <w:color w:val="231F1F"/>
          <w:sz w:val="14"/>
        </w:rPr>
        <w:t>d</w:t>
      </w:r>
      <w:r>
        <w:rPr>
          <w:rFonts w:ascii="Arial" w:hAnsi="Arial"/>
          <w:b/>
          <w:color w:val="231F1F"/>
          <w:spacing w:val="2"/>
          <w:sz w:val="14"/>
        </w:rPr>
        <w:t> </w:t>
      </w:r>
      <w:r>
        <w:rPr>
          <w:color w:val="231F1F"/>
          <w:sz w:val="14"/>
        </w:rPr>
        <w:t>Pse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forma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korporatës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superiore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kur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bëhet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fjalë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për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mbledhjen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parave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gatshme?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Heading1"/>
        <w:spacing w:before="148"/>
      </w:pPr>
      <w:r>
        <w:rPr>
          <w:color w:val="FFFFFF"/>
        </w:rPr>
        <w:t>1.3</w:t>
      </w:r>
    </w:p>
    <w:p>
      <w:pPr>
        <w:pStyle w:val="Heading6"/>
        <w:spacing w:before="100"/>
      </w:pPr>
      <w:r>
        <w:rPr>
          <w:b w:val="0"/>
        </w:rPr>
        <w:br w:type="column"/>
      </w:r>
      <w:r>
        <w:rPr>
          <w:color w:val="00AEEF"/>
        </w:rPr>
        <w:t>QËLLIMI</w:t>
      </w:r>
      <w:r>
        <w:rPr>
          <w:color w:val="00AEEF"/>
          <w:spacing w:val="42"/>
        </w:rPr>
        <w:t> </w:t>
      </w:r>
      <w:r>
        <w:rPr>
          <w:color w:val="00AEEF"/>
        </w:rPr>
        <w:t>I</w:t>
      </w:r>
      <w:r>
        <w:rPr>
          <w:color w:val="00AEEF"/>
          <w:spacing w:val="42"/>
        </w:rPr>
        <w:t> </w:t>
      </w:r>
      <w:r>
        <w:rPr>
          <w:color w:val="00AEEF"/>
        </w:rPr>
        <w:t>MENAXHIMIT</w:t>
      </w:r>
      <w:r>
        <w:rPr>
          <w:color w:val="00AEEF"/>
          <w:spacing w:val="43"/>
        </w:rPr>
        <w:t> </w:t>
      </w:r>
      <w:r>
        <w:rPr>
          <w:color w:val="00AEEF"/>
        </w:rPr>
        <w:t>FINANCIAR</w:t>
      </w: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spacing w:line="357" w:lineRule="auto" w:before="1"/>
        <w:ind w:left="854" w:right="1836" w:hanging="5"/>
        <w:jc w:val="left"/>
        <w:rPr>
          <w:sz w:val="14"/>
        </w:rPr>
      </w:pPr>
      <w:r>
        <w:rPr>
          <w:color w:val="231F1F"/>
          <w:sz w:val="14"/>
        </w:rPr>
        <w:t>Duke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supozuar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se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ne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kufizohemi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bizneset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fitimprurëse,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qëllimi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menaxhimit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financiar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fitojë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para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ose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shtojë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vlerë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për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pronarët.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Sigurisht,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ky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qëllim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pak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paqartë,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kështu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që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ne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shqyrtojmë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disa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mënyra</w:t>
      </w:r>
    </w:p>
    <w:p>
      <w:pPr>
        <w:spacing w:line="357" w:lineRule="auto" w:before="0"/>
        <w:ind w:left="850" w:right="1771" w:firstLine="1"/>
        <w:jc w:val="left"/>
        <w:rPr>
          <w:sz w:val="14"/>
        </w:rPr>
      </w:pPr>
      <w:r>
        <w:rPr>
          <w:color w:val="231F1F"/>
          <w:sz w:val="14"/>
        </w:rPr>
        <w:t>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ndryshme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për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ta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formuluar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atë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mënyrë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që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arrijmë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përkufizim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saktë.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përkufizim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tillë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-36"/>
          <w:sz w:val="14"/>
        </w:rPr>
        <w:t> </w:t>
      </w:r>
      <w:r>
        <w:rPr>
          <w:color w:val="231F1F"/>
          <w:sz w:val="14"/>
        </w:rPr>
        <w:t>i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rëndësishëm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sepse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çon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bazë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objektive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për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marrjen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dhe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vlerësimin</w:t>
      </w:r>
      <w:r>
        <w:rPr>
          <w:color w:val="231F1F"/>
          <w:spacing w:val="3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vendimeve</w:t>
      </w:r>
      <w:r>
        <w:rPr>
          <w:color w:val="231F1F"/>
          <w:spacing w:val="2"/>
          <w:sz w:val="14"/>
        </w:rPr>
        <w:t> </w:t>
      </w:r>
      <w:r>
        <w:rPr>
          <w:color w:val="231F1F"/>
          <w:sz w:val="14"/>
        </w:rPr>
        <w:t>financiare.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1388" w:space="45"/>
            <w:col w:w="960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14176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61232" cy="6300316"/>
            <wp:effectExtent l="0" t="0" r="0" b="0"/>
            <wp:wrapNone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32" cy="630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Heading9"/>
        <w:ind w:left="2293"/>
      </w:pPr>
      <w:r>
        <w:rPr>
          <w:color w:val="ED028C"/>
        </w:rPr>
        <w:t>Qëllimet</w:t>
      </w:r>
      <w:r>
        <w:rPr>
          <w:color w:val="ED028C"/>
          <w:spacing w:val="8"/>
        </w:rPr>
        <w:t> </w:t>
      </w:r>
      <w:r>
        <w:rPr>
          <w:color w:val="ED028C"/>
        </w:rPr>
        <w:t>e</w:t>
      </w:r>
      <w:r>
        <w:rPr>
          <w:color w:val="ED028C"/>
          <w:spacing w:val="9"/>
        </w:rPr>
        <w:t> </w:t>
      </w:r>
      <w:r>
        <w:rPr>
          <w:color w:val="ED028C"/>
        </w:rPr>
        <w:t>mundshme</w:t>
      </w:r>
    </w:p>
    <w:p>
      <w:pPr>
        <w:pStyle w:val="BodyText"/>
        <w:spacing w:before="8"/>
        <w:rPr>
          <w:rFonts w:ascii="Arial"/>
          <w:b/>
          <w:sz w:val="13"/>
        </w:rPr>
      </w:pPr>
    </w:p>
    <w:p>
      <w:pPr>
        <w:spacing w:before="0"/>
        <w:ind w:left="2044" w:right="1959" w:firstLine="0"/>
        <w:jc w:val="center"/>
        <w:rPr>
          <w:sz w:val="14"/>
        </w:rPr>
      </w:pPr>
      <w:r>
        <w:rPr>
          <w:color w:val="231F1F"/>
          <w:sz w:val="14"/>
        </w:rPr>
        <w:t>Nëse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do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merrnim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parasysh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qëllimet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mundshme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financiare,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mund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dilnim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disa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ide</w:t>
      </w:r>
      <w:r>
        <w:rPr>
          <w:color w:val="231F1F"/>
          <w:spacing w:val="4"/>
          <w:sz w:val="14"/>
        </w:rPr>
        <w:t> </w:t>
      </w:r>
      <w:r>
        <w:rPr>
          <w:color w:val="231F1F"/>
          <w:sz w:val="14"/>
        </w:rPr>
        <w:t>si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më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poshtë: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96"/>
        <w:ind w:left="2528"/>
      </w:pPr>
      <w:r>
        <w:rPr>
          <w:color w:val="231F1F"/>
        </w:rPr>
        <w:t>Mbijetoj.</w:t>
      </w:r>
    </w:p>
    <w:p>
      <w:pPr>
        <w:spacing w:line="280" w:lineRule="atLeast" w:before="38"/>
        <w:ind w:left="2523" w:right="5270" w:hanging="1"/>
        <w:jc w:val="left"/>
        <w:rPr>
          <w:sz w:val="14"/>
        </w:rPr>
      </w:pPr>
      <w:r>
        <w:rPr>
          <w:color w:val="231F1F"/>
          <w:sz w:val="14"/>
        </w:rPr>
        <w:t>Shmangni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shqetësimet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financiare</w:t>
      </w:r>
      <w:r>
        <w:rPr>
          <w:color w:val="231F1F"/>
          <w:spacing w:val="7"/>
          <w:sz w:val="14"/>
        </w:rPr>
        <w:t> </w:t>
      </w:r>
      <w:r>
        <w:rPr>
          <w:color w:val="231F1F"/>
          <w:sz w:val="14"/>
        </w:rPr>
        <w:t>dhe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falimentimin.</w:t>
      </w:r>
      <w:r>
        <w:rPr>
          <w:color w:val="231F1F"/>
          <w:spacing w:val="-36"/>
          <w:sz w:val="14"/>
        </w:rPr>
        <w:t> </w:t>
      </w:r>
      <w:r>
        <w:rPr>
          <w:color w:val="231F1F"/>
          <w:sz w:val="14"/>
        </w:rPr>
        <w:t>Mundi konkurrencën.</w:t>
      </w:r>
    </w:p>
    <w:p>
      <w:pPr>
        <w:spacing w:before="78"/>
        <w:ind w:left="2522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Maksimizoni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shitjet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pjesën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tregut.</w:t>
      </w:r>
    </w:p>
    <w:p>
      <w:pPr>
        <w:spacing w:before="119"/>
        <w:ind w:left="2522" w:right="0" w:firstLine="0"/>
        <w:jc w:val="left"/>
        <w:rPr>
          <w:sz w:val="14"/>
        </w:rPr>
      </w:pPr>
      <w:r>
        <w:rPr>
          <w:color w:val="231F1F"/>
          <w:sz w:val="14"/>
        </w:rPr>
        <w:t>Minimizoni</w:t>
      </w:r>
      <w:r>
        <w:rPr>
          <w:color w:val="231F1F"/>
          <w:spacing w:val="7"/>
          <w:sz w:val="14"/>
        </w:rPr>
        <w:t> </w:t>
      </w:r>
      <w:r>
        <w:rPr>
          <w:color w:val="231F1F"/>
          <w:sz w:val="14"/>
        </w:rPr>
        <w:t>kostot.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2522" w:right="0" w:firstLine="0"/>
        <w:jc w:val="left"/>
        <w:rPr>
          <w:sz w:val="14"/>
        </w:rPr>
      </w:pPr>
      <w:r>
        <w:rPr>
          <w:color w:val="231F1F"/>
          <w:sz w:val="14"/>
        </w:rPr>
        <w:t>Maksimizoni</w:t>
      </w:r>
      <w:r>
        <w:rPr>
          <w:color w:val="231F1F"/>
          <w:spacing w:val="7"/>
          <w:sz w:val="14"/>
        </w:rPr>
        <w:t> </w:t>
      </w:r>
      <w:r>
        <w:rPr>
          <w:color w:val="231F1F"/>
          <w:sz w:val="14"/>
        </w:rPr>
        <w:t>fitimet.</w:t>
      </w:r>
    </w:p>
    <w:p>
      <w:pPr>
        <w:spacing w:before="119"/>
        <w:ind w:left="2522" w:right="0" w:firstLine="0"/>
        <w:jc w:val="left"/>
        <w:rPr>
          <w:sz w:val="14"/>
        </w:rPr>
      </w:pPr>
      <w:r>
        <w:rPr>
          <w:color w:val="231F1F"/>
          <w:sz w:val="14"/>
        </w:rPr>
        <w:t>Ruani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rritje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qëndrueshme</w:t>
      </w:r>
      <w:r>
        <w:rPr>
          <w:color w:val="231F1F"/>
          <w:spacing w:val="5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6"/>
          <w:sz w:val="14"/>
        </w:rPr>
        <w:t> </w:t>
      </w:r>
      <w:r>
        <w:rPr>
          <w:color w:val="231F1F"/>
          <w:sz w:val="14"/>
        </w:rPr>
        <w:t>fitimeve.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10"/>
          <w:sz w:val="10"/>
        </w:rPr>
        <w:t>Ross</w:t>
      </w:r>
      <w:r>
        <w:rPr>
          <w:rFonts w:ascii="Arial"/>
          <w:b/>
          <w:spacing w:val="-8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et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al.: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Fundamentals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line="381" w:lineRule="auto" w:before="0"/>
        <w:ind w:left="628" w:right="0" w:hanging="3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of</w:t>
      </w:r>
      <w:r>
        <w:rPr>
          <w:rFonts w:ascii="Arial"/>
          <w:b/>
          <w:spacing w:val="4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Corporate</w:t>
      </w:r>
      <w:r>
        <w:rPr>
          <w:rFonts w:ascii="Arial"/>
          <w:b/>
          <w:spacing w:val="5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Finance,</w:t>
      </w:r>
      <w:r>
        <w:rPr>
          <w:rFonts w:ascii="Arial"/>
          <w:b/>
          <w:spacing w:val="4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Sixth</w:t>
      </w:r>
      <w:r>
        <w:rPr>
          <w:rFonts w:ascii="Arial"/>
          <w:b/>
          <w:spacing w:val="-26"/>
          <w:w w:val="105"/>
          <w:sz w:val="10"/>
        </w:rPr>
        <w:t> </w:t>
      </w:r>
      <w:r>
        <w:rPr>
          <w:rFonts w:ascii="Arial"/>
          <w:b/>
          <w:w w:val="110"/>
          <w:sz w:val="10"/>
        </w:rPr>
        <w:t>Edition,</w:t>
      </w:r>
      <w:r>
        <w:rPr>
          <w:rFonts w:ascii="Arial"/>
          <w:b/>
          <w:spacing w:val="-6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Alternate</w:t>
      </w:r>
      <w:r>
        <w:rPr>
          <w:rFonts w:ascii="Arial"/>
          <w:b/>
          <w:spacing w:val="-5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90" w:val="left" w:leader="none"/>
        </w:tabs>
        <w:spacing w:line="446" w:lineRule="auto" w:before="0" w:after="0"/>
        <w:ind w:left="323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0"/>
        </w:numPr>
        <w:tabs>
          <w:tab w:pos="457" w:val="left" w:leader="none"/>
        </w:tabs>
        <w:spacing w:line="357" w:lineRule="auto" w:before="0" w:after="0"/>
        <w:ind w:left="337" w:right="38" w:hanging="2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spacing w:val="-1"/>
          <w:w w:val="110"/>
          <w:sz w:val="10"/>
        </w:rPr>
        <w:t>Hyrje</w:t>
      </w:r>
      <w:r>
        <w:rPr>
          <w:rFonts w:ascii="Arial" w:hAnsi="Arial"/>
          <w:b/>
          <w:spacing w:val="-7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në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financat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e</w:t>
      </w:r>
      <w:r>
        <w:rPr>
          <w:rFonts w:ascii="Arial" w:hAnsi="Arial"/>
          <w:b/>
          <w:spacing w:val="-28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korporatave</w:t>
      </w:r>
    </w:p>
    <w:p>
      <w:pPr>
        <w:tabs>
          <w:tab w:pos="2619" w:val="right" w:leader="none"/>
        </w:tabs>
        <w:spacing w:before="132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The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McGraw </w:t>
      </w:r>
      <w:r>
        <w:rPr>
          <w:spacing w:val="11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43</w:t>
      </w:r>
    </w:p>
    <w:p>
      <w:pPr>
        <w:spacing w:before="110"/>
        <w:ind w:left="626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514688">
            <wp:simplePos x="0" y="0"/>
            <wp:positionH relativeFrom="page">
              <wp:posOffset>1061078</wp:posOffset>
            </wp:positionH>
            <wp:positionV relativeFrom="paragraph">
              <wp:posOffset>-176228</wp:posOffset>
            </wp:positionV>
            <wp:extent cx="5942039" cy="7998085"/>
            <wp:effectExtent l="0" t="0" r="0" b="0"/>
            <wp:wrapNone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7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0"/>
        </w:rPr>
        <w:t>Kompanitë,</w:t>
      </w:r>
      <w:r>
        <w:rPr>
          <w:spacing w:val="9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33" w:space="40"/>
            <w:col w:w="1714" w:space="39"/>
            <w:col w:w="1454" w:space="1790"/>
            <w:col w:w="3970"/>
          </w:cols>
        </w:sectPr>
      </w:pPr>
    </w:p>
    <w:p>
      <w:pPr>
        <w:tabs>
          <w:tab w:pos="9708" w:val="right" w:leader="none"/>
        </w:tabs>
        <w:spacing w:before="732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e korporatave</w:t>
        <w:tab/>
      </w:r>
      <w:r>
        <w:rPr>
          <w:rFonts w:ascii="Arial" w:hAnsi="Arial"/>
          <w:b/>
          <w:color w:val="231F1F"/>
          <w:position w:val="3"/>
          <w:sz w:val="14"/>
        </w:rPr>
        <w:t>11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8"/>
        <w:rPr>
          <w:rFonts w:ascii="Arial"/>
          <w:b/>
        </w:rPr>
      </w:pPr>
    </w:p>
    <w:p>
      <w:pPr>
        <w:spacing w:line="357" w:lineRule="auto" w:before="0"/>
        <w:ind w:left="601" w:right="3867" w:firstLine="2"/>
        <w:jc w:val="left"/>
        <w:rPr>
          <w:sz w:val="14"/>
        </w:rPr>
      </w:pPr>
      <w:r>
        <w:rPr>
          <w:color w:val="231F1F"/>
          <w:w w:val="105"/>
          <w:sz w:val="14"/>
        </w:rPr>
        <w:t>Këto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vetëm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disa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qëllimet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rendisim.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tepër,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secila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mundësi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paraqet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probleme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synim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menaxherin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financiar.</w:t>
      </w:r>
    </w:p>
    <w:p>
      <w:pPr>
        <w:spacing w:before="1"/>
        <w:ind w:left="842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Për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shembull,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lehtë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rritet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pjesa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tregut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shitjet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njësive;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gjithçka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duhet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bëjmë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</w:p>
    <w:p>
      <w:pPr>
        <w:spacing w:line="357" w:lineRule="auto" w:before="79"/>
        <w:ind w:left="603" w:right="3443" w:firstLine="0"/>
        <w:jc w:val="left"/>
        <w:rPr>
          <w:sz w:val="14"/>
        </w:rPr>
      </w:pPr>
      <w:r>
        <w:rPr>
          <w:color w:val="231F1F"/>
          <w:w w:val="105"/>
          <w:sz w:val="14"/>
        </w:rPr>
        <w:t>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ulim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çmimet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qetësojmë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kushtet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kredisë.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mënyrë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ngjashme,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gjithmonë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ulim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kostot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thjesht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duke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hequr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dorë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gjëra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tilla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kërkimi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zhvillimi.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shmangim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falimentimin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duke</w:t>
      </w:r>
    </w:p>
    <w:p>
      <w:pPr>
        <w:spacing w:line="295" w:lineRule="auto" w:before="0"/>
        <w:ind w:left="605" w:right="3508" w:hanging="3"/>
        <w:jc w:val="left"/>
        <w:rPr>
          <w:sz w:val="14"/>
        </w:rPr>
      </w:pPr>
      <w:r>
        <w:rPr>
          <w:color w:val="231F1F"/>
          <w:w w:val="105"/>
          <w:sz w:val="14"/>
        </w:rPr>
        <w:t>mos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marrë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kurrë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hua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duke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mos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marrë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kurrë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ndonjë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rrezik,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radhë.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qartë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ndonjë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veprime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interesin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mirë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aksionerëve.</w:t>
      </w:r>
    </w:p>
    <w:p>
      <w:pPr>
        <w:spacing w:line="357" w:lineRule="auto" w:before="84"/>
        <w:ind w:left="602" w:right="3432" w:firstLine="240"/>
        <w:jc w:val="left"/>
        <w:rPr>
          <w:sz w:val="14"/>
        </w:rPr>
      </w:pPr>
      <w:r>
        <w:rPr>
          <w:color w:val="231F1F"/>
          <w:w w:val="105"/>
          <w:sz w:val="14"/>
        </w:rPr>
        <w:t>Maksimizimi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fitimit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ndoshta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ishte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qëllimi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përmendur,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por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edhe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ky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objektiv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shumë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i saktë. E kemi fjalën për fitime këtë vit? Nëse është kështu, atëherë duhet të kemi parasysh se veprime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tilla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shtyrja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mirëmbajtjes,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lënia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inventareve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mbarojnë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marrja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masave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tjera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uljen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kostove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afatshkurtër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priren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rrisin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fitimet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tani,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por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aktivitete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domosdoshmërisht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dëshirueshme.</w:t>
      </w:r>
    </w:p>
    <w:p>
      <w:pPr>
        <w:pStyle w:val="BodyText"/>
        <w:spacing w:before="3"/>
        <w:rPr>
          <w:sz w:val="12"/>
        </w:rPr>
      </w:pPr>
    </w:p>
    <w:p>
      <w:pPr>
        <w:spacing w:line="357" w:lineRule="auto" w:before="100"/>
        <w:ind w:left="601" w:right="3497" w:firstLine="242"/>
        <w:jc w:val="left"/>
        <w:rPr>
          <w:sz w:val="14"/>
        </w:rPr>
      </w:pPr>
      <w:r>
        <w:rPr>
          <w:color w:val="231F1F"/>
          <w:w w:val="105"/>
          <w:sz w:val="14"/>
        </w:rPr>
        <w:t>Qëllimi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maksimizimit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fitimeve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t'i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referohet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lloj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fitimi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"afatgjatë"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"mesatar",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por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ende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paqartë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saktësisht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çfarë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thotë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kjo.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pari,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nënkuptojmë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diçka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ardhurat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neto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kontabilitetit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apo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fitimet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aksion?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Siç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shohim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detaje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kapitullin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vijues,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numra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kontabël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kenë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pak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bëjnë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atë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mirë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apo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keqe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firmën.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dyti,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çfarë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kuptojmë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termin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afatgjatë?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Siç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tha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dikur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ekonomist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famshëm,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terma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afatgjatë,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gjithë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kemi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vdekur!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tepër,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ky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qëllim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na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tregon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cili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shkëmbimi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duhur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midis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fitimeve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aktuale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atyre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ardhshme.</w:t>
      </w:r>
    </w:p>
    <w:p>
      <w:pPr>
        <w:pStyle w:val="BodyText"/>
        <w:spacing w:before="3"/>
        <w:rPr>
          <w:sz w:val="12"/>
        </w:rPr>
      </w:pPr>
    </w:p>
    <w:p>
      <w:pPr>
        <w:spacing w:before="99"/>
        <w:ind w:left="843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Qëllimet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kemi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renditur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këtu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gjitha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ndryshme,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por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ato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priren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ndahen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dy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klasa.</w:t>
      </w:r>
    </w:p>
    <w:p>
      <w:pPr>
        <w:spacing w:line="357" w:lineRule="auto" w:before="79"/>
        <w:ind w:left="601" w:right="3498" w:firstLine="2"/>
        <w:jc w:val="left"/>
        <w:rPr>
          <w:sz w:val="14"/>
        </w:rPr>
      </w:pP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këto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bëjë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përfitimin.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Qëllimet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përfshijnë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shitjet,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pjesën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tregut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kontrollin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kostos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lidhen, të paktën potencialisht, me mënyra të ndryshme të fitimit ose rritjes së profilit. Qëllimet në grupin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sz w:val="14"/>
        </w:rPr>
        <w:t>dytë,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që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përfshijnë</w:t>
      </w:r>
      <w:r>
        <w:rPr>
          <w:color w:val="231F1F"/>
          <w:spacing w:val="10"/>
          <w:sz w:val="14"/>
        </w:rPr>
        <w:t> </w:t>
      </w:r>
      <w:r>
        <w:rPr>
          <w:color w:val="231F1F"/>
          <w:sz w:val="14"/>
        </w:rPr>
        <w:t>shmangien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falimentimit,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stabilitetin</w:t>
      </w:r>
      <w:r>
        <w:rPr>
          <w:color w:val="231F1F"/>
          <w:spacing w:val="10"/>
          <w:sz w:val="14"/>
        </w:rPr>
        <w:t> </w:t>
      </w:r>
      <w:r>
        <w:rPr>
          <w:color w:val="231F1F"/>
          <w:sz w:val="14"/>
        </w:rPr>
        <w:t>dhe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sigurinë,</w:t>
      </w:r>
      <w:r>
        <w:rPr>
          <w:color w:val="231F1F"/>
          <w:spacing w:val="10"/>
          <w:sz w:val="14"/>
        </w:rPr>
        <w:t> </w:t>
      </w:r>
      <w:r>
        <w:rPr>
          <w:color w:val="231F1F"/>
          <w:sz w:val="14"/>
        </w:rPr>
        <w:t>lidhen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një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farë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mënyre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me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kontrollin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e rrezikut. Fatkeqësisht, këto dy lloje qëllimesh janë disa kontradiktore. Ndjekja e fitimit zakonisht përfshin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disa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elementë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rrezikut,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realisht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mundur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maksimizohet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siguria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fitimi.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Ajo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na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nevojitet,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pra,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qëllim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përfshin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dy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faktorët.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99"/>
        <w:ind w:left="597" w:right="0" w:firstLine="0"/>
        <w:jc w:val="left"/>
        <w:rPr>
          <w:sz w:val="14"/>
        </w:rPr>
      </w:pPr>
      <w:r>
        <w:rPr>
          <w:rFonts w:ascii="Arial" w:hAnsi="Arial"/>
          <w:b/>
          <w:color w:val="ED028C"/>
          <w:sz w:val="14"/>
        </w:rPr>
        <w:t>Qëllimi</w:t>
      </w:r>
      <w:r>
        <w:rPr>
          <w:rFonts w:ascii="Arial" w:hAnsi="Arial"/>
          <w:b/>
          <w:color w:val="ED028C"/>
          <w:spacing w:val="12"/>
          <w:sz w:val="14"/>
        </w:rPr>
        <w:t> </w:t>
      </w:r>
      <w:r>
        <w:rPr>
          <w:rFonts w:ascii="Arial" w:hAnsi="Arial"/>
          <w:b/>
          <w:color w:val="ED028C"/>
          <w:sz w:val="14"/>
        </w:rPr>
        <w:t>i</w:t>
      </w:r>
      <w:r>
        <w:rPr>
          <w:rFonts w:ascii="Arial" w:hAnsi="Arial"/>
          <w:b/>
          <w:color w:val="ED028C"/>
          <w:spacing w:val="13"/>
          <w:sz w:val="14"/>
        </w:rPr>
        <w:t> </w:t>
      </w:r>
      <w:r>
        <w:rPr>
          <w:rFonts w:ascii="Arial" w:hAnsi="Arial"/>
          <w:b/>
          <w:color w:val="ED028C"/>
          <w:sz w:val="14"/>
        </w:rPr>
        <w:t>Menaxhimit</w:t>
      </w:r>
      <w:r>
        <w:rPr>
          <w:rFonts w:ascii="Arial" w:hAnsi="Arial"/>
          <w:b/>
          <w:color w:val="ED028C"/>
          <w:spacing w:val="12"/>
          <w:sz w:val="14"/>
        </w:rPr>
        <w:t> </w:t>
      </w:r>
      <w:r>
        <w:rPr>
          <w:rFonts w:ascii="Arial" w:hAnsi="Arial"/>
          <w:b/>
          <w:color w:val="ED028C"/>
          <w:sz w:val="14"/>
        </w:rPr>
        <w:t>Financiar</w:t>
      </w:r>
      <w:r>
        <w:rPr>
          <w:rFonts w:ascii="Arial" w:hAnsi="Arial"/>
          <w:b/>
          <w:color w:val="ED028C"/>
          <w:spacing w:val="13"/>
          <w:sz w:val="14"/>
        </w:rPr>
        <w:t> </w:t>
      </w:r>
      <w:r>
        <w:rPr>
          <w:color w:val="231F1F"/>
          <w:sz w:val="14"/>
        </w:rPr>
        <w:t>Menaxheri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financiar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një</w:t>
      </w:r>
    </w:p>
    <w:p>
      <w:pPr>
        <w:spacing w:before="133"/>
        <w:ind w:left="603" w:right="0" w:firstLine="0"/>
        <w:jc w:val="left"/>
        <w:rPr>
          <w:sz w:val="14"/>
        </w:rPr>
      </w:pPr>
      <w:r>
        <w:rPr>
          <w:color w:val="231F1F"/>
          <w:sz w:val="14"/>
        </w:rPr>
        <w:t>korporatë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merr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vendime</w:t>
      </w:r>
      <w:r>
        <w:rPr>
          <w:color w:val="231F1F"/>
          <w:spacing w:val="10"/>
          <w:sz w:val="14"/>
        </w:rPr>
        <w:t> </w:t>
      </w:r>
      <w:r>
        <w:rPr>
          <w:color w:val="231F1F"/>
          <w:sz w:val="14"/>
        </w:rPr>
        <w:t>për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aksionerët</w:t>
      </w:r>
      <w:r>
        <w:rPr>
          <w:color w:val="231F1F"/>
          <w:spacing w:val="10"/>
          <w:sz w:val="14"/>
        </w:rPr>
        <w:t> </w:t>
      </w:r>
      <w:r>
        <w:rPr>
          <w:color w:val="231F1F"/>
          <w:sz w:val="14"/>
        </w:rPr>
        <w:t>e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firmës.</w:t>
      </w:r>
    </w:p>
    <w:p>
      <w:pPr>
        <w:spacing w:line="357" w:lineRule="auto" w:before="79"/>
        <w:ind w:left="605" w:right="3876" w:firstLine="0"/>
        <w:jc w:val="left"/>
        <w:rPr>
          <w:sz w:val="14"/>
        </w:rPr>
      </w:pPr>
      <w:r>
        <w:rPr>
          <w:color w:val="231F1F"/>
          <w:w w:val="105"/>
          <w:sz w:val="14"/>
        </w:rPr>
        <w:t>Nisur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kjo,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renditim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qëllimet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mundshme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menaxherin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financiar,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vërtet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duhet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t'i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përgjigjemi një pyetjeje më themelore: Nga këndvështrimi i aksionerëve, cili është një vendim i mirë i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menaxhimit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financiar?</w:t>
      </w:r>
    </w:p>
    <w:p>
      <w:pPr>
        <w:spacing w:line="357" w:lineRule="auto" w:before="0"/>
        <w:ind w:left="602" w:right="3639" w:firstLine="241"/>
        <w:jc w:val="left"/>
        <w:rPr>
          <w:sz w:val="14"/>
        </w:rPr>
      </w:pPr>
      <w:r>
        <w:rPr>
          <w:color w:val="231F1F"/>
          <w:sz w:val="14"/>
        </w:rPr>
        <w:t>Nëse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supozojmë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se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aksionarët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blejnë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aksione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sepse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kërkojnë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fitojnë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financiarisht,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atëherë</w:t>
      </w:r>
      <w:r>
        <w:rPr>
          <w:color w:val="231F1F"/>
          <w:spacing w:val="13"/>
          <w:sz w:val="14"/>
        </w:rPr>
        <w:t> </w:t>
      </w:r>
      <w:r>
        <w:rPr>
          <w:color w:val="231F1F"/>
          <w:sz w:val="14"/>
        </w:rPr>
        <w:t>përgjigja</w:t>
      </w:r>
      <w:r>
        <w:rPr>
          <w:color w:val="231F1F"/>
          <w:spacing w:val="-36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qartë: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vendimet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mira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rrisin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vlerën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aksioneve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vendimet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dobëta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ulin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vlerën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aksioneve.</w:t>
      </w:r>
    </w:p>
    <w:p>
      <w:pPr>
        <w:pStyle w:val="BodyText"/>
        <w:spacing w:before="3"/>
        <w:rPr>
          <w:sz w:val="12"/>
        </w:rPr>
      </w:pPr>
    </w:p>
    <w:p>
      <w:pPr>
        <w:spacing w:line="357" w:lineRule="auto" w:before="99"/>
        <w:ind w:left="601" w:right="3520" w:firstLine="245"/>
        <w:jc w:val="left"/>
        <w:rPr>
          <w:sz w:val="14"/>
        </w:rPr>
      </w:pPr>
      <w:r>
        <w:rPr>
          <w:color w:val="231F1F"/>
          <w:spacing w:val="-1"/>
          <w:w w:val="105"/>
          <w:sz w:val="14"/>
        </w:rPr>
        <w:t>Nga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spacing w:val="-1"/>
          <w:w w:val="105"/>
          <w:sz w:val="14"/>
        </w:rPr>
        <w:t>vëzhgimet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spacing w:val="-1"/>
          <w:w w:val="105"/>
          <w:sz w:val="14"/>
        </w:rPr>
        <w:t>tona,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spacing w:val="-1"/>
          <w:w w:val="105"/>
          <w:sz w:val="14"/>
        </w:rPr>
        <w:t>rezulton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menaxheri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financiar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vepron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interesin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mirë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aksionarëve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duke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marrë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vendime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rrisin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vlerën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aksioneve.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Kështu,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qëllimi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duhur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menaxherin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financiar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thuhet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mjaft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lehtë:</w:t>
      </w:r>
    </w:p>
    <w:p>
      <w:pPr>
        <w:pStyle w:val="BodyText"/>
        <w:rPr>
          <w:sz w:val="12"/>
        </w:rPr>
      </w:pPr>
    </w:p>
    <w:p>
      <w:pPr>
        <w:spacing w:line="295" w:lineRule="auto" w:before="99"/>
        <w:ind w:left="723" w:right="3654" w:hanging="6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color w:val="00AEEF"/>
          <w:w w:val="105"/>
          <w:sz w:val="17"/>
        </w:rPr>
        <w:t>Qëllimi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i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menaxhimit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financiar</w:t>
      </w:r>
      <w:r>
        <w:rPr>
          <w:rFonts w:ascii="Arial" w:hAnsi="Arial"/>
          <w:b/>
          <w:color w:val="00AEEF"/>
          <w:spacing w:val="-9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është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të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maksimizojë</w:t>
      </w:r>
      <w:r>
        <w:rPr>
          <w:rFonts w:ascii="Arial" w:hAnsi="Arial"/>
          <w:b/>
          <w:color w:val="00AEEF"/>
          <w:spacing w:val="-9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vlerën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aktuale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për</w:t>
      </w:r>
      <w:r>
        <w:rPr>
          <w:rFonts w:ascii="Arial" w:hAnsi="Arial"/>
          <w:b/>
          <w:color w:val="00AEEF"/>
          <w:spacing w:val="-9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aksion</w:t>
      </w:r>
      <w:r>
        <w:rPr>
          <w:rFonts w:ascii="Arial" w:hAnsi="Arial"/>
          <w:b/>
          <w:color w:val="00AEEF"/>
          <w:spacing w:val="-10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të</w:t>
      </w:r>
      <w:r>
        <w:rPr>
          <w:rFonts w:ascii="Arial" w:hAnsi="Arial"/>
          <w:b/>
          <w:color w:val="00AEEF"/>
          <w:spacing w:val="-47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stokut</w:t>
      </w:r>
      <w:r>
        <w:rPr>
          <w:rFonts w:ascii="Arial" w:hAnsi="Arial"/>
          <w:b/>
          <w:color w:val="00AEEF"/>
          <w:spacing w:val="-2"/>
          <w:w w:val="105"/>
          <w:sz w:val="17"/>
        </w:rPr>
        <w:t> </w:t>
      </w:r>
      <w:r>
        <w:rPr>
          <w:rFonts w:ascii="Arial" w:hAnsi="Arial"/>
          <w:b/>
          <w:color w:val="00AEEF"/>
          <w:w w:val="105"/>
          <w:sz w:val="17"/>
        </w:rPr>
        <w:t>ekzistues.</w:t>
      </w: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line="357" w:lineRule="auto" w:before="99"/>
        <w:ind w:left="602" w:right="3230" w:firstLine="240"/>
        <w:jc w:val="left"/>
        <w:rPr>
          <w:sz w:val="14"/>
        </w:rPr>
      </w:pPr>
      <w:r>
        <w:rPr>
          <w:color w:val="231F1F"/>
          <w:w w:val="105"/>
          <w:sz w:val="14"/>
        </w:rPr>
        <w:t>Qëllimi i maksimizimit të vlerës së aksioneve shmang problemet që lidhen me qëllimet e ndryshme 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renditëm më parë. Nuk ka asnjë paqartësi në kriter dhe nuk ka asnjë çështje afatshkurtër kundrejt asaj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sz w:val="14"/>
        </w:rPr>
        <w:t>afatgjatë.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Në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mënyrë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eksplicite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nënkuptojmë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se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qëllimi</w:t>
      </w:r>
      <w:r>
        <w:rPr>
          <w:color w:val="231F1F"/>
          <w:spacing w:val="11"/>
          <w:sz w:val="14"/>
        </w:rPr>
        <w:t> </w:t>
      </w:r>
      <w:r>
        <w:rPr>
          <w:color w:val="231F1F"/>
          <w:sz w:val="14"/>
        </w:rPr>
        <w:t>ynë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është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maksimizojmë</w:t>
      </w:r>
      <w:r>
        <w:rPr>
          <w:color w:val="231F1F"/>
          <w:spacing w:val="11"/>
          <w:sz w:val="14"/>
        </w:rPr>
        <w:t> </w:t>
      </w:r>
      <w:r>
        <w:rPr>
          <w:sz w:val="14"/>
        </w:rPr>
        <w:t>vlerën</w:t>
      </w:r>
      <w:r>
        <w:rPr>
          <w:spacing w:val="13"/>
          <w:sz w:val="14"/>
        </w:rPr>
        <w:t> </w:t>
      </w:r>
      <w:r>
        <w:rPr>
          <w:rFonts w:ascii="Arial" w:hAnsi="Arial"/>
          <w:i/>
          <w:color w:val="231F1F"/>
          <w:sz w:val="14"/>
        </w:rPr>
        <w:t>aktuale</w:t>
      </w:r>
      <w:r>
        <w:rPr>
          <w:rFonts w:ascii="Arial" w:hAnsi="Arial"/>
          <w:i/>
          <w:color w:val="231F1F"/>
          <w:spacing w:val="12"/>
          <w:sz w:val="14"/>
        </w:rPr>
        <w:t> </w:t>
      </w:r>
      <w:r>
        <w:rPr>
          <w:color w:val="231F1F"/>
          <w:sz w:val="14"/>
        </w:rPr>
        <w:t>të</w:t>
      </w:r>
      <w:r>
        <w:rPr>
          <w:color w:val="231F1F"/>
          <w:spacing w:val="12"/>
          <w:sz w:val="14"/>
        </w:rPr>
        <w:t> </w:t>
      </w:r>
      <w:r>
        <w:rPr>
          <w:color w:val="231F1F"/>
          <w:sz w:val="14"/>
        </w:rPr>
        <w:t>aksioneve.</w:t>
      </w:r>
    </w:p>
    <w:p>
      <w:pPr>
        <w:pStyle w:val="BodyText"/>
        <w:spacing w:before="3"/>
        <w:rPr>
          <w:sz w:val="12"/>
        </w:rPr>
      </w:pPr>
    </w:p>
    <w:p>
      <w:pPr>
        <w:spacing w:line="357" w:lineRule="auto" w:before="99"/>
        <w:ind w:left="610" w:right="3700" w:firstLine="233"/>
        <w:jc w:val="left"/>
        <w:rPr>
          <w:sz w:val="14"/>
        </w:rPr>
      </w:pPr>
      <w:r>
        <w:rPr>
          <w:color w:val="231F1F"/>
          <w:w w:val="105"/>
          <w:sz w:val="14"/>
        </w:rPr>
        <w:t>Nëse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ky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qëllim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ju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duket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pak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fortë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njëdimensional,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mbani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mend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aksionerët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firmë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pronarë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mbetur.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nënkuptojmë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ata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kanë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vetëm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drejtë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7"/>
        <w:ind w:left="150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44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1"/>
        </w:numPr>
        <w:tabs>
          <w:tab w:pos="217" w:val="left" w:leader="none"/>
        </w:tabs>
        <w:spacing w:line="446" w:lineRule="auto" w:before="50" w:after="0"/>
        <w:ind w:left="150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1"/>
        </w:numPr>
        <w:tabs>
          <w:tab w:pos="274" w:val="left" w:leader="none"/>
        </w:tabs>
        <w:spacing w:line="324" w:lineRule="auto" w:before="0" w:after="0"/>
        <w:ind w:left="152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5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5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8"/>
            <w:col w:w="1582" w:space="184"/>
            <w:col w:w="1296" w:space="2238"/>
            <w:col w:w="34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2287" w:val="left" w:leader="none"/>
        </w:tabs>
        <w:spacing w:before="1"/>
        <w:ind w:left="128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4"/>
        </w:rPr>
        <w:t>12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line="312" w:lineRule="auto" w:before="97"/>
        <w:ind w:left="2282" w:right="1883" w:firstLine="0"/>
        <w:jc w:val="left"/>
        <w:rPr>
          <w:sz w:val="16"/>
        </w:rPr>
      </w:pPr>
      <w:r>
        <w:rPr>
          <w:color w:val="231F1F"/>
          <w:sz w:val="16"/>
        </w:rPr>
        <w:t>për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mbetet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pasi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punonjësve,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furnitorëve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kreditorëve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(dhe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kujtdo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tjetër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pretendim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ligjshëm)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u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paguhet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detyrimi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tyre.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ndonjë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grupe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mbetet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papaguar,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marrin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asgjë.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Pra,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fitojnë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kuptimin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pjesa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mbetur,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pjesa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mbetur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po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rritet,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jetë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vërtetë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gjithë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tjerët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po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fitojnë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gjithashtu.</w:t>
      </w:r>
    </w:p>
    <w:p>
      <w:pPr>
        <w:spacing w:line="312" w:lineRule="auto" w:before="3"/>
        <w:ind w:left="2283" w:right="1803" w:firstLine="240"/>
        <w:jc w:val="both"/>
        <w:rPr>
          <w:sz w:val="16"/>
        </w:rPr>
      </w:pPr>
      <w:r>
        <w:rPr>
          <w:color w:val="231F1F"/>
          <w:sz w:val="16"/>
        </w:rPr>
        <w:t>Për shkak se qëllimi i menaxhimit financiar është të maksimizojë vlerën e aksioneve, ne duhet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 mësojmë se si të identifikojmë ato investime dhe marrëveshje financimi që favorizojnë ndikimin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mirë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aksioneve.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Kjo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pikërisht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ajo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studiojmë.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fakt,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</w:p>
    <w:p>
      <w:pPr>
        <w:spacing w:line="259" w:lineRule="auto" w:before="2"/>
        <w:ind w:left="2283" w:right="2026" w:firstLine="1"/>
        <w:jc w:val="both"/>
        <w:rPr>
          <w:sz w:val="16"/>
        </w:rPr>
      </w:pPr>
      <w:r>
        <w:rPr>
          <w:color w:val="231F1F"/>
          <w:sz w:val="16"/>
        </w:rPr>
        <w:t>kishim definuar financat e korporatave si studimin e marrëdhënies midis vendimeve të biznesit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dhe vlerës së aksioneve 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biznes.</w:t>
      </w:r>
    </w:p>
    <w:p>
      <w:pPr>
        <w:pStyle w:val="BodyText"/>
        <w:spacing w:before="7"/>
        <w:rPr>
          <w:sz w:val="28"/>
        </w:rPr>
      </w:pPr>
    </w:p>
    <w:p>
      <w:pPr>
        <w:spacing w:before="97"/>
        <w:ind w:left="2270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color w:val="ED028C"/>
          <w:sz w:val="20"/>
        </w:rPr>
        <w:t>Një</w:t>
      </w:r>
      <w:r>
        <w:rPr>
          <w:rFonts w:ascii="Arial" w:hAnsi="Arial"/>
          <w:b/>
          <w:color w:val="ED028C"/>
          <w:spacing w:val="8"/>
          <w:sz w:val="20"/>
        </w:rPr>
        <w:t> </w:t>
      </w:r>
      <w:r>
        <w:rPr>
          <w:rFonts w:ascii="Arial" w:hAnsi="Arial"/>
          <w:b/>
          <w:color w:val="ED028C"/>
          <w:sz w:val="20"/>
        </w:rPr>
        <w:t>qëllim</w:t>
      </w:r>
      <w:r>
        <w:rPr>
          <w:rFonts w:ascii="Arial" w:hAnsi="Arial"/>
          <w:b/>
          <w:color w:val="ED028C"/>
          <w:spacing w:val="9"/>
          <w:sz w:val="20"/>
        </w:rPr>
        <w:t> </w:t>
      </w:r>
      <w:r>
        <w:rPr>
          <w:rFonts w:ascii="Arial" w:hAnsi="Arial"/>
          <w:b/>
          <w:color w:val="ED028C"/>
          <w:sz w:val="20"/>
        </w:rPr>
        <w:t>më</w:t>
      </w:r>
      <w:r>
        <w:rPr>
          <w:rFonts w:ascii="Arial" w:hAnsi="Arial"/>
          <w:b/>
          <w:color w:val="ED028C"/>
          <w:spacing w:val="9"/>
          <w:sz w:val="20"/>
        </w:rPr>
        <w:t> </w:t>
      </w:r>
      <w:r>
        <w:rPr>
          <w:rFonts w:ascii="Arial" w:hAnsi="Arial"/>
          <w:b/>
          <w:color w:val="ED028C"/>
          <w:sz w:val="20"/>
        </w:rPr>
        <w:t>i</w:t>
      </w:r>
      <w:r>
        <w:rPr>
          <w:rFonts w:ascii="Arial" w:hAnsi="Arial"/>
          <w:b/>
          <w:color w:val="ED028C"/>
          <w:spacing w:val="9"/>
          <w:sz w:val="20"/>
        </w:rPr>
        <w:t> </w:t>
      </w:r>
      <w:r>
        <w:rPr>
          <w:rFonts w:ascii="Arial" w:hAnsi="Arial"/>
          <w:b/>
          <w:color w:val="ED028C"/>
          <w:sz w:val="20"/>
        </w:rPr>
        <w:t>përgjithshëm</w:t>
      </w:r>
    </w:p>
    <w:p>
      <w:pPr>
        <w:spacing w:line="312" w:lineRule="auto" w:before="147"/>
        <w:ind w:left="2284" w:right="1783" w:firstLine="1"/>
        <w:jc w:val="left"/>
        <w:rPr>
          <w:sz w:val="16"/>
        </w:rPr>
      </w:pPr>
      <w:r>
        <w:rPr>
          <w:color w:val="231F1F"/>
          <w:sz w:val="16"/>
        </w:rPr>
        <w:t>Duke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pasur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parasysh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qëllimin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tonë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siç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u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tha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seksionin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mëparshëm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(maksimizimi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aksioneve),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lind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pyetje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qartë: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Cili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qëllimi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duhur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kur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firma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tregtuara?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Korporatat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sigurisht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vetmi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lloj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biznesi;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aksionet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korporata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rrallë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ndryshojnë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duart,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kështu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vështirë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thuhet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cila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çdo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kohë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 caktuar.</w:t>
      </w:r>
    </w:p>
    <w:p>
      <w:pPr>
        <w:spacing w:line="312" w:lineRule="auto" w:before="4"/>
        <w:ind w:left="2283" w:right="1756" w:firstLine="239"/>
        <w:jc w:val="left"/>
        <w:rPr>
          <w:sz w:val="16"/>
        </w:rPr>
      </w:pPr>
      <w:r>
        <w:rPr>
          <w:color w:val="231F1F"/>
          <w:sz w:val="16"/>
        </w:rPr>
        <w:t>Për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kohë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kemi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bëjmë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fitimprurëse,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vetëm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modifikim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lehtë.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totale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thjesht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barabartë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kapitalit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pronarëve.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Prandaj,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mënyrë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përgjithshme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shprehur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qëllimin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tonë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vijon: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maksimalizimi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i vlerës së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tregut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kapitalit të pronarëve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ekzistues.</w:t>
      </w:r>
    </w:p>
    <w:p>
      <w:pPr>
        <w:spacing w:line="312" w:lineRule="auto" w:before="3"/>
        <w:ind w:left="2281" w:right="2126" w:firstLine="240"/>
        <w:jc w:val="left"/>
        <w:rPr>
          <w:sz w:val="16"/>
        </w:rPr>
      </w:pPr>
      <w:r>
        <w:rPr>
          <w:color w:val="231F1F"/>
          <w:sz w:val="16"/>
        </w:rPr>
        <w:t>Me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këtë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mendje,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rëndësi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pronësi,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partneritet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apo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korporatë.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secilën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prej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tyre,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vendimet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mira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financiare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rrisin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tregut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kapitalit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pronarëve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vendimet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dobëta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financiare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ulin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atë.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fakt,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pse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zgjedhim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përqendrohemi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te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korporatat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kapitujt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vijim,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parimet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zhvillojmë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zbatohen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gjitha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format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biznesit.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prej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tyre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aplikohen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sektorin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jofitimprurës.</w:t>
      </w:r>
    </w:p>
    <w:p>
      <w:pPr>
        <w:spacing w:line="312" w:lineRule="auto" w:before="4"/>
        <w:ind w:left="2283" w:right="1876" w:firstLine="239"/>
        <w:jc w:val="left"/>
        <w:rPr>
          <w:sz w:val="16"/>
        </w:rPr>
      </w:pPr>
      <w:r>
        <w:rPr>
          <w:color w:val="231F1F"/>
          <w:sz w:val="16"/>
        </w:rPr>
        <w:t>Së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fundi,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qëllimi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ynë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nënkupton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menaxheri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ndërmarrë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veprime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paligjshme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jo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etike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shpresën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rritur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kapitalit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firmë.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Ajo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nënkuptojmë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menaxheri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u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shërben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miri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pronarëve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biznesit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duke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identifikuar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mallra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shërbime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shtojnë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firmës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sepse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ato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dëshiruara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vlerësuara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tregun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 lirë.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1"/>
        <w:ind w:left="2365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FFFFFF"/>
          <w:sz w:val="17"/>
        </w:rPr>
        <w:t>PYETJE</w:t>
      </w:r>
      <w:r>
        <w:rPr>
          <w:rFonts w:ascii="Arial"/>
          <w:b/>
          <w:color w:val="FFFFFF"/>
          <w:spacing w:val="-5"/>
          <w:sz w:val="17"/>
        </w:rPr>
        <w:t> </w:t>
      </w:r>
      <w:r>
        <w:rPr>
          <w:rFonts w:ascii="Arial"/>
          <w:b/>
          <w:color w:val="FFFFFF"/>
          <w:sz w:val="17"/>
        </w:rPr>
        <w:t>KONCEPT</w:t>
      </w:r>
    </w:p>
    <w:p>
      <w:pPr>
        <w:pStyle w:val="ListParagraph"/>
        <w:numPr>
          <w:ilvl w:val="1"/>
          <w:numId w:val="9"/>
        </w:numPr>
        <w:tabs>
          <w:tab w:pos="2647" w:val="left" w:leader="none"/>
        </w:tabs>
        <w:spacing w:line="240" w:lineRule="auto" w:before="114" w:after="0"/>
        <w:ind w:left="2646" w:right="0" w:hanging="237"/>
        <w:jc w:val="left"/>
        <w:rPr>
          <w:rFonts w:ascii="Arial" w:hAnsi="Arial"/>
          <w:b/>
          <w:color w:val="231F1F"/>
          <w:sz w:val="15"/>
        </w:rPr>
      </w:pPr>
      <w:r>
        <w:rPr>
          <w:rFonts w:ascii="Arial" w:hAnsi="Arial"/>
          <w:b/>
          <w:color w:val="231F1F"/>
          <w:sz w:val="17"/>
        </w:rPr>
        <w:t>a</w:t>
      </w:r>
      <w:r>
        <w:rPr>
          <w:rFonts w:ascii="Arial" w:hAnsi="Arial"/>
          <w:b/>
          <w:color w:val="231F1F"/>
          <w:spacing w:val="-4"/>
          <w:sz w:val="17"/>
        </w:rPr>
        <w:t> </w:t>
      </w:r>
      <w:r>
        <w:rPr>
          <w:color w:val="231F1F"/>
          <w:sz w:val="17"/>
        </w:rPr>
        <w:t>Cili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është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qëllimi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i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menaxhimit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financiar?</w:t>
      </w:r>
      <w:r>
        <w:rPr>
          <w:color w:val="231F1F"/>
          <w:spacing w:val="-3"/>
          <w:sz w:val="17"/>
        </w:rPr>
        <w:t> </w:t>
      </w:r>
      <w:r>
        <w:rPr>
          <w:rFonts w:ascii="Arial" w:hAnsi="Arial"/>
          <w:b/>
          <w:color w:val="231F1F"/>
          <w:sz w:val="17"/>
        </w:rPr>
        <w:t>1.3b</w:t>
      </w:r>
    </w:p>
    <w:p>
      <w:pPr>
        <w:spacing w:line="295" w:lineRule="auto" w:before="44"/>
        <w:ind w:left="2410" w:right="3177" w:firstLine="0"/>
        <w:jc w:val="left"/>
        <w:rPr>
          <w:sz w:val="17"/>
        </w:rPr>
      </w:pPr>
      <w:r>
        <w:rPr>
          <w:color w:val="231F1F"/>
          <w:sz w:val="17"/>
        </w:rPr>
        <w:t>Cilat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janë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disa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mangësi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qëllimit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4"/>
          <w:sz w:val="17"/>
        </w:rPr>
        <w:t> </w:t>
      </w:r>
      <w:r>
        <w:rPr>
          <w:color w:val="231F1F"/>
          <w:sz w:val="17"/>
        </w:rPr>
        <w:t>maksimizimit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fitimit?</w:t>
      </w:r>
      <w:r>
        <w:rPr>
          <w:color w:val="231F1F"/>
          <w:spacing w:val="-3"/>
          <w:sz w:val="17"/>
        </w:rPr>
        <w:t> </w:t>
      </w:r>
      <w:r>
        <w:rPr>
          <w:rFonts w:ascii="Arial" w:hAnsi="Arial"/>
          <w:b/>
          <w:color w:val="231F1F"/>
          <w:sz w:val="17"/>
        </w:rPr>
        <w:t>1.3c</w:t>
      </w:r>
      <w:r>
        <w:rPr>
          <w:rFonts w:ascii="Arial" w:hAnsi="Arial"/>
          <w:b/>
          <w:color w:val="231F1F"/>
          <w:spacing w:val="-3"/>
          <w:sz w:val="17"/>
        </w:rPr>
        <w:t> </w:t>
      </w:r>
      <w:r>
        <w:rPr>
          <w:color w:val="231F1F"/>
          <w:sz w:val="17"/>
        </w:rPr>
        <w:t>A</w:t>
      </w:r>
      <w:r>
        <w:rPr>
          <w:color w:val="231F1F"/>
          <w:spacing w:val="-3"/>
          <w:sz w:val="17"/>
        </w:rPr>
        <w:t> </w:t>
      </w:r>
      <w:r>
        <w:rPr>
          <w:color w:val="231F1F"/>
          <w:sz w:val="17"/>
        </w:rPr>
        <w:t>mund</w:t>
      </w:r>
      <w:r>
        <w:rPr>
          <w:color w:val="231F1F"/>
          <w:spacing w:val="-45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jepni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një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përkufizim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financave</w:t>
      </w:r>
      <w:r>
        <w:rPr>
          <w:color w:val="231F1F"/>
          <w:spacing w:val="-1"/>
          <w:sz w:val="17"/>
        </w:rPr>
        <w:t> </w:t>
      </w:r>
      <w:r>
        <w:rPr>
          <w:color w:val="231F1F"/>
          <w:sz w:val="17"/>
        </w:rPr>
        <w:t>të</w:t>
      </w:r>
      <w:r>
        <w:rPr>
          <w:color w:val="231F1F"/>
          <w:spacing w:val="-2"/>
          <w:sz w:val="17"/>
        </w:rPr>
        <w:t> </w:t>
      </w:r>
      <w:r>
        <w:rPr>
          <w:color w:val="231F1F"/>
          <w:sz w:val="17"/>
        </w:rPr>
        <w:t>korporatave?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9"/>
        <w:rPr>
          <w:sz w:val="41"/>
        </w:rPr>
      </w:pPr>
      <w:r>
        <w:rPr/>
        <w:drawing>
          <wp:anchor distT="0" distB="0" distL="0" distR="0" allowOverlap="1" layoutInCell="1" locked="0" behindDoc="1" simplePos="0" relativeHeight="486515200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61232" cy="8068826"/>
            <wp:effectExtent l="0" t="0" r="0" b="0"/>
            <wp:wrapNone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32" cy="8068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1362" w:val="left" w:leader="none"/>
        </w:tabs>
        <w:spacing w:line="240" w:lineRule="auto" w:before="0" w:after="0"/>
        <w:ind w:left="1361" w:right="0" w:hanging="512"/>
        <w:jc w:val="left"/>
        <w:rPr>
          <w:rFonts w:ascii="Arial"/>
          <w:color w:val="FFFFFF"/>
          <w:sz w:val="34"/>
        </w:rPr>
      </w:pPr>
    </w:p>
    <w:p>
      <w:pPr>
        <w:spacing w:line="276" w:lineRule="auto" w:before="98"/>
        <w:ind w:left="2530" w:right="2957" w:hanging="1259"/>
        <w:jc w:val="left"/>
        <w:rPr>
          <w:rFonts w:ascii="Arial" w:hAnsi="Arial"/>
          <w:b/>
          <w:sz w:val="25"/>
        </w:rPr>
      </w:pPr>
      <w:r>
        <w:rPr/>
        <w:br w:type="column"/>
      </w:r>
      <w:r>
        <w:rPr>
          <w:rFonts w:ascii="Arial" w:hAnsi="Arial"/>
          <w:b/>
          <w:color w:val="00AEEF"/>
          <w:sz w:val="25"/>
        </w:rPr>
        <w:t>PROBLEMI</w:t>
      </w:r>
      <w:r>
        <w:rPr>
          <w:rFonts w:ascii="Arial" w:hAnsi="Arial"/>
          <w:b/>
          <w:color w:val="00AEEF"/>
          <w:spacing w:val="32"/>
          <w:sz w:val="25"/>
        </w:rPr>
        <w:t> </w:t>
      </w:r>
      <w:r>
        <w:rPr>
          <w:rFonts w:ascii="Arial" w:hAnsi="Arial"/>
          <w:b/>
          <w:color w:val="00AEEF"/>
          <w:sz w:val="25"/>
        </w:rPr>
        <w:t>DHE</w:t>
      </w:r>
      <w:r>
        <w:rPr>
          <w:rFonts w:ascii="Arial" w:hAnsi="Arial"/>
          <w:b/>
          <w:color w:val="00AEEF"/>
          <w:spacing w:val="32"/>
          <w:sz w:val="25"/>
        </w:rPr>
        <w:t> </w:t>
      </w:r>
      <w:r>
        <w:rPr>
          <w:rFonts w:ascii="Arial" w:hAnsi="Arial"/>
          <w:b/>
          <w:color w:val="00AEEF"/>
          <w:sz w:val="25"/>
        </w:rPr>
        <w:t>KONTROLLI</w:t>
      </w:r>
      <w:r>
        <w:rPr>
          <w:rFonts w:ascii="Arial" w:hAnsi="Arial"/>
          <w:b/>
          <w:color w:val="00AEEF"/>
          <w:spacing w:val="32"/>
          <w:sz w:val="25"/>
        </w:rPr>
        <w:t> </w:t>
      </w:r>
      <w:r>
        <w:rPr>
          <w:rFonts w:ascii="Arial" w:hAnsi="Arial"/>
          <w:b/>
          <w:color w:val="00AEEF"/>
          <w:sz w:val="25"/>
        </w:rPr>
        <w:t>I</w:t>
      </w:r>
      <w:r>
        <w:rPr>
          <w:rFonts w:ascii="Arial" w:hAnsi="Arial"/>
          <w:b/>
          <w:color w:val="00AEEF"/>
          <w:spacing w:val="32"/>
          <w:sz w:val="25"/>
        </w:rPr>
        <w:t> </w:t>
      </w:r>
      <w:r>
        <w:rPr>
          <w:rFonts w:ascii="Arial" w:hAnsi="Arial"/>
          <w:b/>
          <w:color w:val="00AEEF"/>
          <w:sz w:val="25"/>
        </w:rPr>
        <w:t>AGJENCISË</w:t>
      </w:r>
      <w:r>
        <w:rPr>
          <w:rFonts w:ascii="Arial" w:hAnsi="Arial"/>
          <w:b/>
          <w:color w:val="00AEEF"/>
          <w:spacing w:val="-67"/>
          <w:sz w:val="25"/>
        </w:rPr>
        <w:t> </w:t>
      </w:r>
      <w:r>
        <w:rPr>
          <w:rFonts w:ascii="Arial" w:hAnsi="Arial"/>
          <w:b/>
          <w:color w:val="00AEEF"/>
          <w:w w:val="105"/>
          <w:sz w:val="25"/>
        </w:rPr>
        <w:t>E</w:t>
      </w:r>
      <w:r>
        <w:rPr>
          <w:rFonts w:ascii="Arial" w:hAnsi="Arial"/>
          <w:b/>
          <w:color w:val="00AEEF"/>
          <w:spacing w:val="-3"/>
          <w:w w:val="105"/>
          <w:sz w:val="25"/>
        </w:rPr>
        <w:t> </w:t>
      </w:r>
      <w:r>
        <w:rPr>
          <w:rFonts w:ascii="Arial" w:hAnsi="Arial"/>
          <w:b/>
          <w:color w:val="00AEEF"/>
          <w:w w:val="105"/>
          <w:sz w:val="25"/>
        </w:rPr>
        <w:t>KORPORATËS</w:t>
      </w:r>
    </w:p>
    <w:p>
      <w:pPr>
        <w:spacing w:line="312" w:lineRule="auto" w:before="229"/>
        <w:ind w:left="851" w:right="1879" w:hanging="2"/>
        <w:jc w:val="left"/>
        <w:rPr>
          <w:sz w:val="16"/>
        </w:rPr>
      </w:pPr>
      <w:r>
        <w:rPr>
          <w:color w:val="231F1F"/>
          <w:sz w:val="16"/>
        </w:rPr>
        <w:t>Ne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kemi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parë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menaxheri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vepron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interesin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mirë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aksionerëve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duke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ndërmarrë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veprime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rrisin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aksioneve.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Megjithatë,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kemi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parë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gjithashtu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korporatat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mëdha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pronësia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shpërndahet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numër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madh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aksionerësh.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Kjo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shpërndarje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pronësisë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thotë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menaxhmenti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mënyrë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efektive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kontrollon</w:t>
      </w:r>
      <w:r>
        <w:rPr>
          <w:color w:val="231F1F"/>
          <w:spacing w:val="5"/>
          <w:sz w:val="16"/>
        </w:rPr>
        <w:t> </w:t>
      </w:r>
      <w:r>
        <w:rPr>
          <w:color w:val="231F1F"/>
          <w:sz w:val="16"/>
        </w:rPr>
        <w:t>firmën.</w:t>
      </w:r>
    </w:p>
    <w:p>
      <w:pPr>
        <w:spacing w:line="312" w:lineRule="auto" w:before="3"/>
        <w:ind w:left="854" w:right="1727" w:hanging="2"/>
        <w:jc w:val="left"/>
        <w:rPr>
          <w:sz w:val="16"/>
        </w:rPr>
      </w:pPr>
      <w:r>
        <w:rPr>
          <w:color w:val="231F1F"/>
          <w:sz w:val="16"/>
        </w:rPr>
        <w:t>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këtë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rast,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veprojë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menaxhimi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domosdoshmërisht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interesin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mirë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aksionerëve?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thënë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ndryshe,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menaxhmenti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mos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ndjekë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qëllimet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veta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tek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aksionerët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1361" w:space="70"/>
            <w:col w:w="9609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7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3"/>
        <w:ind w:left="628" w:right="-17" w:hanging="3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2"/>
        </w:numPr>
        <w:tabs>
          <w:tab w:pos="386" w:val="left" w:leader="none"/>
        </w:tabs>
        <w:spacing w:line="446" w:lineRule="auto" w:before="61" w:after="0"/>
        <w:ind w:left="319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line="324" w:lineRule="auto" w:before="79"/>
        <w:ind w:left="337" w:right="35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pacing w:val="-1"/>
          <w:sz w:val="11"/>
        </w:rPr>
        <w:t>1.</w:t>
      </w:r>
      <w:r>
        <w:rPr>
          <w:rFonts w:ascii="Arial" w:hAnsi="Arial"/>
          <w:b/>
          <w:spacing w:val="-7"/>
          <w:sz w:val="11"/>
        </w:rPr>
        <w:t> </w:t>
      </w:r>
      <w:r>
        <w:rPr>
          <w:rFonts w:ascii="Arial" w:hAnsi="Arial"/>
          <w:b/>
          <w:spacing w:val="-1"/>
          <w:sz w:val="11"/>
        </w:rPr>
        <w:t>Hyrje</w:t>
      </w:r>
      <w:r>
        <w:rPr>
          <w:rFonts w:ascii="Arial" w:hAnsi="Arial"/>
          <w:b/>
          <w:spacing w:val="-6"/>
          <w:sz w:val="11"/>
        </w:rPr>
        <w:t> </w:t>
      </w:r>
      <w:r>
        <w:rPr>
          <w:rFonts w:ascii="Arial" w:hAnsi="Arial"/>
          <w:b/>
          <w:sz w:val="11"/>
        </w:rPr>
        <w:t>në</w:t>
      </w:r>
      <w:r>
        <w:rPr>
          <w:rFonts w:ascii="Arial" w:hAnsi="Arial"/>
          <w:b/>
          <w:spacing w:val="-7"/>
          <w:sz w:val="11"/>
        </w:rPr>
        <w:t> </w:t>
      </w:r>
      <w:r>
        <w:rPr>
          <w:rFonts w:ascii="Arial" w:hAnsi="Arial"/>
          <w:b/>
          <w:sz w:val="11"/>
        </w:rPr>
        <w:t>financat</w:t>
      </w:r>
      <w:r>
        <w:rPr>
          <w:rFonts w:ascii="Arial" w:hAnsi="Arial"/>
          <w:b/>
          <w:spacing w:val="-6"/>
          <w:sz w:val="11"/>
        </w:rPr>
        <w:t>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7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tabs>
          <w:tab w:pos="2620" w:val="right" w:leader="none"/>
        </w:tabs>
        <w:spacing w:before="149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</w:t>
      </w:r>
      <w:r>
        <w:rPr>
          <w:spacing w:val="-2"/>
          <w:sz w:val="11"/>
        </w:rPr>
        <w:t> </w:t>
      </w:r>
      <w:r>
        <w:rPr>
          <w:sz w:val="11"/>
        </w:rPr>
        <w:t>The</w:t>
      </w:r>
      <w:r>
        <w:rPr>
          <w:spacing w:val="-1"/>
          <w:sz w:val="11"/>
        </w:rPr>
        <w:t> </w:t>
      </w:r>
      <w:r>
        <w:rPr>
          <w:sz w:val="11"/>
        </w:rPr>
        <w:t>McGraw</w:t>
      </w:r>
      <w:r>
        <w:rPr>
          <w:spacing w:val="35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45</w:t>
      </w:r>
    </w:p>
    <w:p>
      <w:pPr>
        <w:spacing w:before="98"/>
        <w:ind w:left="626" w:right="0" w:firstLine="0"/>
        <w:jc w:val="left"/>
        <w:rPr>
          <w:sz w:val="11"/>
        </w:rPr>
      </w:pPr>
      <w:r>
        <w:rPr>
          <w:sz w:val="11"/>
        </w:rPr>
        <w:t>Kompanitë,</w:t>
      </w:r>
      <w:r>
        <w:rPr>
          <w:spacing w:val="-8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38" w:space="40"/>
            <w:col w:w="1710" w:space="39"/>
            <w:col w:w="1458" w:space="1786"/>
            <w:col w:w="3969"/>
          </w:cols>
        </w:sectPr>
      </w:pPr>
    </w:p>
    <w:p>
      <w:pPr>
        <w:spacing w:before="529"/>
        <w:ind w:left="5103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color w:val="FFFFFF"/>
          <w:sz w:val="28"/>
        </w:rPr>
        <w:t>Me</w:t>
      </w:r>
      <w:r>
        <w:rPr>
          <w:rFonts w:ascii="Arial" w:hAnsi="Arial"/>
          <w:b/>
          <w:color w:val="FFFFFF"/>
          <w:spacing w:val="3"/>
          <w:sz w:val="28"/>
        </w:rPr>
        <w:t> </w:t>
      </w:r>
      <w:r>
        <w:rPr>
          <w:rFonts w:ascii="Arial" w:hAnsi="Arial"/>
          <w:b/>
          <w:color w:val="FFFFFF"/>
          <w:sz w:val="28"/>
        </w:rPr>
        <w:t>fjalët</w:t>
      </w:r>
      <w:r>
        <w:rPr>
          <w:rFonts w:ascii="Arial" w:hAnsi="Arial"/>
          <w:b/>
          <w:color w:val="FFFFFF"/>
          <w:spacing w:val="5"/>
          <w:sz w:val="28"/>
        </w:rPr>
        <w:t> </w:t>
      </w:r>
      <w:r>
        <w:rPr>
          <w:rFonts w:ascii="Arial" w:hAnsi="Arial"/>
          <w:b/>
          <w:color w:val="FFFFFF"/>
          <w:sz w:val="28"/>
        </w:rPr>
        <w:t>e</w:t>
      </w:r>
      <w:r>
        <w:rPr>
          <w:rFonts w:ascii="Arial" w:hAnsi="Arial"/>
          <w:b/>
          <w:color w:val="FFFFFF"/>
          <w:spacing w:val="4"/>
          <w:sz w:val="28"/>
        </w:rPr>
        <w:t> </w:t>
      </w:r>
      <w:r>
        <w:rPr>
          <w:rFonts w:ascii="Arial" w:hAnsi="Arial"/>
          <w:b/>
          <w:color w:val="FFFFFF"/>
          <w:sz w:val="28"/>
        </w:rPr>
        <w:t>tyre.</w:t>
      </w:r>
      <w:r>
        <w:rPr>
          <w:rFonts w:ascii="Arial" w:hAnsi="Arial"/>
          <w:b/>
          <w:color w:val="FFFFFF"/>
          <w:spacing w:val="4"/>
          <w:sz w:val="28"/>
        </w:rPr>
        <w:t> </w:t>
      </w:r>
      <w:r>
        <w:rPr>
          <w:rFonts w:ascii="Arial" w:hAnsi="Arial"/>
          <w:b/>
          <w:color w:val="FFFFFF"/>
          <w:sz w:val="28"/>
        </w:rPr>
        <w:t>.</w:t>
      </w:r>
      <w:r>
        <w:rPr>
          <w:rFonts w:ascii="Arial" w:hAnsi="Arial"/>
          <w:b/>
          <w:color w:val="FFFFFF"/>
          <w:spacing w:val="4"/>
          <w:sz w:val="28"/>
        </w:rPr>
        <w:t> </w:t>
      </w:r>
      <w:r>
        <w:rPr>
          <w:rFonts w:ascii="Arial" w:hAnsi="Arial"/>
          <w:b/>
          <w:color w:val="FFFFFF"/>
          <w:sz w:val="28"/>
        </w:rPr>
        <w:t>.</w:t>
      </w:r>
    </w:p>
    <w:p>
      <w:pPr>
        <w:spacing w:line="319" w:lineRule="auto" w:before="315"/>
        <w:ind w:left="3788" w:right="3003" w:hanging="3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00AEEF"/>
          <w:w w:val="105"/>
          <w:sz w:val="21"/>
        </w:rPr>
        <w:t>Clifford</w:t>
      </w:r>
      <w:r>
        <w:rPr>
          <w:rFonts w:ascii="Arial" w:hAnsi="Arial"/>
          <w:b/>
          <w:color w:val="00AEEF"/>
          <w:spacing w:val="-12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W.</w:t>
      </w:r>
      <w:r>
        <w:rPr>
          <w:rFonts w:ascii="Arial" w:hAnsi="Arial"/>
          <w:b/>
          <w:color w:val="00AEEF"/>
          <w:spacing w:val="-11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Smith</w:t>
      </w:r>
      <w:r>
        <w:rPr>
          <w:rFonts w:ascii="Arial" w:hAnsi="Arial"/>
          <w:b/>
          <w:color w:val="00AEEF"/>
          <w:spacing w:val="-11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Jr.</w:t>
      </w:r>
      <w:r>
        <w:rPr>
          <w:rFonts w:ascii="Arial" w:hAnsi="Arial"/>
          <w:b/>
          <w:color w:val="00AEEF"/>
          <w:spacing w:val="-12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mbi</w:t>
      </w:r>
      <w:r>
        <w:rPr>
          <w:rFonts w:ascii="Arial" w:hAnsi="Arial"/>
          <w:b/>
          <w:color w:val="00AEEF"/>
          <w:spacing w:val="-12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Stimujt</w:t>
      </w:r>
      <w:r>
        <w:rPr>
          <w:rFonts w:ascii="Arial" w:hAnsi="Arial"/>
          <w:b/>
          <w:color w:val="00AEEF"/>
          <w:spacing w:val="-11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e</w:t>
      </w:r>
      <w:r>
        <w:rPr>
          <w:rFonts w:ascii="Arial" w:hAnsi="Arial"/>
          <w:b/>
          <w:color w:val="00AEEF"/>
          <w:spacing w:val="-12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Tregut</w:t>
      </w:r>
      <w:r>
        <w:rPr>
          <w:rFonts w:ascii="Arial" w:hAnsi="Arial"/>
          <w:b/>
          <w:color w:val="00AEEF"/>
          <w:spacing w:val="-58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për</w:t>
      </w:r>
      <w:r>
        <w:rPr>
          <w:rFonts w:ascii="Arial" w:hAnsi="Arial"/>
          <w:b/>
          <w:color w:val="00AEEF"/>
          <w:spacing w:val="-3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Sjelljen</w:t>
      </w:r>
      <w:r>
        <w:rPr>
          <w:rFonts w:ascii="Arial" w:hAnsi="Arial"/>
          <w:b/>
          <w:color w:val="00AEEF"/>
          <w:spacing w:val="-2"/>
          <w:w w:val="105"/>
          <w:sz w:val="21"/>
        </w:rPr>
        <w:t> </w:t>
      </w:r>
      <w:r>
        <w:rPr>
          <w:rFonts w:ascii="Arial" w:hAnsi="Arial"/>
          <w:b/>
          <w:color w:val="00AEEF"/>
          <w:w w:val="105"/>
          <w:sz w:val="21"/>
        </w:rPr>
        <w:t>Etike</w:t>
      </w:r>
    </w:p>
    <w:p>
      <w:pPr>
        <w:spacing w:after="0" w:line="319" w:lineRule="auto"/>
        <w:jc w:val="left"/>
        <w:rPr>
          <w:rFonts w:ascii="Arial" w:hAnsi="Arial"/>
          <w:sz w:val="21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2"/>
        <w:rPr>
          <w:rFonts w:ascii="Arial"/>
          <w:b/>
          <w:sz w:val="12"/>
        </w:rPr>
      </w:pPr>
    </w:p>
    <w:p>
      <w:pPr>
        <w:spacing w:before="1"/>
        <w:ind w:left="3789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ED028C"/>
          <w:w w:val="105"/>
          <w:sz w:val="12"/>
        </w:rPr>
        <w:t>Etika</w:t>
      </w:r>
      <w:r>
        <w:rPr>
          <w:rFonts w:ascii="Arial" w:hAnsi="Arial"/>
          <w:b/>
          <w:color w:val="ED028C"/>
          <w:spacing w:val="-6"/>
          <w:w w:val="105"/>
          <w:sz w:val="12"/>
        </w:rPr>
        <w:t> </w:t>
      </w:r>
      <w:r>
        <w:rPr>
          <w:rFonts w:ascii="Arial" w:hAnsi="Arial"/>
          <w:b/>
          <w:color w:val="ED028C"/>
          <w:w w:val="105"/>
          <w:sz w:val="12"/>
        </w:rPr>
        <w:t>është</w:t>
      </w:r>
      <w:r>
        <w:rPr>
          <w:rFonts w:ascii="Arial" w:hAnsi="Arial"/>
          <w:b/>
          <w:color w:val="ED028C"/>
          <w:spacing w:val="-5"/>
          <w:w w:val="105"/>
          <w:sz w:val="12"/>
        </w:rPr>
        <w:t> </w:t>
      </w:r>
      <w:r>
        <w:rPr>
          <w:rFonts w:ascii="Arial" w:hAnsi="Arial"/>
          <w:b/>
          <w:color w:val="ED028C"/>
          <w:w w:val="105"/>
          <w:sz w:val="12"/>
        </w:rPr>
        <w:t>një</w:t>
      </w:r>
    </w:p>
    <w:p>
      <w:pPr>
        <w:spacing w:before="112"/>
        <w:ind w:left="3782" w:right="0" w:firstLine="0"/>
        <w:jc w:val="left"/>
        <w:rPr>
          <w:sz w:val="12"/>
        </w:rPr>
      </w:pPr>
      <w:r>
        <w:rPr>
          <w:rFonts w:ascii="Arial" w:hAnsi="Arial"/>
          <w:b/>
          <w:color w:val="ED028C"/>
          <w:w w:val="105"/>
          <w:sz w:val="12"/>
        </w:rPr>
        <w:t>temë</w:t>
      </w:r>
      <w:r>
        <w:rPr>
          <w:rFonts w:ascii="Arial" w:hAnsi="Arial"/>
          <w:b/>
          <w:color w:val="ED028C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ka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marrë</w:t>
      </w:r>
    </w:p>
    <w:p>
      <w:pPr>
        <w:spacing w:line="331" w:lineRule="auto" w:before="82"/>
        <w:ind w:left="3788" w:right="347" w:firstLine="0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interes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të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shtuar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komunitetin</w:t>
      </w:r>
    </w:p>
    <w:p>
      <w:pPr>
        <w:spacing w:before="29"/>
        <w:ind w:left="378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biznesit.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378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Pjesa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</w:p>
    <w:p>
      <w:pPr>
        <w:spacing w:line="434" w:lineRule="auto" w:before="82"/>
        <w:ind w:left="609" w:right="-2" w:firstLine="3175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madhe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këtij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diskutimi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ka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është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udhëhequr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nga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filozofë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është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fokusuar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parimet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morale.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</w:p>
    <w:p>
      <w:pPr>
        <w:spacing w:line="111" w:lineRule="exact" w:before="0"/>
        <w:ind w:left="60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vend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t'i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shqyrtoj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këto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çështje,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unë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dua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diskutoj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grup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çështjesh</w:t>
      </w:r>
    </w:p>
    <w:p>
      <w:pPr>
        <w:spacing w:line="381" w:lineRule="auto" w:before="80"/>
        <w:ind w:left="608" w:right="347" w:hanging="4"/>
        <w:jc w:val="left"/>
        <w:rPr>
          <w:sz w:val="12"/>
        </w:rPr>
      </w:pPr>
      <w:r>
        <w:rPr>
          <w:color w:val="231F1F"/>
          <w:w w:val="105"/>
          <w:sz w:val="12"/>
        </w:rPr>
        <w:t>plotësuese (por shpesh të injoruara) nga këndvështrimi i një ekonomisti.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z w:val="12"/>
        </w:rPr>
        <w:t>Tregjet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imponojnë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kosto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potencialisht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të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konsiderueshme</w:t>
      </w:r>
      <w:r>
        <w:rPr>
          <w:color w:val="231F1F"/>
          <w:spacing w:val="11"/>
          <w:sz w:val="12"/>
        </w:rPr>
        <w:t> </w:t>
      </w:r>
      <w:r>
        <w:rPr>
          <w:color w:val="231F1F"/>
          <w:sz w:val="12"/>
        </w:rPr>
        <w:t>për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individët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dhe</w:t>
      </w:r>
      <w:r>
        <w:rPr>
          <w:color w:val="231F1F"/>
          <w:spacing w:val="-31"/>
          <w:sz w:val="12"/>
        </w:rPr>
        <w:t> </w:t>
      </w:r>
      <w:r>
        <w:rPr>
          <w:color w:val="231F1F"/>
          <w:w w:val="105"/>
          <w:sz w:val="12"/>
        </w:rPr>
        <w:t>institucionet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përfshihen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sjellje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joetike.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Kështu,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këto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forca</w:t>
      </w:r>
    </w:p>
    <w:p>
      <w:pPr>
        <w:spacing w:line="381" w:lineRule="auto" w:before="2"/>
        <w:ind w:left="609" w:right="584" w:hanging="1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tregu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ofrojnë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stimuj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rëndësishëm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nxisin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sjelljen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etike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komunitetin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biznesit.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837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Në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thelbin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saj,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ekonomia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është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studimi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bërjes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zgjedhjeve.</w:t>
      </w:r>
    </w:p>
    <w:p>
      <w:pPr>
        <w:spacing w:line="381" w:lineRule="auto" w:before="80"/>
        <w:ind w:left="605" w:right="451" w:firstLine="5"/>
        <w:jc w:val="left"/>
        <w:rPr>
          <w:sz w:val="12"/>
        </w:rPr>
      </w:pPr>
      <w:r>
        <w:rPr>
          <w:color w:val="231F1F"/>
          <w:w w:val="105"/>
          <w:sz w:val="12"/>
        </w:rPr>
        <w:t>Kështu që unë dua të shqyrtoj sjelljen etike thjesht si një zgjedhje me 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cilën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përballet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një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individ.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Analiza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ekonomike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sugjeron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gjatë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shqyrtimit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</w:p>
    <w:p>
      <w:pPr>
        <w:spacing w:line="326" w:lineRule="auto" w:before="3"/>
        <w:ind w:left="605" w:right="289" w:hanging="5"/>
        <w:jc w:val="left"/>
        <w:rPr>
          <w:sz w:val="12"/>
        </w:rPr>
      </w:pPr>
      <w:r>
        <w:rPr>
          <w:color w:val="231F1F"/>
          <w:w w:val="105"/>
          <w:sz w:val="12"/>
        </w:rPr>
        <w:t>një veprimi, të identifikoni kostot dhe përfitimet e tij të pritshme. Nëse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z w:val="12"/>
        </w:rPr>
        <w:t>përfitimet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e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vlerësuara</w:t>
      </w:r>
      <w:r>
        <w:rPr>
          <w:color w:val="231F1F"/>
          <w:spacing w:val="11"/>
          <w:sz w:val="12"/>
        </w:rPr>
        <w:t> </w:t>
      </w:r>
      <w:r>
        <w:rPr>
          <w:color w:val="231F1F"/>
          <w:sz w:val="12"/>
        </w:rPr>
        <w:t>tejkalojnë</w:t>
      </w:r>
      <w:r>
        <w:rPr>
          <w:color w:val="231F1F"/>
          <w:spacing w:val="11"/>
          <w:sz w:val="12"/>
        </w:rPr>
        <w:t> </w:t>
      </w:r>
      <w:r>
        <w:rPr>
          <w:color w:val="231F1F"/>
          <w:sz w:val="12"/>
        </w:rPr>
        <w:t>kostot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e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parashikuara,</w:t>
      </w:r>
      <w:r>
        <w:rPr>
          <w:color w:val="231F1F"/>
          <w:spacing w:val="11"/>
          <w:sz w:val="12"/>
        </w:rPr>
        <w:t> </w:t>
      </w:r>
      <w:r>
        <w:rPr>
          <w:color w:val="231F1F"/>
          <w:sz w:val="12"/>
        </w:rPr>
        <w:t>ju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ndërmerrni</w:t>
      </w:r>
      <w:r>
        <w:rPr>
          <w:color w:val="231F1F"/>
          <w:spacing w:val="11"/>
          <w:sz w:val="12"/>
        </w:rPr>
        <w:t> </w:t>
      </w:r>
      <w:r>
        <w:rPr>
          <w:color w:val="231F1F"/>
          <w:sz w:val="12"/>
        </w:rPr>
        <w:t>veprime;</w:t>
      </w:r>
    </w:p>
    <w:p>
      <w:pPr>
        <w:spacing w:before="65"/>
        <w:ind w:left="606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nëse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jo,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ju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nuk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bëni.</w:t>
      </w:r>
    </w:p>
    <w:p>
      <w:pPr>
        <w:spacing w:line="381" w:lineRule="auto" w:before="82"/>
        <w:ind w:left="602" w:right="345" w:hanging="4"/>
        <w:jc w:val="left"/>
        <w:rPr>
          <w:sz w:val="12"/>
        </w:rPr>
      </w:pPr>
      <w:r>
        <w:rPr>
          <w:color w:val="231F1F"/>
          <w:w w:val="105"/>
          <w:sz w:val="12"/>
        </w:rPr>
        <w:t>Për të fokusuar këtë diskutim, le të shqyrtojmë zgjedhjen specifike 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mëposhtme: Supozoni se keni një kontratë për të ofruar një produkt të një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cilësie të caktuar. A do të mashtroni duke ulur cilësinë në kosto më të ulëta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përpjekje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rritur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fitimet?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Ekonomia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nënkupton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sa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larta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jenë kostot e pritshme të mashtrimit, aq më shumë gjasa do të zgjidhen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veprimet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etike.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Ky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parim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thjeshtë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ka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disa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implikime.</w:t>
      </w:r>
    </w:p>
    <w:p>
      <w:pPr>
        <w:pStyle w:val="BodyText"/>
        <w:spacing w:before="5"/>
        <w:rPr>
          <w:sz w:val="19"/>
        </w:rPr>
      </w:pPr>
    </w:p>
    <w:p>
      <w:pPr>
        <w:spacing w:line="381" w:lineRule="auto" w:before="0"/>
        <w:ind w:left="604" w:right="300" w:firstLine="247"/>
        <w:jc w:val="left"/>
        <w:rPr>
          <w:sz w:val="12"/>
        </w:rPr>
      </w:pPr>
      <w:r>
        <w:rPr>
          <w:color w:val="231F1F"/>
          <w:w w:val="105"/>
          <w:sz w:val="12"/>
        </w:rPr>
        <w:t>Së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pari,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sa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lartë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jetë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probabiliteti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zbulimit,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aq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pak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ka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gjasa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një individ të mashtrojë. Ky implikim na ndihmon të kuptojmë rregullime 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shumta institucionale për monitorimin në treg. Për shembull, një kompani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pranon që pasqyrat e saj financiare të auditohen nga një firmë e jashtme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kontabël publike. Ky monitorim profesional periodik rrit probabilitetin 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zbulimit,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duke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reduktuar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kështu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çdo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nxitje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keqdeklaruar</w:t>
      </w:r>
    </w:p>
    <w:p>
      <w:pPr>
        <w:spacing w:before="1"/>
        <w:ind w:left="60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gjendjen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financiare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firmës.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381" w:lineRule="auto" w:before="0"/>
        <w:ind w:left="608" w:right="561" w:firstLine="237"/>
        <w:jc w:val="left"/>
        <w:rPr>
          <w:sz w:val="12"/>
        </w:rPr>
      </w:pPr>
      <w:r>
        <w:rPr>
          <w:color w:val="231F1F"/>
          <w:w w:val="105"/>
          <w:sz w:val="12"/>
        </w:rPr>
        <w:t>Së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dyti,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sa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larta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janë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sanksionet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vendosura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rast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mashtrimi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nëse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zbulohet,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aq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pak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ka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gjasa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individ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mashtrojë.</w:t>
      </w:r>
    </w:p>
    <w:p>
      <w:pPr>
        <w:spacing w:line="381" w:lineRule="auto" w:before="1"/>
        <w:ind w:left="599" w:right="554" w:firstLine="12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Prandaj,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një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transaksion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biznesi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pritet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përsëritet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ndërmjet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njëjtave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palë përballet me një probabilitet më të ulët mashtrimi, sepse fitimet 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humbura nga rrjedha e harruar e shitjeve të ardhshme ofrojnë stimuj 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fuqishëm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pajtueshmërinë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kontratës.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Megjithatë,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nëse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vazhdimi</w:t>
      </w:r>
    </w:p>
    <w:p>
      <w:pPr>
        <w:spacing w:before="2"/>
        <w:ind w:left="60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i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ekzistencës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korporatës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është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pasigurt,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po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kështu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janë</w:t>
      </w:r>
    </w:p>
    <w:p>
      <w:pPr>
        <w:spacing w:line="379" w:lineRule="auto" w:before="82"/>
        <w:ind w:left="601" w:right="265" w:firstLine="4"/>
        <w:jc w:val="left"/>
        <w:rPr>
          <w:sz w:val="12"/>
        </w:rPr>
      </w:pPr>
      <w:r>
        <w:rPr>
          <w:color w:val="231F1F"/>
          <w:w w:val="105"/>
          <w:sz w:val="12"/>
        </w:rPr>
        <w:t>edhe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kostot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pritshme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shitjeve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harruara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ardhmen.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Prandaj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firmat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vështirësi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financiare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kanë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shumë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gjasa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mashtrojnë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sesa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4"/>
        </w:rPr>
      </w:pPr>
    </w:p>
    <w:p>
      <w:pPr>
        <w:spacing w:line="384" w:lineRule="auto" w:before="0"/>
        <w:ind w:left="39" w:right="1395" w:hanging="2"/>
        <w:jc w:val="left"/>
        <w:rPr>
          <w:sz w:val="12"/>
        </w:rPr>
      </w:pPr>
      <w:r>
        <w:rPr>
          <w:color w:val="231F1F"/>
          <w:w w:val="105"/>
          <w:sz w:val="12"/>
        </w:rPr>
        <w:t>firmat e shëndosha financiarisht. Kështu, firmat kanë stimuj për të miratuar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politika financiare që ndihmojnë në lidhjen e besueshme kundër mashtrimit.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Për shembull, nëse cilësia e produktit është e vështirë të vlerësohet përpara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blerjes,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klientët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dyshojnë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pretendimet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firme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cilësinë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produktit.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Aty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ku cilësia është më e pasigurt, klientët janë të gatshëm të paguajnë vetëm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çmime më të ulëta. Kështu, firma të tilla kanë stimuj veçanërisht të fortë për të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miratuar politika financiare që nënkuptojnë një probabilitet më të ulët 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falimentimit.</w:t>
      </w:r>
    </w:p>
    <w:p>
      <w:pPr>
        <w:spacing w:line="381" w:lineRule="auto" w:before="0"/>
        <w:ind w:left="42" w:right="1962" w:firstLine="235"/>
        <w:jc w:val="left"/>
        <w:rPr>
          <w:sz w:val="12"/>
        </w:rPr>
      </w:pPr>
      <w:r>
        <w:rPr>
          <w:color w:val="231F1F"/>
          <w:w w:val="105"/>
          <w:sz w:val="12"/>
        </w:rPr>
        <w:t>Së treti, kostot e pritshme janë më të larta nëse informacioni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rreth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mashtrimit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shpërndahet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me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shpejtësi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gjerësisht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te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klientët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mundshëm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ardhshëm.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Kështu,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shërbimet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informacionit,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ato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3"/>
          <w:sz w:val="12"/>
        </w:rPr>
        <w:t>monit</w:t>
      </w:r>
      <w:r>
        <w:rPr>
          <w:color w:val="231F1F"/>
          <w:spacing w:val="-59"/>
          <w:w w:val="103"/>
          <w:sz w:val="12"/>
        </w:rPr>
        <w:t>o</w:t>
      </w:r>
      <w:r>
        <w:rPr>
          <w:color w:val="231F1F"/>
          <w:spacing w:val="-32"/>
          <w:w w:val="103"/>
          <w:sz w:val="12"/>
        </w:rPr>
        <w:t>R</w:t>
      </w:r>
      <w:r>
        <w:rPr>
          <w:color w:val="231F1F"/>
          <w:spacing w:val="-10"/>
          <w:w w:val="103"/>
          <w:sz w:val="12"/>
        </w:rPr>
        <w:t>r</w:t>
      </w:r>
      <w:r>
        <w:rPr>
          <w:color w:val="231F1F"/>
          <w:spacing w:val="-59"/>
          <w:w w:val="103"/>
          <w:sz w:val="12"/>
        </w:rPr>
        <w:t>a</w:t>
      </w:r>
      <w:r>
        <w:rPr>
          <w:color w:val="231F1F"/>
          <w:spacing w:val="-10"/>
          <w:w w:val="103"/>
          <w:sz w:val="12"/>
        </w:rPr>
        <w:t>o</w:t>
      </w:r>
      <w:r>
        <w:rPr>
          <w:color w:val="231F1F"/>
          <w:spacing w:val="-59"/>
          <w:w w:val="103"/>
          <w:sz w:val="12"/>
        </w:rPr>
        <w:t>p</w:t>
      </w:r>
      <w:r>
        <w:rPr>
          <w:color w:val="231F1F"/>
          <w:w w:val="103"/>
          <w:sz w:val="12"/>
        </w:rPr>
        <w:t>j</w:t>
      </w:r>
      <w:r>
        <w:rPr>
          <w:color w:val="231F1F"/>
          <w:spacing w:val="-38"/>
          <w:w w:val="103"/>
          <w:sz w:val="12"/>
        </w:rPr>
        <w:t>n</w:t>
      </w:r>
      <w:r>
        <w:rPr>
          <w:color w:val="231F1F"/>
          <w:spacing w:val="-32"/>
          <w:w w:val="103"/>
          <w:sz w:val="12"/>
        </w:rPr>
        <w:t>o</w:t>
      </w:r>
      <w:r>
        <w:rPr>
          <w:color w:val="231F1F"/>
          <w:spacing w:val="-38"/>
          <w:w w:val="103"/>
          <w:sz w:val="12"/>
        </w:rPr>
        <w:t>ë</w:t>
      </w:r>
      <w:r>
        <w:rPr>
          <w:color w:val="231F1F"/>
          <w:w w:val="103"/>
          <w:sz w:val="12"/>
        </w:rPr>
        <w:t>r</w:t>
      </w:r>
      <w:r>
        <w:rPr>
          <w:color w:val="231F1F"/>
          <w:spacing w:val="-4"/>
          <w:w w:val="103"/>
          <w:sz w:val="12"/>
        </w:rPr>
        <w:t>t</w:t>
      </w:r>
      <w:r>
        <w:rPr>
          <w:color w:val="231F1F"/>
          <w:spacing w:val="-65"/>
          <w:w w:val="103"/>
          <w:sz w:val="12"/>
        </w:rPr>
        <w:t>d</w:t>
      </w:r>
      <w:r>
        <w:rPr>
          <w:color w:val="231F1F"/>
          <w:spacing w:val="-4"/>
          <w:w w:val="103"/>
          <w:sz w:val="12"/>
        </w:rPr>
        <w:t>e</w:t>
      </w:r>
      <w:r>
        <w:rPr>
          <w:color w:val="231F1F"/>
          <w:spacing w:val="-65"/>
          <w:w w:val="103"/>
          <w:sz w:val="12"/>
        </w:rPr>
        <w:t>h</w:t>
      </w:r>
      <w:r>
        <w:rPr>
          <w:color w:val="231F1F"/>
          <w:w w:val="103"/>
          <w:sz w:val="12"/>
        </w:rPr>
        <w:t>t</w:t>
      </w:r>
      <w:r>
        <w:rPr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3"/>
          <w:sz w:val="12"/>
        </w:rPr>
        <w:t>e</w:t>
      </w:r>
      <w:r>
        <w:rPr>
          <w:rFonts w:ascii="Arial" w:hAnsi="Arial"/>
          <w:b/>
          <w:color w:val="231F1F"/>
          <w:spacing w:val="-3"/>
          <w:sz w:val="12"/>
        </w:rPr>
        <w:t> </w:t>
      </w:r>
      <w:r>
        <w:rPr>
          <w:color w:val="231F1F"/>
          <w:spacing w:val="-38"/>
          <w:w w:val="103"/>
          <w:sz w:val="12"/>
        </w:rPr>
        <w:t>r</w:t>
      </w:r>
      <w:r>
        <w:rPr>
          <w:color w:val="231F1F"/>
          <w:spacing w:val="-46"/>
          <w:w w:val="103"/>
          <w:sz w:val="12"/>
        </w:rPr>
        <w:t>K</w:t>
      </w:r>
      <w:r>
        <w:rPr>
          <w:color w:val="231F1F"/>
          <w:spacing w:val="-24"/>
          <w:w w:val="103"/>
          <w:sz w:val="12"/>
        </w:rPr>
        <w:t>a</w:t>
      </w:r>
      <w:r>
        <w:rPr>
          <w:color w:val="231F1F"/>
          <w:spacing w:val="-46"/>
          <w:w w:val="103"/>
          <w:sz w:val="12"/>
        </w:rPr>
        <w:t>o</w:t>
      </w:r>
      <w:r>
        <w:rPr>
          <w:color w:val="231F1F"/>
          <w:spacing w:val="-24"/>
          <w:w w:val="103"/>
          <w:sz w:val="12"/>
        </w:rPr>
        <w:t>p</w:t>
      </w:r>
      <w:r>
        <w:rPr>
          <w:color w:val="231F1F"/>
          <w:spacing w:val="-46"/>
          <w:w w:val="103"/>
          <w:sz w:val="12"/>
        </w:rPr>
        <w:t>n</w:t>
      </w:r>
      <w:r>
        <w:rPr>
          <w:color w:val="231F1F"/>
          <w:spacing w:val="-24"/>
          <w:w w:val="103"/>
          <w:sz w:val="12"/>
        </w:rPr>
        <w:t>o</w:t>
      </w:r>
      <w:r>
        <w:rPr>
          <w:color w:val="231F1F"/>
          <w:spacing w:val="-39"/>
          <w:w w:val="103"/>
          <w:sz w:val="12"/>
        </w:rPr>
        <w:t>s</w:t>
      </w:r>
      <w:r>
        <w:rPr>
          <w:color w:val="231F1F"/>
          <w:spacing w:val="-3"/>
          <w:w w:val="103"/>
          <w:sz w:val="12"/>
        </w:rPr>
        <w:t>r</w:t>
      </w:r>
      <w:r>
        <w:rPr>
          <w:color w:val="231F1F"/>
          <w:spacing w:val="-66"/>
          <w:w w:val="103"/>
          <w:sz w:val="12"/>
        </w:rPr>
        <w:t>u</w:t>
      </w:r>
      <w:r>
        <w:rPr>
          <w:color w:val="231F1F"/>
          <w:w w:val="103"/>
          <w:sz w:val="12"/>
        </w:rPr>
        <w:t>t</w:t>
      </w:r>
      <w:r>
        <w:rPr>
          <w:color w:val="231F1F"/>
          <w:spacing w:val="-38"/>
          <w:w w:val="103"/>
          <w:sz w:val="12"/>
        </w:rPr>
        <w:t>o</w:t>
      </w:r>
      <w:r>
        <w:rPr>
          <w:color w:val="231F1F"/>
          <w:spacing w:val="-66"/>
          <w:w w:val="103"/>
          <w:sz w:val="12"/>
        </w:rPr>
        <w:t>m</w:t>
      </w:r>
      <w:r>
        <w:rPr>
          <w:color w:val="231F1F"/>
          <w:w w:val="103"/>
          <w:sz w:val="12"/>
        </w:rPr>
        <w:t>j</w:t>
      </w:r>
      <w:r>
        <w:rPr>
          <w:color w:val="231F1F"/>
          <w:spacing w:val="-31"/>
          <w:w w:val="103"/>
          <w:sz w:val="12"/>
        </w:rPr>
        <w:t>n</w:t>
      </w:r>
      <w:r>
        <w:rPr>
          <w:color w:val="231F1F"/>
          <w:spacing w:val="-39"/>
          <w:w w:val="103"/>
          <w:sz w:val="12"/>
        </w:rPr>
        <w:t>a</w:t>
      </w:r>
      <w:r>
        <w:rPr>
          <w:color w:val="231F1F"/>
          <w:spacing w:val="-31"/>
          <w:w w:val="103"/>
          <w:sz w:val="12"/>
        </w:rPr>
        <w:t>ë</w:t>
      </w:r>
      <w:r>
        <w:rPr>
          <w:color w:val="231F1F"/>
          <w:w w:val="103"/>
          <w:sz w:val="12"/>
        </w:rPr>
        <w:t>t</w:t>
      </w:r>
      <w:r>
        <w:rPr>
          <w:color w:val="231F1F"/>
          <w:spacing w:val="-39"/>
          <w:w w:val="103"/>
          <w:sz w:val="12"/>
        </w:rPr>
        <w:t>o</w:t>
      </w:r>
      <w:r>
        <w:rPr>
          <w:color w:val="231F1F"/>
          <w:spacing w:val="-31"/>
          <w:w w:val="103"/>
          <w:sz w:val="12"/>
        </w:rPr>
        <w:t>p</w:t>
      </w:r>
      <w:r>
        <w:rPr>
          <w:color w:val="231F1F"/>
          <w:spacing w:val="-11"/>
          <w:w w:val="103"/>
          <w:sz w:val="12"/>
        </w:rPr>
        <w:t>r</w:t>
      </w:r>
      <w:r>
        <w:rPr>
          <w:color w:val="231F1F"/>
          <w:spacing w:val="-59"/>
          <w:w w:val="103"/>
          <w:sz w:val="12"/>
        </w:rPr>
        <w:t>ë</w:t>
      </w:r>
      <w:r>
        <w:rPr>
          <w:color w:val="231F1F"/>
          <w:w w:val="103"/>
          <w:sz w:val="12"/>
        </w:rPr>
        <w:t>i</w:t>
      </w:r>
      <w:r>
        <w:rPr>
          <w:color w:val="231F1F"/>
          <w:spacing w:val="-4"/>
          <w:w w:val="103"/>
          <w:sz w:val="12"/>
        </w:rPr>
        <w:t>t</w:t>
      </w:r>
      <w:r>
        <w:rPr>
          <w:color w:val="231F1F"/>
          <w:spacing w:val="-38"/>
          <w:w w:val="103"/>
          <w:sz w:val="12"/>
        </w:rPr>
        <w:t>r</w:t>
      </w:r>
      <w:r>
        <w:rPr>
          <w:color w:val="231F1F"/>
          <w:w w:val="103"/>
          <w:sz w:val="12"/>
        </w:rPr>
        <w:t>,</w:t>
      </w:r>
      <w:r>
        <w:rPr>
          <w:color w:val="231F1F"/>
          <w:spacing w:val="4"/>
          <w:sz w:val="12"/>
        </w:rPr>
        <w:t> </w:t>
      </w:r>
      <w:r>
        <w:rPr>
          <w:color w:val="231F1F"/>
          <w:w w:val="103"/>
          <w:sz w:val="12"/>
        </w:rPr>
        <w:t>cilësinë</w:t>
      </w:r>
      <w:r>
        <w:rPr>
          <w:color w:val="231F1F"/>
          <w:sz w:val="12"/>
        </w:rPr>
        <w:t> </w:t>
      </w:r>
      <w:r>
        <w:rPr>
          <w:color w:val="231F1F"/>
          <w:w w:val="103"/>
          <w:sz w:val="12"/>
        </w:rPr>
        <w:t>e</w:t>
      </w:r>
      <w:r>
        <w:rPr>
          <w:color w:val="231F1F"/>
          <w:spacing w:val="1"/>
          <w:sz w:val="12"/>
        </w:rPr>
        <w:t> </w:t>
      </w:r>
      <w:r>
        <w:rPr>
          <w:color w:val="231F1F"/>
          <w:w w:val="103"/>
          <w:sz w:val="12"/>
        </w:rPr>
        <w:t>produktit,</w:t>
      </w:r>
      <w:r>
        <w:rPr>
          <w:color w:val="231F1F"/>
          <w:spacing w:val="1"/>
          <w:sz w:val="12"/>
        </w:rPr>
        <w:t> </w:t>
      </w:r>
      <w:r>
        <w:rPr>
          <w:color w:val="231F1F"/>
          <w:w w:val="103"/>
          <w:sz w:val="12"/>
        </w:rPr>
        <w:t>ndihmojnë</w:t>
      </w:r>
      <w:r>
        <w:rPr>
          <w:color w:val="231F1F"/>
          <w:sz w:val="12"/>
        </w:rPr>
        <w:t> </w:t>
      </w:r>
      <w:r>
        <w:rPr>
          <w:color w:val="231F1F"/>
          <w:w w:val="103"/>
          <w:sz w:val="12"/>
        </w:rPr>
        <w:t>në</w:t>
      </w:r>
    </w:p>
    <w:p>
      <w:pPr>
        <w:spacing w:line="381" w:lineRule="auto" w:before="2"/>
        <w:ind w:left="43" w:right="1719" w:firstLine="3"/>
        <w:jc w:val="left"/>
        <w:rPr>
          <w:sz w:val="12"/>
        </w:rPr>
      </w:pPr>
      <w:r>
        <w:rPr>
          <w:color w:val="231F1F"/>
          <w:w w:val="105"/>
          <w:sz w:val="12"/>
        </w:rPr>
        <w:t>parandalimin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mashtrimit.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Duke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ulur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kostot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klientët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potencialë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monitoruar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cilësinë,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shërbime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tilla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rrisin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kostot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pritshme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mashtrimit.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Së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fundi,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kostot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imponuara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firmë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kapet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duke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mashtruar</w:t>
      </w:r>
    </w:p>
    <w:p>
      <w:pPr>
        <w:spacing w:line="331" w:lineRule="auto" w:before="80"/>
        <w:ind w:left="44" w:right="1588" w:hanging="1"/>
        <w:jc w:val="left"/>
        <w:rPr>
          <w:sz w:val="12"/>
        </w:rPr>
      </w:pPr>
      <w:r>
        <w:rPr>
          <w:color w:val="231F1F"/>
          <w:w w:val="105"/>
          <w:sz w:val="12"/>
        </w:rPr>
        <w:t>varen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nga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vlerësimi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tregut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shkeljen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etike.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Disa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veprime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konsideruara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si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shkelje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qarta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nga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disa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mund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shihen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si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sjellje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</w:p>
    <w:p>
      <w:pPr>
        <w:spacing w:line="376" w:lineRule="auto" w:before="59"/>
        <w:ind w:left="47" w:right="1666" w:hanging="9"/>
        <w:jc w:val="left"/>
        <w:rPr>
          <w:sz w:val="12"/>
        </w:rPr>
      </w:pPr>
      <w:r>
        <w:rPr>
          <w:color w:val="231F1F"/>
          <w:w w:val="105"/>
          <w:sz w:val="12"/>
        </w:rPr>
        <w:t>justifikueshme nga të tjerët. Standardet etike gjithashtu ndryshojnë në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tregje.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shembull,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pagesë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nëse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zbulohet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Shtetet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Bashkuara</w:t>
      </w:r>
    </w:p>
    <w:p>
      <w:pPr>
        <w:spacing w:line="379" w:lineRule="auto" w:before="9"/>
        <w:ind w:left="49" w:right="1556" w:hanging="2"/>
        <w:jc w:val="left"/>
        <w:rPr>
          <w:sz w:val="12"/>
        </w:rPr>
      </w:pPr>
      <w:r>
        <w:rPr>
          <w:color w:val="231F1F"/>
          <w:w w:val="105"/>
          <w:sz w:val="12"/>
        </w:rPr>
        <w:t>do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etiketohet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si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ryshfet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mund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shihet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si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praktikë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standarde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biznesi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treg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botës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tretë.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Kostot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vendosura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do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jenë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larta</w:t>
      </w:r>
    </w:p>
    <w:p>
      <w:pPr>
        <w:spacing w:before="2"/>
        <w:ind w:left="36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sa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madh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jetë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konsensusi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se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sjellja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ishte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joetike.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384" w:lineRule="auto" w:before="0"/>
        <w:ind w:left="42" w:right="1411" w:firstLine="247"/>
        <w:jc w:val="left"/>
        <w:rPr>
          <w:sz w:val="12"/>
        </w:rPr>
      </w:pPr>
      <w:r>
        <w:rPr>
          <w:color w:val="231F1F"/>
          <w:w w:val="105"/>
          <w:sz w:val="12"/>
        </w:rPr>
        <w:t>Krijimi dhe ruajtja e një reputacioni për sjellje etike është një aset i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vlefshëm i korporatës në komunitetin e biznesit. Kjo analizë sugjeron që një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firmë e shqetësuar për sjelljen etike të punonjësve të saj duhet t'i kushtojë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sz w:val="12"/>
        </w:rPr>
        <w:t>vëmendje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konflikteve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të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mundshme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midis</w:t>
      </w:r>
      <w:r>
        <w:rPr>
          <w:color w:val="231F1F"/>
          <w:spacing w:val="14"/>
          <w:sz w:val="12"/>
        </w:rPr>
        <w:t> </w:t>
      </w:r>
      <w:r>
        <w:rPr>
          <w:color w:val="231F1F"/>
          <w:sz w:val="12"/>
        </w:rPr>
        <w:t>menaxhmentit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të</w:t>
      </w:r>
      <w:r>
        <w:rPr>
          <w:color w:val="231F1F"/>
          <w:spacing w:val="14"/>
          <w:sz w:val="12"/>
        </w:rPr>
        <w:t> </w:t>
      </w:r>
      <w:r>
        <w:rPr>
          <w:color w:val="231F1F"/>
          <w:sz w:val="12"/>
        </w:rPr>
        <w:t>firmës,</w:t>
      </w:r>
      <w:r>
        <w:rPr>
          <w:color w:val="231F1F"/>
          <w:spacing w:val="14"/>
          <w:sz w:val="12"/>
        </w:rPr>
        <w:t> </w:t>
      </w:r>
      <w:r>
        <w:rPr>
          <w:color w:val="231F1F"/>
          <w:sz w:val="12"/>
        </w:rPr>
        <w:t>punonjësve,</w:t>
      </w:r>
      <w:r>
        <w:rPr>
          <w:color w:val="231F1F"/>
          <w:spacing w:val="-30"/>
          <w:sz w:val="12"/>
        </w:rPr>
        <w:t> </w:t>
      </w:r>
      <w:r>
        <w:rPr>
          <w:color w:val="231F1F"/>
          <w:sz w:val="12"/>
        </w:rPr>
        <w:t>klientëve,</w:t>
      </w:r>
      <w:r>
        <w:rPr>
          <w:color w:val="231F1F"/>
          <w:spacing w:val="12"/>
          <w:sz w:val="12"/>
        </w:rPr>
        <w:t> </w:t>
      </w:r>
      <w:r>
        <w:rPr>
          <w:color w:val="231F1F"/>
          <w:sz w:val="12"/>
        </w:rPr>
        <w:t>kreditorëve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dhe</w:t>
      </w:r>
      <w:r>
        <w:rPr>
          <w:color w:val="231F1F"/>
          <w:spacing w:val="15"/>
          <w:sz w:val="12"/>
        </w:rPr>
        <w:t> </w:t>
      </w:r>
      <w:r>
        <w:rPr>
          <w:color w:val="231F1F"/>
          <w:sz w:val="12"/>
        </w:rPr>
        <w:t>aksionarëve.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Konsideroni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Sears,</w:t>
      </w:r>
      <w:r>
        <w:rPr>
          <w:color w:val="231F1F"/>
          <w:spacing w:val="14"/>
          <w:sz w:val="12"/>
        </w:rPr>
        <w:t> </w:t>
      </w:r>
      <w:r>
        <w:rPr>
          <w:color w:val="231F1F"/>
          <w:sz w:val="12"/>
        </w:rPr>
        <w:t>gjiganti</w:t>
      </w:r>
      <w:r>
        <w:rPr>
          <w:color w:val="231F1F"/>
          <w:spacing w:val="13"/>
          <w:sz w:val="12"/>
        </w:rPr>
        <w:t> </w:t>
      </w:r>
      <w:r>
        <w:rPr>
          <w:color w:val="231F1F"/>
          <w:sz w:val="12"/>
        </w:rPr>
        <w:t>i</w:t>
      </w:r>
      <w:r>
        <w:rPr>
          <w:color w:val="231F1F"/>
          <w:spacing w:val="14"/>
          <w:sz w:val="12"/>
        </w:rPr>
        <w:t> </w:t>
      </w:r>
      <w:r>
        <w:rPr>
          <w:color w:val="231F1F"/>
          <w:sz w:val="12"/>
        </w:rPr>
        <w:t>dyqaneve</w:t>
      </w:r>
      <w:r>
        <w:rPr>
          <w:color w:val="231F1F"/>
          <w:spacing w:val="1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mëdha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u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zbulua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se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po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ngarkonte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klientët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riparimet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automjeteve</w:t>
      </w:r>
    </w:p>
    <w:p>
      <w:pPr>
        <w:spacing w:line="381" w:lineRule="auto" w:before="0"/>
        <w:ind w:left="39" w:right="1280" w:firstLine="1"/>
        <w:jc w:val="left"/>
        <w:rPr>
          <w:sz w:val="12"/>
        </w:rPr>
      </w:pP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nevoje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dyshimtë.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përpjekje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ta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bërë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kompaninë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orientuar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nga shërbimi (siç janë konkurrentët si Nordstrom), Sears kishte iniciuar një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politikë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përgjithshme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shitjeve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me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komision.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Por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ajo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që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funksionon</w:t>
      </w: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veshje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pajisje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shtëpiake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nuk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funksionon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gjithmonë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</w:p>
    <w:p>
      <w:pPr>
        <w:spacing w:line="381" w:lineRule="auto" w:before="81"/>
        <w:ind w:left="36" w:right="1552" w:firstLine="7"/>
        <w:jc w:val="left"/>
        <w:rPr>
          <w:sz w:val="12"/>
        </w:rPr>
      </w:pPr>
      <w:r>
        <w:rPr>
          <w:color w:val="231F1F"/>
          <w:w w:val="105"/>
          <w:sz w:val="12"/>
        </w:rPr>
        <w:t>njëjtën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mënyrë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dyqanin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riparimit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automjeteve.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klient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kostumin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e një burri mund të dijë po aq sa edhe shitësi për produktin. Por shumë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klientë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riparimit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automjeteve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dinë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pak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funksionimin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brendshëm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makinave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tyre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kështu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kanë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më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shumë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gjasa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mbështeten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</w:p>
    <w:p>
      <w:pPr>
        <w:spacing w:line="381" w:lineRule="auto" w:before="1"/>
        <w:ind w:left="39" w:right="1411" w:firstLine="8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rekomandimet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punonjësve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vendosur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blerjet.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Politika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kompensimit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Sears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rezultoi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rekomandime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riparime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panevojshme</w:t>
      </w:r>
      <w:r>
        <w:rPr>
          <w:color w:val="231F1F"/>
          <w:spacing w:val="-6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klientët.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381" w:lineRule="auto" w:before="0"/>
        <w:ind w:left="44" w:right="1597" w:firstLine="0"/>
        <w:jc w:val="left"/>
        <w:rPr>
          <w:sz w:val="12"/>
        </w:rPr>
      </w:pPr>
      <w:r>
        <w:rPr>
          <w:color w:val="231F1F"/>
          <w:w w:val="105"/>
          <w:sz w:val="12"/>
        </w:rPr>
        <w:t>Sears nuk do t'i duhej të merrej me problemet e dyqanit të riparimit dhe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gërryerjen e reputacionit të tij, nëse do të kishte parashikuar që politika 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shitjes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komision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do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inkurajonte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punonjësit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dyqaneve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makinave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mashtrojnë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klientët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saj.</w:t>
      </w:r>
    </w:p>
    <w:p>
      <w:pPr>
        <w:spacing w:after="0" w:line="381" w:lineRule="auto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2" w:equalWidth="0">
            <w:col w:w="5202" w:space="40"/>
            <w:col w:w="5798"/>
          </w:cols>
        </w:sectPr>
      </w:pP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6515712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61232" cy="9059191"/>
            <wp:effectExtent l="0" t="0" r="0" b="0"/>
            <wp:wrapNone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32" cy="905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0" w:lineRule="auto" w:before="0"/>
        <w:ind w:left="606" w:right="1499" w:firstLine="0"/>
        <w:jc w:val="left"/>
        <w:rPr>
          <w:sz w:val="11"/>
        </w:rPr>
      </w:pPr>
      <w:r>
        <w:rPr>
          <w:color w:val="231F1F"/>
          <w:sz w:val="11"/>
        </w:rPr>
        <w:t>Clifford</w:t>
      </w:r>
      <w:r>
        <w:rPr>
          <w:color w:val="231F1F"/>
          <w:spacing w:val="-7"/>
          <w:sz w:val="11"/>
        </w:rPr>
        <w:t> </w:t>
      </w:r>
      <w:r>
        <w:rPr>
          <w:color w:val="231F1F"/>
          <w:sz w:val="11"/>
        </w:rPr>
        <w:t>W.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Smith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Jr.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është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profesor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i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financës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në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Epstein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në</w:t>
      </w:r>
      <w:r>
        <w:rPr>
          <w:color w:val="231F1F"/>
          <w:spacing w:val="-7"/>
          <w:sz w:val="11"/>
        </w:rPr>
        <w:t> </w:t>
      </w:r>
      <w:r>
        <w:rPr>
          <w:color w:val="231F1F"/>
          <w:sz w:val="11"/>
        </w:rPr>
        <w:t>Shkollën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Simon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Administrimit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Biznesit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Universitetit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Rochester-it.</w:t>
      </w:r>
      <w:r>
        <w:rPr>
          <w:color w:val="231F1F"/>
          <w:spacing w:val="-7"/>
          <w:sz w:val="11"/>
        </w:rPr>
        <w:t> </w:t>
      </w:r>
      <w:r>
        <w:rPr>
          <w:color w:val="231F1F"/>
          <w:sz w:val="11"/>
        </w:rPr>
        <w:t>Ai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është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redaktor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këshillues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i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Journal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of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Finance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cial</w:t>
      </w:r>
      <w:r>
        <w:rPr>
          <w:color w:val="231F1F"/>
          <w:spacing w:val="-28"/>
          <w:sz w:val="11"/>
        </w:rPr>
        <w:t> </w:t>
      </w:r>
      <w:r>
        <w:rPr>
          <w:color w:val="231F1F"/>
          <w:sz w:val="11"/>
        </w:rPr>
        <w:t>Economics.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Hulumtimi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i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tij</w:t>
      </w:r>
      <w:r>
        <w:rPr>
          <w:color w:val="231F1F"/>
          <w:spacing w:val="-1"/>
          <w:sz w:val="11"/>
        </w:rPr>
        <w:t> </w:t>
      </w:r>
      <w:r>
        <w:rPr>
          <w:color w:val="231F1F"/>
          <w:sz w:val="11"/>
        </w:rPr>
        <w:t>fokusohet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në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politikën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financiare</w:t>
      </w:r>
      <w:r>
        <w:rPr>
          <w:color w:val="231F1F"/>
          <w:spacing w:val="-1"/>
          <w:sz w:val="11"/>
        </w:rPr>
        <w:t> </w:t>
      </w:r>
      <w:r>
        <w:rPr>
          <w:color w:val="231F1F"/>
          <w:sz w:val="11"/>
        </w:rPr>
        <w:t>të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korporatave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dhe</w:t>
      </w:r>
      <w:r>
        <w:rPr>
          <w:color w:val="231F1F"/>
          <w:spacing w:val="-1"/>
          <w:sz w:val="11"/>
        </w:rPr>
        <w:t> </w:t>
      </w:r>
      <w:r>
        <w:rPr>
          <w:color w:val="231F1F"/>
          <w:sz w:val="11"/>
        </w:rPr>
        <w:t>strukturën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e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institucioneve</w:t>
      </w:r>
      <w:r>
        <w:rPr>
          <w:color w:val="231F1F"/>
          <w:spacing w:val="-2"/>
          <w:sz w:val="11"/>
        </w:rPr>
        <w:t> </w:t>
      </w:r>
      <w:r>
        <w:rPr>
          <w:color w:val="231F1F"/>
          <w:sz w:val="11"/>
        </w:rPr>
        <w:t>financiare.</w:t>
      </w:r>
    </w:p>
    <w:p>
      <w:pPr>
        <w:pStyle w:val="BodyText"/>
        <w:spacing w:before="5"/>
        <w:rPr>
          <w:sz w:val="10"/>
        </w:rPr>
      </w:pPr>
    </w:p>
    <w:p>
      <w:pPr>
        <w:spacing w:before="94"/>
        <w:ind w:left="0" w:right="1309" w:firstLine="0"/>
        <w:jc w:val="right"/>
        <w:rPr>
          <w:rFonts w:ascii="Arial"/>
          <w:b/>
          <w:sz w:val="16"/>
        </w:rPr>
      </w:pPr>
      <w:r>
        <w:rPr>
          <w:rFonts w:ascii="Arial"/>
          <w:b/>
          <w:color w:val="231F1F"/>
          <w:sz w:val="16"/>
        </w:rPr>
        <w:t>13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7"/>
        <w:ind w:left="150" w:right="0" w:firstLine="0"/>
        <w:jc w:val="left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6516224">
            <wp:simplePos x="0" y="0"/>
            <wp:positionH relativeFrom="page">
              <wp:posOffset>778124</wp:posOffset>
            </wp:positionH>
            <wp:positionV relativeFrom="paragraph">
              <wp:posOffset>6394</wp:posOffset>
            </wp:positionV>
            <wp:extent cx="5942039" cy="247591"/>
            <wp:effectExtent l="0" t="0" r="0" b="0"/>
            <wp:wrapNone/>
            <wp:docPr id="2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24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FFFFFF"/>
          <w:position w:val="4"/>
          <w:sz w:val="11"/>
        </w:rPr>
        <w:t>46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3"/>
        </w:numPr>
        <w:tabs>
          <w:tab w:pos="217" w:val="left" w:leader="none"/>
        </w:tabs>
        <w:spacing w:line="240" w:lineRule="auto" w:before="50" w:after="0"/>
        <w:ind w:left="216" w:right="0" w:hanging="67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z w:val="8"/>
        </w:rPr>
        <w:t>Vështrim</w:t>
      </w:r>
      <w:r>
        <w:rPr>
          <w:rFonts w:ascii="Arial" w:hAnsi="Arial"/>
          <w:b/>
          <w:spacing w:val="-6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financave</w:t>
      </w: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3"/>
        </w:numPr>
        <w:tabs>
          <w:tab w:pos="274" w:val="left" w:leader="none"/>
        </w:tabs>
        <w:spacing w:line="240" w:lineRule="auto" w:before="0" w:after="0"/>
        <w:ind w:left="273" w:right="0" w:hanging="124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financat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e</w:t>
      </w:r>
    </w:p>
    <w:p>
      <w:pPr>
        <w:pStyle w:val="BodyText"/>
        <w:spacing w:before="5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before="0"/>
        <w:ind w:left="150" w:right="0" w:firstLine="0"/>
        <w:jc w:val="left"/>
        <w:rPr>
          <w:sz w:val="11"/>
        </w:rPr>
      </w:pPr>
      <w:r>
        <w:rPr>
          <w:sz w:val="11"/>
        </w:rPr>
        <w:t>© The</w:t>
      </w:r>
      <w:r>
        <w:rPr>
          <w:spacing w:val="1"/>
          <w:sz w:val="11"/>
        </w:rPr>
        <w:t> </w:t>
      </w:r>
      <w:r>
        <w:rPr>
          <w:sz w:val="11"/>
        </w:rPr>
        <w:t>McGrawÿHill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37" w:space="209"/>
            <w:col w:w="1581" w:space="185"/>
            <w:col w:w="1296" w:space="2238"/>
            <w:col w:w="3494"/>
          </w:cols>
        </w:sectPr>
      </w:pPr>
    </w:p>
    <w:p>
      <w:pPr>
        <w:spacing w:line="348" w:lineRule="auto" w:before="74"/>
        <w:ind w:left="628" w:right="-14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spacing w:before="4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b/>
          <w:sz w:val="6"/>
        </w:rPr>
      </w:r>
    </w:p>
    <w:p>
      <w:pPr>
        <w:spacing w:before="0"/>
        <w:ind w:left="288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tabs>
          <w:tab w:pos="4159" w:val="left" w:leader="none"/>
        </w:tabs>
        <w:spacing w:before="40"/>
        <w:ind w:left="626" w:right="0" w:firstLine="0"/>
        <w:jc w:val="left"/>
        <w:rPr>
          <w:sz w:val="11"/>
        </w:rPr>
      </w:pPr>
      <w:r>
        <w:rPr/>
        <w:br w:type="column"/>
      </w:r>
      <w:r>
        <w:rPr>
          <w:rFonts w:ascii="Arial" w:hAnsi="Arial"/>
          <w:b/>
          <w:position w:val="3"/>
          <w:sz w:val="11"/>
        </w:rPr>
        <w:t>korporatave</w:t>
        <w:tab/>
      </w:r>
      <w:r>
        <w:rPr>
          <w:sz w:val="11"/>
        </w:rPr>
        <w:t>Kompanitë,</w:t>
      </w:r>
      <w:r>
        <w:rPr>
          <w:spacing w:val="2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3" w:equalWidth="0">
            <w:col w:w="2068" w:space="40"/>
            <w:col w:w="871" w:space="559"/>
            <w:col w:w="75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2287" w:val="left" w:leader="none"/>
        </w:tabs>
        <w:spacing w:before="0"/>
        <w:ind w:left="128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3"/>
        </w:rPr>
        <w:t>14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103"/>
        <w:ind w:left="2268" w:right="1959" w:firstLine="0"/>
        <w:jc w:val="center"/>
        <w:rPr>
          <w:sz w:val="14"/>
        </w:rPr>
      </w:pPr>
      <w:r>
        <w:rPr>
          <w:color w:val="231F1F"/>
          <w:w w:val="105"/>
          <w:sz w:val="14"/>
        </w:rPr>
        <w:t>shpenzime?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faqet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vijim,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shqyrtojmë shkurtimisht disa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argumentet 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lidhje me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pyetje.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8"/>
        <w:ind w:left="12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AEEF"/>
          <w:w w:val="105"/>
          <w:sz w:val="16"/>
        </w:rPr>
        <w:t>problemi</w:t>
      </w:r>
      <w:r>
        <w:rPr>
          <w:rFonts w:ascii="Arial"/>
          <w:b/>
          <w:color w:val="00AEEF"/>
          <w:spacing w:val="-3"/>
          <w:w w:val="105"/>
          <w:sz w:val="16"/>
        </w:rPr>
        <w:t> </w:t>
      </w:r>
      <w:r>
        <w:rPr>
          <w:rFonts w:ascii="Arial"/>
          <w:b/>
          <w:color w:val="00AEEF"/>
          <w:w w:val="105"/>
          <w:sz w:val="16"/>
        </w:rPr>
        <w:t>i</w:t>
      </w:r>
    </w:p>
    <w:p>
      <w:pPr>
        <w:spacing w:line="240" w:lineRule="auto" w:before="16"/>
        <w:ind w:left="125" w:right="35" w:hanging="5"/>
        <w:jc w:val="left"/>
        <w:rPr>
          <w:sz w:val="16"/>
        </w:rPr>
      </w:pPr>
      <w:r>
        <w:rPr>
          <w:rFonts w:ascii="Arial" w:hAnsi="Arial"/>
          <w:b/>
          <w:color w:val="00AEEF"/>
          <w:w w:val="105"/>
          <w:sz w:val="16"/>
        </w:rPr>
        <w:t>agjencisë</w:t>
      </w:r>
      <w:r>
        <w:rPr>
          <w:rFonts w:ascii="Arial" w:hAnsi="Arial"/>
          <w:b/>
          <w:color w:val="00AEE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Mundësia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43"/>
          <w:w w:val="105"/>
          <w:sz w:val="16"/>
        </w:rPr>
        <w:t> </w:t>
      </w:r>
      <w:r>
        <w:rPr>
          <w:color w:val="231F1F"/>
          <w:w w:val="105"/>
          <w:sz w:val="16"/>
        </w:rPr>
        <w:t>konfliktit të interesit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ndërmjet</w:t>
      </w:r>
    </w:p>
    <w:p>
      <w:pPr>
        <w:spacing w:before="103"/>
        <w:ind w:left="120" w:right="0" w:firstLine="0"/>
        <w:jc w:val="left"/>
        <w:rPr>
          <w:rFonts w:ascii="Arial" w:hAnsi="Arial"/>
          <w:b/>
          <w:sz w:val="14"/>
        </w:rPr>
      </w:pPr>
      <w:r>
        <w:rPr/>
        <w:br w:type="column"/>
      </w:r>
      <w:r>
        <w:rPr>
          <w:rFonts w:ascii="Arial" w:hAnsi="Arial"/>
          <w:b/>
          <w:color w:val="ED028C"/>
          <w:w w:val="105"/>
          <w:sz w:val="14"/>
        </w:rPr>
        <w:t>Marrëdhëniet</w:t>
      </w:r>
      <w:r>
        <w:rPr>
          <w:rFonts w:ascii="Arial" w:hAnsi="Arial"/>
          <w:b/>
          <w:color w:val="ED028C"/>
          <w:spacing w:val="2"/>
          <w:w w:val="105"/>
          <w:sz w:val="14"/>
        </w:rPr>
        <w:t> </w:t>
      </w:r>
      <w:r>
        <w:rPr>
          <w:rFonts w:ascii="Arial" w:hAnsi="Arial"/>
          <w:b/>
          <w:color w:val="ED028C"/>
          <w:w w:val="105"/>
          <w:sz w:val="14"/>
        </w:rPr>
        <w:t>me</w:t>
      </w:r>
      <w:r>
        <w:rPr>
          <w:rFonts w:ascii="Arial" w:hAnsi="Arial"/>
          <w:b/>
          <w:color w:val="ED028C"/>
          <w:spacing w:val="2"/>
          <w:w w:val="105"/>
          <w:sz w:val="14"/>
        </w:rPr>
        <w:t> </w:t>
      </w:r>
      <w:r>
        <w:rPr>
          <w:rFonts w:ascii="Arial" w:hAnsi="Arial"/>
          <w:b/>
          <w:color w:val="ED028C"/>
          <w:w w:val="105"/>
          <w:sz w:val="14"/>
        </w:rPr>
        <w:t>Agjencinë</w:t>
      </w:r>
    </w:p>
    <w:p>
      <w:pPr>
        <w:spacing w:line="357" w:lineRule="auto" w:before="133"/>
        <w:ind w:left="130" w:right="1890" w:firstLine="2"/>
        <w:jc w:val="left"/>
        <w:rPr>
          <w:rFonts w:ascii="Arial" w:hAnsi="Arial"/>
          <w:b/>
          <w:sz w:val="14"/>
        </w:rPr>
      </w:pPr>
      <w:r>
        <w:rPr>
          <w:color w:val="231F1F"/>
          <w:w w:val="105"/>
          <w:sz w:val="14"/>
        </w:rPr>
        <w:t>Marrëdhënia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midis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aksionerëve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menaxhmentit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quhet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2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marrëdhënie</w:t>
      </w:r>
      <w:r>
        <w:rPr>
          <w:rFonts w:ascii="Arial" w:hAnsi="Arial"/>
          <w:i/>
          <w:color w:val="231F1F"/>
          <w:spacing w:val="2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e</w:t>
      </w:r>
      <w:r>
        <w:rPr>
          <w:rFonts w:ascii="Arial" w:hAnsi="Arial"/>
          <w:i/>
          <w:color w:val="231F1F"/>
          <w:spacing w:val="4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agjencisë.</w:t>
      </w:r>
      <w:r>
        <w:rPr>
          <w:rFonts w:ascii="Arial" w:hAnsi="Arial"/>
          <w:i/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marrëdhënie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 tillë ekziston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sa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herë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dikush (drejtori) punëson një tjetër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(agjent) 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përfaqësuar interesat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tij/saj.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Për shembull, ju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mund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punësoni dikë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(një agjent) për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shitur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makinë 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zotëroni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ndërsa jeni larg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shkollës.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gjitha marrëdhëniet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tilla,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ekziston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mundësia e konfliktit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interesit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ndërmjet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porositësit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dhe agjentit. 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konflikt i tillë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quhet</w:t>
      </w:r>
      <w:r>
        <w:rPr>
          <w:color w:val="231F1F"/>
          <w:spacing w:val="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problem agjenturor.</w:t>
      </w: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spacing w:line="357" w:lineRule="auto" w:before="1"/>
        <w:ind w:left="133" w:right="1991" w:firstLine="244"/>
        <w:jc w:val="left"/>
        <w:rPr>
          <w:sz w:val="14"/>
        </w:rPr>
      </w:pPr>
      <w:r>
        <w:rPr>
          <w:color w:val="231F1F"/>
          <w:w w:val="105"/>
          <w:sz w:val="14"/>
        </w:rPr>
        <w:t>Supozoni se ju punësoni dikë për të shitur makinën tuaj dhe se pranoni t'i paguani atij një tarifë fikse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kur ai/ajo shet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makinën. Nxitja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agjentit 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rast është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bëjë shitjen,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jo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domosdoshmërisht 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t'ju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1833" w:space="318"/>
            <w:col w:w="8889"/>
          </w:cols>
        </w:sectPr>
      </w:pPr>
    </w:p>
    <w:p>
      <w:pPr>
        <w:spacing w:line="189" w:lineRule="auto" w:before="2"/>
        <w:ind w:left="130" w:right="0" w:firstLine="0"/>
        <w:jc w:val="left"/>
        <w:rPr>
          <w:sz w:val="14"/>
        </w:rPr>
      </w:pPr>
      <w:r>
        <w:rPr>
          <w:color w:val="231F1F"/>
          <w:w w:val="104"/>
          <w:position w:val="-7"/>
          <w:sz w:val="16"/>
        </w:rPr>
        <w:t>aksionerëve</w:t>
      </w:r>
      <w:r>
        <w:rPr>
          <w:color w:val="231F1F"/>
          <w:spacing w:val="1"/>
          <w:position w:val="-7"/>
          <w:sz w:val="16"/>
        </w:rPr>
        <w:t> </w:t>
      </w:r>
      <w:r>
        <w:rPr>
          <w:color w:val="231F1F"/>
          <w:w w:val="104"/>
          <w:position w:val="-7"/>
          <w:sz w:val="16"/>
        </w:rPr>
        <w:t>dhe</w:t>
      </w:r>
      <w:r>
        <w:rPr>
          <w:color w:val="231F1F"/>
          <w:spacing w:val="1"/>
          <w:position w:val="-7"/>
          <w:sz w:val="16"/>
        </w:rPr>
        <w:t> </w:t>
      </w:r>
      <w:r>
        <w:rPr>
          <w:color w:val="231F1F"/>
          <w:w w:val="104"/>
          <w:position w:val="-7"/>
          <w:sz w:val="16"/>
        </w:rPr>
        <w:t>menaxhme</w:t>
      </w:r>
      <w:r>
        <w:rPr>
          <w:color w:val="231F1F"/>
          <w:spacing w:val="-40"/>
          <w:w w:val="104"/>
          <w:position w:val="-7"/>
          <w:sz w:val="16"/>
        </w:rPr>
        <w:t>n</w:t>
      </w:r>
      <w:r>
        <w:rPr>
          <w:color w:val="231F1F"/>
          <w:spacing w:val="-84"/>
          <w:w w:val="105"/>
          <w:sz w:val="14"/>
        </w:rPr>
        <w:t>m</w:t>
      </w:r>
      <w:r>
        <w:rPr>
          <w:color w:val="231F1F"/>
          <w:w w:val="104"/>
          <w:position w:val="-7"/>
          <w:sz w:val="16"/>
        </w:rPr>
        <w:t>t</w:t>
      </w:r>
      <w:r>
        <w:rPr>
          <w:color w:val="231F1F"/>
          <w:spacing w:val="-1"/>
          <w:w w:val="104"/>
          <w:position w:val="-7"/>
          <w:sz w:val="16"/>
        </w:rPr>
        <w:t>i</w:t>
      </w:r>
      <w:r>
        <w:rPr>
          <w:color w:val="231F1F"/>
          <w:spacing w:val="-82"/>
          <w:w w:val="105"/>
          <w:sz w:val="14"/>
        </w:rPr>
        <w:t>a</w:t>
      </w:r>
      <w:r>
        <w:rPr>
          <w:color w:val="231F1F"/>
          <w:w w:val="104"/>
          <w:position w:val="-7"/>
          <w:sz w:val="16"/>
        </w:rPr>
        <w:t>t</w:t>
      </w:r>
      <w:r>
        <w:rPr>
          <w:color w:val="231F1F"/>
          <w:spacing w:val="-10"/>
          <w:position w:val="-7"/>
          <w:sz w:val="16"/>
        </w:rPr>
        <w:t> </w:t>
      </w:r>
      <w:r>
        <w:rPr>
          <w:color w:val="231F1F"/>
          <w:spacing w:val="-38"/>
          <w:w w:val="105"/>
          <w:sz w:val="14"/>
        </w:rPr>
        <w:t>r</w:t>
      </w:r>
      <w:r>
        <w:rPr>
          <w:color w:val="231F1F"/>
          <w:spacing w:val="-9"/>
          <w:w w:val="104"/>
          <w:position w:val="-7"/>
          <w:sz w:val="16"/>
        </w:rPr>
        <w:t>t</w:t>
      </w:r>
      <w:r>
        <w:rPr>
          <w:color w:val="231F1F"/>
          <w:spacing w:val="-41"/>
          <w:w w:val="105"/>
          <w:sz w:val="14"/>
        </w:rPr>
        <w:t>r</w:t>
      </w:r>
      <w:r>
        <w:rPr>
          <w:color w:val="231F1F"/>
          <w:spacing w:val="-53"/>
          <w:w w:val="104"/>
          <w:position w:val="-7"/>
          <w:sz w:val="16"/>
        </w:rPr>
        <w:t>ë</w:t>
      </w:r>
      <w:r>
        <w:rPr>
          <w:color w:val="231F1F"/>
          <w:w w:val="105"/>
          <w:sz w:val="14"/>
        </w:rPr>
        <w:t>ë</w:t>
      </w:r>
      <w:r>
        <w:rPr>
          <w:color w:val="231F1F"/>
          <w:spacing w:val="-22"/>
          <w:sz w:val="14"/>
        </w:rPr>
        <w:t> </w:t>
      </w:r>
      <w:r>
        <w:rPr>
          <w:color w:val="231F1F"/>
          <w:spacing w:val="-70"/>
          <w:w w:val="104"/>
          <w:position w:val="-7"/>
          <w:sz w:val="16"/>
        </w:rPr>
        <w:t>n</w:t>
      </w:r>
      <w:r>
        <w:rPr>
          <w:color w:val="231F1F"/>
          <w:spacing w:val="-5"/>
          <w:w w:val="105"/>
          <w:sz w:val="14"/>
        </w:rPr>
        <w:t>ç</w:t>
      </w:r>
      <w:r>
        <w:rPr>
          <w:color w:val="231F1F"/>
          <w:spacing w:val="-33"/>
          <w:w w:val="104"/>
          <w:position w:val="-7"/>
          <w:sz w:val="16"/>
        </w:rPr>
        <w:t>j</w:t>
      </w:r>
      <w:r>
        <w:rPr>
          <w:color w:val="231F1F"/>
          <w:spacing w:val="-91"/>
          <w:w w:val="105"/>
          <w:sz w:val="14"/>
        </w:rPr>
        <w:t>m</w:t>
      </w:r>
      <w:r>
        <w:rPr>
          <w:color w:val="231F1F"/>
          <w:spacing w:val="-3"/>
          <w:w w:val="104"/>
          <w:position w:val="-7"/>
          <w:sz w:val="16"/>
        </w:rPr>
        <w:t>ë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107"/>
          <w:w w:val="105"/>
          <w:sz w:val="14"/>
        </w:rPr>
        <w:t>m</w:t>
      </w:r>
      <w:r>
        <w:rPr>
          <w:color w:val="231F1F"/>
          <w:w w:val="104"/>
          <w:position w:val="-7"/>
          <w:sz w:val="16"/>
        </w:rPr>
        <w:t>fi</w:t>
      </w:r>
      <w:r>
        <w:rPr>
          <w:color w:val="231F1F"/>
          <w:spacing w:val="-33"/>
          <w:w w:val="104"/>
          <w:position w:val="-7"/>
          <w:sz w:val="16"/>
        </w:rPr>
        <w:t>r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82"/>
          <w:w w:val="105"/>
          <w:sz w:val="14"/>
        </w:rPr>
        <w:t>n</w:t>
      </w:r>
      <w:r>
        <w:rPr>
          <w:color w:val="231F1F"/>
          <w:spacing w:val="-17"/>
          <w:w w:val="104"/>
          <w:position w:val="-7"/>
          <w:sz w:val="16"/>
        </w:rPr>
        <w:t>m</w:t>
      </w:r>
      <w:r>
        <w:rPr>
          <w:color w:val="231F1F"/>
          <w:spacing w:val="-107"/>
          <w:w w:val="105"/>
          <w:sz w:val="14"/>
        </w:rPr>
        <w:t>m</w:t>
      </w:r>
      <w:r>
        <w:rPr>
          <w:color w:val="231F1F"/>
          <w:w w:val="104"/>
          <w:position w:val="-7"/>
          <w:sz w:val="16"/>
        </w:rPr>
        <w:t>e</w:t>
      </w:r>
      <w:r>
        <w:rPr>
          <w:color w:val="231F1F"/>
          <w:spacing w:val="-34"/>
          <w:w w:val="104"/>
          <w:position w:val="-7"/>
          <w:sz w:val="16"/>
        </w:rPr>
        <w:t>.</w:t>
      </w:r>
      <w:r>
        <w:rPr>
          <w:color w:val="231F1F"/>
          <w:w w:val="105"/>
          <w:sz w:val="14"/>
        </w:rPr>
        <w:t>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mirë.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Nëse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ofroni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komision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prej,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themi,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10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përqind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çmimit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shitjes</w:t>
      </w:r>
      <w:r>
        <w:rPr>
          <w:color w:val="231F1F"/>
          <w:spacing w:val="1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2"/>
          <w:sz w:val="14"/>
        </w:rPr>
        <w:t> </w:t>
      </w:r>
      <w:r>
        <w:rPr>
          <w:color w:val="231F1F"/>
          <w:w w:val="105"/>
          <w:sz w:val="14"/>
        </w:rPr>
        <w:t>vend</w:t>
      </w:r>
    </w:p>
    <w:p>
      <w:pPr>
        <w:spacing w:line="357" w:lineRule="auto" w:before="17"/>
        <w:ind w:left="2282" w:right="1943" w:firstLine="7"/>
        <w:jc w:val="left"/>
        <w:rPr>
          <w:sz w:val="14"/>
        </w:rPr>
      </w:pPr>
      <w:r>
        <w:rPr>
          <w:color w:val="231F1F"/>
          <w:w w:val="105"/>
          <w:sz w:val="14"/>
        </w:rPr>
        <w:t>të një tarife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sheshtë, atëherë ky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problem mund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mos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ekzistojë.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Ky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shembull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ilustron 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mënyra në të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cilën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agjent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kompensohet është 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faktor 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ndikon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 problemet e agjencisë.</w:t>
      </w:r>
    </w:p>
    <w:p>
      <w:pPr>
        <w:pStyle w:val="BodyText"/>
        <w:spacing w:before="3"/>
        <w:rPr>
          <w:sz w:val="21"/>
        </w:rPr>
      </w:pPr>
    </w:p>
    <w:p>
      <w:pPr>
        <w:spacing w:before="102"/>
        <w:ind w:left="2275" w:right="0" w:firstLine="0"/>
        <w:jc w:val="left"/>
        <w:rPr>
          <w:sz w:val="14"/>
        </w:rPr>
      </w:pPr>
      <w:r>
        <w:rPr>
          <w:rFonts w:ascii="Arial" w:hAnsi="Arial"/>
          <w:b/>
          <w:color w:val="ED028C"/>
          <w:w w:val="105"/>
          <w:sz w:val="14"/>
        </w:rPr>
        <w:t>Qëllimet e</w:t>
      </w:r>
      <w:r>
        <w:rPr>
          <w:rFonts w:ascii="Arial" w:hAnsi="Arial"/>
          <w:b/>
          <w:color w:val="ED028C"/>
          <w:spacing w:val="1"/>
          <w:w w:val="105"/>
          <w:sz w:val="14"/>
        </w:rPr>
        <w:t> </w:t>
      </w:r>
      <w:r>
        <w:rPr>
          <w:rFonts w:ascii="Arial" w:hAnsi="Arial"/>
          <w:b/>
          <w:color w:val="ED028C"/>
          <w:w w:val="105"/>
          <w:sz w:val="14"/>
        </w:rPr>
        <w:t>menaxhimit</w:t>
      </w:r>
      <w:r>
        <w:rPr>
          <w:rFonts w:ascii="Arial" w:hAnsi="Arial"/>
          <w:b/>
          <w:color w:val="ED028C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parë</w:t>
      </w:r>
    </w:p>
    <w:p>
      <w:pPr>
        <w:spacing w:line="357" w:lineRule="auto" w:before="133"/>
        <w:ind w:left="2282" w:right="1876" w:firstLine="0"/>
        <w:jc w:val="left"/>
        <w:rPr>
          <w:rFonts w:ascii="Arial" w:hAnsi="Arial"/>
          <w:i/>
          <w:sz w:val="14"/>
        </w:rPr>
      </w:pPr>
      <w:r>
        <w:rPr>
          <w:color w:val="231F1F"/>
          <w:w w:val="105"/>
          <w:sz w:val="14"/>
        </w:rPr>
        <w:t>se si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ndryshojnë interesat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menaxhmentit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aksionarëve, imagjinoni 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firma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shqyrton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investim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ri.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Investimi 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ri pritet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ndikojë pozitivisht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vlerën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 aksionit,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por është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gjithashtu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sipërmarrje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relativisht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rrezikshme. Pronarët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firmës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dëshirojnë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marrin investimin (sepse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vlera 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aksioneve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rritet),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por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menaxhimi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mos jetë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sepse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ekziston mundësia 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gjërat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shkojnë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keq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humbasin vendet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menaxhimit.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Nëse menaxhmenti nuk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merr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investimin, atëherë aksionerët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mund të humbasin 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mundësi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vlefshme. Ky është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shembull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kostos së agjencisë.</w:t>
      </w:r>
    </w:p>
    <w:p>
      <w:pPr>
        <w:pStyle w:val="BodyText"/>
        <w:spacing w:before="1"/>
        <w:rPr>
          <w:rFonts w:ascii="Arial"/>
          <w:i/>
          <w:sz w:val="12"/>
        </w:rPr>
      </w:pPr>
    </w:p>
    <w:p>
      <w:pPr>
        <w:spacing w:line="357" w:lineRule="auto" w:before="102"/>
        <w:ind w:left="2282" w:right="1795" w:firstLine="239"/>
        <w:jc w:val="both"/>
        <w:rPr>
          <w:sz w:val="14"/>
        </w:rPr>
      </w:pPr>
      <w:r>
        <w:rPr>
          <w:color w:val="231F1F"/>
          <w:w w:val="105"/>
          <w:sz w:val="14"/>
        </w:rPr>
        <w:t>Në përgjithësi, termi </w:t>
      </w:r>
      <w:r>
        <w:rPr>
          <w:rFonts w:ascii="Arial" w:hAnsi="Arial"/>
          <w:i/>
          <w:color w:val="231F1F"/>
          <w:w w:val="105"/>
          <w:sz w:val="14"/>
        </w:rPr>
        <w:t>kostot e agjencisë </w:t>
      </w:r>
      <w:r>
        <w:rPr>
          <w:color w:val="231F1F"/>
          <w:w w:val="105"/>
          <w:sz w:val="14"/>
        </w:rPr>
        <w:t>i referohet kostove të konfliktit të interesit ndërmjet aksionerëve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dhe menaxhmentit. Këto kosto mund të jenë indirekte ose direkte. Një kosto indirekte e agjencisë është një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mundësi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 humbur, siç është ajo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sapo kemi përshkruar.</w:t>
      </w:r>
    </w:p>
    <w:p>
      <w:pPr>
        <w:spacing w:line="357" w:lineRule="auto" w:before="0"/>
        <w:ind w:left="2280" w:right="1959" w:firstLine="242"/>
        <w:jc w:val="left"/>
        <w:rPr>
          <w:sz w:val="14"/>
        </w:rPr>
      </w:pPr>
      <w:r>
        <w:rPr>
          <w:color w:val="231F1F"/>
          <w:w w:val="105"/>
          <w:sz w:val="14"/>
        </w:rPr>
        <w:t>Kostot direkte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agjencisë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vijnë 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dy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forma. Lloji 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parë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është një shpenzim 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korporatës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përfiton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nga menaxhmenti, por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u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kushton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aksionerëve. Ndoshta blerja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 avioni luksoz 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panevojshëm 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korporatës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ishte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nën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këtë titull.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Lloji i dytë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kostos direkte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agjencisë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 shpenzim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lind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nga nevoja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për të monitoruar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veprimet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 menaxhimit.</w:t>
      </w:r>
    </w:p>
    <w:p>
      <w:pPr>
        <w:spacing w:line="357" w:lineRule="auto" w:before="1"/>
        <w:ind w:left="2280" w:right="2056" w:firstLine="2"/>
        <w:jc w:val="left"/>
        <w:rPr>
          <w:sz w:val="14"/>
        </w:rPr>
      </w:pP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shembull mund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jetë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pagesa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auditorëve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jashtëm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vlerësuar saktësinë e informacionit 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pasqyrave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financiare.</w:t>
      </w:r>
    </w:p>
    <w:p>
      <w:pPr>
        <w:spacing w:line="357" w:lineRule="auto" w:before="0"/>
        <w:ind w:left="2281" w:right="1826" w:firstLine="242"/>
        <w:jc w:val="left"/>
        <w:rPr>
          <w:sz w:val="14"/>
        </w:rPr>
      </w:pPr>
      <w:r>
        <w:rPr>
          <w:color w:val="231F1F"/>
          <w:w w:val="105"/>
          <w:sz w:val="14"/>
        </w:rPr>
        <w:t>Nganjëherë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argumentohet se,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duke u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lënë në duart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tyre, menaxherët do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priren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maksimizojnë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sasinë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burimeve mbi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cilat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ata kanë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kontroll ose, 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përgjithësi, fuqinë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pasurinë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korporatës. Ky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qëllim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çojë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 mbitheksim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madhësisë ose rritjes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korporatës. 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shembull, nuk janë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rralla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rastet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në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cilat menaxhmenti akuzohet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ka paguar më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shumë për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blerë 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kompani tjetër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vetëm për të rritur madhësinë e biznesit ose për të demonstruar fuqinë e korporatës. Natyrisht, nëse bëhet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mbipagesë,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blerje e tillë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nuk u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përshtatet aksionerëve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kompanisë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blerëse.</w:t>
      </w:r>
    </w:p>
    <w:p>
      <w:pPr>
        <w:pStyle w:val="BodyText"/>
        <w:spacing w:before="1"/>
        <w:rPr>
          <w:sz w:val="12"/>
        </w:rPr>
      </w:pPr>
    </w:p>
    <w:p>
      <w:pPr>
        <w:spacing w:line="357" w:lineRule="auto" w:before="102"/>
        <w:ind w:left="2283" w:right="1906" w:firstLine="243"/>
        <w:jc w:val="left"/>
        <w:rPr>
          <w:sz w:val="14"/>
        </w:rPr>
      </w:pPr>
      <w:r>
        <w:rPr>
          <w:color w:val="231F1F"/>
          <w:w w:val="105"/>
          <w:sz w:val="14"/>
        </w:rPr>
        <w:t>Diskutimi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ynë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tregon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menaxhmenti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mund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priret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të mbitheksojë mbijetesën organizative për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mbrojtur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sigurinë e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punës.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Gjithashtu,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menaxhmenti mund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mos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pëlqejë ndërhyrjen 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jashtme,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që pavarësia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dhe vetë-mjaftueshmëria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 korporatës mund të jenë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qëllime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rëndësishme.</w:t>
      </w:r>
    </w:p>
    <w:p>
      <w:pPr>
        <w:pStyle w:val="BodyText"/>
        <w:spacing w:before="6"/>
        <w:rPr>
          <w:sz w:val="14"/>
        </w:rPr>
      </w:pPr>
    </w:p>
    <w:p>
      <w:pPr>
        <w:pStyle w:val="Heading8"/>
        <w:spacing w:before="95"/>
        <w:ind w:left="2294"/>
      </w:pPr>
      <w:r>
        <w:rPr>
          <w:color w:val="ED028C"/>
        </w:rPr>
        <w:t>A</w:t>
      </w:r>
      <w:r>
        <w:rPr>
          <w:color w:val="ED028C"/>
          <w:spacing w:val="3"/>
        </w:rPr>
        <w:t> </w:t>
      </w:r>
      <w:r>
        <w:rPr>
          <w:color w:val="ED028C"/>
        </w:rPr>
        <w:t>veprojnë</w:t>
      </w:r>
      <w:r>
        <w:rPr>
          <w:color w:val="ED028C"/>
          <w:spacing w:val="4"/>
        </w:rPr>
        <w:t> </w:t>
      </w:r>
      <w:r>
        <w:rPr>
          <w:color w:val="ED028C"/>
        </w:rPr>
        <w:t>menaxherët</w:t>
      </w:r>
      <w:r>
        <w:rPr>
          <w:color w:val="ED028C"/>
          <w:spacing w:val="4"/>
        </w:rPr>
        <w:t> </w:t>
      </w:r>
      <w:r>
        <w:rPr>
          <w:color w:val="ED028C"/>
        </w:rPr>
        <w:t>në</w:t>
      </w:r>
      <w:r>
        <w:rPr>
          <w:color w:val="ED028C"/>
          <w:spacing w:val="3"/>
        </w:rPr>
        <w:t> </w:t>
      </w:r>
      <w:r>
        <w:rPr>
          <w:color w:val="ED028C"/>
        </w:rPr>
        <w:t>interes</w:t>
      </w:r>
      <w:r>
        <w:rPr>
          <w:color w:val="ED028C"/>
          <w:spacing w:val="4"/>
        </w:rPr>
        <w:t> </w:t>
      </w:r>
      <w:r>
        <w:rPr>
          <w:color w:val="ED028C"/>
        </w:rPr>
        <w:t>të</w:t>
      </w:r>
      <w:r>
        <w:rPr>
          <w:color w:val="ED028C"/>
          <w:spacing w:val="4"/>
        </w:rPr>
        <w:t> </w:t>
      </w:r>
      <w:r>
        <w:rPr>
          <w:color w:val="ED028C"/>
        </w:rPr>
        <w:t>zotëruesve</w:t>
      </w:r>
      <w:r>
        <w:rPr>
          <w:color w:val="ED028C"/>
          <w:spacing w:val="3"/>
        </w:rPr>
        <w:t> </w:t>
      </w:r>
      <w:r>
        <w:rPr>
          <w:color w:val="ED028C"/>
        </w:rPr>
        <w:t>të</w:t>
      </w:r>
      <w:r>
        <w:rPr>
          <w:color w:val="ED028C"/>
          <w:spacing w:val="4"/>
        </w:rPr>
        <w:t> </w:t>
      </w:r>
      <w:r>
        <w:rPr>
          <w:color w:val="ED028C"/>
        </w:rPr>
        <w:t>aksioneve?</w:t>
      </w:r>
    </w:p>
    <w:p>
      <w:pPr>
        <w:spacing w:line="357" w:lineRule="auto" w:before="137"/>
        <w:ind w:left="2282" w:right="1908" w:hanging="2"/>
        <w:jc w:val="left"/>
        <w:rPr>
          <w:sz w:val="14"/>
        </w:rPr>
      </w:pPr>
      <w:r>
        <w:rPr>
          <w:color w:val="231F1F"/>
          <w:w w:val="105"/>
          <w:sz w:val="14"/>
        </w:rPr>
        <w:t>Nëse menaxherët, në fakt, do të veprojnë në interesin më të mirë të aksionerëve varet nga dy faktorë. Së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pari, sa afër përputhen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synimet e menaxhimit me aksionerin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Ross</w:t>
      </w:r>
      <w:r>
        <w:rPr>
          <w:rFonts w:ascii="Arial"/>
          <w:b/>
          <w:spacing w:val="7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et</w:t>
      </w:r>
      <w:r>
        <w:rPr>
          <w:rFonts w:ascii="Arial"/>
          <w:b/>
          <w:spacing w:val="7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al.:</w:t>
      </w:r>
      <w:r>
        <w:rPr>
          <w:rFonts w:ascii="Arial"/>
          <w:b/>
          <w:spacing w:val="7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Fundamentals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line="381" w:lineRule="auto" w:before="1"/>
        <w:ind w:left="628" w:right="0" w:hanging="3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of</w:t>
      </w:r>
      <w:r>
        <w:rPr>
          <w:rFonts w:ascii="Arial"/>
          <w:b/>
          <w:spacing w:val="3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Corporate</w:t>
      </w:r>
      <w:r>
        <w:rPr>
          <w:rFonts w:ascii="Arial"/>
          <w:b/>
          <w:spacing w:val="4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Finance,</w:t>
      </w:r>
      <w:r>
        <w:rPr>
          <w:rFonts w:ascii="Arial"/>
          <w:b/>
          <w:spacing w:val="3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Sixth</w:t>
      </w:r>
      <w:r>
        <w:rPr>
          <w:rFonts w:ascii="Arial"/>
          <w:b/>
          <w:spacing w:val="-26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Edition,</w:t>
      </w:r>
      <w:r>
        <w:rPr>
          <w:rFonts w:ascii="Arial"/>
          <w:b/>
          <w:spacing w:val="5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Alternate</w:t>
      </w:r>
      <w:r>
        <w:rPr>
          <w:rFonts w:ascii="Arial"/>
          <w:b/>
          <w:spacing w:val="5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94" w:val="left" w:leader="none"/>
        </w:tabs>
        <w:spacing w:line="446" w:lineRule="auto" w:before="0" w:after="0"/>
        <w:ind w:left="327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1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4"/>
        </w:numPr>
        <w:tabs>
          <w:tab w:pos="456" w:val="left" w:leader="none"/>
        </w:tabs>
        <w:spacing w:line="357" w:lineRule="auto" w:before="1" w:after="0"/>
        <w:ind w:left="337" w:right="38" w:hanging="2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w w:val="105"/>
          <w:sz w:val="10"/>
        </w:rPr>
        <w:t>Hyrje</w:t>
      </w:r>
      <w:r>
        <w:rPr>
          <w:rFonts w:ascii="Arial" w:hAnsi="Arial"/>
          <w:b/>
          <w:spacing w:val="1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në</w:t>
      </w:r>
      <w:r>
        <w:rPr>
          <w:rFonts w:ascii="Arial" w:hAnsi="Arial"/>
          <w:b/>
          <w:spacing w:val="1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financat</w:t>
      </w:r>
      <w:r>
        <w:rPr>
          <w:rFonts w:ascii="Arial" w:hAnsi="Arial"/>
          <w:b/>
          <w:spacing w:val="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e</w:t>
      </w:r>
      <w:r>
        <w:rPr>
          <w:rFonts w:ascii="Arial" w:hAnsi="Arial"/>
          <w:b/>
          <w:spacing w:val="-26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korporatave</w:t>
      </w:r>
    </w:p>
    <w:p>
      <w:pPr>
        <w:tabs>
          <w:tab w:pos="2619" w:val="right" w:leader="none"/>
        </w:tabs>
        <w:spacing w:before="132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The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McGraw </w:t>
      </w:r>
      <w:r>
        <w:rPr>
          <w:spacing w:val="13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47</w:t>
      </w:r>
    </w:p>
    <w:p>
      <w:pPr>
        <w:spacing w:before="109"/>
        <w:ind w:left="626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516736">
            <wp:simplePos x="0" y="0"/>
            <wp:positionH relativeFrom="page">
              <wp:posOffset>1061078</wp:posOffset>
            </wp:positionH>
            <wp:positionV relativeFrom="paragraph">
              <wp:posOffset>-176336</wp:posOffset>
            </wp:positionV>
            <wp:extent cx="5942039" cy="4832453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483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0"/>
        </w:rPr>
        <w:t>Kompanitë,</w:t>
      </w:r>
      <w:r>
        <w:rPr>
          <w:spacing w:val="8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29" w:space="40"/>
            <w:col w:w="1719" w:space="39"/>
            <w:col w:w="1451" w:space="1793"/>
            <w:col w:w="3969"/>
          </w:cols>
        </w:sectPr>
      </w:pPr>
    </w:p>
    <w:p>
      <w:pPr>
        <w:tabs>
          <w:tab w:pos="9708" w:val="right" w:leader="none"/>
        </w:tabs>
        <w:spacing w:before="729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e korporatave</w:t>
        <w:tab/>
      </w:r>
      <w:r>
        <w:rPr>
          <w:rFonts w:ascii="Arial" w:hAnsi="Arial"/>
          <w:b/>
          <w:color w:val="231F1F"/>
          <w:position w:val="3"/>
          <w:sz w:val="14"/>
        </w:rPr>
        <w:t>15</w:t>
      </w:r>
    </w:p>
    <w:p>
      <w:pPr>
        <w:pStyle w:val="BodyText"/>
        <w:spacing w:line="333" w:lineRule="auto" w:before="543"/>
        <w:ind w:left="603" w:right="3443" w:firstLine="2"/>
      </w:pPr>
      <w:r>
        <w:rPr>
          <w:color w:val="231F1F"/>
        </w:rPr>
        <w:t>golat?</w:t>
      </w:r>
      <w:r>
        <w:rPr>
          <w:color w:val="231F1F"/>
          <w:spacing w:val="2"/>
        </w:rPr>
        <w:t> </w:t>
      </w:r>
      <w:r>
        <w:rPr>
          <w:color w:val="231F1F"/>
        </w:rPr>
        <w:t>Kjo</w:t>
      </w:r>
      <w:r>
        <w:rPr>
          <w:color w:val="231F1F"/>
          <w:spacing w:val="3"/>
        </w:rPr>
        <w:t> </w:t>
      </w:r>
      <w:r>
        <w:rPr>
          <w:color w:val="231F1F"/>
        </w:rPr>
        <w:t>pyetje</w:t>
      </w:r>
      <w:r>
        <w:rPr>
          <w:color w:val="231F1F"/>
          <w:spacing w:val="2"/>
        </w:rPr>
        <w:t> </w:t>
      </w:r>
      <w:r>
        <w:rPr>
          <w:color w:val="231F1F"/>
        </w:rPr>
        <w:t>lidhet</w:t>
      </w:r>
      <w:r>
        <w:rPr>
          <w:color w:val="231F1F"/>
          <w:spacing w:val="3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mënyrën</w:t>
      </w:r>
      <w:r>
        <w:rPr>
          <w:color w:val="231F1F"/>
          <w:spacing w:val="2"/>
        </w:rPr>
        <w:t> </w:t>
      </w:r>
      <w:r>
        <w:rPr>
          <w:color w:val="231F1F"/>
        </w:rPr>
        <w:t>se</w:t>
      </w:r>
      <w:r>
        <w:rPr>
          <w:color w:val="231F1F"/>
          <w:spacing w:val="3"/>
        </w:rPr>
        <w:t> </w:t>
      </w:r>
      <w:r>
        <w:rPr>
          <w:color w:val="231F1F"/>
        </w:rPr>
        <w:t>si</w:t>
      </w:r>
      <w:r>
        <w:rPr>
          <w:color w:val="231F1F"/>
          <w:spacing w:val="2"/>
        </w:rPr>
        <w:t> </w:t>
      </w:r>
      <w:r>
        <w:rPr>
          <w:color w:val="231F1F"/>
        </w:rPr>
        <w:t>menaxherët</w:t>
      </w:r>
      <w:r>
        <w:rPr>
          <w:color w:val="231F1F"/>
          <w:spacing w:val="3"/>
        </w:rPr>
        <w:t> </w:t>
      </w:r>
      <w:r>
        <w:rPr>
          <w:color w:val="231F1F"/>
        </w:rPr>
        <w:t>kompensohen.</w:t>
      </w:r>
      <w:r>
        <w:rPr>
          <w:color w:val="231F1F"/>
          <w:spacing w:val="3"/>
        </w:rPr>
        <w:t> </w:t>
      </w:r>
      <w:r>
        <w:rPr>
          <w:color w:val="231F1F"/>
        </w:rPr>
        <w:t>Së</w:t>
      </w:r>
      <w:r>
        <w:rPr>
          <w:color w:val="231F1F"/>
          <w:spacing w:val="2"/>
        </w:rPr>
        <w:t> </w:t>
      </w:r>
      <w:r>
        <w:rPr>
          <w:color w:val="231F1F"/>
        </w:rPr>
        <w:t>dyti,</w:t>
      </w:r>
      <w:r>
        <w:rPr>
          <w:color w:val="231F1F"/>
          <w:spacing w:val="3"/>
        </w:rPr>
        <w:t> </w:t>
      </w:r>
      <w:r>
        <w:rPr>
          <w:color w:val="231F1F"/>
        </w:rPr>
        <w:t>a</w:t>
      </w:r>
      <w:r>
        <w:rPr>
          <w:color w:val="231F1F"/>
          <w:spacing w:val="3"/>
        </w:rPr>
        <w:t> </w:t>
      </w:r>
      <w:r>
        <w:rPr>
          <w:color w:val="231F1F"/>
        </w:rPr>
        <w:t>mund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zëvendësohet</w:t>
      </w:r>
      <w:r>
        <w:rPr>
          <w:color w:val="231F1F"/>
          <w:spacing w:val="1"/>
        </w:rPr>
        <w:t> </w:t>
      </w:r>
      <w:r>
        <w:rPr>
          <w:color w:val="231F1F"/>
        </w:rPr>
        <w:t>menaxhmenti</w:t>
      </w:r>
      <w:r>
        <w:rPr>
          <w:color w:val="231F1F"/>
          <w:spacing w:val="2"/>
        </w:rPr>
        <w:t> </w:t>
      </w:r>
      <w:r>
        <w:rPr>
          <w:color w:val="231F1F"/>
        </w:rPr>
        <w:t>nëse</w:t>
      </w:r>
      <w:r>
        <w:rPr>
          <w:color w:val="231F1F"/>
          <w:spacing w:val="3"/>
        </w:rPr>
        <w:t> </w:t>
      </w:r>
      <w:r>
        <w:rPr>
          <w:color w:val="231F1F"/>
        </w:rPr>
        <w:t>ata</w:t>
      </w:r>
      <w:r>
        <w:rPr>
          <w:color w:val="231F1F"/>
          <w:spacing w:val="3"/>
        </w:rPr>
        <w:t> </w:t>
      </w:r>
      <w:r>
        <w:rPr>
          <w:color w:val="231F1F"/>
        </w:rPr>
        <w:t>nuk</w:t>
      </w:r>
      <w:r>
        <w:rPr>
          <w:color w:val="231F1F"/>
          <w:spacing w:val="3"/>
        </w:rPr>
        <w:t> </w:t>
      </w:r>
      <w:r>
        <w:rPr>
          <w:color w:val="231F1F"/>
        </w:rPr>
        <w:t>ndjekin</w:t>
      </w:r>
      <w:r>
        <w:rPr>
          <w:color w:val="231F1F"/>
          <w:spacing w:val="3"/>
        </w:rPr>
        <w:t> </w:t>
      </w:r>
      <w:r>
        <w:rPr>
          <w:color w:val="231F1F"/>
        </w:rPr>
        <w:t>qëllimet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aksionerëve?</w:t>
      </w:r>
      <w:r>
        <w:rPr>
          <w:color w:val="231F1F"/>
          <w:spacing w:val="3"/>
        </w:rPr>
        <w:t> </w:t>
      </w:r>
      <w:r>
        <w:rPr>
          <w:color w:val="231F1F"/>
        </w:rPr>
        <w:t>Kjo</w:t>
      </w:r>
      <w:r>
        <w:rPr>
          <w:color w:val="231F1F"/>
          <w:spacing w:val="3"/>
        </w:rPr>
        <w:t> </w:t>
      </w:r>
      <w:r>
        <w:rPr>
          <w:color w:val="231F1F"/>
        </w:rPr>
        <w:t>çështje</w:t>
      </w:r>
      <w:r>
        <w:rPr>
          <w:color w:val="231F1F"/>
          <w:spacing w:val="3"/>
        </w:rPr>
        <w:t> </w:t>
      </w:r>
      <w:r>
        <w:rPr>
          <w:color w:val="231F1F"/>
        </w:rPr>
        <w:t>ka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bëjë</w:t>
      </w:r>
      <w:r>
        <w:rPr>
          <w:color w:val="231F1F"/>
          <w:spacing w:val="3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kontrollin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firmës.</w:t>
      </w:r>
      <w:r>
        <w:rPr>
          <w:color w:val="231F1F"/>
          <w:spacing w:val="-39"/>
        </w:rPr>
        <w:t> </w:t>
      </w:r>
      <w:r>
        <w:rPr>
          <w:color w:val="231F1F"/>
        </w:rPr>
        <w:t>Siç</w:t>
      </w:r>
      <w:r>
        <w:rPr>
          <w:color w:val="231F1F"/>
          <w:spacing w:val="2"/>
        </w:rPr>
        <w:t> </w:t>
      </w:r>
      <w:r>
        <w:rPr>
          <w:color w:val="231F1F"/>
        </w:rPr>
        <w:t>do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diskutojmë,</w:t>
      </w:r>
      <w:r>
        <w:rPr>
          <w:color w:val="231F1F"/>
          <w:spacing w:val="3"/>
        </w:rPr>
        <w:t> </w:t>
      </w:r>
      <w:r>
        <w:rPr>
          <w:color w:val="231F1F"/>
        </w:rPr>
        <w:t>ka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sërë</w:t>
      </w:r>
      <w:r>
        <w:rPr>
          <w:color w:val="231F1F"/>
          <w:spacing w:val="2"/>
        </w:rPr>
        <w:t> </w:t>
      </w:r>
      <w:r>
        <w:rPr>
          <w:color w:val="231F1F"/>
        </w:rPr>
        <w:t>arsyesh</w:t>
      </w:r>
      <w:r>
        <w:rPr>
          <w:color w:val="231F1F"/>
          <w:spacing w:val="3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menduar</w:t>
      </w:r>
      <w:r>
        <w:rPr>
          <w:color w:val="231F1F"/>
          <w:spacing w:val="3"/>
        </w:rPr>
        <w:t> </w:t>
      </w:r>
      <w:r>
        <w:rPr>
          <w:color w:val="231F1F"/>
        </w:rPr>
        <w:t>se,</w:t>
      </w:r>
      <w:r>
        <w:rPr>
          <w:color w:val="231F1F"/>
          <w:spacing w:val="2"/>
        </w:rPr>
        <w:t> </w:t>
      </w:r>
      <w:r>
        <w:rPr>
          <w:color w:val="231F1F"/>
        </w:rPr>
        <w:t>edhe</w:t>
      </w:r>
      <w:r>
        <w:rPr>
          <w:color w:val="231F1F"/>
          <w:spacing w:val="3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firmat</w:t>
      </w:r>
      <w:r>
        <w:rPr>
          <w:color w:val="231F1F"/>
          <w:spacing w:val="3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mëdha,</w:t>
      </w:r>
      <w:r>
        <w:rPr>
          <w:color w:val="231F1F"/>
          <w:spacing w:val="2"/>
        </w:rPr>
        <w:t> </w:t>
      </w:r>
      <w:r>
        <w:rPr>
          <w:color w:val="231F1F"/>
        </w:rPr>
        <w:t>menaxhmenti</w:t>
      </w:r>
      <w:r>
        <w:rPr>
          <w:color w:val="231F1F"/>
          <w:spacing w:val="-38"/>
        </w:rPr>
        <w:t> </w:t>
      </w:r>
      <w:r>
        <w:rPr>
          <w:color w:val="231F1F"/>
        </w:rPr>
        <w:t>ka një</w:t>
      </w:r>
      <w:r>
        <w:rPr>
          <w:color w:val="231F1F"/>
          <w:spacing w:val="1"/>
        </w:rPr>
        <w:t> </w:t>
      </w:r>
      <w:r>
        <w:rPr>
          <w:color w:val="231F1F"/>
        </w:rPr>
        <w:t>nxitje të</w:t>
      </w:r>
      <w:r>
        <w:rPr>
          <w:color w:val="231F1F"/>
          <w:spacing w:val="1"/>
        </w:rPr>
        <w:t> </w:t>
      </w:r>
      <w:r>
        <w:rPr>
          <w:color w:val="231F1F"/>
        </w:rPr>
        <w:t>konsiderueshme për</w:t>
      </w:r>
      <w:r>
        <w:rPr>
          <w:color w:val="231F1F"/>
          <w:spacing w:val="1"/>
        </w:rPr>
        <w:t> </w:t>
      </w:r>
      <w:r>
        <w:rPr>
          <w:color w:val="231F1F"/>
        </w:rPr>
        <w:t>të vepruar</w:t>
      </w:r>
      <w:r>
        <w:rPr>
          <w:color w:val="231F1F"/>
          <w:spacing w:val="1"/>
        </w:rPr>
        <w:t> </w:t>
      </w:r>
      <w:r>
        <w:rPr>
          <w:color w:val="231F1F"/>
        </w:rPr>
        <w:t>në interes</w:t>
      </w:r>
      <w:r>
        <w:rPr>
          <w:color w:val="231F1F"/>
          <w:spacing w:val="1"/>
        </w:rPr>
        <w:t> </w:t>
      </w:r>
      <w:r>
        <w:rPr>
          <w:color w:val="231F1F"/>
        </w:rPr>
        <w:t>të aksionerëve.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333" w:lineRule="auto" w:before="113"/>
        <w:ind w:left="601" w:right="47" w:hanging="5"/>
      </w:pPr>
      <w:r>
        <w:rPr/>
        <w:t>Menaxhimi</w:t>
      </w:r>
      <w:r>
        <w:rPr>
          <w:spacing w:val="2"/>
        </w:rPr>
        <w:t> </w:t>
      </w:r>
      <w:r>
        <w:rPr>
          <w:rFonts w:ascii="Arial" w:hAnsi="Arial"/>
          <w:b/>
          <w:color w:val="ED028C"/>
        </w:rPr>
        <w:t>i</w:t>
      </w:r>
      <w:r>
        <w:rPr>
          <w:rFonts w:ascii="Arial" w:hAnsi="Arial"/>
          <w:b/>
          <w:color w:val="ED028C"/>
          <w:spacing w:val="3"/>
        </w:rPr>
        <w:t> </w:t>
      </w:r>
      <w:r>
        <w:rPr>
          <w:rFonts w:ascii="Arial" w:hAnsi="Arial"/>
          <w:b/>
          <w:color w:val="ED028C"/>
        </w:rPr>
        <w:t>Kompensimit</w:t>
      </w:r>
      <w:r>
        <w:rPr>
          <w:rFonts w:ascii="Arial" w:hAnsi="Arial"/>
          <w:b/>
          <w:color w:val="ED028C"/>
          <w:spacing w:val="3"/>
        </w:rPr>
        <w:t> </w:t>
      </w:r>
      <w:r>
        <w:rPr>
          <w:rFonts w:ascii="Arial" w:hAnsi="Arial"/>
          <w:b/>
          <w:color w:val="ED028C"/>
        </w:rPr>
        <w:t>Menaxherial</w:t>
      </w:r>
      <w:r>
        <w:rPr>
          <w:rFonts w:ascii="Arial" w:hAnsi="Arial"/>
          <w:b/>
          <w:color w:val="ED028C"/>
          <w:spacing w:val="3"/>
        </w:rPr>
        <w:t> </w:t>
      </w:r>
      <w:r>
        <w:rPr>
          <w:color w:val="231F1F"/>
        </w:rPr>
        <w:t>shpesh</w:t>
      </w:r>
      <w:r>
        <w:rPr>
          <w:color w:val="231F1F"/>
          <w:spacing w:val="3"/>
        </w:rPr>
        <w:t> </w:t>
      </w:r>
      <w:r>
        <w:rPr>
          <w:color w:val="231F1F"/>
        </w:rPr>
        <w:t>do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ketë</w:t>
      </w:r>
      <w:r>
        <w:rPr>
          <w:color w:val="231F1F"/>
          <w:spacing w:val="3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nxitje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rëndësishme</w:t>
      </w:r>
      <w:r>
        <w:rPr>
          <w:color w:val="231F1F"/>
          <w:spacing w:val="3"/>
        </w:rPr>
        <w:t> </w:t>
      </w:r>
      <w:r>
        <w:rPr>
          <w:color w:val="231F1F"/>
        </w:rPr>
        <w:t>ekonomike</w:t>
      </w:r>
      <w:r>
        <w:rPr>
          <w:color w:val="231F1F"/>
          <w:spacing w:val="3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rritur</w:t>
      </w:r>
      <w:r>
        <w:rPr>
          <w:color w:val="231F1F"/>
          <w:spacing w:val="2"/>
        </w:rPr>
        <w:t> </w:t>
      </w:r>
      <w:r>
        <w:rPr>
          <w:color w:val="231F1F"/>
        </w:rPr>
        <w:t>vlerën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aksionit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dy</w:t>
      </w:r>
      <w:r>
        <w:rPr>
          <w:color w:val="231F1F"/>
          <w:spacing w:val="3"/>
        </w:rPr>
        <w:t> </w:t>
      </w:r>
      <w:r>
        <w:rPr>
          <w:color w:val="231F1F"/>
        </w:rPr>
        <w:t>arsye.</w:t>
      </w:r>
      <w:r>
        <w:rPr>
          <w:color w:val="231F1F"/>
          <w:spacing w:val="2"/>
        </w:rPr>
        <w:t> </w:t>
      </w:r>
      <w:r>
        <w:rPr>
          <w:color w:val="231F1F"/>
        </w:rPr>
        <w:t>Së</w:t>
      </w:r>
      <w:r>
        <w:rPr>
          <w:color w:val="231F1F"/>
          <w:spacing w:val="3"/>
        </w:rPr>
        <w:t> </w:t>
      </w:r>
      <w:r>
        <w:rPr>
          <w:color w:val="231F1F"/>
        </w:rPr>
        <w:t>pari,</w:t>
      </w:r>
      <w:r>
        <w:rPr>
          <w:color w:val="231F1F"/>
          <w:spacing w:val="2"/>
        </w:rPr>
        <w:t> </w:t>
      </w:r>
      <w:r>
        <w:rPr>
          <w:color w:val="231F1F"/>
        </w:rPr>
        <w:t>kompensimi</w:t>
      </w:r>
      <w:r>
        <w:rPr>
          <w:color w:val="231F1F"/>
          <w:spacing w:val="2"/>
        </w:rPr>
        <w:t> </w:t>
      </w:r>
      <w:r>
        <w:rPr>
          <w:color w:val="231F1F"/>
        </w:rPr>
        <w:t>menaxherial,</w:t>
      </w:r>
      <w:r>
        <w:rPr>
          <w:color w:val="231F1F"/>
          <w:spacing w:val="3"/>
        </w:rPr>
        <w:t> </w:t>
      </w:r>
      <w:r>
        <w:rPr>
          <w:color w:val="231F1F"/>
        </w:rPr>
        <w:t>veçanërisht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krye,</w:t>
      </w:r>
      <w:r>
        <w:rPr>
          <w:color w:val="231F1F"/>
          <w:spacing w:val="3"/>
        </w:rPr>
        <w:t> </w:t>
      </w:r>
      <w:r>
        <w:rPr>
          <w:color w:val="231F1F"/>
        </w:rPr>
        <w:t>zakonisht</w:t>
      </w:r>
      <w:r>
        <w:rPr>
          <w:color w:val="231F1F"/>
          <w:spacing w:val="1"/>
        </w:rPr>
        <w:t> </w:t>
      </w:r>
      <w:r>
        <w:rPr>
          <w:color w:val="231F1F"/>
        </w:rPr>
        <w:t>lidhet</w:t>
      </w:r>
      <w:r>
        <w:rPr>
          <w:color w:val="231F1F"/>
          <w:spacing w:val="1"/>
        </w:rPr>
        <w:t> </w:t>
      </w:r>
      <w:r>
        <w:rPr>
          <w:color w:val="231F1F"/>
        </w:rPr>
        <w:t>me</w:t>
      </w:r>
      <w:r>
        <w:rPr>
          <w:color w:val="231F1F"/>
          <w:spacing w:val="2"/>
        </w:rPr>
        <w:t> </w:t>
      </w:r>
      <w:r>
        <w:rPr>
          <w:color w:val="231F1F"/>
        </w:rPr>
        <w:t>performancën</w:t>
      </w:r>
      <w:r>
        <w:rPr>
          <w:color w:val="231F1F"/>
          <w:spacing w:val="2"/>
        </w:rPr>
        <w:t> </w:t>
      </w:r>
      <w:r>
        <w:rPr>
          <w:color w:val="231F1F"/>
        </w:rPr>
        <w:t>financiare</w:t>
      </w:r>
      <w:r>
        <w:rPr>
          <w:color w:val="231F1F"/>
          <w:spacing w:val="1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përgjithësi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1"/>
        </w:rPr>
        <w:t> </w:t>
      </w:r>
      <w:r>
        <w:rPr>
          <w:color w:val="231F1F"/>
        </w:rPr>
        <w:t>shpesh</w:t>
      </w:r>
      <w:r>
        <w:rPr>
          <w:color w:val="231F1F"/>
          <w:spacing w:val="2"/>
        </w:rPr>
        <w:t> </w:t>
      </w:r>
      <w:r>
        <w:rPr>
          <w:color w:val="231F1F"/>
        </w:rPr>
        <w:t>me</w:t>
      </w:r>
      <w:r>
        <w:rPr>
          <w:color w:val="231F1F"/>
          <w:spacing w:val="2"/>
        </w:rPr>
        <w:t> </w:t>
      </w:r>
      <w:r>
        <w:rPr>
          <w:color w:val="231F1F"/>
        </w:rPr>
        <w:t>ndarjen</w:t>
      </w:r>
      <w:r>
        <w:rPr>
          <w:color w:val="231F1F"/>
          <w:spacing w:val="1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vlerës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1"/>
        </w:rPr>
        <w:t> </w:t>
      </w:r>
      <w:r>
        <w:rPr>
          <w:color w:val="231F1F"/>
        </w:rPr>
        <w:t>veçanti.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1"/>
        </w:rPr>
        <w:t> </w:t>
      </w:r>
      <w:r>
        <w:rPr>
          <w:color w:val="231F1F"/>
        </w:rPr>
        <w:t>shembull,</w:t>
      </w:r>
      <w:r>
        <w:rPr>
          <w:color w:val="231F1F"/>
          <w:spacing w:val="2"/>
        </w:rPr>
        <w:t> </w:t>
      </w:r>
      <w:r>
        <w:rPr>
          <w:color w:val="231F1F"/>
        </w:rPr>
        <w:t>menaxherëve</w:t>
      </w:r>
      <w:r>
        <w:rPr>
          <w:color w:val="231F1F"/>
          <w:spacing w:val="3"/>
        </w:rPr>
        <w:t> </w:t>
      </w:r>
      <w:r>
        <w:rPr>
          <w:color w:val="231F1F"/>
        </w:rPr>
        <w:t>u</w:t>
      </w:r>
      <w:r>
        <w:rPr>
          <w:color w:val="231F1F"/>
          <w:spacing w:val="3"/>
        </w:rPr>
        <w:t> </w:t>
      </w:r>
      <w:r>
        <w:rPr>
          <w:color w:val="231F1F"/>
        </w:rPr>
        <w:t>jepet</w:t>
      </w:r>
      <w:r>
        <w:rPr>
          <w:color w:val="231F1F"/>
          <w:spacing w:val="3"/>
        </w:rPr>
        <w:t> </w:t>
      </w:r>
      <w:r>
        <w:rPr>
          <w:color w:val="231F1F"/>
        </w:rPr>
        <w:t>shpesh</w:t>
      </w:r>
      <w:r>
        <w:rPr>
          <w:color w:val="231F1F"/>
          <w:spacing w:val="3"/>
        </w:rPr>
        <w:t> </w:t>
      </w:r>
      <w:r>
        <w:rPr>
          <w:color w:val="231F1F"/>
        </w:rPr>
        <w:t>mundësia</w:t>
      </w:r>
      <w:r>
        <w:rPr>
          <w:color w:val="231F1F"/>
          <w:spacing w:val="3"/>
        </w:rPr>
        <w:t> </w:t>
      </w:r>
      <w:r>
        <w:rPr>
          <w:color w:val="231F1F"/>
        </w:rPr>
        <w:t>për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blerë</w:t>
      </w:r>
      <w:r>
        <w:rPr>
          <w:color w:val="231F1F"/>
          <w:spacing w:val="2"/>
        </w:rPr>
        <w:t> </w:t>
      </w:r>
      <w:r>
        <w:rPr>
          <w:color w:val="231F1F"/>
        </w:rPr>
        <w:t>aksione</w:t>
      </w:r>
      <w:r>
        <w:rPr>
          <w:color w:val="231F1F"/>
          <w:spacing w:val="3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çmim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volitshëm.</w:t>
      </w:r>
      <w:r>
        <w:rPr>
          <w:color w:val="231F1F"/>
          <w:spacing w:val="3"/>
        </w:rPr>
        <w:t> </w:t>
      </w:r>
      <w:r>
        <w:rPr>
          <w:color w:val="231F1F"/>
        </w:rPr>
        <w:t>Sa</w:t>
      </w:r>
      <w:r>
        <w:rPr>
          <w:color w:val="231F1F"/>
          <w:spacing w:val="3"/>
        </w:rPr>
        <w:t> </w:t>
      </w:r>
      <w:r>
        <w:rPr>
          <w:color w:val="231F1F"/>
        </w:rPr>
        <w:t>më</w:t>
      </w:r>
      <w:r>
        <w:rPr>
          <w:color w:val="231F1F"/>
          <w:spacing w:val="-39"/>
        </w:rPr>
        <w:t> </w:t>
      </w:r>
      <w:r>
        <w:rPr>
          <w:color w:val="231F1F"/>
        </w:rPr>
        <w:t>shumë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vlejë</w:t>
      </w:r>
      <w:r>
        <w:rPr>
          <w:color w:val="231F1F"/>
          <w:spacing w:val="2"/>
        </w:rPr>
        <w:t> </w:t>
      </w:r>
      <w:r>
        <w:rPr>
          <w:color w:val="231F1F"/>
        </w:rPr>
        <w:t>stoku,</w:t>
      </w:r>
      <w:r>
        <w:rPr>
          <w:color w:val="231F1F"/>
          <w:spacing w:val="1"/>
        </w:rPr>
        <w:t> </w:t>
      </w:r>
      <w:r>
        <w:rPr>
          <w:color w:val="231F1F"/>
        </w:rPr>
        <w:t>aq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vlefshëm</w:t>
      </w:r>
      <w:r>
        <w:rPr>
          <w:color w:val="231F1F"/>
          <w:spacing w:val="1"/>
        </w:rPr>
        <w:t> </w:t>
      </w:r>
      <w:r>
        <w:rPr>
          <w:color w:val="231F1F"/>
        </w:rPr>
        <w:t>është</w:t>
      </w:r>
      <w:r>
        <w:rPr>
          <w:color w:val="231F1F"/>
          <w:spacing w:val="2"/>
        </w:rPr>
        <w:t> </w:t>
      </w:r>
      <w:r>
        <w:rPr>
          <w:color w:val="231F1F"/>
        </w:rPr>
        <w:t>ky</w:t>
      </w:r>
      <w:r>
        <w:rPr>
          <w:color w:val="231F1F"/>
          <w:spacing w:val="2"/>
        </w:rPr>
        <w:t> </w:t>
      </w:r>
      <w:r>
        <w:rPr>
          <w:color w:val="231F1F"/>
        </w:rPr>
        <w:t>opsion.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1"/>
        </w:rPr>
        <w:t> </w:t>
      </w:r>
      <w:r>
        <w:rPr>
          <w:color w:val="231F1F"/>
        </w:rPr>
        <w:t>fakt,</w:t>
      </w:r>
      <w:r>
        <w:rPr>
          <w:color w:val="231F1F"/>
          <w:spacing w:val="2"/>
        </w:rPr>
        <w:t> </w:t>
      </w:r>
      <w:r>
        <w:rPr>
          <w:color w:val="231F1F"/>
        </w:rPr>
        <w:t>opsionet</w:t>
      </w:r>
      <w:r>
        <w:rPr>
          <w:color w:val="231F1F"/>
          <w:spacing w:val="2"/>
        </w:rPr>
        <w:t> </w:t>
      </w:r>
      <w:r>
        <w:rPr>
          <w:color w:val="231F1F"/>
        </w:rPr>
        <w:t>po</w:t>
      </w:r>
      <w:r>
        <w:rPr>
          <w:color w:val="231F1F"/>
          <w:spacing w:val="2"/>
        </w:rPr>
        <w:t> </w:t>
      </w:r>
      <w:r>
        <w:rPr>
          <w:color w:val="231F1F"/>
        </w:rPr>
        <w:t>përdoren</w:t>
      </w:r>
      <w:r>
        <w:rPr>
          <w:color w:val="231F1F"/>
          <w:spacing w:val="1"/>
        </w:rPr>
        <w:t> </w:t>
      </w:r>
      <w:r>
        <w:rPr>
          <w:color w:val="231F1F"/>
        </w:rPr>
        <w:t>gjithnjë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1"/>
        </w:rPr>
        <w:t> </w:t>
      </w:r>
      <w:r>
        <w:rPr>
          <w:color w:val="231F1F"/>
        </w:rPr>
        <w:t>shumë</w:t>
      </w:r>
      <w:r>
        <w:rPr>
          <w:color w:val="231F1F"/>
          <w:spacing w:val="1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motivuar</w:t>
      </w:r>
      <w:r>
        <w:rPr>
          <w:color w:val="231F1F"/>
          <w:spacing w:val="2"/>
        </w:rPr>
        <w:t> </w:t>
      </w:r>
      <w:r>
        <w:rPr>
          <w:color w:val="231F1F"/>
        </w:rPr>
        <w:t>punonjësit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gjitha</w:t>
      </w:r>
      <w:r>
        <w:rPr>
          <w:color w:val="231F1F"/>
          <w:spacing w:val="2"/>
        </w:rPr>
        <w:t> </w:t>
      </w:r>
      <w:r>
        <w:rPr>
          <w:color w:val="231F1F"/>
        </w:rPr>
        <w:t>llojeve,</w:t>
      </w:r>
      <w:r>
        <w:rPr>
          <w:color w:val="231F1F"/>
          <w:spacing w:val="2"/>
        </w:rPr>
        <w:t> </w:t>
      </w:r>
      <w:r>
        <w:rPr>
          <w:color w:val="231F1F"/>
        </w:rPr>
        <w:t>jo</w:t>
      </w:r>
      <w:r>
        <w:rPr>
          <w:color w:val="231F1F"/>
          <w:spacing w:val="1"/>
        </w:rPr>
        <w:t> </w:t>
      </w:r>
      <w:r>
        <w:rPr>
          <w:color w:val="231F1F"/>
        </w:rPr>
        <w:t>vetëm</w:t>
      </w:r>
      <w:r>
        <w:rPr>
          <w:color w:val="231F1F"/>
          <w:spacing w:val="2"/>
        </w:rPr>
        <w:t> </w:t>
      </w:r>
      <w:r>
        <w:rPr>
          <w:color w:val="231F1F"/>
        </w:rPr>
        <w:t>drejtuesit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lartë.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shembull,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vitin</w:t>
      </w:r>
      <w:r>
        <w:rPr>
          <w:color w:val="231F1F"/>
          <w:spacing w:val="1"/>
        </w:rPr>
        <w:t> </w:t>
      </w:r>
      <w:r>
        <w:rPr>
          <w:color w:val="231F1F"/>
        </w:rPr>
        <w:t>2001,</w:t>
      </w:r>
      <w:r>
        <w:rPr>
          <w:color w:val="231F1F"/>
          <w:spacing w:val="1"/>
        </w:rPr>
        <w:t> </w:t>
      </w:r>
      <w:r>
        <w:rPr>
          <w:color w:val="231F1F"/>
        </w:rPr>
        <w:t>Intel</w:t>
      </w:r>
      <w:r>
        <w:rPr>
          <w:color w:val="231F1F"/>
          <w:spacing w:val="2"/>
        </w:rPr>
        <w:t> </w:t>
      </w:r>
      <w:r>
        <w:rPr>
          <w:color w:val="231F1F"/>
        </w:rPr>
        <w:t>an</w:t>
      </w:r>
      <w:r>
        <w:rPr>
          <w:color w:val="231F1F"/>
          <w:spacing w:val="1"/>
        </w:rPr>
        <w:t> </w:t>
      </w:r>
      <w:r>
        <w:rPr>
          <w:color w:val="231F1F"/>
        </w:rPr>
        <w:t>njoftoi</w:t>
      </w:r>
      <w:r>
        <w:rPr>
          <w:color w:val="231F1F"/>
          <w:spacing w:val="2"/>
        </w:rPr>
        <w:t> </w:t>
      </w:r>
      <w:r>
        <w:rPr>
          <w:color w:val="231F1F"/>
        </w:rPr>
        <w:t>se</w:t>
      </w:r>
      <w:r>
        <w:rPr>
          <w:color w:val="231F1F"/>
          <w:spacing w:val="2"/>
        </w:rPr>
        <w:t> </w:t>
      </w:r>
      <w:r>
        <w:rPr>
          <w:color w:val="231F1F"/>
        </w:rPr>
        <w:t>po</w:t>
      </w:r>
      <w:r>
        <w:rPr>
          <w:color w:val="231F1F"/>
          <w:spacing w:val="1"/>
        </w:rPr>
        <w:t> </w:t>
      </w:r>
      <w:r>
        <w:rPr>
          <w:color w:val="231F1F"/>
        </w:rPr>
        <w:t>lëshonte</w:t>
      </w:r>
      <w:r>
        <w:rPr>
          <w:color w:val="231F1F"/>
          <w:spacing w:val="2"/>
        </w:rPr>
        <w:t> </w:t>
      </w:r>
      <w:r>
        <w:rPr>
          <w:color w:val="231F1F"/>
        </w:rPr>
        <w:t>opsione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reja</w:t>
      </w:r>
      <w:r>
        <w:rPr>
          <w:color w:val="231F1F"/>
          <w:spacing w:val="2"/>
        </w:rPr>
        <w:t> </w:t>
      </w:r>
      <w:r>
        <w:rPr>
          <w:color w:val="231F1F"/>
        </w:rPr>
        <w:t>aksionesh</w:t>
      </w:r>
      <w:r>
        <w:rPr>
          <w:color w:val="231F1F"/>
          <w:spacing w:val="1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80,000</w:t>
      </w:r>
      <w:r>
        <w:rPr>
          <w:color w:val="231F1F"/>
          <w:spacing w:val="1"/>
        </w:rPr>
        <w:t> </w:t>
      </w:r>
      <w:r>
        <w:rPr>
          <w:color w:val="231F1F"/>
        </w:rPr>
        <w:t>punonjës,</w:t>
      </w:r>
      <w:r>
        <w:rPr>
          <w:color w:val="231F1F"/>
          <w:spacing w:val="2"/>
        </w:rPr>
        <w:t> </w:t>
      </w:r>
      <w:r>
        <w:rPr>
          <w:color w:val="231F1F"/>
        </w:rPr>
        <w:t>duke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1"/>
        </w:rPr>
        <w:t> </w:t>
      </w:r>
      <w:r>
        <w:rPr>
          <w:color w:val="231F1F"/>
        </w:rPr>
        <w:t>dhënë</w:t>
      </w:r>
    </w:p>
    <w:p>
      <w:pPr>
        <w:pStyle w:val="BodyText"/>
        <w:spacing w:line="333" w:lineRule="auto" w:before="2"/>
        <w:ind w:left="603"/>
      </w:pPr>
      <w:r>
        <w:rPr>
          <w:color w:val="231F1F"/>
        </w:rPr>
        <w:t>kështu</w:t>
      </w:r>
      <w:r>
        <w:rPr>
          <w:color w:val="231F1F"/>
          <w:spacing w:val="2"/>
        </w:rPr>
        <w:t> </w:t>
      </w:r>
      <w:r>
        <w:rPr>
          <w:color w:val="231F1F"/>
        </w:rPr>
        <w:t>fuqisë</w:t>
      </w:r>
      <w:r>
        <w:rPr>
          <w:color w:val="231F1F"/>
          <w:spacing w:val="2"/>
        </w:rPr>
        <w:t> </w:t>
      </w:r>
      <w:r>
        <w:rPr>
          <w:color w:val="231F1F"/>
        </w:rPr>
        <w:t>punëtore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pjesë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konsiderueshme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çmimin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aksioneve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saj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2"/>
        </w:rPr>
        <w:t> </w:t>
      </w:r>
      <w:r>
        <w:rPr>
          <w:color w:val="231F1F"/>
        </w:rPr>
        <w:t>duke</w:t>
      </w:r>
      <w:r>
        <w:rPr>
          <w:color w:val="231F1F"/>
          <w:spacing w:val="2"/>
        </w:rPr>
        <w:t> </w:t>
      </w:r>
      <w:r>
        <w:rPr>
          <w:color w:val="231F1F"/>
        </w:rPr>
        <w:t>harmonizuar</w:t>
      </w:r>
      <w:r>
        <w:rPr>
          <w:color w:val="231F1F"/>
          <w:spacing w:val="-38"/>
        </w:rPr>
        <w:t> </w:t>
      </w:r>
      <w:r>
        <w:rPr>
          <w:color w:val="231F1F"/>
        </w:rPr>
        <w:t>më</w:t>
      </w:r>
      <w:r>
        <w:rPr>
          <w:color w:val="231F1F"/>
          <w:spacing w:val="1"/>
        </w:rPr>
        <w:t> </w:t>
      </w:r>
      <w:r>
        <w:rPr>
          <w:color w:val="231F1F"/>
        </w:rPr>
        <w:t>mirë</w:t>
      </w:r>
      <w:r>
        <w:rPr>
          <w:color w:val="231F1F"/>
          <w:spacing w:val="2"/>
        </w:rPr>
        <w:t> </w:t>
      </w:r>
      <w:r>
        <w:rPr>
          <w:color w:val="231F1F"/>
        </w:rPr>
        <w:t>interesat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punonjësve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1"/>
        </w:rPr>
        <w:t> </w:t>
      </w:r>
      <w:r>
        <w:rPr>
          <w:color w:val="231F1F"/>
        </w:rPr>
        <w:t>aksionarëve.</w:t>
      </w:r>
      <w:r>
        <w:rPr>
          <w:color w:val="231F1F"/>
          <w:spacing w:val="2"/>
        </w:rPr>
        <w:t> </w:t>
      </w:r>
      <w:r>
        <w:rPr>
          <w:color w:val="231F1F"/>
        </w:rPr>
        <w:t>Shumë</w:t>
      </w:r>
      <w:r>
        <w:rPr>
          <w:color w:val="231F1F"/>
          <w:spacing w:val="2"/>
        </w:rPr>
        <w:t> </w:t>
      </w:r>
      <w:r>
        <w:rPr>
          <w:color w:val="231F1F"/>
        </w:rPr>
        <w:t>korporata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tjera,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mëdha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vogla,</w:t>
      </w:r>
    </w:p>
    <w:p>
      <w:pPr>
        <w:pStyle w:val="BodyText"/>
        <w:spacing w:before="1"/>
        <w:ind w:left="610"/>
      </w:pPr>
      <w:r>
        <w:rPr>
          <w:color w:val="231F1F"/>
        </w:rPr>
        <w:t>kanë</w:t>
      </w:r>
      <w:r>
        <w:rPr>
          <w:color w:val="231F1F"/>
          <w:spacing w:val="3"/>
        </w:rPr>
        <w:t> </w:t>
      </w:r>
      <w:r>
        <w:rPr>
          <w:color w:val="231F1F"/>
        </w:rPr>
        <w:t>miratuar</w:t>
      </w:r>
      <w:r>
        <w:rPr>
          <w:color w:val="231F1F"/>
          <w:spacing w:val="3"/>
        </w:rPr>
        <w:t> </w:t>
      </w:r>
      <w:r>
        <w:rPr>
          <w:color w:val="231F1F"/>
        </w:rPr>
        <w:t>politika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ngjashme.</w:t>
      </w:r>
    </w:p>
    <w:p>
      <w:pPr>
        <w:pStyle w:val="BodyText"/>
        <w:rPr>
          <w:sz w:val="16"/>
        </w:rPr>
      </w:pPr>
    </w:p>
    <w:p>
      <w:pPr>
        <w:pStyle w:val="BodyText"/>
        <w:spacing w:line="333" w:lineRule="auto" w:before="123"/>
        <w:ind w:left="604" w:right="47" w:firstLine="239"/>
      </w:pPr>
      <w:r>
        <w:rPr>
          <w:color w:val="231F1F"/>
        </w:rPr>
        <w:t>Stimulimi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dytë</w:t>
      </w:r>
      <w:r>
        <w:rPr>
          <w:color w:val="231F1F"/>
          <w:spacing w:val="3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menaxherëve</w:t>
      </w:r>
      <w:r>
        <w:rPr>
          <w:color w:val="231F1F"/>
          <w:spacing w:val="3"/>
        </w:rPr>
        <w:t> </w:t>
      </w:r>
      <w:r>
        <w:rPr>
          <w:color w:val="231F1F"/>
        </w:rPr>
        <w:t>lidhet</w:t>
      </w:r>
      <w:r>
        <w:rPr>
          <w:color w:val="231F1F"/>
          <w:spacing w:val="2"/>
        </w:rPr>
        <w:t> </w:t>
      </w:r>
      <w:r>
        <w:rPr>
          <w:color w:val="231F1F"/>
        </w:rPr>
        <w:t>me</w:t>
      </w:r>
      <w:r>
        <w:rPr>
          <w:color w:val="231F1F"/>
          <w:spacing w:val="2"/>
        </w:rPr>
        <w:t> </w:t>
      </w:r>
      <w:r>
        <w:rPr>
          <w:color w:val="231F1F"/>
        </w:rPr>
        <w:t>perspektivat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punës.</w:t>
      </w:r>
      <w:r>
        <w:rPr>
          <w:color w:val="231F1F"/>
          <w:spacing w:val="3"/>
        </w:rPr>
        <w:t> </w:t>
      </w:r>
      <w:r>
        <w:rPr>
          <w:color w:val="231F1F"/>
        </w:rPr>
        <w:t>Interpretuesit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mirë</w:t>
      </w:r>
      <w:r>
        <w:rPr>
          <w:color w:val="231F1F"/>
          <w:spacing w:val="2"/>
        </w:rPr>
        <w:t> </w:t>
      </w:r>
      <w:r>
        <w:rPr>
          <w:color w:val="231F1F"/>
        </w:rPr>
        <w:t>brenda</w:t>
      </w:r>
      <w:r>
        <w:rPr>
          <w:color w:val="231F1F"/>
          <w:spacing w:val="1"/>
        </w:rPr>
        <w:t> </w:t>
      </w:r>
      <w:r>
        <w:rPr>
          <w:color w:val="231F1F"/>
        </w:rPr>
        <w:t>firmës</w:t>
      </w:r>
      <w:r>
        <w:rPr>
          <w:color w:val="231F1F"/>
          <w:spacing w:val="2"/>
        </w:rPr>
        <w:t> </w:t>
      </w:r>
      <w:r>
        <w:rPr>
          <w:color w:val="231F1F"/>
        </w:rPr>
        <w:t>do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priren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promovohen.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përgjithësi,</w:t>
      </w:r>
      <w:r>
        <w:rPr>
          <w:color w:val="231F1F"/>
          <w:spacing w:val="2"/>
        </w:rPr>
        <w:t> </w:t>
      </w:r>
      <w:r>
        <w:rPr>
          <w:color w:val="231F1F"/>
        </w:rPr>
        <w:t>ata</w:t>
      </w:r>
      <w:r>
        <w:rPr>
          <w:color w:val="231F1F"/>
          <w:spacing w:val="2"/>
        </w:rPr>
        <w:t> </w:t>
      </w:r>
      <w:r>
        <w:rPr>
          <w:color w:val="231F1F"/>
        </w:rPr>
        <w:t>menaxherë</w:t>
      </w:r>
      <w:r>
        <w:rPr>
          <w:color w:val="231F1F"/>
          <w:spacing w:val="2"/>
        </w:rPr>
        <w:t> </w:t>
      </w:r>
      <w:r>
        <w:rPr>
          <w:color w:val="231F1F"/>
        </w:rPr>
        <w:t>që</w:t>
      </w:r>
      <w:r>
        <w:rPr>
          <w:color w:val="231F1F"/>
          <w:spacing w:val="2"/>
        </w:rPr>
        <w:t> </w:t>
      </w:r>
      <w:r>
        <w:rPr>
          <w:color w:val="231F1F"/>
        </w:rPr>
        <w:t>janë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suksesshëm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ndjekjen</w:t>
      </w:r>
    </w:p>
    <w:p>
      <w:pPr>
        <w:pStyle w:val="BodyText"/>
        <w:spacing w:line="333" w:lineRule="auto" w:before="1"/>
        <w:ind w:left="602" w:firstLine="2"/>
      </w:pPr>
      <w:r>
        <w:rPr>
          <w:color w:val="231F1F"/>
        </w:rPr>
        <w:t>e</w:t>
      </w:r>
      <w:r>
        <w:rPr>
          <w:color w:val="231F1F"/>
          <w:spacing w:val="1"/>
        </w:rPr>
        <w:t> </w:t>
      </w:r>
      <w:r>
        <w:rPr>
          <w:color w:val="231F1F"/>
        </w:rPr>
        <w:t>qëllimeve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aksionerëve</w:t>
      </w:r>
      <w:r>
        <w:rPr>
          <w:color w:val="231F1F"/>
          <w:spacing w:val="1"/>
        </w:rPr>
        <w:t> </w:t>
      </w:r>
      <w:r>
        <w:rPr>
          <w:color w:val="231F1F"/>
        </w:rPr>
        <w:t>do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jenë</w:t>
      </w:r>
      <w:r>
        <w:rPr>
          <w:color w:val="231F1F"/>
          <w:spacing w:val="1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kërkesë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madhe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tregun</w:t>
      </w:r>
      <w:r>
        <w:rPr>
          <w:color w:val="231F1F"/>
          <w:spacing w:val="1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punës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1"/>
        </w:rPr>
        <w:t> </w:t>
      </w:r>
      <w:r>
        <w:rPr>
          <w:color w:val="231F1F"/>
        </w:rPr>
        <w:t>kështu</w:t>
      </w:r>
      <w:r>
        <w:rPr>
          <w:color w:val="231F1F"/>
          <w:spacing w:val="2"/>
        </w:rPr>
        <w:t> </w:t>
      </w:r>
      <w:r>
        <w:rPr>
          <w:color w:val="231F1F"/>
        </w:rPr>
        <w:t>do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kenë</w:t>
      </w:r>
      <w:r>
        <w:rPr>
          <w:color w:val="231F1F"/>
          <w:spacing w:val="-38"/>
        </w:rPr>
        <w:t> </w:t>
      </w:r>
      <w:r>
        <w:rPr>
          <w:color w:val="231F1F"/>
        </w:rPr>
        <w:t>paga më të larta.</w:t>
      </w:r>
    </w:p>
    <w:p>
      <w:pPr>
        <w:pStyle w:val="BodyText"/>
        <w:spacing w:line="333" w:lineRule="auto"/>
        <w:ind w:left="601" w:right="97" w:firstLine="242"/>
      </w:pP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fakt,</w:t>
      </w:r>
      <w:r>
        <w:rPr>
          <w:color w:val="231F1F"/>
          <w:spacing w:val="3"/>
        </w:rPr>
        <w:t> </w:t>
      </w:r>
      <w:r>
        <w:rPr>
          <w:color w:val="231F1F"/>
        </w:rPr>
        <w:t>menaxherët</w:t>
      </w:r>
      <w:r>
        <w:rPr>
          <w:color w:val="231F1F"/>
          <w:spacing w:val="2"/>
        </w:rPr>
        <w:t> </w:t>
      </w:r>
      <w:r>
        <w:rPr>
          <w:color w:val="231F1F"/>
        </w:rPr>
        <w:t>që</w:t>
      </w:r>
      <w:r>
        <w:rPr>
          <w:color w:val="231F1F"/>
          <w:spacing w:val="3"/>
        </w:rPr>
        <w:t> </w:t>
      </w:r>
      <w:r>
        <w:rPr>
          <w:color w:val="231F1F"/>
        </w:rPr>
        <w:t>janë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suksesshëm</w:t>
      </w:r>
      <w:r>
        <w:rPr>
          <w:color w:val="231F1F"/>
          <w:spacing w:val="3"/>
        </w:rPr>
        <w:t> </w:t>
      </w:r>
      <w:r>
        <w:rPr>
          <w:color w:val="231F1F"/>
        </w:rPr>
        <w:t>në</w:t>
      </w:r>
      <w:r>
        <w:rPr>
          <w:color w:val="231F1F"/>
          <w:spacing w:val="3"/>
        </w:rPr>
        <w:t> </w:t>
      </w:r>
      <w:r>
        <w:rPr>
          <w:color w:val="231F1F"/>
        </w:rPr>
        <w:t>ndjekjen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qëllimeve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aksionerëve</w:t>
      </w:r>
      <w:r>
        <w:rPr>
          <w:color w:val="231F1F"/>
          <w:spacing w:val="3"/>
        </w:rPr>
        <w:t> </w:t>
      </w:r>
      <w:r>
        <w:rPr>
          <w:color w:val="231F1F"/>
        </w:rPr>
        <w:t>mund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korrin</w:t>
      </w:r>
      <w:r>
        <w:rPr>
          <w:color w:val="231F1F"/>
          <w:spacing w:val="1"/>
        </w:rPr>
        <w:t> </w:t>
      </w:r>
      <w:r>
        <w:rPr>
          <w:color w:val="231F1F"/>
        </w:rPr>
        <w:t>shpërblime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mëdha.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shembull,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nga</w:t>
      </w:r>
      <w:r>
        <w:rPr>
          <w:color w:val="231F1F"/>
          <w:spacing w:val="2"/>
        </w:rPr>
        <w:t> </w:t>
      </w:r>
      <w:r>
        <w:rPr>
          <w:color w:val="231F1F"/>
        </w:rPr>
        <w:t>drejtuesit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paguar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Amerikës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vitin</w:t>
      </w:r>
      <w:r>
        <w:rPr>
          <w:color w:val="231F1F"/>
          <w:spacing w:val="2"/>
        </w:rPr>
        <w:t> </w:t>
      </w:r>
      <w:r>
        <w:rPr>
          <w:color w:val="231F1F"/>
        </w:rPr>
        <w:t>2001</w:t>
      </w:r>
      <w:r>
        <w:rPr>
          <w:color w:val="231F1F"/>
          <w:spacing w:val="2"/>
        </w:rPr>
        <w:t> </w:t>
      </w:r>
      <w:r>
        <w:rPr>
          <w:color w:val="231F1F"/>
        </w:rPr>
        <w:t>ishte</w:t>
      </w:r>
      <w:r>
        <w:rPr>
          <w:color w:val="231F1F"/>
          <w:spacing w:val="1"/>
        </w:rPr>
        <w:t> </w:t>
      </w:r>
      <w:r>
        <w:rPr>
          <w:color w:val="231F1F"/>
        </w:rPr>
        <w:t>Sanford</w:t>
      </w:r>
      <w:r>
        <w:rPr>
          <w:color w:val="231F1F"/>
          <w:spacing w:val="2"/>
        </w:rPr>
        <w:t> </w:t>
      </w:r>
      <w:r>
        <w:rPr>
          <w:color w:val="231F1F"/>
        </w:rPr>
        <w:t>Weill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gjigantit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shërbimeve</w:t>
      </w:r>
      <w:r>
        <w:rPr>
          <w:color w:val="231F1F"/>
          <w:spacing w:val="3"/>
        </w:rPr>
        <w:t> </w:t>
      </w:r>
      <w:r>
        <w:rPr>
          <w:color w:val="231F1F"/>
        </w:rPr>
        <w:t>financiare</w:t>
      </w:r>
      <w:r>
        <w:rPr>
          <w:color w:val="231F1F"/>
          <w:spacing w:val="2"/>
        </w:rPr>
        <w:t> </w:t>
      </w:r>
      <w:r>
        <w:rPr>
          <w:color w:val="231F1F"/>
        </w:rPr>
        <w:t>Citigroup,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cili,</w:t>
      </w:r>
      <w:r>
        <w:rPr>
          <w:color w:val="231F1F"/>
          <w:spacing w:val="2"/>
        </w:rPr>
        <w:t> </w:t>
      </w:r>
      <w:r>
        <w:rPr>
          <w:color w:val="231F1F"/>
        </w:rPr>
        <w:t>sipas</w:t>
      </w:r>
      <w:r>
        <w:rPr>
          <w:color w:val="231F1F"/>
          <w:spacing w:val="2"/>
        </w:rPr>
        <w:t> </w:t>
      </w:r>
      <w:r>
        <w:rPr/>
        <w:t>revistës</w:t>
      </w:r>
      <w:r>
        <w:rPr>
          <w:spacing w:val="3"/>
        </w:rPr>
        <w:t> </w:t>
      </w:r>
      <w:r>
        <w:rPr>
          <w:rFonts w:ascii="Arial" w:hAnsi="Arial"/>
          <w:i/>
          <w:color w:val="231F1F"/>
        </w:rPr>
        <w:t>Forbes</w:t>
      </w:r>
      <w:r>
        <w:rPr>
          <w:rFonts w:ascii="Arial" w:hAnsi="Arial"/>
          <w:i/>
          <w:color w:val="231F1F"/>
          <w:spacing w:val="2"/>
        </w:rPr>
        <w:t> </w:t>
      </w:r>
      <w:r>
        <w:rPr>
          <w:rFonts w:ascii="Arial" w:hAnsi="Arial"/>
          <w:i/>
          <w:color w:val="231F1F"/>
        </w:rPr>
        <w:t>,</w:t>
      </w:r>
      <w:r>
        <w:rPr>
          <w:rFonts w:ascii="Arial" w:hAnsi="Arial"/>
          <w:i/>
          <w:color w:val="231F1F"/>
          <w:spacing w:val="2"/>
        </w:rPr>
        <w:t> </w:t>
      </w:r>
      <w:r>
        <w:rPr>
          <w:color w:val="231F1F"/>
        </w:rPr>
        <w:t>fitoi</w:t>
      </w:r>
      <w:r>
        <w:rPr>
          <w:color w:val="231F1F"/>
          <w:spacing w:val="2"/>
        </w:rPr>
        <w:t> </w:t>
      </w:r>
      <w:r>
        <w:rPr>
          <w:color w:val="231F1F"/>
        </w:rPr>
        <w:t>rreth</w:t>
      </w:r>
      <w:r>
        <w:rPr>
          <w:color w:val="231F1F"/>
          <w:spacing w:val="2"/>
        </w:rPr>
        <w:t> </w:t>
      </w:r>
      <w:r>
        <w:rPr>
          <w:color w:val="231F1F"/>
        </w:rPr>
        <w:t>216</w:t>
      </w:r>
      <w:r>
        <w:rPr>
          <w:color w:val="231F1F"/>
          <w:spacing w:val="1"/>
        </w:rPr>
        <w:t> </w:t>
      </w:r>
      <w:r>
        <w:rPr>
          <w:color w:val="231F1F"/>
        </w:rPr>
        <w:t>milionë</w:t>
      </w:r>
      <w:r>
        <w:rPr>
          <w:color w:val="231F1F"/>
          <w:spacing w:val="3"/>
        </w:rPr>
        <w:t> </w:t>
      </w:r>
      <w:r>
        <w:rPr>
          <w:color w:val="231F1F"/>
        </w:rPr>
        <w:t>dollarë.</w:t>
      </w:r>
      <w:r>
        <w:rPr>
          <w:color w:val="231F1F"/>
          <w:spacing w:val="3"/>
        </w:rPr>
        <w:t> </w:t>
      </w:r>
      <w:r>
        <w:rPr>
          <w:color w:val="231F1F"/>
        </w:rPr>
        <w:t>Kompensimi</w:t>
      </w:r>
      <w:r>
        <w:rPr>
          <w:color w:val="231F1F"/>
          <w:spacing w:val="3"/>
        </w:rPr>
        <w:t> </w:t>
      </w:r>
      <w:r>
        <w:rPr>
          <w:color w:val="231F1F"/>
        </w:rPr>
        <w:t>total</w:t>
      </w:r>
      <w:r>
        <w:rPr>
          <w:color w:val="231F1F"/>
          <w:spacing w:val="4"/>
        </w:rPr>
        <w:t> </w:t>
      </w:r>
      <w:r>
        <w:rPr>
          <w:color w:val="231F1F"/>
        </w:rPr>
        <w:t>i</w:t>
      </w:r>
      <w:r>
        <w:rPr>
          <w:color w:val="231F1F"/>
          <w:spacing w:val="3"/>
        </w:rPr>
        <w:t> </w:t>
      </w:r>
      <w:r>
        <w:rPr>
          <w:color w:val="231F1F"/>
        </w:rPr>
        <w:t>Weill</w:t>
      </w:r>
      <w:r>
        <w:rPr>
          <w:color w:val="231F1F"/>
          <w:spacing w:val="3"/>
        </w:rPr>
        <w:t> </w:t>
      </w:r>
      <w:r>
        <w:rPr>
          <w:color w:val="231F1F"/>
        </w:rPr>
        <w:t>gjatë</w:t>
      </w:r>
      <w:r>
        <w:rPr>
          <w:color w:val="231F1F"/>
          <w:spacing w:val="3"/>
        </w:rPr>
        <w:t> </w:t>
      </w:r>
      <w:r>
        <w:rPr>
          <w:color w:val="231F1F"/>
        </w:rPr>
        <w:t>periudhës</w:t>
      </w:r>
      <w:r>
        <w:rPr>
          <w:color w:val="231F1F"/>
          <w:spacing w:val="4"/>
        </w:rPr>
        <w:t> </w:t>
      </w:r>
      <w:r>
        <w:rPr>
          <w:color w:val="231F1F"/>
        </w:rPr>
        <w:t>1996–2001</w:t>
      </w:r>
      <w:r>
        <w:rPr>
          <w:color w:val="231F1F"/>
          <w:spacing w:val="3"/>
        </w:rPr>
        <w:t> </w:t>
      </w:r>
      <w:r>
        <w:rPr>
          <w:color w:val="231F1F"/>
        </w:rPr>
        <w:t>tejkaloi</w:t>
      </w:r>
      <w:r>
        <w:rPr>
          <w:color w:val="231F1F"/>
          <w:spacing w:val="3"/>
        </w:rPr>
        <w:t> </w:t>
      </w:r>
      <w:r>
        <w:rPr>
          <w:color w:val="231F1F"/>
        </w:rPr>
        <w:t>750</w:t>
      </w:r>
      <w:r>
        <w:rPr>
          <w:color w:val="231F1F"/>
          <w:spacing w:val="4"/>
        </w:rPr>
        <w:t> </w:t>
      </w:r>
      <w:r>
        <w:rPr>
          <w:color w:val="231F1F"/>
        </w:rPr>
        <w:t>milion</w:t>
      </w:r>
      <w:r>
        <w:rPr>
          <w:color w:val="231F1F"/>
          <w:spacing w:val="3"/>
        </w:rPr>
        <w:t> </w:t>
      </w:r>
      <w:r>
        <w:rPr>
          <w:color w:val="231F1F"/>
        </w:rPr>
        <w:t>dollarë.</w:t>
      </w:r>
      <w:r>
        <w:rPr>
          <w:color w:val="231F1F"/>
          <w:spacing w:val="3"/>
        </w:rPr>
        <w:t> </w:t>
      </w:r>
      <w:r>
        <w:rPr>
          <w:color w:val="231F1F"/>
        </w:rPr>
        <w:t>Michael</w:t>
      </w:r>
      <w:r>
        <w:rPr>
          <w:color w:val="231F1F"/>
          <w:spacing w:val="1"/>
        </w:rPr>
        <w:t> </w:t>
      </w:r>
      <w:r>
        <w:rPr>
          <w:color w:val="231F1F"/>
        </w:rPr>
        <w:t>Eisner,</w:t>
      </w:r>
      <w:r>
        <w:rPr>
          <w:color w:val="231F1F"/>
          <w:spacing w:val="1"/>
        </w:rPr>
        <w:t> </w:t>
      </w:r>
      <w:r>
        <w:rPr>
          <w:color w:val="231F1F"/>
        </w:rPr>
        <w:t>kreu</w:t>
      </w:r>
      <w:r>
        <w:rPr>
          <w:color w:val="231F1F"/>
          <w:spacing w:val="1"/>
        </w:rPr>
        <w:t> </w:t>
      </w:r>
      <w:r>
        <w:rPr>
          <w:color w:val="231F1F"/>
        </w:rPr>
        <w:t>i</w:t>
      </w:r>
      <w:r>
        <w:rPr>
          <w:color w:val="231F1F"/>
          <w:spacing w:val="1"/>
        </w:rPr>
        <w:t> </w:t>
      </w:r>
      <w:r>
        <w:rPr>
          <w:color w:val="231F1F"/>
        </w:rPr>
        <w:t>Disney,</w:t>
      </w:r>
      <w:r>
        <w:rPr>
          <w:color w:val="231F1F"/>
          <w:spacing w:val="1"/>
        </w:rPr>
        <w:t> </w:t>
      </w:r>
      <w:r>
        <w:rPr>
          <w:color w:val="231F1F"/>
        </w:rPr>
        <w:t>fitoi</w:t>
      </w:r>
      <w:r>
        <w:rPr>
          <w:color w:val="231F1F"/>
          <w:spacing w:val="1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luan</w:t>
      </w:r>
      <w:r>
        <w:rPr>
          <w:color w:val="231F1F"/>
          <w:spacing w:val="1"/>
        </w:rPr>
        <w:t> </w:t>
      </w:r>
      <w:r>
        <w:rPr>
          <w:color w:val="231F1F"/>
        </w:rPr>
        <w:t>jo</w:t>
      </w:r>
      <w:r>
        <w:rPr>
          <w:color w:val="231F1F"/>
          <w:spacing w:val="1"/>
        </w:rPr>
        <w:t> </w:t>
      </w:r>
      <w:r>
        <w:rPr>
          <w:color w:val="231F1F"/>
        </w:rPr>
        <w:t>shumë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Mickey-Mouse</w:t>
      </w:r>
      <w:r>
        <w:rPr>
          <w:color w:val="231F1F"/>
          <w:spacing w:val="1"/>
        </w:rPr>
        <w:t> </w:t>
      </w:r>
      <w:r>
        <w:rPr>
          <w:color w:val="231F1F"/>
        </w:rPr>
        <w:t>738</w:t>
      </w:r>
      <w:r>
        <w:rPr>
          <w:color w:val="231F1F"/>
          <w:spacing w:val="2"/>
        </w:rPr>
        <w:t> </w:t>
      </w:r>
      <w:r>
        <w:rPr>
          <w:color w:val="231F1F"/>
        </w:rPr>
        <w:t>milionë</w:t>
      </w:r>
      <w:r>
        <w:rPr>
          <w:color w:val="231F1F"/>
          <w:spacing w:val="1"/>
        </w:rPr>
        <w:t> </w:t>
      </w:r>
      <w:r>
        <w:rPr>
          <w:color w:val="231F1F"/>
        </w:rPr>
        <w:t>dollarë</w:t>
      </w:r>
      <w:r>
        <w:rPr>
          <w:color w:val="231F1F"/>
          <w:spacing w:val="1"/>
        </w:rPr>
        <w:t> </w:t>
      </w:r>
      <w:r>
        <w:rPr>
          <w:color w:val="231F1F"/>
        </w:rPr>
        <w:t>për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njëjtën</w:t>
      </w:r>
      <w:r>
        <w:rPr>
          <w:color w:val="231F1F"/>
          <w:spacing w:val="1"/>
        </w:rPr>
        <w:t> </w:t>
      </w:r>
      <w:r>
        <w:rPr>
          <w:color w:val="231F1F"/>
        </w:rPr>
        <w:t>periudhë.</w:t>
      </w:r>
      <w:r>
        <w:rPr>
          <w:color w:val="231F1F"/>
          <w:spacing w:val="2"/>
        </w:rPr>
        <w:t> </w:t>
      </w:r>
      <w:r>
        <w:rPr>
          <w:color w:val="231F1F"/>
        </w:rPr>
        <w:t>Informacioni</w:t>
      </w:r>
      <w:r>
        <w:rPr>
          <w:color w:val="231F1F"/>
          <w:spacing w:val="3"/>
        </w:rPr>
        <w:t> </w:t>
      </w:r>
      <w:r>
        <w:rPr>
          <w:color w:val="231F1F"/>
        </w:rPr>
        <w:t>mbi</w:t>
      </w:r>
      <w:r>
        <w:rPr>
          <w:color w:val="231F1F"/>
          <w:spacing w:val="3"/>
        </w:rPr>
        <w:t> </w:t>
      </w:r>
      <w:r>
        <w:rPr>
          <w:color w:val="231F1F"/>
        </w:rPr>
        <w:t>kompensimin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ekzekutivit,</w:t>
      </w:r>
      <w:r>
        <w:rPr>
          <w:color w:val="231F1F"/>
          <w:spacing w:val="3"/>
        </w:rPr>
        <w:t> </w:t>
      </w:r>
      <w:r>
        <w:rPr>
          <w:color w:val="231F1F"/>
        </w:rPr>
        <w:t>së</w:t>
      </w:r>
      <w:r>
        <w:rPr>
          <w:color w:val="231F1F"/>
          <w:spacing w:val="3"/>
        </w:rPr>
        <w:t> </w:t>
      </w:r>
      <w:r>
        <w:rPr>
          <w:color w:val="231F1F"/>
        </w:rPr>
        <w:t>bashku</w:t>
      </w:r>
      <w:r>
        <w:rPr>
          <w:color w:val="231F1F"/>
          <w:spacing w:val="3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mori</w:t>
      </w:r>
      <w:r>
        <w:rPr>
          <w:color w:val="231F1F"/>
          <w:spacing w:val="3"/>
        </w:rPr>
        <w:t> </w:t>
      </w:r>
      <w:r>
        <w:rPr>
          <w:color w:val="231F1F"/>
        </w:rPr>
        <w:t>informacionesh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tjera,</w:t>
      </w:r>
      <w:r>
        <w:rPr>
          <w:color w:val="231F1F"/>
          <w:spacing w:val="1"/>
        </w:rPr>
        <w:t> </w:t>
      </w:r>
      <w:r>
        <w:rPr>
          <w:color w:val="231F1F"/>
        </w:rPr>
        <w:t>mund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gjenden</w:t>
      </w:r>
      <w:r>
        <w:rPr>
          <w:color w:val="231F1F"/>
          <w:spacing w:val="3"/>
        </w:rPr>
        <w:t> </w:t>
      </w:r>
      <w:r>
        <w:rPr>
          <w:color w:val="231F1F"/>
        </w:rPr>
        <w:t>lehtësisht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3"/>
        </w:rPr>
        <w:t> </w:t>
      </w:r>
      <w:r>
        <w:rPr>
          <w:color w:val="231F1F"/>
        </w:rPr>
        <w:t>ueb</w:t>
      </w:r>
      <w:r>
        <w:rPr>
          <w:color w:val="231F1F"/>
          <w:spacing w:val="3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pothuajse</w:t>
      </w:r>
      <w:r>
        <w:rPr>
          <w:color w:val="231F1F"/>
          <w:spacing w:val="3"/>
        </w:rPr>
        <w:t> </w:t>
      </w:r>
      <w:r>
        <w:rPr>
          <w:color w:val="231F1F"/>
        </w:rPr>
        <w:t>çdo</w:t>
      </w:r>
      <w:r>
        <w:rPr>
          <w:color w:val="231F1F"/>
          <w:spacing w:val="3"/>
        </w:rPr>
        <w:t> </w:t>
      </w:r>
      <w:r>
        <w:rPr>
          <w:color w:val="231F1F"/>
        </w:rPr>
        <w:t>kompani</w:t>
      </w:r>
      <w:r>
        <w:rPr>
          <w:color w:val="231F1F"/>
          <w:spacing w:val="2"/>
        </w:rPr>
        <w:t> </w:t>
      </w:r>
      <w:r>
        <w:rPr>
          <w:color w:val="231F1F"/>
        </w:rPr>
        <w:t>publike.</w:t>
      </w:r>
      <w:r>
        <w:rPr>
          <w:color w:val="231F1F"/>
          <w:spacing w:val="3"/>
        </w:rPr>
        <w:t> </w:t>
      </w:r>
      <w:r>
        <w:rPr/>
        <w:t>Kutia</w:t>
      </w:r>
      <w:r>
        <w:rPr>
          <w:spacing w:val="3"/>
        </w:rPr>
        <w:t> </w:t>
      </w:r>
      <w:r>
        <w:rPr>
          <w:color w:val="231F1F"/>
        </w:rPr>
        <w:t>jonë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afërt</w:t>
      </w:r>
      <w:r>
        <w:rPr>
          <w:color w:val="231F1F"/>
          <w:spacing w:val="3"/>
        </w:rPr>
        <w:t> </w:t>
      </w:r>
      <w:r>
        <w:rPr>
          <w:rFonts w:ascii="Arial" w:hAnsi="Arial"/>
          <w:i/>
          <w:color w:val="231F1F"/>
        </w:rPr>
        <w:t>Work</w:t>
      </w:r>
      <w:r>
        <w:rPr>
          <w:rFonts w:ascii="Arial" w:hAnsi="Arial"/>
          <w:i/>
          <w:color w:val="231F1F"/>
          <w:spacing w:val="2"/>
        </w:rPr>
        <w:t> </w:t>
      </w:r>
      <w:r>
        <w:rPr>
          <w:rFonts w:ascii="Arial" w:hAnsi="Arial"/>
          <w:i/>
          <w:color w:val="231F1F"/>
        </w:rPr>
        <w:t>the</w:t>
      </w:r>
      <w:r>
        <w:rPr>
          <w:rFonts w:ascii="Arial" w:hAnsi="Arial"/>
          <w:i/>
          <w:color w:val="231F1F"/>
          <w:spacing w:val="3"/>
        </w:rPr>
        <w:t> </w:t>
      </w:r>
      <w:r>
        <w:rPr>
          <w:rFonts w:ascii="Arial" w:hAnsi="Arial"/>
          <w:i/>
          <w:color w:val="231F1F"/>
        </w:rPr>
        <w:t>Web</w:t>
      </w:r>
      <w:r>
        <w:rPr>
          <w:rFonts w:ascii="Arial" w:hAnsi="Arial"/>
          <w:i/>
          <w:color w:val="231F1F"/>
          <w:spacing w:val="-39"/>
        </w:rPr>
        <w:t> </w:t>
      </w:r>
      <w:r>
        <w:rPr>
          <w:color w:val="231F1F"/>
        </w:rPr>
        <w:t>ju tregon se si të filloni.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297" w:lineRule="auto" w:before="0"/>
        <w:ind w:left="135" w:right="2198" w:firstLine="7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Etika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rFonts w:ascii="Arial" w:hAnsi="Arial"/>
          <w:b/>
          <w:color w:val="231F1F"/>
          <w:sz w:val="14"/>
        </w:rPr>
        <w:t>e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rFonts w:ascii="Arial" w:hAnsi="Arial"/>
          <w:b/>
          <w:color w:val="231F1F"/>
          <w:sz w:val="14"/>
        </w:rPr>
        <w:t>biznesit</w:t>
      </w:r>
      <w:r>
        <w:rPr>
          <w:rFonts w:ascii="Arial" w:hAnsi="Arial"/>
          <w:b/>
          <w:color w:val="231F1F"/>
          <w:spacing w:val="-36"/>
          <w:sz w:val="14"/>
        </w:rPr>
        <w:t> </w:t>
      </w:r>
      <w:r>
        <w:rPr>
          <w:rFonts w:ascii="Arial" w:hAnsi="Arial"/>
          <w:b/>
          <w:color w:val="231F1F"/>
          <w:sz w:val="14"/>
        </w:rPr>
        <w:t>merret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rFonts w:ascii="Arial" w:hAnsi="Arial"/>
          <w:b/>
          <w:color w:val="231F1F"/>
          <w:sz w:val="14"/>
        </w:rPr>
        <w:t>parasysh</w:t>
      </w:r>
      <w:r>
        <w:rPr>
          <w:rFonts w:ascii="Arial" w:hAnsi="Arial"/>
          <w:b/>
          <w:color w:val="231F1F"/>
          <w:spacing w:val="2"/>
          <w:sz w:val="14"/>
        </w:rPr>
        <w:t> </w:t>
      </w:r>
      <w:r>
        <w:rPr>
          <w:rFonts w:ascii="Arial" w:hAnsi="Arial"/>
          <w:b/>
          <w:color w:val="231F1F"/>
          <w:sz w:val="14"/>
        </w:rPr>
        <w:t>në</w:t>
      </w:r>
    </w:p>
    <w:p>
      <w:pPr>
        <w:spacing w:before="2"/>
        <w:ind w:left="139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1F"/>
          <w:sz w:val="14"/>
        </w:rPr>
        <w:t>www.business</w:t>
      </w:r>
      <w:r>
        <w:rPr>
          <w:rFonts w:ascii="Arial"/>
          <w:b/>
          <w:color w:val="231F1F"/>
          <w:spacing w:val="15"/>
          <w:sz w:val="14"/>
        </w:rPr>
        <w:t> </w:t>
      </w:r>
      <w:r>
        <w:rPr>
          <w:rFonts w:ascii="Arial"/>
          <w:b/>
          <w:color w:val="231F1F"/>
          <w:sz w:val="14"/>
        </w:rPr>
        <w:t>ethics.com.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7626" w:space="40"/>
            <w:col w:w="3374"/>
          </w:cols>
        </w:sect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BodyText"/>
        <w:spacing w:line="333" w:lineRule="auto" w:before="96"/>
        <w:ind w:left="602" w:right="3391" w:firstLine="2"/>
      </w:pPr>
      <w:r>
        <w:rPr>
          <w:rFonts w:ascii="Arial" w:hAnsi="Arial"/>
          <w:b/>
          <w:color w:val="ED028C"/>
        </w:rPr>
        <w:t>Kontrolli</w:t>
      </w:r>
      <w:r>
        <w:rPr>
          <w:rFonts w:ascii="Arial" w:hAnsi="Arial"/>
          <w:b/>
          <w:color w:val="ED028C"/>
          <w:spacing w:val="1"/>
        </w:rPr>
        <w:t> </w:t>
      </w:r>
      <w:r>
        <w:rPr>
          <w:rFonts w:ascii="Arial" w:hAnsi="Arial"/>
          <w:b/>
          <w:color w:val="ED028C"/>
        </w:rPr>
        <w:t>i</w:t>
      </w:r>
      <w:r>
        <w:rPr>
          <w:rFonts w:ascii="Arial" w:hAnsi="Arial"/>
          <w:b/>
          <w:color w:val="ED028C"/>
          <w:spacing w:val="2"/>
        </w:rPr>
        <w:t> </w:t>
      </w:r>
      <w:r>
        <w:rPr>
          <w:rFonts w:ascii="Arial" w:hAnsi="Arial"/>
          <w:b/>
          <w:color w:val="ED028C"/>
        </w:rPr>
        <w:t>firmës</w:t>
      </w:r>
      <w:r>
        <w:rPr>
          <w:rFonts w:ascii="Arial" w:hAnsi="Arial"/>
          <w:b/>
          <w:color w:val="ED028C"/>
          <w:spacing w:val="2"/>
        </w:rPr>
        <w:t> </w:t>
      </w:r>
      <w:r>
        <w:rPr>
          <w:color w:val="231F1F"/>
        </w:rPr>
        <w:t>Kontrolli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firmës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fund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takon</w:t>
      </w:r>
      <w:r>
        <w:rPr>
          <w:color w:val="231F1F"/>
          <w:spacing w:val="2"/>
        </w:rPr>
        <w:t> </w:t>
      </w:r>
      <w:r>
        <w:rPr>
          <w:color w:val="231F1F"/>
        </w:rPr>
        <w:t>aksionerëve.</w:t>
      </w:r>
      <w:r>
        <w:rPr>
          <w:color w:val="231F1F"/>
          <w:spacing w:val="2"/>
        </w:rPr>
        <w:t> </w:t>
      </w:r>
      <w:r>
        <w:rPr>
          <w:color w:val="231F1F"/>
        </w:rPr>
        <w:t>Ata</w:t>
      </w:r>
      <w:r>
        <w:rPr>
          <w:color w:val="231F1F"/>
          <w:spacing w:val="2"/>
        </w:rPr>
        <w:t> </w:t>
      </w:r>
      <w:r>
        <w:rPr>
          <w:color w:val="231F1F"/>
        </w:rPr>
        <w:t>zgjedhin</w:t>
      </w:r>
      <w:r>
        <w:rPr>
          <w:color w:val="231F1F"/>
          <w:spacing w:val="2"/>
        </w:rPr>
        <w:t> </w:t>
      </w:r>
      <w:r>
        <w:rPr>
          <w:color w:val="231F1F"/>
        </w:rPr>
        <w:t>bordin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drejtorëve,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cilët,</w:t>
      </w:r>
      <w:r>
        <w:rPr>
          <w:color w:val="231F1F"/>
          <w:spacing w:val="-39"/>
        </w:rPr>
        <w:t> </w:t>
      </w:r>
      <w:r>
        <w:rPr>
          <w:color w:val="231F1F"/>
        </w:rPr>
        <w:t>nga</w:t>
      </w:r>
      <w:r>
        <w:rPr>
          <w:color w:val="231F1F"/>
          <w:spacing w:val="2"/>
        </w:rPr>
        <w:t> </w:t>
      </w:r>
      <w:r>
        <w:rPr>
          <w:color w:val="231F1F"/>
        </w:rPr>
        <w:t>ana</w:t>
      </w:r>
      <w:r>
        <w:rPr>
          <w:color w:val="231F1F"/>
          <w:spacing w:val="3"/>
        </w:rPr>
        <w:t> </w:t>
      </w:r>
      <w:r>
        <w:rPr>
          <w:color w:val="231F1F"/>
        </w:rPr>
        <w:t>tjetër,</w:t>
      </w:r>
      <w:r>
        <w:rPr>
          <w:color w:val="231F1F"/>
          <w:spacing w:val="3"/>
        </w:rPr>
        <w:t> </w:t>
      </w:r>
      <w:r>
        <w:rPr>
          <w:color w:val="231F1F"/>
        </w:rPr>
        <w:t>punësojnë</w:t>
      </w:r>
      <w:r>
        <w:rPr>
          <w:color w:val="231F1F"/>
          <w:spacing w:val="3"/>
        </w:rPr>
        <w:t> </w:t>
      </w:r>
      <w:r>
        <w:rPr>
          <w:color w:val="231F1F"/>
        </w:rPr>
        <w:t>dhe</w:t>
      </w:r>
      <w:r>
        <w:rPr>
          <w:color w:val="231F1F"/>
          <w:spacing w:val="2"/>
        </w:rPr>
        <w:t> </w:t>
      </w:r>
      <w:r>
        <w:rPr>
          <w:color w:val="231F1F"/>
        </w:rPr>
        <w:t>shkarkojnë</w:t>
      </w:r>
      <w:r>
        <w:rPr>
          <w:color w:val="231F1F"/>
          <w:spacing w:val="3"/>
        </w:rPr>
        <w:t> </w:t>
      </w:r>
      <w:r>
        <w:rPr>
          <w:color w:val="231F1F"/>
        </w:rPr>
        <w:t>menaxhmentin.</w:t>
      </w:r>
      <w:r>
        <w:rPr>
          <w:color w:val="231F1F"/>
          <w:spacing w:val="3"/>
        </w:rPr>
        <w:t> </w:t>
      </w:r>
      <w:r>
        <w:rPr>
          <w:color w:val="231F1F"/>
        </w:rPr>
        <w:t>Fakti</w:t>
      </w:r>
      <w:r>
        <w:rPr>
          <w:color w:val="231F1F"/>
          <w:spacing w:val="3"/>
        </w:rPr>
        <w:t> </w:t>
      </w:r>
      <w:r>
        <w:rPr>
          <w:color w:val="231F1F"/>
        </w:rPr>
        <w:t>që</w:t>
      </w:r>
      <w:r>
        <w:rPr>
          <w:color w:val="231F1F"/>
          <w:spacing w:val="2"/>
        </w:rPr>
        <w:t> </w:t>
      </w:r>
      <w:r>
        <w:rPr>
          <w:color w:val="231F1F"/>
        </w:rPr>
        <w:t>zotëruesit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aksioneve</w:t>
      </w:r>
      <w:r>
        <w:rPr>
          <w:color w:val="231F1F"/>
          <w:spacing w:val="3"/>
        </w:rPr>
        <w:t> </w:t>
      </w:r>
      <w:r>
        <w:rPr>
          <w:color w:val="231F1F"/>
        </w:rPr>
        <w:t>kontrollojnë</w:t>
      </w:r>
      <w:r>
        <w:rPr>
          <w:color w:val="231F1F"/>
          <w:spacing w:val="1"/>
        </w:rPr>
        <w:t> </w:t>
      </w:r>
      <w:r>
        <w:rPr>
          <w:color w:val="231F1F"/>
        </w:rPr>
        <w:t>korporatën</w:t>
      </w:r>
      <w:r>
        <w:rPr>
          <w:color w:val="231F1F"/>
          <w:spacing w:val="2"/>
        </w:rPr>
        <w:t> </w:t>
      </w:r>
      <w:r>
        <w:rPr>
          <w:color w:val="231F1F"/>
        </w:rPr>
        <w:t>u</w:t>
      </w:r>
      <w:r>
        <w:rPr>
          <w:color w:val="231F1F"/>
          <w:spacing w:val="2"/>
        </w:rPr>
        <w:t> </w:t>
      </w:r>
      <w:r>
        <w:rPr>
          <w:color w:val="231F1F"/>
        </w:rPr>
        <w:t>bë</w:t>
      </w:r>
      <w:r>
        <w:rPr>
          <w:color w:val="231F1F"/>
          <w:spacing w:val="2"/>
        </w:rPr>
        <w:t> </w:t>
      </w:r>
      <w:r>
        <w:rPr>
          <w:color w:val="231F1F"/>
        </w:rPr>
        <w:t>shumë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qartë</w:t>
      </w:r>
      <w:r>
        <w:rPr>
          <w:color w:val="231F1F"/>
          <w:spacing w:val="2"/>
        </w:rPr>
        <w:t> </w:t>
      </w:r>
      <w:r>
        <w:rPr>
          <w:color w:val="231F1F"/>
        </w:rPr>
        <w:t>nga</w:t>
      </w:r>
      <w:r>
        <w:rPr>
          <w:color w:val="231F1F"/>
          <w:spacing w:val="2"/>
        </w:rPr>
        <w:t> </w:t>
      </w:r>
      <w:r>
        <w:rPr>
          <w:color w:val="231F1F"/>
        </w:rPr>
        <w:t>përvoja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Steven</w:t>
      </w:r>
      <w:r>
        <w:rPr>
          <w:color w:val="231F1F"/>
          <w:spacing w:val="2"/>
        </w:rPr>
        <w:t> </w:t>
      </w:r>
      <w:r>
        <w:rPr>
          <w:color w:val="231F1F"/>
        </w:rPr>
        <w:t>Jobs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Apple,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cilën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përshkruam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hapur</w:t>
      </w:r>
      <w:r>
        <w:rPr>
          <w:color w:val="231F1F"/>
          <w:spacing w:val="1"/>
        </w:rPr>
        <w:t> </w:t>
      </w:r>
      <w:r>
        <w:rPr>
          <w:color w:val="231F1F"/>
        </w:rPr>
        <w:t>kapitullin.</w:t>
      </w:r>
      <w:r>
        <w:rPr>
          <w:color w:val="231F1F"/>
          <w:spacing w:val="2"/>
        </w:rPr>
        <w:t> </w:t>
      </w:r>
      <w:r>
        <w:rPr>
          <w:color w:val="231F1F"/>
        </w:rPr>
        <w:t>Edhe</w:t>
      </w:r>
      <w:r>
        <w:rPr>
          <w:color w:val="231F1F"/>
          <w:spacing w:val="2"/>
        </w:rPr>
        <w:t> </w:t>
      </w:r>
      <w:r>
        <w:rPr>
          <w:color w:val="231F1F"/>
        </w:rPr>
        <w:t>pse</w:t>
      </w:r>
      <w:r>
        <w:rPr>
          <w:color w:val="231F1F"/>
          <w:spacing w:val="2"/>
        </w:rPr>
        <w:t> </w:t>
      </w:r>
      <w:r>
        <w:rPr>
          <w:color w:val="231F1F"/>
        </w:rPr>
        <w:t>ai</w:t>
      </w:r>
      <w:r>
        <w:rPr>
          <w:color w:val="231F1F"/>
          <w:spacing w:val="2"/>
        </w:rPr>
        <w:t> </w:t>
      </w:r>
      <w:r>
        <w:rPr>
          <w:color w:val="231F1F"/>
        </w:rPr>
        <w:t>ishte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themelues</w:t>
      </w:r>
      <w:r>
        <w:rPr>
          <w:color w:val="231F1F"/>
          <w:spacing w:val="3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korporatës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2"/>
        </w:rPr>
        <w:t> </w:t>
      </w:r>
      <w:r>
        <w:rPr>
          <w:color w:val="231F1F"/>
        </w:rPr>
        <w:t>ishte</w:t>
      </w:r>
      <w:r>
        <w:rPr>
          <w:color w:val="231F1F"/>
          <w:spacing w:val="2"/>
        </w:rPr>
        <w:t> </w:t>
      </w:r>
      <w:r>
        <w:rPr>
          <w:color w:val="231F1F"/>
        </w:rPr>
        <w:t>kryesisht</w:t>
      </w:r>
      <w:r>
        <w:rPr>
          <w:color w:val="231F1F"/>
          <w:spacing w:val="2"/>
        </w:rPr>
        <w:t> </w:t>
      </w:r>
      <w:r>
        <w:rPr>
          <w:color w:val="231F1F"/>
        </w:rPr>
        <w:t>përgjegjës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3"/>
        </w:rPr>
        <w:t> </w:t>
      </w:r>
      <w:r>
        <w:rPr>
          <w:color w:val="231F1F"/>
        </w:rPr>
        <w:t>produktet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</w:p>
    <w:p>
      <w:pPr>
        <w:pStyle w:val="BodyText"/>
        <w:spacing w:line="333" w:lineRule="auto" w:before="1"/>
        <w:ind w:left="602" w:right="3391" w:firstLine="2"/>
      </w:pPr>
      <w:r>
        <w:rPr>
          <w:color w:val="231F1F"/>
        </w:rPr>
        <w:t>saj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suksesshme,</w:t>
      </w:r>
      <w:r>
        <w:rPr>
          <w:color w:val="231F1F"/>
          <w:spacing w:val="3"/>
        </w:rPr>
        <w:t> </w:t>
      </w:r>
      <w:r>
        <w:rPr>
          <w:color w:val="231F1F"/>
        </w:rPr>
        <w:t>erdhi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kohë</w:t>
      </w:r>
      <w:r>
        <w:rPr>
          <w:color w:val="231F1F"/>
          <w:spacing w:val="3"/>
        </w:rPr>
        <w:t> </w:t>
      </w:r>
      <w:r>
        <w:rPr>
          <w:color w:val="231F1F"/>
        </w:rPr>
        <w:t>kur</w:t>
      </w:r>
      <w:r>
        <w:rPr>
          <w:color w:val="231F1F"/>
          <w:spacing w:val="2"/>
        </w:rPr>
        <w:t> </w:t>
      </w:r>
      <w:r>
        <w:rPr>
          <w:color w:val="231F1F"/>
        </w:rPr>
        <w:t>aksionarët,</w:t>
      </w:r>
      <w:r>
        <w:rPr>
          <w:color w:val="231F1F"/>
          <w:spacing w:val="2"/>
        </w:rPr>
        <w:t> </w:t>
      </w:r>
      <w:r>
        <w:rPr>
          <w:color w:val="231F1F"/>
        </w:rPr>
        <w:t>nëpërmjet</w:t>
      </w:r>
      <w:r>
        <w:rPr>
          <w:color w:val="231F1F"/>
          <w:spacing w:val="2"/>
        </w:rPr>
        <w:t> </w:t>
      </w:r>
      <w:r>
        <w:rPr>
          <w:color w:val="231F1F"/>
        </w:rPr>
        <w:t>drejtorëve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tyre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zgjedhur,</w:t>
      </w:r>
      <w:r>
        <w:rPr>
          <w:color w:val="231F1F"/>
          <w:spacing w:val="2"/>
        </w:rPr>
        <w:t> </w:t>
      </w:r>
      <w:r>
        <w:rPr>
          <w:color w:val="231F1F"/>
        </w:rPr>
        <w:t>vendosën</w:t>
      </w:r>
      <w:r>
        <w:rPr>
          <w:color w:val="231F1F"/>
          <w:spacing w:val="-39"/>
        </w:rPr>
        <w:t> </w:t>
      </w:r>
      <w:r>
        <w:rPr>
          <w:color w:val="231F1F"/>
        </w:rPr>
        <w:t>që Apple do të</w:t>
      </w:r>
      <w:r>
        <w:rPr>
          <w:color w:val="231F1F"/>
          <w:spacing w:val="1"/>
        </w:rPr>
        <w:t> </w:t>
      </w:r>
      <w:r>
        <w:rPr>
          <w:color w:val="231F1F"/>
        </w:rPr>
        <w:t>ishte më mirë pa</w:t>
      </w:r>
      <w:r>
        <w:rPr>
          <w:color w:val="231F1F"/>
          <w:spacing w:val="1"/>
        </w:rPr>
        <w:t> </w:t>
      </w:r>
      <w:r>
        <w:rPr>
          <w:color w:val="231F1F"/>
        </w:rPr>
        <w:t>të, kështu që</w:t>
      </w:r>
      <w:r>
        <w:rPr>
          <w:color w:val="231F1F"/>
          <w:spacing w:val="1"/>
        </w:rPr>
        <w:t> </w:t>
      </w:r>
      <w:r>
        <w:rPr>
          <w:color w:val="231F1F"/>
        </w:rPr>
        <w:t>ai u largua.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33" w:lineRule="auto" w:before="97"/>
        <w:ind w:left="600" w:right="3428" w:firstLine="242"/>
      </w:pPr>
      <w:r>
        <w:rPr>
          <w:color w:val="231F1F"/>
        </w:rPr>
        <w:t>Një</w:t>
      </w:r>
      <w:r>
        <w:rPr>
          <w:color w:val="231F1F"/>
          <w:spacing w:val="1"/>
        </w:rPr>
        <w:t> </w:t>
      </w:r>
      <w:r>
        <w:rPr>
          <w:color w:val="231F1F"/>
        </w:rPr>
        <w:t>mekanizëm</w:t>
      </w:r>
      <w:r>
        <w:rPr>
          <w:color w:val="231F1F"/>
          <w:spacing w:val="1"/>
        </w:rPr>
        <w:t> </w:t>
      </w:r>
      <w:r>
        <w:rPr>
          <w:color w:val="231F1F"/>
        </w:rPr>
        <w:t>i</w:t>
      </w:r>
      <w:r>
        <w:rPr>
          <w:color w:val="231F1F"/>
          <w:spacing w:val="1"/>
        </w:rPr>
        <w:t> </w:t>
      </w:r>
      <w:r>
        <w:rPr>
          <w:color w:val="231F1F"/>
        </w:rPr>
        <w:t>rëndësishëm</w:t>
      </w:r>
      <w:r>
        <w:rPr>
          <w:color w:val="231F1F"/>
          <w:spacing w:val="2"/>
        </w:rPr>
        <w:t> </w:t>
      </w:r>
      <w:r>
        <w:rPr>
          <w:color w:val="231F1F"/>
        </w:rPr>
        <w:t>me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cilin</w:t>
      </w:r>
      <w:r>
        <w:rPr>
          <w:color w:val="231F1F"/>
          <w:spacing w:val="1"/>
        </w:rPr>
        <w:t> </w:t>
      </w:r>
      <w:r>
        <w:rPr>
          <w:color w:val="231F1F"/>
        </w:rPr>
        <w:t>aksionerët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1"/>
        </w:rPr>
        <w:t> </w:t>
      </w:r>
      <w:r>
        <w:rPr>
          <w:color w:val="231F1F"/>
        </w:rPr>
        <w:t>pakënaqur</w:t>
      </w:r>
      <w:r>
        <w:rPr>
          <w:color w:val="231F1F"/>
          <w:spacing w:val="1"/>
        </w:rPr>
        <w:t> </w:t>
      </w:r>
      <w:r>
        <w:rPr>
          <w:color w:val="231F1F"/>
        </w:rPr>
        <w:t>mund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veprojnë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1"/>
        </w:rPr>
        <w:t> </w:t>
      </w:r>
      <w:r>
        <w:rPr>
          <w:color w:val="231F1F"/>
        </w:rPr>
        <w:t>të</w:t>
      </w:r>
      <w:r>
        <w:rPr>
          <w:color w:val="231F1F"/>
          <w:spacing w:val="1"/>
        </w:rPr>
        <w:t> </w:t>
      </w:r>
      <w:r>
        <w:rPr>
          <w:color w:val="231F1F"/>
        </w:rPr>
        <w:t>zëvendësuar</w:t>
      </w:r>
      <w:r>
        <w:rPr>
          <w:color w:val="231F1F"/>
          <w:spacing w:val="3"/>
        </w:rPr>
        <w:t> </w:t>
      </w:r>
      <w:r>
        <w:rPr>
          <w:color w:val="231F1F"/>
        </w:rPr>
        <w:t>menaxhmentin</w:t>
      </w:r>
      <w:r>
        <w:rPr>
          <w:color w:val="231F1F"/>
          <w:spacing w:val="4"/>
        </w:rPr>
        <w:t> </w:t>
      </w:r>
      <w:r>
        <w:rPr>
          <w:color w:val="231F1F"/>
        </w:rPr>
        <w:t>ekzistues</w:t>
      </w:r>
      <w:r>
        <w:rPr>
          <w:color w:val="231F1F"/>
          <w:spacing w:val="3"/>
        </w:rPr>
        <w:t> </w:t>
      </w:r>
      <w:r>
        <w:rPr>
          <w:color w:val="231F1F"/>
        </w:rPr>
        <w:t>quhet</w:t>
      </w:r>
      <w:r>
        <w:rPr>
          <w:color w:val="231F1F"/>
          <w:spacing w:val="4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rFonts w:ascii="Arial" w:hAnsi="Arial"/>
          <w:i/>
          <w:color w:val="231F1F"/>
        </w:rPr>
        <w:t>luftë</w:t>
      </w:r>
      <w:r>
        <w:rPr>
          <w:rFonts w:ascii="Arial" w:hAnsi="Arial"/>
          <w:i/>
          <w:color w:val="231F1F"/>
          <w:spacing w:val="4"/>
        </w:rPr>
        <w:t> </w:t>
      </w:r>
      <w:r>
        <w:rPr>
          <w:rFonts w:ascii="Arial" w:hAnsi="Arial"/>
          <w:i/>
          <w:color w:val="231F1F"/>
        </w:rPr>
        <w:t>me</w:t>
      </w:r>
      <w:r>
        <w:rPr>
          <w:rFonts w:ascii="Arial" w:hAnsi="Arial"/>
          <w:i/>
          <w:color w:val="231F1F"/>
          <w:spacing w:val="3"/>
        </w:rPr>
        <w:t> </w:t>
      </w:r>
      <w:r>
        <w:rPr>
          <w:rFonts w:ascii="Arial" w:hAnsi="Arial"/>
          <w:i/>
          <w:color w:val="231F1F"/>
        </w:rPr>
        <w:t>përfaqësues.</w:t>
      </w:r>
      <w:r>
        <w:rPr>
          <w:rFonts w:ascii="Arial" w:hAnsi="Arial"/>
          <w:i/>
          <w:color w:val="231F1F"/>
          <w:spacing w:val="4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përfaqësues</w:t>
      </w:r>
      <w:r>
        <w:rPr>
          <w:color w:val="231F1F"/>
          <w:spacing w:val="4"/>
        </w:rPr>
        <w:t> </w:t>
      </w:r>
      <w:r>
        <w:rPr>
          <w:color w:val="231F1F"/>
        </w:rPr>
        <w:t>është</w:t>
      </w:r>
      <w:r>
        <w:rPr>
          <w:color w:val="231F1F"/>
          <w:spacing w:val="3"/>
        </w:rPr>
        <w:t> </w:t>
      </w:r>
      <w:r>
        <w:rPr>
          <w:color w:val="231F1F"/>
        </w:rPr>
        <w:t>autoriteti</w:t>
      </w:r>
      <w:r>
        <w:rPr>
          <w:color w:val="231F1F"/>
          <w:spacing w:val="1"/>
        </w:rPr>
        <w:t> </w:t>
      </w:r>
      <w:r>
        <w:rPr>
          <w:color w:val="231F1F"/>
        </w:rPr>
        <w:t>për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votuar</w:t>
      </w:r>
      <w:r>
        <w:rPr>
          <w:color w:val="231F1F"/>
          <w:spacing w:val="3"/>
        </w:rPr>
        <w:t> </w:t>
      </w:r>
      <w:r>
        <w:rPr>
          <w:color w:val="231F1F"/>
        </w:rPr>
        <w:t>aksionet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dikujt</w:t>
      </w:r>
      <w:r>
        <w:rPr>
          <w:color w:val="231F1F"/>
          <w:spacing w:val="3"/>
        </w:rPr>
        <w:t> </w:t>
      </w:r>
      <w:r>
        <w:rPr>
          <w:color w:val="231F1F"/>
        </w:rPr>
        <w:t>tjetër.</w:t>
      </w:r>
      <w:r>
        <w:rPr>
          <w:color w:val="231F1F"/>
          <w:spacing w:val="3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luftë</w:t>
      </w:r>
      <w:r>
        <w:rPr>
          <w:color w:val="231F1F"/>
          <w:spacing w:val="2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përfaqësues</w:t>
      </w:r>
      <w:r>
        <w:rPr>
          <w:color w:val="231F1F"/>
          <w:spacing w:val="3"/>
        </w:rPr>
        <w:t> </w:t>
      </w:r>
      <w:r>
        <w:rPr>
          <w:color w:val="231F1F"/>
        </w:rPr>
        <w:t>zhvillohet</w:t>
      </w:r>
      <w:r>
        <w:rPr>
          <w:color w:val="231F1F"/>
          <w:spacing w:val="3"/>
        </w:rPr>
        <w:t> </w:t>
      </w:r>
      <w:r>
        <w:rPr>
          <w:color w:val="231F1F"/>
        </w:rPr>
        <w:t>kur</w:t>
      </w:r>
      <w:r>
        <w:rPr>
          <w:color w:val="231F1F"/>
          <w:spacing w:val="3"/>
        </w:rPr>
        <w:t> </w:t>
      </w:r>
      <w:r>
        <w:rPr>
          <w:color w:val="231F1F"/>
        </w:rPr>
        <w:t>një</w:t>
      </w:r>
      <w:r>
        <w:rPr>
          <w:color w:val="231F1F"/>
          <w:spacing w:val="3"/>
        </w:rPr>
        <w:t> </w:t>
      </w:r>
      <w:r>
        <w:rPr>
          <w:color w:val="231F1F"/>
        </w:rPr>
        <w:t>grup</w:t>
      </w:r>
      <w:r>
        <w:rPr>
          <w:color w:val="231F1F"/>
          <w:spacing w:val="3"/>
        </w:rPr>
        <w:t> </w:t>
      </w:r>
      <w:r>
        <w:rPr>
          <w:color w:val="231F1F"/>
        </w:rPr>
        <w:t>kërkon</w:t>
      </w:r>
      <w:r>
        <w:rPr>
          <w:color w:val="231F1F"/>
          <w:spacing w:val="3"/>
        </w:rPr>
        <w:t> </w:t>
      </w:r>
      <w:r>
        <w:rPr>
          <w:color w:val="231F1F"/>
        </w:rPr>
        <w:t>përfaqësues</w:t>
      </w:r>
      <w:r>
        <w:rPr>
          <w:color w:val="231F1F"/>
          <w:spacing w:val="-39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mënyrë</w:t>
      </w:r>
      <w:r>
        <w:rPr>
          <w:color w:val="231F1F"/>
          <w:spacing w:val="2"/>
        </w:rPr>
        <w:t> </w:t>
      </w:r>
      <w:r>
        <w:rPr>
          <w:color w:val="231F1F"/>
        </w:rPr>
        <w:t>që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zëvendësojë</w:t>
      </w:r>
      <w:r>
        <w:rPr>
          <w:color w:val="231F1F"/>
          <w:spacing w:val="2"/>
        </w:rPr>
        <w:t> </w:t>
      </w:r>
      <w:r>
        <w:rPr>
          <w:color w:val="231F1F"/>
        </w:rPr>
        <w:t>bordin</w:t>
      </w:r>
      <w:r>
        <w:rPr>
          <w:color w:val="231F1F"/>
          <w:spacing w:val="2"/>
        </w:rPr>
        <w:t> </w:t>
      </w:r>
      <w:r>
        <w:rPr>
          <w:color w:val="231F1F"/>
        </w:rPr>
        <w:t>ekzistues,</w:t>
      </w:r>
      <w:r>
        <w:rPr>
          <w:color w:val="231F1F"/>
          <w:spacing w:val="2"/>
        </w:rPr>
        <w:t> </w:t>
      </w:r>
      <w:r>
        <w:rPr>
          <w:color w:val="231F1F"/>
        </w:rPr>
        <w:t>dhe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këtë</w:t>
      </w:r>
      <w:r>
        <w:rPr>
          <w:color w:val="231F1F"/>
          <w:spacing w:val="2"/>
        </w:rPr>
        <w:t> </w:t>
      </w:r>
      <w:r>
        <w:rPr>
          <w:color w:val="231F1F"/>
        </w:rPr>
        <w:t>mënyrë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zëvendësojë</w:t>
      </w:r>
      <w:r>
        <w:rPr>
          <w:color w:val="231F1F"/>
          <w:spacing w:val="2"/>
        </w:rPr>
        <w:t> </w:t>
      </w:r>
      <w:r>
        <w:rPr>
          <w:color w:val="231F1F"/>
        </w:rPr>
        <w:t>menaxhmentin</w:t>
      </w:r>
      <w:r>
        <w:rPr>
          <w:color w:val="231F1F"/>
          <w:spacing w:val="1"/>
        </w:rPr>
        <w:t> </w:t>
      </w:r>
      <w:r>
        <w:rPr>
          <w:color w:val="231F1F"/>
        </w:rPr>
        <w:t>ekzistues.</w:t>
      </w:r>
      <w:r>
        <w:rPr>
          <w:color w:val="231F1F"/>
          <w:spacing w:val="2"/>
        </w:rPr>
        <w:t> </w:t>
      </w:r>
      <w:r>
        <w:rPr>
          <w:color w:val="231F1F"/>
        </w:rPr>
        <w:t>Për</w:t>
      </w:r>
      <w:r>
        <w:rPr>
          <w:color w:val="231F1F"/>
          <w:spacing w:val="3"/>
        </w:rPr>
        <w:t> </w:t>
      </w:r>
      <w:r>
        <w:rPr>
          <w:color w:val="231F1F"/>
        </w:rPr>
        <w:t>shembull,</w:t>
      </w:r>
      <w:r>
        <w:rPr>
          <w:color w:val="231F1F"/>
          <w:spacing w:val="3"/>
        </w:rPr>
        <w:t> </w:t>
      </w:r>
      <w:r>
        <w:rPr>
          <w:color w:val="231F1F"/>
        </w:rPr>
        <w:t>në</w:t>
      </w:r>
      <w:r>
        <w:rPr>
          <w:color w:val="231F1F"/>
          <w:spacing w:val="3"/>
        </w:rPr>
        <w:t> </w:t>
      </w:r>
      <w:r>
        <w:rPr>
          <w:color w:val="231F1F"/>
        </w:rPr>
        <w:t>vitin</w:t>
      </w:r>
      <w:r>
        <w:rPr>
          <w:color w:val="231F1F"/>
          <w:spacing w:val="2"/>
        </w:rPr>
        <w:t> </w:t>
      </w:r>
      <w:r>
        <w:rPr>
          <w:color w:val="231F1F"/>
        </w:rPr>
        <w:t>2001,</w:t>
      </w:r>
      <w:r>
        <w:rPr>
          <w:color w:val="231F1F"/>
          <w:spacing w:val="3"/>
        </w:rPr>
        <w:t> </w:t>
      </w:r>
      <w:r>
        <w:rPr>
          <w:color w:val="231F1F"/>
        </w:rPr>
        <w:t>gjiganti</w:t>
      </w:r>
      <w:r>
        <w:rPr>
          <w:color w:val="231F1F"/>
          <w:spacing w:val="3"/>
        </w:rPr>
        <w:t> </w:t>
      </w:r>
      <w:r>
        <w:rPr>
          <w:color w:val="231F1F"/>
        </w:rPr>
        <w:t>i</w:t>
      </w:r>
      <w:r>
        <w:rPr>
          <w:color w:val="231F1F"/>
          <w:spacing w:val="3"/>
        </w:rPr>
        <w:t> </w:t>
      </w:r>
      <w:r>
        <w:rPr>
          <w:color w:val="231F1F"/>
        </w:rPr>
        <w:t>produkteve</w:t>
      </w:r>
      <w:r>
        <w:rPr>
          <w:color w:val="231F1F"/>
          <w:spacing w:val="2"/>
        </w:rPr>
        <w:t> </w:t>
      </w:r>
      <w:r>
        <w:rPr>
          <w:color w:val="231F1F"/>
        </w:rPr>
        <w:t>pyjore</w:t>
      </w:r>
      <w:r>
        <w:rPr>
          <w:color w:val="231F1F"/>
          <w:spacing w:val="3"/>
        </w:rPr>
        <w:t> </w:t>
      </w:r>
      <w:r>
        <w:rPr>
          <w:color w:val="231F1F"/>
        </w:rPr>
        <w:t>Weyerhaeuser</w:t>
      </w:r>
      <w:r>
        <w:rPr>
          <w:color w:val="231F1F"/>
          <w:spacing w:val="3"/>
        </w:rPr>
        <w:t> </w:t>
      </w:r>
      <w:r>
        <w:rPr>
          <w:color w:val="231F1F"/>
        </w:rPr>
        <w:t>Co.</w:t>
      </w:r>
      <w:r>
        <w:rPr>
          <w:color w:val="231F1F"/>
          <w:spacing w:val="3"/>
        </w:rPr>
        <w:t> </w:t>
      </w:r>
      <w:r>
        <w:rPr>
          <w:color w:val="231F1F"/>
        </w:rPr>
        <w:t>u</w:t>
      </w:r>
      <w:r>
        <w:rPr>
          <w:color w:val="231F1F"/>
          <w:spacing w:val="2"/>
        </w:rPr>
        <w:t> </w:t>
      </w:r>
      <w:r>
        <w:rPr>
          <w:color w:val="231F1F"/>
        </w:rPr>
        <w:t>përpoq</w:t>
      </w:r>
      <w:r>
        <w:rPr>
          <w:color w:val="231F1F"/>
          <w:spacing w:val="3"/>
        </w:rPr>
        <w:t> </w:t>
      </w:r>
      <w:r>
        <w:rPr>
          <w:color w:val="231F1F"/>
        </w:rPr>
        <w:t>të</w:t>
      </w:r>
      <w:r>
        <w:rPr>
          <w:color w:val="231F1F"/>
          <w:spacing w:val="3"/>
        </w:rPr>
        <w:t> </w:t>
      </w:r>
      <w:r>
        <w:rPr>
          <w:color w:val="231F1F"/>
        </w:rPr>
        <w:t>blinte</w:t>
      </w:r>
      <w:r>
        <w:rPr>
          <w:color w:val="231F1F"/>
          <w:spacing w:val="1"/>
        </w:rPr>
        <w:t> </w:t>
      </w:r>
      <w:r>
        <w:rPr>
          <w:color w:val="231F1F"/>
        </w:rPr>
        <w:t>rivalin</w:t>
      </w:r>
      <w:r>
        <w:rPr>
          <w:color w:val="231F1F"/>
          <w:spacing w:val="2"/>
        </w:rPr>
        <w:t> </w:t>
      </w:r>
      <w:r>
        <w:rPr>
          <w:color w:val="231F1F"/>
        </w:rPr>
        <w:t>Willamette</w:t>
      </w:r>
      <w:r>
        <w:rPr>
          <w:color w:val="231F1F"/>
          <w:spacing w:val="3"/>
        </w:rPr>
        <w:t> </w:t>
      </w:r>
      <w:r>
        <w:rPr>
          <w:color w:val="231F1F"/>
        </w:rPr>
        <w:t>Industries,</w:t>
      </w:r>
      <w:r>
        <w:rPr>
          <w:color w:val="231F1F"/>
          <w:spacing w:val="3"/>
        </w:rPr>
        <w:t> </w:t>
      </w:r>
      <w:r>
        <w:rPr>
          <w:color w:val="231F1F"/>
        </w:rPr>
        <w:t>por</w:t>
      </w:r>
      <w:r>
        <w:rPr>
          <w:color w:val="231F1F"/>
          <w:spacing w:val="3"/>
        </w:rPr>
        <w:t> </w:t>
      </w:r>
      <w:r>
        <w:rPr>
          <w:color w:val="231F1F"/>
        </w:rPr>
        <w:t>menaxhmenti</w:t>
      </w:r>
      <w:r>
        <w:rPr>
          <w:color w:val="231F1F"/>
          <w:spacing w:val="3"/>
        </w:rPr>
        <w:t> </w:t>
      </w:r>
      <w:r>
        <w:rPr>
          <w:color w:val="231F1F"/>
        </w:rPr>
        <w:t>i</w:t>
      </w:r>
      <w:r>
        <w:rPr>
          <w:color w:val="231F1F"/>
          <w:spacing w:val="3"/>
        </w:rPr>
        <w:t> </w:t>
      </w:r>
      <w:r>
        <w:rPr>
          <w:color w:val="231F1F"/>
        </w:rPr>
        <w:t>Willamette</w:t>
      </w:r>
      <w:r>
        <w:rPr>
          <w:color w:val="231F1F"/>
          <w:spacing w:val="3"/>
        </w:rPr>
        <w:t> </w:t>
      </w:r>
      <w:r>
        <w:rPr>
          <w:color w:val="231F1F"/>
        </w:rPr>
        <w:t>hodhi</w:t>
      </w:r>
      <w:r>
        <w:rPr>
          <w:color w:val="231F1F"/>
          <w:spacing w:val="3"/>
        </w:rPr>
        <w:t> </w:t>
      </w:r>
      <w:r>
        <w:rPr>
          <w:color w:val="231F1F"/>
        </w:rPr>
        <w:t>poshtë</w:t>
      </w:r>
      <w:r>
        <w:rPr>
          <w:color w:val="231F1F"/>
          <w:spacing w:val="3"/>
        </w:rPr>
        <w:t> </w:t>
      </w:r>
      <w:r>
        <w:rPr>
          <w:color w:val="231F1F"/>
        </w:rPr>
        <w:t>propozimet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3"/>
        </w:rPr>
        <w:t> </w:t>
      </w:r>
      <w:r>
        <w:rPr>
          <w:color w:val="231F1F"/>
        </w:rPr>
        <w:t>Weyerhaeuser.</w:t>
      </w:r>
    </w:p>
    <w:p>
      <w:pPr>
        <w:pStyle w:val="BodyText"/>
        <w:spacing w:line="333" w:lineRule="auto" w:before="1"/>
        <w:ind w:left="600" w:right="3391"/>
      </w:pPr>
      <w:r>
        <w:rPr>
          <w:color w:val="231F1F"/>
        </w:rPr>
        <w:t>Si</w:t>
      </w:r>
      <w:r>
        <w:rPr>
          <w:color w:val="231F1F"/>
          <w:spacing w:val="1"/>
        </w:rPr>
        <w:t> </w:t>
      </w:r>
      <w:r>
        <w:rPr>
          <w:color w:val="231F1F"/>
        </w:rPr>
        <w:t>përgjigje,</w:t>
      </w:r>
      <w:r>
        <w:rPr>
          <w:color w:val="231F1F"/>
          <w:spacing w:val="2"/>
        </w:rPr>
        <w:t> </w:t>
      </w:r>
      <w:r>
        <w:rPr>
          <w:color w:val="231F1F"/>
        </w:rPr>
        <w:t>Weyer</w:t>
      </w:r>
      <w:r>
        <w:rPr>
          <w:color w:val="231F1F"/>
          <w:spacing w:val="2"/>
        </w:rPr>
        <w:t> </w:t>
      </w:r>
      <w:r>
        <w:rPr>
          <w:color w:val="231F1F"/>
        </w:rPr>
        <w:t>haeuser</w:t>
      </w:r>
      <w:r>
        <w:rPr>
          <w:color w:val="231F1F"/>
          <w:spacing w:val="2"/>
        </w:rPr>
        <w:t> </w:t>
      </w:r>
      <w:r>
        <w:rPr>
          <w:color w:val="231F1F"/>
        </w:rPr>
        <w:t>nisi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betejë</w:t>
      </w:r>
      <w:r>
        <w:rPr>
          <w:color w:val="231F1F"/>
          <w:spacing w:val="2"/>
        </w:rPr>
        <w:t> </w:t>
      </w:r>
      <w:r>
        <w:rPr>
          <w:color w:val="231F1F"/>
        </w:rPr>
        <w:t>proxy</w:t>
      </w:r>
      <w:r>
        <w:rPr>
          <w:color w:val="231F1F"/>
          <w:spacing w:val="2"/>
        </w:rPr>
        <w:t> </w:t>
      </w:r>
      <w:r>
        <w:rPr>
          <w:color w:val="231F1F"/>
        </w:rPr>
        <w:t>dhe,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garë</w:t>
      </w:r>
      <w:r>
        <w:rPr>
          <w:color w:val="231F1F"/>
          <w:spacing w:val="2"/>
        </w:rPr>
        <w:t> </w:t>
      </w:r>
      <w:r>
        <w:rPr>
          <w:color w:val="231F1F"/>
        </w:rPr>
        <w:t>shumë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ngushtë,</w:t>
      </w:r>
      <w:r>
        <w:rPr>
          <w:color w:val="231F1F"/>
          <w:spacing w:val="2"/>
        </w:rPr>
        <w:t> </w:t>
      </w:r>
      <w:r>
        <w:rPr>
          <w:color w:val="231F1F"/>
        </w:rPr>
        <w:t>ia</w:t>
      </w:r>
      <w:r>
        <w:rPr>
          <w:color w:val="231F1F"/>
          <w:spacing w:val="2"/>
        </w:rPr>
        <w:t> </w:t>
      </w:r>
      <w:r>
        <w:rPr>
          <w:color w:val="231F1F"/>
        </w:rPr>
        <w:t>doli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përpjekjen</w:t>
      </w:r>
      <w:r>
        <w:rPr>
          <w:color w:val="231F1F"/>
          <w:spacing w:val="-39"/>
        </w:rPr>
        <w:t> </w:t>
      </w:r>
      <w:r>
        <w:rPr>
          <w:color w:val="231F1F"/>
        </w:rPr>
        <w:t>e saj për të vendosur</w:t>
      </w:r>
      <w:r>
        <w:rPr>
          <w:color w:val="231F1F"/>
          <w:spacing w:val="1"/>
        </w:rPr>
        <w:t> </w:t>
      </w:r>
      <w:r>
        <w:rPr>
          <w:color w:val="231F1F"/>
        </w:rPr>
        <w:t>të nominuarit e saj në</w:t>
      </w:r>
      <w:r>
        <w:rPr>
          <w:color w:val="231F1F"/>
          <w:spacing w:val="1"/>
        </w:rPr>
        <w:t> </w:t>
      </w:r>
      <w:r>
        <w:rPr>
          <w:color w:val="231F1F"/>
        </w:rPr>
        <w:t>bord.</w:t>
      </w:r>
    </w:p>
    <w:p>
      <w:pPr>
        <w:pStyle w:val="BodyText"/>
        <w:spacing w:line="333" w:lineRule="auto" w:before="1"/>
        <w:ind w:left="600" w:right="3516" w:firstLine="242"/>
      </w:pP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mënyrë</w:t>
      </w:r>
      <w:r>
        <w:rPr>
          <w:color w:val="231F1F"/>
          <w:spacing w:val="2"/>
        </w:rPr>
        <w:t> </w:t>
      </w:r>
      <w:r>
        <w:rPr>
          <w:color w:val="231F1F"/>
        </w:rPr>
        <w:t>tjetër</w:t>
      </w:r>
      <w:r>
        <w:rPr>
          <w:color w:val="231F1F"/>
          <w:spacing w:val="2"/>
        </w:rPr>
        <w:t> </w:t>
      </w:r>
      <w:r>
        <w:rPr>
          <w:color w:val="231F1F"/>
        </w:rPr>
        <w:t>që</w:t>
      </w:r>
      <w:r>
        <w:rPr>
          <w:color w:val="231F1F"/>
          <w:spacing w:val="2"/>
        </w:rPr>
        <w:t> </w:t>
      </w:r>
      <w:r>
        <w:rPr>
          <w:color w:val="231F1F"/>
        </w:rPr>
        <w:t>menaxhmenti</w:t>
      </w:r>
      <w:r>
        <w:rPr>
          <w:color w:val="231F1F"/>
          <w:spacing w:val="3"/>
        </w:rPr>
        <w:t> </w:t>
      </w:r>
      <w:r>
        <w:rPr>
          <w:color w:val="231F1F"/>
        </w:rPr>
        <w:t>mund</w:t>
      </w:r>
      <w:r>
        <w:rPr>
          <w:color w:val="231F1F"/>
          <w:spacing w:val="2"/>
        </w:rPr>
        <w:t> </w:t>
      </w:r>
      <w:r>
        <w:rPr>
          <w:color w:val="231F1F"/>
        </w:rPr>
        <w:t>të</w:t>
      </w:r>
      <w:r>
        <w:rPr>
          <w:color w:val="231F1F"/>
          <w:spacing w:val="2"/>
        </w:rPr>
        <w:t> </w:t>
      </w:r>
      <w:r>
        <w:rPr>
          <w:color w:val="231F1F"/>
        </w:rPr>
        <w:t>zëvendësohet</w:t>
      </w:r>
      <w:r>
        <w:rPr>
          <w:color w:val="231F1F"/>
          <w:spacing w:val="2"/>
        </w:rPr>
        <w:t> </w:t>
      </w:r>
      <w:r>
        <w:rPr>
          <w:color w:val="231F1F"/>
        </w:rPr>
        <w:t>është</w:t>
      </w:r>
      <w:r>
        <w:rPr>
          <w:color w:val="231F1F"/>
          <w:spacing w:val="2"/>
        </w:rPr>
        <w:t> </w:t>
      </w:r>
      <w:r>
        <w:rPr>
          <w:color w:val="231F1F"/>
        </w:rPr>
        <w:t>me</w:t>
      </w:r>
      <w:r>
        <w:rPr>
          <w:color w:val="231F1F"/>
          <w:spacing w:val="3"/>
        </w:rPr>
        <w:t> </w:t>
      </w:r>
      <w:r>
        <w:rPr>
          <w:color w:val="231F1F"/>
        </w:rPr>
        <w:t>marrjen</w:t>
      </w:r>
      <w:r>
        <w:rPr>
          <w:color w:val="231F1F"/>
          <w:spacing w:val="2"/>
        </w:rPr>
        <w:t> </w:t>
      </w:r>
      <w:r>
        <w:rPr>
          <w:color w:val="231F1F"/>
        </w:rPr>
        <w:t>në</w:t>
      </w:r>
      <w:r>
        <w:rPr>
          <w:color w:val="231F1F"/>
          <w:spacing w:val="2"/>
        </w:rPr>
        <w:t> </w:t>
      </w:r>
      <w:r>
        <w:rPr>
          <w:color w:val="231F1F"/>
        </w:rPr>
        <w:t>dorëzim.</w:t>
      </w:r>
      <w:r>
        <w:rPr>
          <w:color w:val="231F1F"/>
          <w:spacing w:val="2"/>
        </w:rPr>
        <w:t> </w:t>
      </w:r>
      <w:r>
        <w:rPr>
          <w:color w:val="231F1F"/>
        </w:rPr>
        <w:t>Ato</w:t>
      </w:r>
      <w:r>
        <w:rPr>
          <w:color w:val="231F1F"/>
          <w:spacing w:val="2"/>
        </w:rPr>
        <w:t> </w:t>
      </w:r>
      <w:r>
        <w:rPr>
          <w:color w:val="231F1F"/>
        </w:rPr>
        <w:t>firma</w:t>
      </w:r>
      <w:r>
        <w:rPr>
          <w:color w:val="231F1F"/>
          <w:spacing w:val="-38"/>
        </w:rPr>
        <w:t> </w:t>
      </w:r>
      <w:r>
        <w:rPr>
          <w:color w:val="231F1F"/>
        </w:rPr>
        <w:t>që</w:t>
      </w:r>
      <w:r>
        <w:rPr>
          <w:color w:val="231F1F"/>
          <w:spacing w:val="2"/>
        </w:rPr>
        <w:t> </w:t>
      </w:r>
      <w:r>
        <w:rPr>
          <w:color w:val="231F1F"/>
        </w:rPr>
        <w:t>menaxhohen</w:t>
      </w:r>
      <w:r>
        <w:rPr>
          <w:color w:val="231F1F"/>
          <w:spacing w:val="2"/>
        </w:rPr>
        <w:t> </w:t>
      </w:r>
      <w:r>
        <w:rPr>
          <w:color w:val="231F1F"/>
        </w:rPr>
        <w:t>keq</w:t>
      </w:r>
      <w:r>
        <w:rPr>
          <w:color w:val="231F1F"/>
          <w:spacing w:val="3"/>
        </w:rPr>
        <w:t> </w:t>
      </w:r>
      <w:r>
        <w:rPr>
          <w:color w:val="231F1F"/>
        </w:rPr>
        <w:t>janë</w:t>
      </w:r>
      <w:r>
        <w:rPr>
          <w:color w:val="231F1F"/>
          <w:spacing w:val="2"/>
        </w:rPr>
        <w:t> </w:t>
      </w:r>
      <w:r>
        <w:rPr>
          <w:color w:val="231F1F"/>
        </w:rPr>
        <w:t>më</w:t>
      </w:r>
      <w:r>
        <w:rPr>
          <w:color w:val="231F1F"/>
          <w:spacing w:val="3"/>
        </w:rPr>
        <w:t> </w:t>
      </w:r>
      <w:r>
        <w:rPr>
          <w:color w:val="231F1F"/>
        </w:rPr>
        <w:t>tërheqëse</w:t>
      </w:r>
      <w:r>
        <w:rPr>
          <w:color w:val="231F1F"/>
          <w:spacing w:val="2"/>
        </w:rPr>
        <w:t> </w:t>
      </w:r>
      <w:r>
        <w:rPr>
          <w:color w:val="231F1F"/>
        </w:rPr>
        <w:t>si</w:t>
      </w:r>
      <w:r>
        <w:rPr>
          <w:color w:val="231F1F"/>
          <w:spacing w:val="3"/>
        </w:rPr>
        <w:t> </w:t>
      </w:r>
      <w:r>
        <w:rPr>
          <w:color w:val="231F1F"/>
        </w:rPr>
        <w:t>blerje</w:t>
      </w:r>
      <w:r>
        <w:rPr>
          <w:color w:val="231F1F"/>
          <w:spacing w:val="2"/>
        </w:rPr>
        <w:t> </w:t>
      </w:r>
      <w:r>
        <w:rPr>
          <w:color w:val="231F1F"/>
        </w:rPr>
        <w:t>sesa</w:t>
      </w:r>
      <w:r>
        <w:rPr>
          <w:color w:val="231F1F"/>
          <w:spacing w:val="2"/>
        </w:rPr>
        <w:t> </w:t>
      </w:r>
      <w:r>
        <w:rPr>
          <w:color w:val="231F1F"/>
        </w:rPr>
        <w:t>firmat</w:t>
      </w:r>
      <w:r>
        <w:rPr>
          <w:color w:val="231F1F"/>
          <w:spacing w:val="3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menaxhuara</w:t>
      </w:r>
      <w:r>
        <w:rPr>
          <w:color w:val="231F1F"/>
          <w:spacing w:val="3"/>
        </w:rPr>
        <w:t> </w:t>
      </w:r>
      <w:r>
        <w:rPr>
          <w:color w:val="231F1F"/>
        </w:rPr>
        <w:t>mirë,</w:t>
      </w:r>
      <w:r>
        <w:rPr>
          <w:color w:val="231F1F"/>
          <w:spacing w:val="2"/>
        </w:rPr>
        <w:t> </w:t>
      </w:r>
      <w:r>
        <w:rPr>
          <w:color w:val="231F1F"/>
        </w:rPr>
        <w:t>sepse</w:t>
      </w:r>
      <w:r>
        <w:rPr>
          <w:color w:val="231F1F"/>
          <w:spacing w:val="3"/>
        </w:rPr>
        <w:t> </w:t>
      </w:r>
      <w:r>
        <w:rPr>
          <w:color w:val="231F1F"/>
        </w:rPr>
        <w:t>ekziston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</w:p>
    <w:p>
      <w:pPr>
        <w:pStyle w:val="BodyText"/>
        <w:spacing w:line="276" w:lineRule="auto"/>
        <w:ind w:left="603" w:right="3639" w:firstLine="2"/>
      </w:pPr>
      <w:r>
        <w:rPr>
          <w:color w:val="231F1F"/>
        </w:rPr>
        <w:t>potencial</w:t>
      </w:r>
      <w:r>
        <w:rPr>
          <w:color w:val="231F1F"/>
          <w:spacing w:val="1"/>
        </w:rPr>
        <w:t> </w:t>
      </w:r>
      <w:r>
        <w:rPr>
          <w:color w:val="231F1F"/>
        </w:rPr>
        <w:t>më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madh</w:t>
      </w:r>
      <w:r>
        <w:rPr>
          <w:color w:val="231F1F"/>
          <w:spacing w:val="2"/>
        </w:rPr>
        <w:t> </w:t>
      </w:r>
      <w:r>
        <w:rPr>
          <w:color w:val="231F1F"/>
        </w:rPr>
        <w:t>fitimi.</w:t>
      </w:r>
      <w:r>
        <w:rPr>
          <w:color w:val="231F1F"/>
          <w:spacing w:val="2"/>
        </w:rPr>
        <w:t> </w:t>
      </w:r>
      <w:r>
        <w:rPr>
          <w:color w:val="231F1F"/>
        </w:rPr>
        <w:t>Kështu,</w:t>
      </w:r>
      <w:r>
        <w:rPr>
          <w:color w:val="231F1F"/>
          <w:spacing w:val="2"/>
        </w:rPr>
        <w:t> </w:t>
      </w:r>
      <w:r>
        <w:rPr>
          <w:color w:val="231F1F"/>
        </w:rPr>
        <w:t>shmangia</w:t>
      </w:r>
      <w:r>
        <w:rPr>
          <w:color w:val="231F1F"/>
          <w:spacing w:val="2"/>
        </w:rPr>
        <w:t> </w:t>
      </w:r>
      <w:r>
        <w:rPr>
          <w:color w:val="231F1F"/>
        </w:rPr>
        <w:t>e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1"/>
        </w:rPr>
        <w:t> </w:t>
      </w:r>
      <w:r>
        <w:rPr>
          <w:color w:val="231F1F"/>
        </w:rPr>
        <w:t>blerjeje</w:t>
      </w:r>
      <w:r>
        <w:rPr>
          <w:color w:val="231F1F"/>
          <w:spacing w:val="2"/>
        </w:rPr>
        <w:t> </w:t>
      </w:r>
      <w:r>
        <w:rPr>
          <w:color w:val="231F1F"/>
        </w:rPr>
        <w:t>nga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2"/>
        </w:rPr>
        <w:t> </w:t>
      </w:r>
      <w:r>
        <w:rPr>
          <w:color w:val="231F1F"/>
        </w:rPr>
        <w:t>firmë</w:t>
      </w:r>
      <w:r>
        <w:rPr>
          <w:color w:val="231F1F"/>
          <w:spacing w:val="2"/>
        </w:rPr>
        <w:t> </w:t>
      </w:r>
      <w:r>
        <w:rPr>
          <w:color w:val="231F1F"/>
        </w:rPr>
        <w:t>tjetër</w:t>
      </w:r>
      <w:r>
        <w:rPr>
          <w:color w:val="231F1F"/>
          <w:spacing w:val="2"/>
        </w:rPr>
        <w:t> </w:t>
      </w:r>
      <w:r>
        <w:rPr>
          <w:color w:val="231F1F"/>
        </w:rPr>
        <w:t>i</w:t>
      </w:r>
      <w:r>
        <w:rPr>
          <w:color w:val="231F1F"/>
          <w:spacing w:val="2"/>
        </w:rPr>
        <w:t> </w:t>
      </w:r>
      <w:r>
        <w:rPr>
          <w:color w:val="231F1F"/>
        </w:rPr>
        <w:t>jep</w:t>
      </w:r>
      <w:r>
        <w:rPr>
          <w:color w:val="231F1F"/>
          <w:spacing w:val="2"/>
        </w:rPr>
        <w:t> </w:t>
      </w:r>
      <w:r>
        <w:rPr>
          <w:color w:val="231F1F"/>
        </w:rPr>
        <w:t>menaxhmentit</w:t>
      </w:r>
      <w:r>
        <w:rPr>
          <w:color w:val="231F1F"/>
          <w:spacing w:val="2"/>
        </w:rPr>
        <w:t> </w:t>
      </w:r>
      <w:r>
        <w:rPr>
          <w:color w:val="231F1F"/>
        </w:rPr>
        <w:t>një</w:t>
      </w:r>
      <w:r>
        <w:rPr>
          <w:color w:val="231F1F"/>
          <w:spacing w:val="-39"/>
        </w:rPr>
        <w:t> </w:t>
      </w:r>
      <w:r>
        <w:rPr>
          <w:color w:val="231F1F"/>
        </w:rPr>
        <w:t>nxitje tjetër për të</w:t>
      </w:r>
      <w:r>
        <w:rPr>
          <w:color w:val="231F1F"/>
          <w:spacing w:val="1"/>
        </w:rPr>
        <w:t> </w:t>
      </w:r>
      <w:r>
        <w:rPr>
          <w:color w:val="231F1F"/>
        </w:rPr>
        <w:t>vepruar në interes të</w:t>
      </w:r>
      <w:r>
        <w:rPr>
          <w:color w:val="231F1F"/>
          <w:spacing w:val="1"/>
        </w:rPr>
        <w:t> </w:t>
      </w:r>
      <w:r>
        <w:rPr>
          <w:color w:val="231F1F"/>
        </w:rPr>
        <w:t>aksionerëve.</w:t>
      </w:r>
    </w:p>
    <w:p>
      <w:pPr>
        <w:spacing w:after="0" w:line="276" w:lineRule="auto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ind w:left="25"/>
        <w:rPr>
          <w:sz w:val="20"/>
        </w:rPr>
      </w:pPr>
      <w:r>
        <w:rPr>
          <w:sz w:val="20"/>
        </w:rPr>
        <w:pict>
          <v:group style="width:485.65pt;height:501.7pt;mso-position-horizontal-relative:char;mso-position-vertical-relative:line" coordorigin="0,0" coordsize="9713,10034">
            <v:shape style="position:absolute;left:0;top:0;width:9358;height:10034" type="#_x0000_t75" stroked="false">
              <v:imagedata r:id="rId22" o:title=""/>
            </v:shape>
            <v:shape style="position:absolute;left:125;top:129;width:143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1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600;top:169;width:1462;height:536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2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Ross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et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al.: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Fundamentals</w:t>
                    </w:r>
                  </w:p>
                  <w:p>
                    <w:pPr>
                      <w:spacing w:line="180" w:lineRule="atLeast" w:before="49"/>
                      <w:ind w:left="2" w:right="6" w:hanging="3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of Corporate Finance, Sixth</w:t>
                    </w:r>
                    <w:r>
                      <w:rPr>
                        <w:rFonts w:ascii="Arial"/>
                        <w:b/>
                        <w:spacing w:val="-28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Edition, Alternate</w:t>
                    </w:r>
                    <w:r>
                      <w:rPr>
                        <w:rFonts w:asci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sz w:val="11"/>
                      </w:rPr>
                      <w:t>Edition</w:t>
                    </w:r>
                  </w:p>
                </w:txbxContent>
              </v:textbox>
              <w10:wrap type="none"/>
            </v:shape>
            <v:shape style="position:absolute;left:2371;top:198;width:2891;height:124" type="#_x0000_t202" filled="false" stroked="false">
              <v:textbox inset="0,0,0,0">
                <w:txbxContent>
                  <w:p>
                    <w:pPr>
                      <w:tabs>
                        <w:tab w:pos="1765" w:val="left" w:leader="none"/>
                      </w:tabs>
                      <w:spacing w:line="1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1"/>
                      </w:rPr>
                    </w:pPr>
                    <w:r>
                      <w:rPr>
                        <w:rFonts w:ascii="Arial" w:hAnsi="Arial"/>
                        <w:b/>
                        <w:sz w:val="8"/>
                      </w:rPr>
                      <w:t>I.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Vështrim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përgjithshëm</w:t>
                    </w:r>
                    <w:r>
                      <w:rPr>
                        <w:rFonts w:ascii="Arial" w:hAnsi="Arial"/>
                        <w:b/>
                        <w:spacing w:val="-4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b/>
                        <w:spacing w:val="-3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8"/>
                      </w:rPr>
                      <w:t>financave</w:t>
                      <w:tab/>
                    </w:r>
                    <w:r>
                      <w:rPr>
                        <w:rFonts w:ascii="Arial" w:hAnsi="Arial"/>
                        <w:b/>
                        <w:sz w:val="11"/>
                      </w:rPr>
                      <w:t>1. Hyrje</w:t>
                    </w:r>
                    <w:r>
                      <w:rPr>
                        <w:rFonts w:ascii="Arial" w:hAns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1"/>
                      </w:rPr>
                      <w:t>në</w:t>
                    </w:r>
                    <w:r>
                      <w:rPr>
                        <w:rFonts w:ascii="Arial" w:hAnsi="Arial"/>
                        <w:b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1"/>
                      </w:rPr>
                      <w:t>financat e</w:t>
                    </w:r>
                  </w:p>
                </w:txbxContent>
              </v:textbox>
              <w10:wrap type="none"/>
            </v:shape>
            <v:shape style="position:absolute;left:2371;top:398;width:562;height:88" type="#_x0000_t202" filled="false" stroked="false">
              <v:textbox inset="0,0,0,0">
                <w:txbxContent>
                  <w:p>
                    <w:pPr>
                      <w:spacing w:line="8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8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8"/>
                      </w:rPr>
                      <w:t>të</w:t>
                    </w:r>
                    <w:r>
                      <w:rPr>
                        <w:rFonts w:ascii="Arial" w:hAnsi="Arial"/>
                        <w:b/>
                        <w:spacing w:val="8"/>
                        <w:w w:val="95"/>
                        <w:sz w:val="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8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4139;top:369;width:652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sz w:val="11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7671;top:169;width:973;height:349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©</w:t>
                    </w:r>
                    <w:r>
                      <w:rPr>
                        <w:spacing w:val="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The</w:t>
                    </w:r>
                    <w:r>
                      <w:rPr>
                        <w:spacing w:val="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McGrawÿHill</w:t>
                    </w:r>
                  </w:p>
                  <w:p>
                    <w:pPr>
                      <w:spacing w:before="9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Kompanitë,</w:t>
                    </w:r>
                    <w:r>
                      <w:rPr>
                        <w:spacing w:val="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2002</w:t>
                    </w:r>
                  </w:p>
                </w:txbxContent>
              </v:textbox>
              <w10:wrap type="none"/>
            </v:shape>
            <v:shape style="position:absolute;left:103;top:1499;width:173;height:153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231F1F"/>
                        <w:w w:val="105"/>
                        <w:sz w:val="13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2262;top:1554;width:2633;height:11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rFonts w:ascii="Arial" w:hAnsi="Arial"/>
                        <w:b/>
                        <w:color w:val="231F1F"/>
                        <w:w w:val="105"/>
                        <w:sz w:val="10"/>
                      </w:rPr>
                      <w:t>PJESA</w:t>
                    </w:r>
                    <w:r>
                      <w:rPr>
                        <w:rFonts w:ascii="Arial" w:hAnsi="Arial"/>
                        <w:b/>
                        <w:color w:val="231F1F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1F"/>
                        <w:w w:val="105"/>
                        <w:sz w:val="10"/>
                      </w:rPr>
                      <w:t>E</w:t>
                    </w:r>
                    <w:r>
                      <w:rPr>
                        <w:rFonts w:ascii="Arial" w:hAnsi="Arial"/>
                        <w:b/>
                        <w:color w:val="231F1F"/>
                        <w:spacing w:val="-5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1F"/>
                        <w:w w:val="105"/>
                        <w:sz w:val="10"/>
                      </w:rPr>
                      <w:t>PARË</w:t>
                    </w:r>
                    <w:r>
                      <w:rPr>
                        <w:rFonts w:ascii="Arial" w:hAnsi="Arial"/>
                        <w:b/>
                        <w:color w:val="231F1F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Përmbledhje</w:t>
                    </w:r>
                    <w:r>
                      <w:rPr>
                        <w:color w:val="231F1F"/>
                        <w:spacing w:val="-5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e</w:t>
                    </w:r>
                    <w:r>
                      <w:rPr>
                        <w:color w:val="231F1F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financave</w:t>
                    </w:r>
                    <w:r>
                      <w:rPr>
                        <w:color w:val="231F1F"/>
                        <w:spacing w:val="-6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të</w:t>
                    </w:r>
                    <w:r>
                      <w:rPr>
                        <w:color w:val="231F1F"/>
                        <w:spacing w:val="-5"/>
                        <w:w w:val="105"/>
                        <w:sz w:val="10"/>
                      </w:rPr>
                      <w:t> </w:t>
                    </w:r>
                    <w:r>
                      <w:rPr>
                        <w:color w:val="231F1F"/>
                        <w:w w:val="105"/>
                        <w:sz w:val="10"/>
                      </w:rPr>
                      <w:t>korporatave</w:t>
                    </w:r>
                  </w:p>
                </w:txbxContent>
              </v:textbox>
              <w10:wrap type="none"/>
            </v:shape>
            <v:shape style="position:absolute;left:2828;top:2249;width:1936;height:31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8"/>
                      </w:rPr>
                      <w:t>Punoni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8"/>
                      </w:rPr>
                      <w:t>në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FFFFFF"/>
                        <w:sz w:val="28"/>
                      </w:rPr>
                      <w:t>ueb</w:t>
                    </w:r>
                  </w:p>
                </w:txbxContent>
              </v:textbox>
              <w10:wrap type="none"/>
            </v:shape>
            <v:shape style="position:absolute;left:3050;top:3055;width:6662;height:828" type="#_x0000_t202" filled="false" stroked="false">
              <v:textbox inset="0,0,0,0">
                <w:txbxContent>
                  <w:p>
                    <w:pPr>
                      <w:spacing w:line="309" w:lineRule="auto" w:before="0"/>
                      <w:ind w:left="352" w:right="799" w:firstLine="30"/>
                      <w:jc w:val="left"/>
                      <w:rPr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color w:val="00AEEF"/>
                        <w:sz w:val="15"/>
                      </w:rPr>
                      <w:t>Uebi është një vend i mrekullueshëm </w:t>
                    </w:r>
                    <w:r>
                      <w:rPr>
                        <w:color w:val="231F1F"/>
                        <w:sz w:val="15"/>
                      </w:rPr>
                      <w:t>për të mësuar më shumë rreth kompanive</w:t>
                    </w:r>
                    <w:r>
                      <w:rPr>
                        <w:color w:val="231F1F"/>
                        <w:spacing w:val="-39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individuale dhe ka një sërë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sajtesh në dispozicion për t'ju ndihmuar. Provoni ta</w:t>
                    </w:r>
                  </w:p>
                  <w:p>
                    <w:pPr>
                      <w:spacing w:line="169" w:lineRule="exact" w:before="0"/>
                      <w:ind w:left="21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drejtoni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shfletuesin tuaj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internetit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te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finance.yahoo.com.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Pasi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keni arritur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atje,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duhet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shihni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diçka si kjo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në faqe:</w:t>
                    </w:r>
                  </w:p>
                </w:txbxContent>
              </v:textbox>
              <w10:wrap type="none"/>
            </v:shape>
            <v:shape style="position:absolute;left:2413;top:5817;width:6617;height:1046" type="#_x0000_t202" filled="false" stroked="false">
              <v:textbox inset="0,0,0,0">
                <w:txbxContent>
                  <w:p>
                    <w:pPr>
                      <w:spacing w:line="307" w:lineRule="auto" w:before="0"/>
                      <w:ind w:left="0" w:right="12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Për të kërkuar një kompani, duhet të dini "simbolin e saj" (ose thjesht shenjën e saj për shkurt), i cili</w:t>
                    </w:r>
                    <w:r>
                      <w:rPr>
                        <w:color w:val="231F1F"/>
                        <w:spacing w:val="-39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është një identifikues unik me shkronja një deri në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katër. Mund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klikoni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në lidhjen "Kërkimi i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simboleve"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dhe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shkruani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emrin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e kompanisë për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gjetur shenjën. Për shembull, ne shtypëm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"PZZA", që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është treguesi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i prodhuesit të picave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Papa John's.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Këtu është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një pjesë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e asaj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që kemi</w:t>
                    </w:r>
                  </w:p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marrë:</w:t>
                    </w:r>
                  </w:p>
                </w:txbxContent>
              </v:textbox>
              <w10:wrap type="none"/>
            </v:shape>
            <v:shape style="position:absolute;left:2413;top:9377;width:6488;height:38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Ka shumë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informacione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këtu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dhe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shumë lidhje për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t'i eksploruar, kështu që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duhet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të studioni.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Deri</w:t>
                    </w:r>
                  </w:p>
                  <w:p>
                    <w:pPr>
                      <w:spacing w:before="47"/>
                      <w:ind w:left="1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1F"/>
                        <w:sz w:val="15"/>
                      </w:rPr>
                      <w:t>në fund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të mandatit,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shpresojmë</w:t>
                    </w:r>
                    <w:r>
                      <w:rPr>
                        <w:color w:val="231F1F"/>
                        <w:spacing w:val="-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që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gjithçka të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ketë kuptim</w:t>
                    </w:r>
                    <w:r>
                      <w:rPr>
                        <w:color w:val="231F1F"/>
                        <w:spacing w:val="1"/>
                        <w:sz w:val="15"/>
                      </w:rPr>
                      <w:t> </w:t>
                    </w:r>
                    <w:r>
                      <w:rPr>
                        <w:color w:val="231F1F"/>
                        <w:sz w:val="15"/>
                      </w:rPr>
                      <w:t>për ju!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line="259" w:lineRule="auto" w:before="98"/>
        <w:ind w:left="2290" w:right="1385" w:hanging="6"/>
        <w:jc w:val="left"/>
        <w:rPr>
          <w:sz w:val="16"/>
        </w:rPr>
      </w:pPr>
      <w:r>
        <w:rPr>
          <w:rFonts w:ascii="Arial" w:hAnsi="Arial"/>
          <w:b/>
          <w:color w:val="ED028C"/>
          <w:sz w:val="16"/>
        </w:rPr>
        <w:t>Përfundim</w:t>
      </w:r>
      <w:r>
        <w:rPr>
          <w:rFonts w:ascii="Arial" w:hAnsi="Arial"/>
          <w:b/>
          <w:color w:val="ED028C"/>
          <w:spacing w:val="11"/>
          <w:sz w:val="16"/>
        </w:rPr>
        <w:t> </w:t>
      </w:r>
      <w:r>
        <w:rPr>
          <w:color w:val="231F1F"/>
          <w:sz w:val="16"/>
        </w:rPr>
        <w:t>Teoria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provat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1"/>
          <w:sz w:val="16"/>
        </w:rPr>
        <w:t> </w:t>
      </w:r>
      <w:r>
        <w:rPr>
          <w:color w:val="231F1F"/>
          <w:sz w:val="16"/>
        </w:rPr>
        <w:t>disponueshme</w:t>
      </w:r>
      <w:r>
        <w:rPr>
          <w:color w:val="231F1F"/>
          <w:spacing w:val="11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përputhje</w:t>
      </w:r>
      <w:r>
        <w:rPr>
          <w:color w:val="231F1F"/>
          <w:spacing w:val="11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pikëpamjen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12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kontrollojnë</w:t>
      </w:r>
      <w:r>
        <w:rPr>
          <w:color w:val="231F1F"/>
          <w:spacing w:val="6"/>
          <w:sz w:val="16"/>
        </w:rPr>
        <w:t> </w:t>
      </w:r>
      <w:r>
        <w:rPr>
          <w:color w:val="231F1F"/>
          <w:sz w:val="16"/>
        </w:rPr>
        <w:t>firmën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maksimizimi</w:t>
      </w:r>
      <w:r>
        <w:rPr>
          <w:color w:val="231F1F"/>
          <w:spacing w:val="6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pasurisë</w:t>
      </w:r>
      <w:r>
        <w:rPr>
          <w:color w:val="231F1F"/>
          <w:spacing w:val="6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aksionarëve</w:t>
      </w:r>
      <w:r>
        <w:rPr>
          <w:color w:val="231F1F"/>
          <w:spacing w:val="6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qëllimi</w:t>
      </w:r>
      <w:r>
        <w:rPr>
          <w:color w:val="231F1F"/>
          <w:spacing w:val="6"/>
          <w:sz w:val="16"/>
        </w:rPr>
        <w:t> </w:t>
      </w:r>
      <w:r>
        <w:rPr>
          <w:color w:val="231F1F"/>
          <w:sz w:val="16"/>
        </w:rPr>
        <w:t>përkatës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i</w:t>
      </w:r>
    </w:p>
    <w:p>
      <w:pPr>
        <w:spacing w:line="312" w:lineRule="auto" w:before="83"/>
        <w:ind w:left="2285" w:right="1823" w:firstLine="0"/>
        <w:jc w:val="left"/>
        <w:rPr>
          <w:sz w:val="16"/>
        </w:rPr>
      </w:pPr>
      <w:r>
        <w:rPr>
          <w:color w:val="231F1F"/>
          <w:sz w:val="16"/>
        </w:rPr>
        <w:t>korporatës.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kështu,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padyshim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ketë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raste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kur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qëllimet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menaxhimit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ndiqen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kurriz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aksionerëve,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paktën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përkohësisht.</w:t>
      </w: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104" w:footer="0" w:top="640" w:bottom="280" w:left="120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"/>
        <w:ind w:left="121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palë e</w:t>
      </w:r>
    </w:p>
    <w:p>
      <w:pPr>
        <w:spacing w:line="297" w:lineRule="auto" w:before="39"/>
        <w:ind w:left="125" w:right="183" w:firstLine="1"/>
        <w:jc w:val="left"/>
        <w:rPr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interesuar </w:t>
      </w:r>
      <w:r>
        <w:rPr>
          <w:color w:val="231F1F"/>
          <w:w w:val="105"/>
          <w:sz w:val="14"/>
        </w:rPr>
        <w:t>Dikush tjetër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përveç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aksionari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</w:p>
    <w:p>
      <w:pPr>
        <w:spacing w:line="249" w:lineRule="auto" w:before="33"/>
        <w:ind w:left="126" w:right="49" w:hanging="4"/>
        <w:jc w:val="left"/>
        <w:rPr>
          <w:sz w:val="14"/>
        </w:rPr>
      </w:pPr>
      <w:r>
        <w:rPr>
          <w:color w:val="231F1F"/>
          <w:w w:val="105"/>
          <w:sz w:val="14"/>
        </w:rPr>
        <w:t>kreditori, i cili potencialisht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pretendim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mbi</w:t>
      </w:r>
    </w:p>
    <w:p>
      <w:pPr>
        <w:spacing w:before="32"/>
        <w:ind w:left="126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flukset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monetare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firmës.</w:t>
      </w:r>
    </w:p>
    <w:p>
      <w:pPr>
        <w:spacing w:before="96"/>
        <w:ind w:left="127" w:right="0" w:firstLine="0"/>
        <w:jc w:val="left"/>
        <w:rPr>
          <w:rFonts w:ascii="Arial" w:hAnsi="Arial"/>
          <w:b/>
          <w:sz w:val="19"/>
        </w:rPr>
      </w:pPr>
      <w:r>
        <w:rPr/>
        <w:br w:type="column"/>
      </w:r>
      <w:r>
        <w:rPr>
          <w:rFonts w:ascii="Arial" w:hAnsi="Arial"/>
          <w:b/>
          <w:color w:val="ED028C"/>
          <w:sz w:val="19"/>
        </w:rPr>
        <w:t>Palët</w:t>
      </w:r>
      <w:r>
        <w:rPr>
          <w:rFonts w:ascii="Arial" w:hAnsi="Arial"/>
          <w:b/>
          <w:color w:val="ED028C"/>
          <w:spacing w:val="8"/>
          <w:sz w:val="19"/>
        </w:rPr>
        <w:t> </w:t>
      </w:r>
      <w:r>
        <w:rPr>
          <w:rFonts w:ascii="Arial" w:hAnsi="Arial"/>
          <w:b/>
          <w:color w:val="ED028C"/>
          <w:sz w:val="19"/>
        </w:rPr>
        <w:t>e</w:t>
      </w:r>
      <w:r>
        <w:rPr>
          <w:rFonts w:ascii="Arial" w:hAnsi="Arial"/>
          <w:b/>
          <w:color w:val="ED028C"/>
          <w:spacing w:val="8"/>
          <w:sz w:val="19"/>
        </w:rPr>
        <w:t> </w:t>
      </w:r>
      <w:r>
        <w:rPr>
          <w:rFonts w:ascii="Arial" w:hAnsi="Arial"/>
          <w:b/>
          <w:color w:val="ED028C"/>
          <w:sz w:val="19"/>
        </w:rPr>
        <w:t>interesuara</w:t>
      </w:r>
    </w:p>
    <w:p>
      <w:pPr>
        <w:spacing w:line="312" w:lineRule="auto" w:before="134"/>
        <w:ind w:left="121" w:right="1625" w:firstLine="5"/>
        <w:jc w:val="left"/>
        <w:rPr>
          <w:sz w:val="16"/>
        </w:rPr>
      </w:pPr>
      <w:r>
        <w:rPr>
          <w:color w:val="231F1F"/>
          <w:sz w:val="16"/>
        </w:rPr>
        <w:t>Diskutimi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ynë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deri</w:t>
      </w:r>
      <w:r>
        <w:rPr>
          <w:color w:val="231F1F"/>
          <w:spacing w:val="11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tani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nënkupton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menaxhmenti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aksionerët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palët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vetme</w:t>
      </w:r>
      <w:r>
        <w:rPr>
          <w:color w:val="231F1F"/>
          <w:spacing w:val="11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interes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vendimet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firmës.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Ky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thjeshtim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tepërt,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natyrisht.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Punonjësit,</w:t>
      </w:r>
      <w:r>
        <w:rPr>
          <w:color w:val="231F1F"/>
          <w:spacing w:val="7"/>
          <w:sz w:val="16"/>
        </w:rPr>
        <w:t> </w:t>
      </w:r>
      <w:r>
        <w:rPr>
          <w:color w:val="231F1F"/>
          <w:sz w:val="16"/>
        </w:rPr>
        <w:t>klientët,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furnitorët,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madje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qeveria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kanë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gjithë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interes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firmë.</w:t>
      </w:r>
    </w:p>
    <w:p>
      <w:pPr>
        <w:pStyle w:val="BodyText"/>
        <w:rPr>
          <w:sz w:val="21"/>
        </w:rPr>
      </w:pPr>
    </w:p>
    <w:p>
      <w:pPr>
        <w:spacing w:line="312" w:lineRule="auto" w:before="1"/>
        <w:ind w:left="123" w:right="1593" w:firstLine="240"/>
        <w:jc w:val="left"/>
        <w:rPr>
          <w:sz w:val="16"/>
        </w:rPr>
      </w:pPr>
      <w:r>
        <w:rPr>
          <w:color w:val="231F1F"/>
          <w:sz w:val="16"/>
        </w:rPr>
        <w:t>Të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marra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bashku,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grupe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ndryshme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quhen</w:t>
      </w:r>
      <w:r>
        <w:rPr>
          <w:color w:val="231F1F"/>
          <w:spacing w:val="8"/>
          <w:sz w:val="16"/>
        </w:rPr>
        <w:t> </w:t>
      </w:r>
      <w:r>
        <w:rPr>
          <w:rFonts w:ascii="Arial" w:hAnsi="Arial"/>
          <w:b/>
          <w:color w:val="00AEEF"/>
          <w:sz w:val="16"/>
        </w:rPr>
        <w:t>palë</w:t>
      </w:r>
      <w:r>
        <w:rPr>
          <w:rFonts w:ascii="Arial" w:hAnsi="Arial"/>
          <w:b/>
          <w:color w:val="00AEEF"/>
          <w:spacing w:val="9"/>
          <w:sz w:val="16"/>
        </w:rPr>
        <w:t> </w:t>
      </w:r>
      <w:r>
        <w:rPr>
          <w:rFonts w:ascii="Arial" w:hAnsi="Arial"/>
          <w:b/>
          <w:color w:val="00AEEF"/>
          <w:sz w:val="16"/>
        </w:rPr>
        <w:t>të</w:t>
      </w:r>
      <w:r>
        <w:rPr>
          <w:rFonts w:ascii="Arial" w:hAnsi="Arial"/>
          <w:b/>
          <w:color w:val="00AEEF"/>
          <w:spacing w:val="9"/>
          <w:sz w:val="16"/>
        </w:rPr>
        <w:t> </w:t>
      </w:r>
      <w:r>
        <w:rPr>
          <w:rFonts w:ascii="Arial" w:hAnsi="Arial"/>
          <w:b/>
          <w:color w:val="00AEEF"/>
          <w:sz w:val="16"/>
        </w:rPr>
        <w:t>interesuara</w:t>
      </w:r>
      <w:r>
        <w:rPr>
          <w:rFonts w:ascii="Arial" w:hAnsi="Arial"/>
          <w:b/>
          <w:color w:val="00AEEF"/>
          <w:spacing w:val="8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firmë.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përgjithësi,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palë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interesuar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dikush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tjetër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përveç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aksionari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kreditori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cili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potencialisht</w:t>
      </w:r>
      <w:r>
        <w:rPr>
          <w:color w:val="231F1F"/>
          <w:spacing w:val="8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pretendim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mbi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flukset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monetare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firmës.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Grupe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tilla</w:t>
      </w:r>
      <w:r>
        <w:rPr>
          <w:color w:val="231F1F"/>
          <w:spacing w:val="9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0"/>
          <w:sz w:val="16"/>
        </w:rPr>
        <w:t> </w:t>
      </w:r>
      <w:r>
        <w:rPr>
          <w:color w:val="231F1F"/>
          <w:sz w:val="16"/>
        </w:rPr>
        <w:t>përpiqen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gjithashtu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ushtrojnë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kontroll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mbi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firmën,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ndoshta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dëm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4"/>
          <w:sz w:val="16"/>
        </w:rPr>
        <w:t> </w:t>
      </w:r>
      <w:r>
        <w:rPr>
          <w:color w:val="231F1F"/>
          <w:sz w:val="16"/>
        </w:rPr>
        <w:t>pronarëve.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1899" w:space="260"/>
            <w:col w:w="888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10"/>
          <w:sz w:val="10"/>
        </w:rPr>
        <w:t>Ross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et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al.: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Fundamentals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line="381" w:lineRule="auto" w:before="0"/>
        <w:ind w:left="628" w:right="-3" w:hanging="3"/>
        <w:jc w:val="left"/>
        <w:rPr>
          <w:rFonts w:ascii="Arial"/>
          <w:b/>
          <w:sz w:val="10"/>
        </w:rPr>
      </w:pPr>
      <w:r>
        <w:rPr>
          <w:rFonts w:ascii="Arial"/>
          <w:b/>
          <w:spacing w:val="-1"/>
          <w:w w:val="110"/>
          <w:sz w:val="10"/>
        </w:rPr>
        <w:t>of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spacing w:val="-1"/>
          <w:w w:val="110"/>
          <w:sz w:val="10"/>
        </w:rPr>
        <w:t>Corporate</w:t>
      </w:r>
      <w:r>
        <w:rPr>
          <w:rFonts w:ascii="Arial"/>
          <w:b/>
          <w:spacing w:val="-6"/>
          <w:w w:val="110"/>
          <w:sz w:val="10"/>
        </w:rPr>
        <w:t> </w:t>
      </w:r>
      <w:r>
        <w:rPr>
          <w:rFonts w:ascii="Arial"/>
          <w:b/>
          <w:spacing w:val="-1"/>
          <w:w w:val="110"/>
          <w:sz w:val="10"/>
        </w:rPr>
        <w:t>Finance,</w:t>
      </w:r>
      <w:r>
        <w:rPr>
          <w:rFonts w:ascii="Arial"/>
          <w:b/>
          <w:spacing w:val="-6"/>
          <w:w w:val="110"/>
          <w:sz w:val="10"/>
        </w:rPr>
        <w:t> </w:t>
      </w:r>
      <w:r>
        <w:rPr>
          <w:rFonts w:ascii="Arial"/>
          <w:b/>
          <w:spacing w:val="-1"/>
          <w:w w:val="110"/>
          <w:sz w:val="10"/>
        </w:rPr>
        <w:t>Sixth</w:t>
      </w:r>
      <w:r>
        <w:rPr>
          <w:rFonts w:ascii="Arial"/>
          <w:b/>
          <w:spacing w:val="-28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Edition,</w:t>
      </w:r>
      <w:r>
        <w:rPr>
          <w:rFonts w:ascii="Arial"/>
          <w:b/>
          <w:spacing w:val="-5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Alternate</w:t>
      </w:r>
      <w:r>
        <w:rPr>
          <w:rFonts w:ascii="Arial"/>
          <w:b/>
          <w:spacing w:val="-5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88" w:val="left" w:leader="none"/>
        </w:tabs>
        <w:spacing w:line="446" w:lineRule="auto" w:before="0" w:after="0"/>
        <w:ind w:left="321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5"/>
        </w:numPr>
        <w:tabs>
          <w:tab w:pos="457" w:val="left" w:leader="none"/>
        </w:tabs>
        <w:spacing w:line="357" w:lineRule="auto" w:before="0" w:after="0"/>
        <w:ind w:left="337" w:right="38" w:hanging="2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spacing w:val="-1"/>
          <w:w w:val="110"/>
          <w:sz w:val="10"/>
        </w:rPr>
        <w:t>Hyrje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në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financat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e</w:t>
      </w:r>
      <w:r>
        <w:rPr>
          <w:rFonts w:ascii="Arial" w:hAnsi="Arial"/>
          <w:b/>
          <w:spacing w:val="-27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korporatave</w:t>
      </w:r>
    </w:p>
    <w:p>
      <w:pPr>
        <w:tabs>
          <w:tab w:pos="2620" w:val="right" w:leader="none"/>
        </w:tabs>
        <w:spacing w:before="132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The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McGraw </w:t>
      </w:r>
      <w:r>
        <w:rPr>
          <w:spacing w:val="10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49</w:t>
      </w:r>
    </w:p>
    <w:p>
      <w:pPr>
        <w:spacing w:before="110"/>
        <w:ind w:left="626" w:right="0" w:firstLine="0"/>
        <w:jc w:val="left"/>
        <w:rPr>
          <w:sz w:val="10"/>
        </w:rPr>
      </w:pPr>
      <w:r>
        <w:rPr>
          <w:w w:val="105"/>
          <w:sz w:val="10"/>
        </w:rPr>
        <w:t>Kompanitë,</w:t>
      </w:r>
      <w:r>
        <w:rPr>
          <w:spacing w:val="10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36" w:space="40"/>
            <w:col w:w="1712" w:space="39"/>
            <w:col w:w="1456" w:space="1788"/>
            <w:col w:w="3969"/>
          </w:cols>
        </w:sectPr>
      </w:pPr>
    </w:p>
    <w:p>
      <w:pPr>
        <w:tabs>
          <w:tab w:pos="9691" w:val="right" w:leader="none"/>
        </w:tabs>
        <w:spacing w:before="727"/>
        <w:ind w:left="4733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231F1F"/>
          <w:w w:val="105"/>
          <w:sz w:val="12"/>
        </w:rPr>
        <w:t>KAPITULLI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1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Hyrje në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financat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e korporatave</w:t>
        <w:tab/>
      </w:r>
      <w:r>
        <w:rPr>
          <w:rFonts w:ascii="Arial" w:hAnsi="Arial"/>
          <w:b/>
          <w:color w:val="231F1F"/>
          <w:w w:val="105"/>
          <w:position w:val="3"/>
          <w:sz w:val="12"/>
        </w:rPr>
        <w:t>17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spacing w:before="0"/>
        <w:ind w:left="68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FFFFF"/>
          <w:sz w:val="15"/>
        </w:rPr>
        <w:t>PYETJE</w:t>
      </w:r>
      <w:r>
        <w:rPr>
          <w:rFonts w:ascii="Arial"/>
          <w:b/>
          <w:color w:val="FFFFFF"/>
          <w:spacing w:val="9"/>
          <w:sz w:val="15"/>
        </w:rPr>
        <w:t> </w:t>
      </w:r>
      <w:r>
        <w:rPr>
          <w:rFonts w:ascii="Arial"/>
          <w:b/>
          <w:color w:val="FFFFFF"/>
          <w:sz w:val="15"/>
        </w:rPr>
        <w:t>KONCEPT</w:t>
      </w:r>
    </w:p>
    <w:p>
      <w:pPr>
        <w:pStyle w:val="BodyText"/>
        <w:spacing w:before="137"/>
        <w:ind w:left="730"/>
      </w:pPr>
      <w:r>
        <w:rPr>
          <w:rFonts w:ascii="Arial" w:hAnsi="Arial"/>
          <w:b/>
          <w:color w:val="231F1F"/>
        </w:rPr>
        <w:t>1.4a</w:t>
      </w:r>
      <w:r>
        <w:rPr>
          <w:rFonts w:ascii="Arial" w:hAnsi="Arial"/>
          <w:b/>
          <w:color w:val="231F1F"/>
          <w:spacing w:val="6"/>
        </w:rPr>
        <w:t> </w:t>
      </w:r>
      <w:r>
        <w:rPr>
          <w:color w:val="231F1F"/>
        </w:rPr>
        <w:t>Çfarë</w:t>
      </w:r>
      <w:r>
        <w:rPr>
          <w:color w:val="231F1F"/>
          <w:spacing w:val="7"/>
        </w:rPr>
        <w:t> </w:t>
      </w:r>
      <w:r>
        <w:rPr>
          <w:color w:val="231F1F"/>
        </w:rPr>
        <w:t>është</w:t>
      </w:r>
      <w:r>
        <w:rPr>
          <w:color w:val="231F1F"/>
          <w:spacing w:val="7"/>
        </w:rPr>
        <w:t> </w:t>
      </w:r>
      <w:r>
        <w:rPr>
          <w:color w:val="231F1F"/>
        </w:rPr>
        <w:t>një</w:t>
      </w:r>
      <w:r>
        <w:rPr>
          <w:color w:val="231F1F"/>
          <w:spacing w:val="7"/>
        </w:rPr>
        <w:t> </w:t>
      </w:r>
      <w:r>
        <w:rPr>
          <w:color w:val="231F1F"/>
        </w:rPr>
        <w:t>marrëdhënie</w:t>
      </w:r>
      <w:r>
        <w:rPr>
          <w:color w:val="231F1F"/>
          <w:spacing w:val="7"/>
        </w:rPr>
        <w:t> </w:t>
      </w:r>
      <w:r>
        <w:rPr>
          <w:color w:val="231F1F"/>
        </w:rPr>
        <w:t>agjencie?</w:t>
      </w:r>
    </w:p>
    <w:p>
      <w:pPr>
        <w:pStyle w:val="BodyText"/>
        <w:spacing w:line="292" w:lineRule="auto" w:before="68"/>
        <w:ind w:left="1185" w:right="5270" w:hanging="456"/>
      </w:pPr>
      <w:r>
        <w:rPr>
          <w:rFonts w:ascii="Arial" w:hAnsi="Arial"/>
          <w:b/>
          <w:color w:val="231F1F"/>
        </w:rPr>
        <w:t>1.4b</w:t>
      </w:r>
      <w:r>
        <w:rPr>
          <w:rFonts w:ascii="Arial" w:hAnsi="Arial"/>
          <w:b/>
          <w:color w:val="231F1F"/>
          <w:spacing w:val="5"/>
        </w:rPr>
        <w:t> </w:t>
      </w:r>
      <w:r>
        <w:rPr>
          <w:color w:val="231F1F"/>
        </w:rPr>
        <w:t>Cilat</w:t>
      </w:r>
      <w:r>
        <w:rPr>
          <w:color w:val="231F1F"/>
          <w:spacing w:val="6"/>
        </w:rPr>
        <w:t> </w:t>
      </w:r>
      <w:r>
        <w:rPr>
          <w:color w:val="231F1F"/>
        </w:rPr>
        <w:t>janë</w:t>
      </w:r>
      <w:r>
        <w:rPr>
          <w:color w:val="231F1F"/>
          <w:spacing w:val="6"/>
        </w:rPr>
        <w:t> </w:t>
      </w:r>
      <w:r>
        <w:rPr>
          <w:color w:val="231F1F"/>
        </w:rPr>
        <w:t>problemet</w:t>
      </w:r>
      <w:r>
        <w:rPr>
          <w:color w:val="231F1F"/>
          <w:spacing w:val="5"/>
        </w:rPr>
        <w:t> </w:t>
      </w:r>
      <w:r>
        <w:rPr>
          <w:color w:val="231F1F"/>
        </w:rPr>
        <w:t>e</w:t>
      </w:r>
      <w:r>
        <w:rPr>
          <w:color w:val="231F1F"/>
          <w:spacing w:val="6"/>
        </w:rPr>
        <w:t> </w:t>
      </w:r>
      <w:r>
        <w:rPr>
          <w:color w:val="231F1F"/>
        </w:rPr>
        <w:t>agjencisë</w:t>
      </w:r>
      <w:r>
        <w:rPr>
          <w:color w:val="231F1F"/>
          <w:spacing w:val="6"/>
        </w:rPr>
        <w:t> </w:t>
      </w:r>
      <w:r>
        <w:rPr>
          <w:color w:val="231F1F"/>
        </w:rPr>
        <w:t>dhe</w:t>
      </w:r>
      <w:r>
        <w:rPr>
          <w:color w:val="231F1F"/>
          <w:spacing w:val="5"/>
        </w:rPr>
        <w:t> </w:t>
      </w:r>
      <w:r>
        <w:rPr>
          <w:color w:val="231F1F"/>
        </w:rPr>
        <w:t>si</w:t>
      </w:r>
      <w:r>
        <w:rPr>
          <w:color w:val="231F1F"/>
          <w:spacing w:val="6"/>
        </w:rPr>
        <w:t> </w:t>
      </w:r>
      <w:r>
        <w:rPr>
          <w:color w:val="231F1F"/>
        </w:rPr>
        <w:t>lindin</w:t>
      </w:r>
      <w:r>
        <w:rPr>
          <w:color w:val="231F1F"/>
          <w:spacing w:val="6"/>
        </w:rPr>
        <w:t> </w:t>
      </w:r>
      <w:r>
        <w:rPr>
          <w:color w:val="231F1F"/>
        </w:rPr>
        <w:t>ato?</w:t>
      </w:r>
      <w:r>
        <w:rPr>
          <w:color w:val="231F1F"/>
          <w:spacing w:val="6"/>
        </w:rPr>
        <w:t> </w:t>
      </w:r>
      <w:r>
        <w:rPr>
          <w:color w:val="231F1F"/>
        </w:rPr>
        <w:t>Cilat</w:t>
      </w:r>
      <w:r>
        <w:rPr>
          <w:color w:val="231F1F"/>
          <w:spacing w:val="5"/>
        </w:rPr>
        <w:t> </w:t>
      </w:r>
      <w:r>
        <w:rPr>
          <w:color w:val="231F1F"/>
        </w:rPr>
        <w:t>janë</w:t>
      </w:r>
      <w:r>
        <w:rPr>
          <w:color w:val="231F1F"/>
          <w:spacing w:val="6"/>
        </w:rPr>
        <w:t> </w:t>
      </w:r>
      <w:r>
        <w:rPr>
          <w:color w:val="231F1F"/>
        </w:rPr>
        <w:t>agjencitë</w:t>
      </w:r>
      <w:r>
        <w:rPr>
          <w:color w:val="231F1F"/>
          <w:spacing w:val="-39"/>
        </w:rPr>
        <w:t> </w:t>
      </w:r>
      <w:r>
        <w:rPr>
          <w:color w:val="231F1F"/>
        </w:rPr>
        <w:t>kostot?</w:t>
      </w:r>
    </w:p>
    <w:p>
      <w:pPr>
        <w:pStyle w:val="ListParagraph"/>
        <w:numPr>
          <w:ilvl w:val="1"/>
          <w:numId w:val="16"/>
        </w:numPr>
        <w:tabs>
          <w:tab w:pos="943" w:val="left" w:leader="none"/>
        </w:tabs>
        <w:spacing w:line="292" w:lineRule="auto" w:before="59" w:after="0"/>
        <w:ind w:left="1177" w:right="4380" w:hanging="448"/>
        <w:jc w:val="left"/>
        <w:rPr>
          <w:rFonts w:ascii="Arial" w:hAnsi="Arial"/>
          <w:color w:val="231F1F"/>
          <w:sz w:val="13"/>
        </w:rPr>
      </w:pPr>
      <w:r>
        <w:rPr>
          <w:rFonts w:ascii="Arial" w:hAnsi="Arial"/>
          <w:b/>
          <w:color w:val="231F1F"/>
          <w:sz w:val="15"/>
        </w:rPr>
        <w:t>c</w:t>
      </w:r>
      <w:r>
        <w:rPr>
          <w:rFonts w:ascii="Arial" w:hAnsi="Arial"/>
          <w:b/>
          <w:color w:val="231F1F"/>
          <w:spacing w:val="6"/>
          <w:sz w:val="15"/>
        </w:rPr>
        <w:t> </w:t>
      </w:r>
      <w:r>
        <w:rPr>
          <w:color w:val="231F1F"/>
          <w:sz w:val="15"/>
        </w:rPr>
        <w:t>Çfarë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stimujsh</w:t>
      </w:r>
      <w:r>
        <w:rPr>
          <w:color w:val="231F1F"/>
          <w:spacing w:val="6"/>
          <w:sz w:val="15"/>
        </w:rPr>
        <w:t> </w:t>
      </w:r>
      <w:r>
        <w:rPr>
          <w:color w:val="231F1F"/>
          <w:sz w:val="15"/>
        </w:rPr>
        <w:t>kanë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menaxherët</w:t>
      </w:r>
      <w:r>
        <w:rPr>
          <w:color w:val="231F1F"/>
          <w:spacing w:val="6"/>
          <w:sz w:val="15"/>
        </w:rPr>
        <w:t> </w:t>
      </w:r>
      <w:r>
        <w:rPr>
          <w:color w:val="231F1F"/>
          <w:sz w:val="15"/>
        </w:rPr>
        <w:t>në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korporatat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e</w:t>
      </w:r>
      <w:r>
        <w:rPr>
          <w:color w:val="231F1F"/>
          <w:spacing w:val="6"/>
          <w:sz w:val="15"/>
        </w:rPr>
        <w:t> </w:t>
      </w:r>
      <w:r>
        <w:rPr>
          <w:color w:val="231F1F"/>
          <w:sz w:val="15"/>
        </w:rPr>
        <w:t>mëdha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për</w:t>
      </w:r>
      <w:r>
        <w:rPr>
          <w:color w:val="231F1F"/>
          <w:spacing w:val="6"/>
          <w:sz w:val="15"/>
        </w:rPr>
        <w:t> </w:t>
      </w:r>
      <w:r>
        <w:rPr>
          <w:color w:val="231F1F"/>
          <w:sz w:val="15"/>
        </w:rPr>
        <w:t>të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maksimizuar</w:t>
      </w:r>
      <w:r>
        <w:rPr>
          <w:color w:val="231F1F"/>
          <w:spacing w:val="7"/>
          <w:sz w:val="15"/>
        </w:rPr>
        <w:t> </w:t>
      </w:r>
      <w:r>
        <w:rPr>
          <w:color w:val="231F1F"/>
          <w:sz w:val="15"/>
        </w:rPr>
        <w:t>pjesën</w:t>
      </w:r>
      <w:r>
        <w:rPr>
          <w:color w:val="231F1F"/>
          <w:spacing w:val="-39"/>
          <w:sz w:val="15"/>
        </w:rPr>
        <w:t> </w:t>
      </w:r>
      <w:r>
        <w:rPr>
          <w:color w:val="231F1F"/>
          <w:sz w:val="15"/>
        </w:rPr>
        <w:t>vlera?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223" w:lineRule="auto" w:before="274"/>
        <w:ind w:left="2543" w:right="0" w:hanging="518"/>
        <w:jc w:val="left"/>
        <w:rPr>
          <w:rFonts w:ascii="Arial"/>
          <w:b/>
          <w:sz w:val="31"/>
        </w:rPr>
      </w:pPr>
      <w:r>
        <w:rPr>
          <w:rFonts w:ascii="Arial"/>
          <w:b/>
          <w:color w:val="00AEEF"/>
          <w:sz w:val="31"/>
        </w:rPr>
        <w:t>TREGET</w:t>
      </w:r>
      <w:r>
        <w:rPr>
          <w:rFonts w:ascii="Arial"/>
          <w:b/>
          <w:color w:val="00AEEF"/>
          <w:spacing w:val="12"/>
          <w:sz w:val="31"/>
        </w:rPr>
        <w:t> </w:t>
      </w:r>
      <w:r>
        <w:rPr>
          <w:rFonts w:ascii="Arial"/>
          <w:b/>
          <w:color w:val="00AEEF"/>
          <w:sz w:val="31"/>
        </w:rPr>
        <w:t>FINANCIARE</w:t>
      </w:r>
      <w:r>
        <w:rPr>
          <w:rFonts w:ascii="Arial"/>
          <w:b/>
          <w:color w:val="00AEEF"/>
          <w:spacing w:val="12"/>
          <w:sz w:val="31"/>
        </w:rPr>
        <w:t> </w:t>
      </w:r>
      <w:r>
        <w:rPr>
          <w:rFonts w:ascii="Arial"/>
          <w:b/>
          <w:color w:val="00AEEF"/>
          <w:sz w:val="31"/>
        </w:rPr>
        <w:t>DHE</w:t>
      </w:r>
      <w:r>
        <w:rPr>
          <w:rFonts w:ascii="Arial"/>
          <w:b/>
          <w:color w:val="00AEEF"/>
          <w:spacing w:val="-84"/>
          <w:sz w:val="31"/>
        </w:rPr>
        <w:t> </w:t>
      </w:r>
      <w:r>
        <w:rPr>
          <w:rFonts w:ascii="Arial"/>
          <w:b/>
          <w:color w:val="00AEEF"/>
          <w:sz w:val="31"/>
        </w:rPr>
        <w:t>KORPORATA</w:t>
      </w:r>
    </w:p>
    <w:p>
      <w:pPr>
        <w:spacing w:line="278" w:lineRule="auto" w:before="249"/>
        <w:ind w:left="600" w:right="36" w:firstLine="0"/>
        <w:jc w:val="left"/>
        <w:rPr>
          <w:sz w:val="18"/>
        </w:rPr>
      </w:pPr>
      <w:r>
        <w:rPr>
          <w:color w:val="231F1F"/>
          <w:sz w:val="18"/>
        </w:rPr>
        <w:t>Ne kemi parë se avantazhet kryesore të formës së korporatës së organizimit janë se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pronësia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mund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transferohet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shpejt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lehtë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se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sa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me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forma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tjera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se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paratë mund të mblidhen më lehtë. Të dyja këto avantazhe rriten ndjeshëm nga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ekzistenca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tregjeve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financiare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tregjet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financiare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luajnë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një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rol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jashtëzakonisht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rëndësishëm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financat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korporatave.</w:t>
      </w:r>
    </w:p>
    <w:p>
      <w:pPr>
        <w:pStyle w:val="BodyText"/>
        <w:spacing w:before="5"/>
        <w:rPr>
          <w:sz w:val="59"/>
        </w:rPr>
      </w:pPr>
      <w:r>
        <w:rPr/>
        <w:br w:type="column"/>
      </w:r>
      <w:r>
        <w:rPr>
          <w:sz w:val="59"/>
        </w:rPr>
      </w:r>
    </w:p>
    <w:p>
      <w:pPr>
        <w:pStyle w:val="Heading1"/>
        <w:ind w:left="600"/>
      </w:pPr>
      <w:r>
        <w:rPr>
          <w:color w:val="FFFFFF"/>
        </w:rPr>
        <w:t>1.5</w:t>
      </w:r>
    </w:p>
    <w:p>
      <w:pPr>
        <w:spacing w:after="0"/>
        <w:sectPr>
          <w:type w:val="continuous"/>
          <w:pgSz w:w="12240" w:h="15840"/>
          <w:pgMar w:top="640" w:bottom="280" w:left="1200" w:right="0"/>
          <w:cols w:num="2" w:equalWidth="0">
            <w:col w:w="7416" w:space="513"/>
            <w:col w:w="3111"/>
          </w:cols>
        </w:sectPr>
      </w:pPr>
    </w:p>
    <w:p>
      <w:pPr>
        <w:pStyle w:val="BodyText"/>
        <w:spacing w:before="4"/>
        <w:rPr>
          <w:rFonts w:ascii="Arial"/>
          <w:b/>
          <w:sz w:val="11"/>
        </w:rPr>
      </w:pPr>
    </w:p>
    <w:p>
      <w:pPr>
        <w:pStyle w:val="Heading8"/>
        <w:spacing w:before="98"/>
        <w:ind w:left="606"/>
      </w:pPr>
      <w:r>
        <w:rPr>
          <w:color w:val="ED028C"/>
          <w:w w:val="105"/>
        </w:rPr>
        <w:t>Flukset</w:t>
      </w:r>
      <w:r>
        <w:rPr>
          <w:color w:val="ED028C"/>
          <w:spacing w:val="-13"/>
          <w:w w:val="105"/>
        </w:rPr>
        <w:t> </w:t>
      </w:r>
      <w:r>
        <w:rPr>
          <w:color w:val="ED028C"/>
          <w:w w:val="105"/>
        </w:rPr>
        <w:t>e</w:t>
      </w:r>
      <w:r>
        <w:rPr>
          <w:color w:val="ED028C"/>
          <w:spacing w:val="-13"/>
          <w:w w:val="105"/>
        </w:rPr>
        <w:t> </w:t>
      </w:r>
      <w:r>
        <w:rPr>
          <w:color w:val="ED028C"/>
          <w:w w:val="105"/>
        </w:rPr>
        <w:t>parasë</w:t>
      </w:r>
      <w:r>
        <w:rPr>
          <w:color w:val="ED028C"/>
          <w:spacing w:val="-12"/>
          <w:w w:val="105"/>
        </w:rPr>
        <w:t> </w:t>
      </w:r>
      <w:r>
        <w:rPr>
          <w:color w:val="ED028C"/>
          <w:w w:val="105"/>
        </w:rPr>
        <w:t>drejt</w:t>
      </w:r>
      <w:r>
        <w:rPr>
          <w:color w:val="ED028C"/>
          <w:spacing w:val="-13"/>
          <w:w w:val="105"/>
        </w:rPr>
        <w:t> </w:t>
      </w:r>
      <w:r>
        <w:rPr>
          <w:color w:val="ED028C"/>
          <w:w w:val="105"/>
        </w:rPr>
        <w:t>dhe</w:t>
      </w:r>
      <w:r>
        <w:rPr>
          <w:color w:val="ED028C"/>
          <w:spacing w:val="-12"/>
          <w:w w:val="105"/>
        </w:rPr>
        <w:t> </w:t>
      </w:r>
      <w:r>
        <w:rPr>
          <w:color w:val="ED028C"/>
          <w:w w:val="105"/>
        </w:rPr>
        <w:t>nga</w:t>
      </w:r>
      <w:r>
        <w:rPr>
          <w:color w:val="ED028C"/>
          <w:spacing w:val="-13"/>
          <w:w w:val="105"/>
        </w:rPr>
        <w:t> </w:t>
      </w:r>
      <w:r>
        <w:rPr>
          <w:color w:val="ED028C"/>
          <w:w w:val="105"/>
        </w:rPr>
        <w:t>firma</w:t>
      </w:r>
    </w:p>
    <w:p>
      <w:pPr>
        <w:spacing w:before="129"/>
        <w:ind w:left="603" w:right="0" w:firstLine="0"/>
        <w:jc w:val="left"/>
        <w:rPr>
          <w:sz w:val="18"/>
        </w:rPr>
      </w:pPr>
      <w:r>
        <w:rPr>
          <w:color w:val="231F1F"/>
          <w:sz w:val="18"/>
        </w:rPr>
        <w:t>Ndërveprimi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ndërmjet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korporatës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tregjeve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financiare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është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ilustruar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5"/>
          <w:sz w:val="18"/>
        </w:rPr>
        <w:t> </w:t>
      </w:r>
      <w:r>
        <w:rPr>
          <w:color w:val="231F1F"/>
          <w:sz w:val="18"/>
        </w:rPr>
        <w:t>Figurën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1.2.</w:t>
      </w:r>
    </w:p>
    <w:p>
      <w:pPr>
        <w:spacing w:line="230" w:lineRule="auto" w:before="40"/>
        <w:ind w:left="601" w:right="3681" w:firstLine="1"/>
        <w:jc w:val="left"/>
        <w:rPr>
          <w:sz w:val="18"/>
        </w:rPr>
      </w:pPr>
      <w:r>
        <w:rPr>
          <w:color w:val="231F1F"/>
          <w:sz w:val="18"/>
        </w:rPr>
        <w:t>Shigjetat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Figurën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1.2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gjurmojnë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kalimin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-3"/>
          <w:sz w:val="18"/>
        </w:rPr>
        <w:t> </w:t>
      </w:r>
      <w:r>
        <w:rPr>
          <w:color w:val="231F1F"/>
          <w:sz w:val="18"/>
        </w:rPr>
        <w:t>parave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gatshme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nga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tregjet</w:t>
      </w:r>
      <w:r>
        <w:rPr>
          <w:color w:val="231F1F"/>
          <w:spacing w:val="-4"/>
          <w:sz w:val="18"/>
        </w:rPr>
        <w:t> </w:t>
      </w:r>
      <w:r>
        <w:rPr>
          <w:color w:val="231F1F"/>
          <w:sz w:val="18"/>
        </w:rPr>
        <w:t>financiare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firmë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nga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firma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përsëri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-2"/>
          <w:sz w:val="18"/>
        </w:rPr>
        <w:t> </w:t>
      </w:r>
      <w:r>
        <w:rPr>
          <w:color w:val="231F1F"/>
          <w:sz w:val="18"/>
        </w:rPr>
        <w:t>tregjet</w:t>
      </w:r>
      <w:r>
        <w:rPr>
          <w:color w:val="231F1F"/>
          <w:spacing w:val="-1"/>
          <w:sz w:val="18"/>
        </w:rPr>
        <w:t> </w:t>
      </w:r>
      <w:r>
        <w:rPr>
          <w:color w:val="231F1F"/>
          <w:sz w:val="18"/>
        </w:rPr>
        <w:t>financiare.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426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Rrjedhat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parasë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ndërmjet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firmës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tregjeve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financiare</w:t>
      </w:r>
    </w:p>
    <w:p>
      <w:pPr>
        <w:spacing w:before="93"/>
        <w:ind w:left="1579" w:right="1749" w:firstLine="0"/>
        <w:jc w:val="center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color w:val="FFFFFF"/>
          <w:sz w:val="18"/>
        </w:rPr>
        <w:t>FIGURA</w:t>
      </w:r>
      <w:r>
        <w:rPr>
          <w:rFonts w:ascii="Arial"/>
          <w:b/>
          <w:color w:val="FFFFFF"/>
          <w:spacing w:val="-7"/>
          <w:sz w:val="18"/>
        </w:rPr>
        <w:t> </w:t>
      </w:r>
      <w:r>
        <w:rPr>
          <w:rFonts w:ascii="Arial"/>
          <w:b/>
          <w:color w:val="FFFFFF"/>
          <w:sz w:val="18"/>
        </w:rPr>
        <w:t>1.2</w:t>
      </w:r>
    </w:p>
    <w:p>
      <w:pPr>
        <w:spacing w:after="0"/>
        <w:jc w:val="center"/>
        <w:rPr>
          <w:rFonts w:ascii="Arial"/>
          <w:sz w:val="18"/>
        </w:rPr>
        <w:sectPr>
          <w:type w:val="continuous"/>
          <w:pgSz w:w="12240" w:h="15840"/>
          <w:pgMar w:top="640" w:bottom="280" w:left="1200" w:right="0"/>
          <w:cols w:num="2" w:equalWidth="0">
            <w:col w:w="6647" w:space="40"/>
            <w:col w:w="4353"/>
          </w:cols>
        </w:sect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343" w:lineRule="auto" w:before="104"/>
        <w:ind w:left="1877" w:right="37" w:hanging="33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w w:val="105"/>
          <w:sz w:val="11"/>
        </w:rPr>
        <w:t>Vlera</w:t>
      </w:r>
      <w:r>
        <w:rPr>
          <w:rFonts w:ascii="Arial" w:hAnsi="Arial"/>
          <w:b/>
          <w:color w:val="231F1F"/>
          <w:spacing w:val="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totale</w:t>
      </w:r>
      <w:r>
        <w:rPr>
          <w:rFonts w:ascii="Arial" w:hAnsi="Arial"/>
          <w:b/>
          <w:color w:val="231F1F"/>
          <w:spacing w:val="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e</w:t>
      </w:r>
      <w:r>
        <w:rPr>
          <w:rFonts w:ascii="Arial" w:hAnsi="Arial"/>
          <w:b/>
          <w:color w:val="231F1F"/>
          <w:spacing w:val="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Asetet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e</w:t>
      </w:r>
      <w:r>
        <w:rPr>
          <w:rFonts w:ascii="Arial" w:hAnsi="Arial"/>
          <w:b/>
          <w:color w:val="231F1F"/>
          <w:spacing w:val="-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firmës</w:t>
      </w:r>
    </w:p>
    <w:p>
      <w:pPr>
        <w:pStyle w:val="BodyText"/>
        <w:spacing w:before="4"/>
        <w:rPr>
          <w:rFonts w:ascii="Arial"/>
          <w:b/>
          <w:sz w:val="9"/>
        </w:rPr>
      </w:pPr>
      <w:r>
        <w:rPr/>
        <w:br w:type="column"/>
      </w:r>
      <w:r>
        <w:rPr>
          <w:rFonts w:ascii="Arial"/>
          <w:b/>
          <w:sz w:val="9"/>
        </w:rPr>
      </w:r>
    </w:p>
    <w:p>
      <w:pPr>
        <w:spacing w:line="343" w:lineRule="auto" w:before="1"/>
        <w:ind w:left="1845" w:right="268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w w:val="105"/>
          <w:sz w:val="11"/>
        </w:rPr>
        <w:t>Vlera</w:t>
      </w:r>
      <w:r>
        <w:rPr>
          <w:rFonts w:ascii="Arial" w:hAnsi="Arial"/>
          <w:b/>
          <w:color w:val="231F1F"/>
          <w:spacing w:val="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totale</w:t>
      </w:r>
      <w:r>
        <w:rPr>
          <w:rFonts w:ascii="Arial" w:hAnsi="Arial"/>
          <w:b/>
          <w:color w:val="231F1F"/>
          <w:spacing w:val="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e</w:t>
      </w:r>
      <w:r>
        <w:rPr>
          <w:rFonts w:ascii="Arial" w:hAnsi="Arial"/>
          <w:b/>
          <w:color w:val="231F1F"/>
          <w:spacing w:val="2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firmës</w:t>
      </w:r>
      <w:r>
        <w:rPr>
          <w:rFonts w:ascii="Arial" w:hAnsi="Arial"/>
          <w:b/>
          <w:color w:val="231F1F"/>
          <w:spacing w:val="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për</w:t>
      </w:r>
      <w:r>
        <w:rPr>
          <w:rFonts w:ascii="Arial" w:hAnsi="Arial"/>
          <w:b/>
          <w:color w:val="231F1F"/>
          <w:spacing w:val="-29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investitorët</w:t>
      </w:r>
      <w:r>
        <w:rPr>
          <w:rFonts w:ascii="Arial" w:hAnsi="Arial"/>
          <w:b/>
          <w:color w:val="231F1F"/>
          <w:spacing w:val="3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në</w:t>
      </w:r>
      <w:r>
        <w:rPr>
          <w:rFonts w:ascii="Arial" w:hAnsi="Arial"/>
          <w:b/>
          <w:color w:val="231F1F"/>
          <w:spacing w:val="4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tregjet</w:t>
      </w:r>
      <w:r>
        <w:rPr>
          <w:rFonts w:ascii="Arial" w:hAnsi="Arial"/>
          <w:b/>
          <w:color w:val="231F1F"/>
          <w:spacing w:val="1"/>
          <w:w w:val="105"/>
          <w:sz w:val="11"/>
        </w:rPr>
        <w:t> </w:t>
      </w:r>
      <w:r>
        <w:rPr>
          <w:rFonts w:ascii="Arial" w:hAnsi="Arial"/>
          <w:b/>
          <w:color w:val="231F1F"/>
          <w:w w:val="105"/>
          <w:sz w:val="11"/>
        </w:rPr>
        <w:t>financiare</w:t>
      </w:r>
    </w:p>
    <w:p>
      <w:pPr>
        <w:spacing w:after="0" w:line="343" w:lineRule="auto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2761" w:space="2046"/>
            <w:col w:w="6233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spacing w:after="0"/>
        <w:rPr>
          <w:rFonts w:ascii="Arial"/>
          <w:sz w:val="2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spacing w:line="343" w:lineRule="auto" w:before="0"/>
        <w:ind w:left="2023" w:right="-2" w:hanging="224"/>
        <w:jc w:val="left"/>
        <w:rPr>
          <w:sz w:val="11"/>
        </w:rPr>
      </w:pPr>
      <w:r>
        <w:rPr>
          <w:color w:val="231F1F"/>
          <w:w w:val="105"/>
          <w:sz w:val="11"/>
        </w:rPr>
        <w:t>B. Firma investon</w:t>
      </w:r>
      <w:r>
        <w:rPr>
          <w:color w:val="231F1F"/>
          <w:spacing w:val="-30"/>
          <w:w w:val="105"/>
          <w:sz w:val="11"/>
        </w:rPr>
        <w:t> </w:t>
      </w:r>
      <w:r>
        <w:rPr>
          <w:color w:val="231F1F"/>
          <w:w w:val="105"/>
          <w:sz w:val="11"/>
        </w:rPr>
        <w:t>në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aktive</w:t>
      </w:r>
    </w:p>
    <w:p>
      <w:pPr>
        <w:spacing w:before="103"/>
        <w:ind w:left="1402" w:right="0" w:firstLine="0"/>
        <w:jc w:val="left"/>
        <w:rPr>
          <w:sz w:val="11"/>
        </w:rPr>
      </w:pPr>
      <w:r>
        <w:rPr/>
        <w:br w:type="column"/>
      </w:r>
      <w:r>
        <w:rPr>
          <w:color w:val="231F1F"/>
          <w:w w:val="105"/>
          <w:sz w:val="11"/>
        </w:rPr>
        <w:t>A.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Firma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emeton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letra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me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vlerë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rPr>
          <w:sz w:val="17"/>
        </w:rPr>
      </w:pPr>
    </w:p>
    <w:p>
      <w:pPr>
        <w:spacing w:line="343" w:lineRule="auto" w:before="0"/>
        <w:ind w:left="1220" w:right="3487" w:firstLine="0"/>
        <w:jc w:val="left"/>
        <w:rPr>
          <w:sz w:val="11"/>
        </w:rPr>
      </w:pPr>
      <w:r>
        <w:rPr>
          <w:color w:val="231F1F"/>
          <w:w w:val="105"/>
          <w:sz w:val="11"/>
        </w:rPr>
        <w:t>tregjet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financiare</w:t>
      </w:r>
    </w:p>
    <w:p>
      <w:pPr>
        <w:spacing w:after="0" w:line="343" w:lineRule="auto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3" w:equalWidth="0">
            <w:col w:w="2716" w:space="40"/>
            <w:col w:w="3017" w:space="39"/>
            <w:col w:w="5228"/>
          </w:cols>
        </w:sectPr>
      </w:pPr>
    </w:p>
    <w:p>
      <w:pPr>
        <w:pStyle w:val="BodyText"/>
        <w:spacing w:before="9"/>
      </w:pPr>
    </w:p>
    <w:p>
      <w:pPr>
        <w:spacing w:line="343" w:lineRule="auto" w:before="0"/>
        <w:ind w:left="2015" w:right="-3" w:firstLine="3"/>
        <w:jc w:val="left"/>
        <w:rPr>
          <w:sz w:val="11"/>
        </w:rPr>
      </w:pPr>
      <w:r>
        <w:rPr>
          <w:color w:val="231F1F"/>
          <w:w w:val="105"/>
          <w:sz w:val="11"/>
        </w:rPr>
        <w:t>Pronat e tanishme</w:t>
      </w:r>
      <w:r>
        <w:rPr>
          <w:color w:val="231F1F"/>
          <w:spacing w:val="-30"/>
          <w:w w:val="105"/>
          <w:sz w:val="11"/>
        </w:rPr>
        <w:t> </w:t>
      </w:r>
      <w:r>
        <w:rPr>
          <w:color w:val="231F1F"/>
          <w:w w:val="105"/>
          <w:sz w:val="11"/>
        </w:rPr>
        <w:t>Asetet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fikse</w:t>
      </w:r>
    </w:p>
    <w:p>
      <w:pPr>
        <w:spacing w:before="19"/>
        <w:ind w:left="315" w:right="0" w:firstLine="0"/>
        <w:jc w:val="left"/>
        <w:rPr>
          <w:sz w:val="11"/>
        </w:rPr>
      </w:pPr>
      <w:r>
        <w:rPr/>
        <w:br w:type="column"/>
      </w:r>
      <w:r>
        <w:rPr>
          <w:color w:val="231F1F"/>
          <w:w w:val="105"/>
          <w:sz w:val="11"/>
        </w:rPr>
        <w:t>E.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Flukset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monetare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të riinvestuara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343" w:lineRule="auto" w:before="0"/>
        <w:ind w:left="546" w:right="193" w:hanging="231"/>
        <w:jc w:val="left"/>
        <w:rPr>
          <w:sz w:val="11"/>
        </w:rPr>
      </w:pPr>
      <w:r>
        <w:rPr>
          <w:color w:val="231F1F"/>
          <w:w w:val="105"/>
          <w:sz w:val="11"/>
        </w:rPr>
        <w:t>C.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Rrjedha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monetare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nga</w:t>
      </w:r>
      <w:r>
        <w:rPr>
          <w:color w:val="231F1F"/>
          <w:spacing w:val="-29"/>
          <w:w w:val="105"/>
          <w:sz w:val="11"/>
        </w:rPr>
        <w:t> </w:t>
      </w:r>
      <w:r>
        <w:rPr>
          <w:color w:val="231F1F"/>
          <w:w w:val="105"/>
          <w:sz w:val="11"/>
        </w:rPr>
        <w:t>aktivet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firmës</w:t>
      </w:r>
    </w:p>
    <w:p>
      <w:pPr>
        <w:spacing w:line="408" w:lineRule="auto" w:before="51"/>
        <w:ind w:left="343" w:right="-1" w:hanging="183"/>
        <w:jc w:val="left"/>
        <w:rPr>
          <w:sz w:val="11"/>
        </w:rPr>
      </w:pPr>
      <w:r>
        <w:rPr/>
        <w:br w:type="column"/>
      </w:r>
      <w:r>
        <w:rPr>
          <w:color w:val="231F1F"/>
          <w:w w:val="105"/>
          <w:sz w:val="11"/>
        </w:rPr>
        <w:t>F.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Dividentët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dhe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pagesat</w:t>
      </w:r>
      <w:r>
        <w:rPr>
          <w:color w:val="231F1F"/>
          <w:spacing w:val="-2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borxhit</w:t>
      </w:r>
    </w:p>
    <w:p>
      <w:pPr>
        <w:spacing w:line="210" w:lineRule="atLeast" w:before="98"/>
        <w:ind w:left="572" w:right="2737" w:hanging="7"/>
        <w:jc w:val="left"/>
        <w:rPr>
          <w:sz w:val="11"/>
        </w:rPr>
      </w:pPr>
      <w:r>
        <w:rPr/>
        <w:br w:type="column"/>
      </w:r>
      <w:r>
        <w:rPr>
          <w:color w:val="231F1F"/>
          <w:w w:val="105"/>
          <w:sz w:val="11"/>
        </w:rPr>
        <w:t>Borxhi afatshkurtër</w:t>
      </w:r>
      <w:r>
        <w:rPr>
          <w:color w:val="231F1F"/>
          <w:spacing w:val="-29"/>
          <w:w w:val="105"/>
          <w:sz w:val="11"/>
        </w:rPr>
        <w:t> </w:t>
      </w:r>
      <w:r>
        <w:rPr>
          <w:color w:val="231F1F"/>
          <w:w w:val="105"/>
          <w:sz w:val="11"/>
        </w:rPr>
        <w:t>Borxhi</w:t>
      </w:r>
      <w:r>
        <w:rPr>
          <w:color w:val="231F1F"/>
          <w:spacing w:val="2"/>
          <w:w w:val="105"/>
          <w:sz w:val="11"/>
        </w:rPr>
        <w:t> </w:t>
      </w:r>
      <w:r>
        <w:rPr>
          <w:color w:val="231F1F"/>
          <w:w w:val="105"/>
          <w:sz w:val="11"/>
        </w:rPr>
        <w:t>afatgjatë</w:t>
      </w:r>
    </w:p>
    <w:p>
      <w:pPr>
        <w:spacing w:before="60"/>
        <w:ind w:left="573" w:right="0" w:firstLine="0"/>
        <w:jc w:val="left"/>
        <w:rPr>
          <w:sz w:val="11"/>
        </w:rPr>
      </w:pPr>
      <w:r>
        <w:rPr>
          <w:color w:val="231F1F"/>
          <w:w w:val="105"/>
          <w:sz w:val="11"/>
        </w:rPr>
        <w:t>Aksionet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e kapitalit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4" w:equalWidth="0">
            <w:col w:w="2973" w:space="40"/>
            <w:col w:w="2124" w:space="39"/>
            <w:col w:w="1246" w:space="39"/>
            <w:col w:w="45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line="343" w:lineRule="auto" w:before="104"/>
        <w:ind w:left="4449" w:right="5673" w:hanging="263"/>
        <w:jc w:val="left"/>
        <w:rPr>
          <w:sz w:val="11"/>
        </w:rPr>
      </w:pPr>
      <w:r>
        <w:rPr>
          <w:color w:val="231F1F"/>
          <w:w w:val="105"/>
          <w:sz w:val="11"/>
        </w:rPr>
        <w:t>D.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Qeveria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Palë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të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tjerë</w:t>
      </w:r>
      <w:r>
        <w:rPr>
          <w:color w:val="231F1F"/>
          <w:spacing w:val="-1"/>
          <w:w w:val="105"/>
          <w:sz w:val="11"/>
        </w:rPr>
        <w:t> </w:t>
      </w:r>
      <w:r>
        <w:rPr>
          <w:color w:val="231F1F"/>
          <w:w w:val="105"/>
          <w:sz w:val="11"/>
        </w:rPr>
        <w:t>të interesuar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ListParagraph"/>
        <w:numPr>
          <w:ilvl w:val="0"/>
          <w:numId w:val="17"/>
        </w:numPr>
        <w:tabs>
          <w:tab w:pos="1817" w:val="left" w:leader="none"/>
        </w:tabs>
        <w:spacing w:line="240" w:lineRule="auto" w:before="103" w:after="0"/>
        <w:ind w:left="1816" w:right="0" w:hanging="145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6517760">
            <wp:simplePos x="0" y="0"/>
            <wp:positionH relativeFrom="page">
              <wp:posOffset>207794</wp:posOffset>
            </wp:positionH>
            <wp:positionV relativeFrom="page">
              <wp:posOffset>424442</wp:posOffset>
            </wp:positionV>
            <wp:extent cx="7365653" cy="8988451"/>
            <wp:effectExtent l="0" t="0" r="0" b="0"/>
            <wp:wrapNone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653" cy="898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  <w:w w:val="105"/>
          <w:sz w:val="11"/>
        </w:rPr>
        <w:t>Firma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lëshon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letra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me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vlerë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për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të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mbledhur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para.</w:t>
      </w:r>
    </w:p>
    <w:p>
      <w:pPr>
        <w:pStyle w:val="ListParagraph"/>
        <w:numPr>
          <w:ilvl w:val="0"/>
          <w:numId w:val="17"/>
        </w:numPr>
        <w:tabs>
          <w:tab w:pos="1828" w:val="left" w:leader="none"/>
        </w:tabs>
        <w:spacing w:line="240" w:lineRule="auto" w:before="55" w:after="0"/>
        <w:ind w:left="1827" w:right="0" w:hanging="144"/>
        <w:jc w:val="left"/>
        <w:rPr>
          <w:sz w:val="11"/>
        </w:rPr>
      </w:pPr>
      <w:r>
        <w:rPr>
          <w:color w:val="231F1F"/>
          <w:w w:val="105"/>
          <w:sz w:val="11"/>
        </w:rPr>
        <w:t>Firma</w:t>
      </w:r>
      <w:r>
        <w:rPr>
          <w:color w:val="231F1F"/>
          <w:spacing w:val="5"/>
          <w:w w:val="105"/>
          <w:sz w:val="11"/>
        </w:rPr>
        <w:t> </w:t>
      </w:r>
      <w:r>
        <w:rPr>
          <w:color w:val="231F1F"/>
          <w:w w:val="105"/>
          <w:sz w:val="11"/>
        </w:rPr>
        <w:t>investon</w:t>
      </w:r>
      <w:r>
        <w:rPr>
          <w:color w:val="231F1F"/>
          <w:spacing w:val="6"/>
          <w:w w:val="105"/>
          <w:sz w:val="11"/>
        </w:rPr>
        <w:t> </w:t>
      </w:r>
      <w:r>
        <w:rPr>
          <w:color w:val="231F1F"/>
          <w:w w:val="105"/>
          <w:sz w:val="11"/>
        </w:rPr>
        <w:t>në</w:t>
      </w:r>
      <w:r>
        <w:rPr>
          <w:color w:val="231F1F"/>
          <w:spacing w:val="5"/>
          <w:w w:val="105"/>
          <w:sz w:val="11"/>
        </w:rPr>
        <w:t> </w:t>
      </w:r>
      <w:r>
        <w:rPr>
          <w:color w:val="231F1F"/>
          <w:w w:val="105"/>
          <w:sz w:val="11"/>
        </w:rPr>
        <w:t>aktive.</w:t>
      </w:r>
    </w:p>
    <w:p>
      <w:pPr>
        <w:pStyle w:val="ListParagraph"/>
        <w:numPr>
          <w:ilvl w:val="0"/>
          <w:numId w:val="17"/>
        </w:numPr>
        <w:tabs>
          <w:tab w:pos="1830" w:val="left" w:leader="none"/>
        </w:tabs>
        <w:spacing w:line="278" w:lineRule="auto" w:before="89" w:after="0"/>
        <w:ind w:left="1897" w:right="553" w:hanging="218"/>
        <w:jc w:val="left"/>
        <w:rPr>
          <w:sz w:val="11"/>
        </w:rPr>
      </w:pPr>
      <w:r>
        <w:rPr>
          <w:color w:val="231F1F"/>
          <w:w w:val="105"/>
          <w:sz w:val="11"/>
        </w:rPr>
        <w:t>Operacionet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firmës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gjenerojnë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flukse</w:t>
      </w:r>
      <w:r>
        <w:rPr>
          <w:color w:val="231F1F"/>
          <w:spacing w:val="-29"/>
          <w:w w:val="105"/>
          <w:sz w:val="11"/>
        </w:rPr>
        <w:t> </w:t>
      </w:r>
      <w:r>
        <w:rPr>
          <w:color w:val="231F1F"/>
          <w:w w:val="105"/>
          <w:sz w:val="11"/>
        </w:rPr>
        <w:t>monetare.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17"/>
        </w:numPr>
        <w:tabs>
          <w:tab w:pos="345" w:val="left" w:leader="none"/>
        </w:tabs>
        <w:spacing w:line="343" w:lineRule="auto" w:before="0" w:after="0"/>
        <w:ind w:left="409" w:right="3047" w:hanging="215"/>
        <w:jc w:val="left"/>
        <w:rPr>
          <w:sz w:val="11"/>
        </w:rPr>
      </w:pPr>
      <w:r>
        <w:rPr>
          <w:color w:val="231F1F"/>
          <w:w w:val="105"/>
          <w:sz w:val="11"/>
        </w:rPr>
        <w:t>Paratë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gatshme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i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paguhen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qeverisë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si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taksa.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Palët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tjera</w:t>
      </w:r>
      <w:r>
        <w:rPr>
          <w:color w:val="231F1F"/>
          <w:spacing w:val="3"/>
          <w:w w:val="105"/>
          <w:sz w:val="11"/>
        </w:rPr>
        <w:t> </w:t>
      </w:r>
      <w:r>
        <w:rPr>
          <w:color w:val="231F1F"/>
          <w:w w:val="105"/>
          <w:sz w:val="11"/>
        </w:rPr>
        <w:t>të</w:t>
      </w:r>
      <w:r>
        <w:rPr>
          <w:color w:val="231F1F"/>
          <w:spacing w:val="-29"/>
          <w:w w:val="105"/>
          <w:sz w:val="11"/>
        </w:rPr>
        <w:t> </w:t>
      </w:r>
      <w:r>
        <w:rPr>
          <w:color w:val="231F1F"/>
          <w:w w:val="105"/>
          <w:sz w:val="11"/>
        </w:rPr>
        <w:t>interesuara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mund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të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marrin</w:t>
      </w:r>
      <w:r>
        <w:rPr>
          <w:color w:val="231F1F"/>
          <w:spacing w:val="1"/>
          <w:w w:val="105"/>
          <w:sz w:val="11"/>
        </w:rPr>
        <w:t> </w:t>
      </w:r>
      <w:r>
        <w:rPr>
          <w:color w:val="231F1F"/>
          <w:w w:val="105"/>
          <w:sz w:val="11"/>
        </w:rPr>
        <w:t>para.</w:t>
      </w:r>
    </w:p>
    <w:p>
      <w:pPr>
        <w:pStyle w:val="ListParagraph"/>
        <w:numPr>
          <w:ilvl w:val="0"/>
          <w:numId w:val="17"/>
        </w:numPr>
        <w:tabs>
          <w:tab w:pos="341" w:val="left" w:leader="none"/>
        </w:tabs>
        <w:spacing w:line="125" w:lineRule="exact" w:before="0" w:after="0"/>
        <w:ind w:left="340" w:right="0" w:hanging="145"/>
        <w:jc w:val="left"/>
        <w:rPr>
          <w:sz w:val="11"/>
        </w:rPr>
      </w:pPr>
      <w:r>
        <w:rPr>
          <w:color w:val="231F1F"/>
          <w:w w:val="105"/>
          <w:sz w:val="11"/>
        </w:rPr>
        <w:t>Flukset</w:t>
      </w:r>
      <w:r>
        <w:rPr>
          <w:color w:val="231F1F"/>
          <w:spacing w:val="6"/>
          <w:w w:val="105"/>
          <w:sz w:val="11"/>
        </w:rPr>
        <w:t> </w:t>
      </w:r>
      <w:r>
        <w:rPr>
          <w:color w:val="231F1F"/>
          <w:w w:val="105"/>
          <w:sz w:val="11"/>
        </w:rPr>
        <w:t>monetare</w:t>
      </w:r>
      <w:r>
        <w:rPr>
          <w:color w:val="231F1F"/>
          <w:spacing w:val="6"/>
          <w:w w:val="105"/>
          <w:sz w:val="11"/>
        </w:rPr>
        <w:t> </w:t>
      </w:r>
      <w:r>
        <w:rPr>
          <w:color w:val="231F1F"/>
          <w:w w:val="105"/>
          <w:sz w:val="11"/>
        </w:rPr>
        <w:t>të</w:t>
      </w:r>
      <w:r>
        <w:rPr>
          <w:color w:val="231F1F"/>
          <w:spacing w:val="7"/>
          <w:w w:val="105"/>
          <w:sz w:val="11"/>
        </w:rPr>
        <w:t> </w:t>
      </w:r>
      <w:r>
        <w:rPr>
          <w:color w:val="231F1F"/>
          <w:w w:val="105"/>
          <w:sz w:val="11"/>
        </w:rPr>
        <w:t>riinvestuara</w:t>
      </w:r>
      <w:r>
        <w:rPr>
          <w:color w:val="231F1F"/>
          <w:spacing w:val="6"/>
          <w:w w:val="105"/>
          <w:sz w:val="11"/>
        </w:rPr>
        <w:t> </w:t>
      </w:r>
      <w:r>
        <w:rPr>
          <w:color w:val="231F1F"/>
          <w:w w:val="105"/>
          <w:sz w:val="11"/>
        </w:rPr>
        <w:t>kthehen</w:t>
      </w:r>
      <w:r>
        <w:rPr>
          <w:color w:val="231F1F"/>
          <w:spacing w:val="7"/>
          <w:w w:val="105"/>
          <w:sz w:val="11"/>
        </w:rPr>
        <w:t> </w:t>
      </w:r>
      <w:r>
        <w:rPr>
          <w:color w:val="231F1F"/>
          <w:w w:val="105"/>
          <w:sz w:val="11"/>
        </w:rPr>
        <w:t>në</w:t>
      </w:r>
      <w:r>
        <w:rPr>
          <w:color w:val="231F1F"/>
          <w:spacing w:val="6"/>
          <w:w w:val="105"/>
          <w:sz w:val="11"/>
        </w:rPr>
        <w:t> </w:t>
      </w:r>
      <w:r>
        <w:rPr>
          <w:color w:val="231F1F"/>
          <w:w w:val="105"/>
          <w:sz w:val="11"/>
        </w:rPr>
        <w:t>firmë.</w:t>
      </w:r>
    </w:p>
    <w:p>
      <w:pPr>
        <w:pStyle w:val="ListParagraph"/>
        <w:numPr>
          <w:ilvl w:val="0"/>
          <w:numId w:val="17"/>
        </w:numPr>
        <w:tabs>
          <w:tab w:pos="332" w:val="left" w:leader="none"/>
        </w:tabs>
        <w:spacing w:line="283" w:lineRule="auto" w:before="54" w:after="0"/>
        <w:ind w:left="411" w:right="2727" w:hanging="217"/>
        <w:jc w:val="left"/>
        <w:rPr>
          <w:sz w:val="11"/>
        </w:rPr>
      </w:pPr>
      <w:r>
        <w:rPr>
          <w:color w:val="231F1F"/>
          <w:w w:val="105"/>
          <w:sz w:val="11"/>
        </w:rPr>
        <w:t>Paratë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gatshme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u</w:t>
      </w:r>
      <w:r>
        <w:rPr>
          <w:color w:val="231F1F"/>
          <w:spacing w:val="5"/>
          <w:w w:val="105"/>
          <w:sz w:val="11"/>
        </w:rPr>
        <w:t> </w:t>
      </w:r>
      <w:r>
        <w:rPr>
          <w:color w:val="231F1F"/>
          <w:w w:val="105"/>
          <w:sz w:val="11"/>
        </w:rPr>
        <w:t>paguhen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investitorëve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në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formën</w:t>
      </w:r>
      <w:r>
        <w:rPr>
          <w:color w:val="231F1F"/>
          <w:spacing w:val="5"/>
          <w:w w:val="105"/>
          <w:sz w:val="11"/>
        </w:rPr>
        <w:t> </w:t>
      </w:r>
      <w:r>
        <w:rPr>
          <w:color w:val="231F1F"/>
          <w:w w:val="105"/>
          <w:sz w:val="11"/>
        </w:rPr>
        <w:t>e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interesit</w:t>
      </w:r>
      <w:r>
        <w:rPr>
          <w:color w:val="231F1F"/>
          <w:spacing w:val="4"/>
          <w:w w:val="105"/>
          <w:sz w:val="11"/>
        </w:rPr>
        <w:t> </w:t>
      </w:r>
      <w:r>
        <w:rPr>
          <w:color w:val="231F1F"/>
          <w:w w:val="105"/>
          <w:sz w:val="11"/>
        </w:rPr>
        <w:t>dhe</w:t>
      </w:r>
      <w:r>
        <w:rPr>
          <w:color w:val="231F1F"/>
          <w:spacing w:val="-29"/>
          <w:w w:val="105"/>
          <w:sz w:val="11"/>
        </w:rPr>
        <w:t> </w:t>
      </w:r>
      <w:r>
        <w:rPr>
          <w:color w:val="231F1F"/>
          <w:w w:val="105"/>
          <w:sz w:val="11"/>
        </w:rPr>
        <w:t>dividentëve.</w:t>
      </w:r>
    </w:p>
    <w:p>
      <w:pPr>
        <w:spacing w:after="0" w:line="283" w:lineRule="auto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4398" w:space="40"/>
            <w:col w:w="6602"/>
          </w:cols>
        </w:sectPr>
      </w:pPr>
    </w:p>
    <w:p>
      <w:pPr>
        <w:tabs>
          <w:tab w:pos="628" w:val="left" w:leader="none"/>
        </w:tabs>
        <w:spacing w:before="136"/>
        <w:ind w:left="1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50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8"/>
        </w:numPr>
        <w:tabs>
          <w:tab w:pos="218" w:val="left" w:leader="none"/>
        </w:tabs>
        <w:spacing w:line="446" w:lineRule="auto" w:before="49" w:after="0"/>
        <w:ind w:left="151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18"/>
        </w:numPr>
        <w:tabs>
          <w:tab w:pos="275" w:val="left" w:leader="none"/>
        </w:tabs>
        <w:spacing w:line="324" w:lineRule="auto" w:before="0" w:after="0"/>
        <w:ind w:left="152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6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7"/>
            <w:col w:w="1582" w:space="185"/>
            <w:col w:w="1296" w:space="2237"/>
            <w:col w:w="34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tabs>
          <w:tab w:pos="2287" w:val="left" w:leader="none"/>
        </w:tabs>
        <w:spacing w:before="0"/>
        <w:ind w:left="128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3"/>
        </w:rPr>
        <w:t>18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312" w:lineRule="auto" w:before="99"/>
        <w:ind w:left="2282" w:right="1744" w:firstLine="245"/>
        <w:jc w:val="left"/>
        <w:rPr>
          <w:sz w:val="16"/>
        </w:rPr>
      </w:pPr>
      <w:r>
        <w:rPr>
          <w:color w:val="231F1F"/>
          <w:w w:val="105"/>
          <w:sz w:val="16"/>
        </w:rPr>
        <w:t>Supozoni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ne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fillojmë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firmën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që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shet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aksione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merr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hua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para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mbledhur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para.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Flukset e parasë në firmë nga tregjet financiare (A). Firma investon paratë në aktive rrjedhëse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fikse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(B).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Këto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aktive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gjenerojnë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ca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para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(C),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disa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prej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cilave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shkojnë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paguar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taksat</w:t>
      </w:r>
      <w:r>
        <w:rPr>
          <w:color w:val="231F1F"/>
          <w:spacing w:val="-43"/>
          <w:w w:val="105"/>
          <w:sz w:val="16"/>
        </w:rPr>
        <w:t> </w:t>
      </w:r>
      <w:r>
        <w:rPr>
          <w:color w:val="231F1F"/>
          <w:w w:val="105"/>
          <w:sz w:val="16"/>
        </w:rPr>
        <w:t>e korporatave (D). Pas pagimit të taksave, një pjesë e këtij fluksi monetar riinvestohet në firmë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(E). Pjesa tjetër kthehet në tregjet financiare si para të gatshme të paguara për kreditorët dhe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aksionarët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(F).</w:t>
      </w:r>
    </w:p>
    <w:p>
      <w:pPr>
        <w:spacing w:before="5"/>
        <w:ind w:left="2522" w:right="0" w:firstLine="0"/>
        <w:jc w:val="left"/>
        <w:rPr>
          <w:sz w:val="16"/>
        </w:rPr>
      </w:pPr>
      <w:r>
        <w:rPr>
          <w:color w:val="231F1F"/>
          <w:w w:val="105"/>
          <w:sz w:val="16"/>
        </w:rPr>
        <w:t>Një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treg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financiar,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si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çdo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treg,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është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vetëm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mënyrë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bashkuar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blerësit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shitësit.</w:t>
      </w:r>
    </w:p>
    <w:p>
      <w:pPr>
        <w:spacing w:line="312" w:lineRule="auto" w:before="56"/>
        <w:ind w:left="2282" w:right="1945" w:firstLine="0"/>
        <w:jc w:val="left"/>
        <w:rPr>
          <w:sz w:val="16"/>
        </w:rPr>
      </w:pPr>
      <w:r>
        <w:rPr>
          <w:color w:val="231F1F"/>
          <w:w w:val="105"/>
          <w:sz w:val="16"/>
        </w:rPr>
        <w:t>Në tregjet financiare, janë letrat me vlerë të borxhit dhe kapitalit që blihen dhe shiten.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Megjithatë,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tregjet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financiare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ndryshojnë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detaje.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Dallimet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më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rëndësishme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kanë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bëjnë</w:t>
      </w:r>
    </w:p>
    <w:p>
      <w:pPr>
        <w:spacing w:line="259" w:lineRule="auto" w:before="2"/>
        <w:ind w:left="2290" w:right="2009" w:hanging="8"/>
        <w:jc w:val="left"/>
        <w:rPr>
          <w:sz w:val="16"/>
        </w:rPr>
      </w:pPr>
      <w:r>
        <w:rPr>
          <w:color w:val="231F1F"/>
          <w:w w:val="105"/>
          <w:sz w:val="16"/>
        </w:rPr>
        <w:t>me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llojet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letrave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që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tregtohen,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si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kryhet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tregtimi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cilët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janë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blerësit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shitësit.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Disa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nga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këto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dallime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diskutohen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vijim.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2293" w:right="0" w:firstLine="0"/>
        <w:jc w:val="left"/>
        <w:rPr>
          <w:sz w:val="16"/>
        </w:rPr>
      </w:pPr>
      <w:r>
        <w:rPr>
          <w:sz w:val="16"/>
        </w:rPr>
        <w:t>Tregjet</w:t>
      </w:r>
      <w:r>
        <w:rPr>
          <w:spacing w:val="18"/>
          <w:sz w:val="16"/>
        </w:rPr>
        <w:t> </w:t>
      </w:r>
      <w:r>
        <w:rPr>
          <w:rFonts w:ascii="Arial" w:hAnsi="Arial"/>
          <w:b/>
          <w:color w:val="ED028C"/>
          <w:sz w:val="16"/>
        </w:rPr>
        <w:t>parësore</w:t>
      </w:r>
      <w:r>
        <w:rPr>
          <w:rFonts w:ascii="Arial" w:hAnsi="Arial"/>
          <w:b/>
          <w:color w:val="ED028C"/>
          <w:spacing w:val="18"/>
          <w:sz w:val="16"/>
        </w:rPr>
        <w:t> </w:t>
      </w:r>
      <w:r>
        <w:rPr>
          <w:rFonts w:ascii="Arial" w:hAnsi="Arial"/>
          <w:b/>
          <w:color w:val="ED028C"/>
          <w:sz w:val="16"/>
        </w:rPr>
        <w:t>kundrejt</w:t>
      </w:r>
      <w:r>
        <w:rPr>
          <w:rFonts w:ascii="Arial" w:hAnsi="Arial"/>
          <w:b/>
          <w:color w:val="ED028C"/>
          <w:spacing w:val="18"/>
          <w:sz w:val="16"/>
        </w:rPr>
        <w:t> </w:t>
      </w:r>
      <w:r>
        <w:rPr>
          <w:rFonts w:ascii="Arial" w:hAnsi="Arial"/>
          <w:b/>
          <w:color w:val="ED028C"/>
          <w:sz w:val="16"/>
        </w:rPr>
        <w:t>tregjeve</w:t>
      </w:r>
      <w:r>
        <w:rPr>
          <w:rFonts w:ascii="Arial" w:hAnsi="Arial"/>
          <w:b/>
          <w:color w:val="ED028C"/>
          <w:spacing w:val="19"/>
          <w:sz w:val="16"/>
        </w:rPr>
        <w:t> </w:t>
      </w:r>
      <w:r>
        <w:rPr>
          <w:rFonts w:ascii="Arial" w:hAnsi="Arial"/>
          <w:b/>
          <w:color w:val="ED028C"/>
          <w:sz w:val="16"/>
        </w:rPr>
        <w:t>sekondare</w:t>
      </w:r>
      <w:r>
        <w:rPr>
          <w:rFonts w:ascii="Arial" w:hAnsi="Arial"/>
          <w:b/>
          <w:color w:val="ED028C"/>
          <w:spacing w:val="18"/>
          <w:sz w:val="16"/>
        </w:rPr>
        <w:t> </w:t>
      </w:r>
      <w:r>
        <w:rPr>
          <w:color w:val="231F1F"/>
          <w:sz w:val="16"/>
        </w:rPr>
        <w:t>Tregjet</w:t>
      </w:r>
    </w:p>
    <w:p>
      <w:pPr>
        <w:spacing w:line="312" w:lineRule="auto" w:before="110"/>
        <w:ind w:left="2280" w:right="1825" w:firstLine="1"/>
        <w:jc w:val="left"/>
        <w:rPr>
          <w:sz w:val="16"/>
        </w:rPr>
      </w:pPr>
      <w:r>
        <w:rPr>
          <w:color w:val="231F1F"/>
          <w:w w:val="105"/>
          <w:sz w:val="16"/>
        </w:rPr>
        <w:t>financiare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funksionojnë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tregje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primar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sekondar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letrat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borxhit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kapitalit.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Termi </w:t>
      </w:r>
      <w:r>
        <w:rPr>
          <w:rFonts w:ascii="Arial" w:hAnsi="Arial"/>
          <w:i/>
          <w:color w:val="231F1F"/>
          <w:w w:val="105"/>
          <w:sz w:val="16"/>
        </w:rPr>
        <w:t>treg primar </w:t>
      </w:r>
      <w:r>
        <w:rPr>
          <w:color w:val="231F1F"/>
          <w:w w:val="105"/>
          <w:sz w:val="16"/>
        </w:rPr>
        <w:t>i referohet shitjes origjinale të letrave me vlerë nga qeveritë dhe korporatat.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Tregjet</w:t>
      </w:r>
      <w:r>
        <w:rPr>
          <w:color w:val="231F1F"/>
          <w:spacing w:val="-9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dytësore</w:t>
      </w:r>
      <w:r>
        <w:rPr>
          <w:rFonts w:ascii="Arial" w:hAnsi="Arial"/>
          <w:i/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janë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ato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cilat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këto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letra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blihen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shiten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pas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shitjes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origjinale.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Aksionet,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natyrisht,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emetohen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vetëm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nga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korporatat.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Letrat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borxhit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lëshohen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nga</w:t>
      </w:r>
      <w:r>
        <w:rPr>
          <w:color w:val="231F1F"/>
          <w:spacing w:val="-43"/>
          <w:w w:val="105"/>
          <w:sz w:val="16"/>
        </w:rPr>
        <w:t> </w:t>
      </w:r>
      <w:r>
        <w:rPr>
          <w:color w:val="231F1F"/>
          <w:w w:val="105"/>
          <w:sz w:val="16"/>
        </w:rPr>
        <w:t>qeveritë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ashtu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edhe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nga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korporatat.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diskutimin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që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vijon,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fokusohemi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vetëm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letrat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"/>
          <w:w w:val="105"/>
          <w:sz w:val="16"/>
        </w:rPr>
        <w:t> </w:t>
      </w:r>
      <w:r>
        <w:rPr>
          <w:color w:val="231F1F"/>
          <w:w w:val="105"/>
          <w:sz w:val="16"/>
        </w:rPr>
        <w:t>korporatave.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122" w:right="0" w:firstLine="0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231F1F"/>
          <w:sz w:val="13"/>
        </w:rPr>
        <w:t>Për</w:t>
      </w:r>
      <w:r>
        <w:rPr>
          <w:rFonts w:ascii="Arial" w:hAnsi="Arial"/>
          <w:b/>
          <w:color w:val="231F1F"/>
          <w:spacing w:val="2"/>
          <w:sz w:val="13"/>
        </w:rPr>
        <w:t> </w:t>
      </w:r>
      <w:r>
        <w:rPr>
          <w:rFonts w:ascii="Arial" w:hAnsi="Arial"/>
          <w:b/>
          <w:color w:val="231F1F"/>
          <w:sz w:val="13"/>
        </w:rPr>
        <w:t>të</w:t>
      </w:r>
      <w:r>
        <w:rPr>
          <w:rFonts w:ascii="Arial" w:hAnsi="Arial"/>
          <w:b/>
          <w:color w:val="231F1F"/>
          <w:spacing w:val="2"/>
          <w:sz w:val="13"/>
        </w:rPr>
        <w:t> </w:t>
      </w:r>
      <w:r>
        <w:rPr>
          <w:rFonts w:ascii="Arial" w:hAnsi="Arial"/>
          <w:b/>
          <w:color w:val="231F1F"/>
          <w:sz w:val="13"/>
        </w:rPr>
        <w:t>mësuar</w:t>
      </w:r>
      <w:r>
        <w:rPr>
          <w:rFonts w:ascii="Arial" w:hAnsi="Arial"/>
          <w:b/>
          <w:color w:val="231F1F"/>
          <w:spacing w:val="3"/>
          <w:sz w:val="13"/>
        </w:rPr>
        <w:t> </w:t>
      </w:r>
      <w:r>
        <w:rPr>
          <w:rFonts w:ascii="Arial" w:hAnsi="Arial"/>
          <w:b/>
          <w:color w:val="231F1F"/>
          <w:sz w:val="13"/>
        </w:rPr>
        <w:t>më</w:t>
      </w:r>
      <w:r>
        <w:rPr>
          <w:rFonts w:ascii="Arial" w:hAnsi="Arial"/>
          <w:b/>
          <w:color w:val="231F1F"/>
          <w:spacing w:val="2"/>
          <w:sz w:val="13"/>
        </w:rPr>
        <w:t> </w:t>
      </w:r>
      <w:r>
        <w:rPr>
          <w:rFonts w:ascii="Arial" w:hAnsi="Arial"/>
          <w:b/>
          <w:color w:val="231F1F"/>
          <w:sz w:val="13"/>
        </w:rPr>
        <w:t>shumë</w:t>
      </w:r>
    </w:p>
    <w:p>
      <w:pPr>
        <w:spacing w:before="81"/>
        <w:ind w:left="123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231F1F"/>
          <w:sz w:val="13"/>
        </w:rPr>
        <w:t>rreth</w:t>
      </w:r>
      <w:r>
        <w:rPr>
          <w:rFonts w:ascii="Arial"/>
          <w:b/>
          <w:color w:val="231F1F"/>
          <w:spacing w:val="-1"/>
          <w:sz w:val="13"/>
        </w:rPr>
        <w:t> </w:t>
      </w:r>
      <w:r>
        <w:rPr>
          <w:rFonts w:ascii="Arial"/>
          <w:b/>
          <w:color w:val="231F1F"/>
          <w:sz w:val="13"/>
        </w:rPr>
        <w:t>SEC, vizitoni</w:t>
      </w:r>
      <w:r>
        <w:rPr>
          <w:rFonts w:ascii="Arial"/>
          <w:b/>
          <w:color w:val="231F1F"/>
          <w:spacing w:val="-1"/>
          <w:sz w:val="13"/>
        </w:rPr>
        <w:t> </w:t>
      </w:r>
      <w:hyperlink r:id="rId24">
        <w:r>
          <w:rPr>
            <w:rFonts w:ascii="Arial"/>
            <w:b/>
            <w:color w:val="231F1F"/>
            <w:sz w:val="13"/>
          </w:rPr>
          <w:t>www.sec.gov.</w:t>
        </w:r>
      </w:hyperlink>
    </w:p>
    <w:p>
      <w:pPr>
        <w:spacing w:line="312" w:lineRule="auto" w:before="99"/>
        <w:ind w:left="83" w:right="1891" w:firstLine="9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color w:val="ED028C"/>
          <w:spacing w:val="-1"/>
          <w:w w:val="105"/>
          <w:sz w:val="16"/>
        </w:rPr>
        <w:t>Tregjet</w:t>
      </w:r>
      <w:r>
        <w:rPr>
          <w:rFonts w:ascii="Arial" w:hAnsi="Arial"/>
          <w:b/>
          <w:color w:val="ED028C"/>
          <w:spacing w:val="-11"/>
          <w:w w:val="105"/>
          <w:sz w:val="16"/>
        </w:rPr>
        <w:t> </w:t>
      </w:r>
      <w:r>
        <w:rPr>
          <w:rFonts w:ascii="Arial" w:hAnsi="Arial"/>
          <w:b/>
          <w:color w:val="ED028C"/>
          <w:spacing w:val="-1"/>
          <w:w w:val="105"/>
          <w:sz w:val="16"/>
        </w:rPr>
        <w:t>parësore</w:t>
      </w:r>
      <w:r>
        <w:rPr>
          <w:rFonts w:ascii="Arial" w:hAnsi="Arial"/>
          <w:b/>
          <w:color w:val="ED028C"/>
          <w:spacing w:val="-10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Në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një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transaksion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tregut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primar,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korporata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është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shitësi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transaksioni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mbledh para për korporatën. Korporatat angazhohen në dy lloje të transaksioneve të tregut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primar: ofertat publike dhe vendosjet private. Një ofertë publike, siç sugjeron emri, përfshin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shitjen e letrave me vlerë për publikun e gjerë, ndërsa një vendosje private është një shitje e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negociuar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që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përfshin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blerës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specifik.</w:t>
      </w:r>
    </w:p>
    <w:p>
      <w:pPr>
        <w:spacing w:line="312" w:lineRule="auto" w:before="4"/>
        <w:ind w:left="83" w:right="2089" w:firstLine="242"/>
        <w:jc w:val="left"/>
        <w:rPr>
          <w:sz w:val="16"/>
        </w:rPr>
      </w:pPr>
      <w:r>
        <w:rPr>
          <w:color w:val="231F1F"/>
          <w:w w:val="105"/>
          <w:sz w:val="16"/>
        </w:rPr>
        <w:t>Sipas ligjit, ofertat publike të borxhit dhe kapitalit duhet të regjistrohen në Komisionin e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Letrave me Vlerë (SEC). Regjistrimi kërkon që firma të zbulojë një pjesë të madhe të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informacionit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përpara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shesë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ndonjë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letra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vlerë.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Kostot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kontabilitetit,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ligjore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shitjes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së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ofertave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publike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mund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jenë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konsiderueshme.</w:t>
      </w:r>
    </w:p>
    <w:p>
      <w:pPr>
        <w:spacing w:line="312" w:lineRule="auto" w:before="4"/>
        <w:ind w:left="83" w:right="1806" w:firstLine="242"/>
        <w:jc w:val="left"/>
        <w:rPr>
          <w:sz w:val="16"/>
        </w:rPr>
      </w:pPr>
      <w:r>
        <w:rPr>
          <w:color w:val="231F1F"/>
          <w:w w:val="105"/>
          <w:sz w:val="16"/>
        </w:rPr>
        <w:t>Pjesërisht për të shmangur kërkesat e ndryshme rregullatore dhe shpenzimet e ofertave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publike,</w:t>
      </w:r>
      <w:r>
        <w:rPr>
          <w:color w:val="231F1F"/>
          <w:spacing w:val="-12"/>
          <w:w w:val="105"/>
          <w:sz w:val="16"/>
        </w:rPr>
        <w:t> </w:t>
      </w:r>
      <w:r>
        <w:rPr>
          <w:color w:val="231F1F"/>
          <w:w w:val="105"/>
          <w:sz w:val="16"/>
        </w:rPr>
        <w:t>borxhi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kapitali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tyre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shpesh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u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shiten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privatisht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institucioneve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mëdha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financiare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si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kompanitë e sigurimit të jetës ose fondet e përbashkëta. Këto vendosje private nuk duhet të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regjistrohen në KSHZ dhe nuk kërkojnë përfshirjen e nënshkruesve (bankat e investimeve që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specializohen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shitjen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letrave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tek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publiku).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2158" w:space="40"/>
            <w:col w:w="8842"/>
          </w:cols>
        </w:sect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518272">
            <wp:simplePos x="0" y="0"/>
            <wp:positionH relativeFrom="page">
              <wp:posOffset>384640</wp:posOffset>
            </wp:positionH>
            <wp:positionV relativeFrom="page">
              <wp:posOffset>424442</wp:posOffset>
            </wp:positionV>
            <wp:extent cx="6335522" cy="6402005"/>
            <wp:effectExtent l="0" t="0" r="0" b="0"/>
            <wp:wrapNone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522" cy="64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12" w:lineRule="auto" w:before="99"/>
        <w:ind w:left="2283" w:right="1785" w:firstLine="2"/>
        <w:jc w:val="left"/>
        <w:rPr>
          <w:sz w:val="16"/>
        </w:rPr>
      </w:pPr>
      <w:r>
        <w:rPr>
          <w:rFonts w:ascii="Arial" w:hAnsi="Arial"/>
          <w:b/>
          <w:color w:val="ED028C"/>
          <w:w w:val="105"/>
          <w:sz w:val="16"/>
        </w:rPr>
        <w:t>Tregjet</w:t>
      </w:r>
      <w:r>
        <w:rPr>
          <w:rFonts w:ascii="Arial" w:hAnsi="Arial"/>
          <w:b/>
          <w:color w:val="ED028C"/>
          <w:spacing w:val="-11"/>
          <w:w w:val="105"/>
          <w:sz w:val="16"/>
        </w:rPr>
        <w:t> </w:t>
      </w:r>
      <w:r>
        <w:rPr>
          <w:rFonts w:ascii="Arial" w:hAnsi="Arial"/>
          <w:b/>
          <w:color w:val="ED028C"/>
          <w:w w:val="105"/>
          <w:sz w:val="16"/>
        </w:rPr>
        <w:t>sekondare</w:t>
      </w:r>
      <w:r>
        <w:rPr>
          <w:rFonts w:ascii="Arial" w:hAnsi="Arial"/>
          <w:b/>
          <w:color w:val="ED028C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transaksion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tregut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sekondar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përfshin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shitjen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pronari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ose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kreditori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tek një tjetër. Prandaj, janë tregjet dytësore që ofrojnë mjetet për transferimin e pronësisë së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letrave me vlerë të korporatës. Megjithëse një korporatë është e përfshirë vetëm drejtpërdrejt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në një transaksion të tregut primar (kur shet letra me vlerë për të mbledhur para), tregjet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dytësore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janë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ende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kritike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korporatat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mëdha.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Arsyeja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është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investitorët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janë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shumë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më</w:t>
      </w:r>
    </w:p>
    <w:p>
      <w:pPr>
        <w:spacing w:line="259" w:lineRule="auto" w:before="4"/>
        <w:ind w:left="2281" w:right="2055" w:firstLine="1"/>
        <w:jc w:val="left"/>
        <w:rPr>
          <w:sz w:val="16"/>
        </w:rPr>
      </w:pPr>
      <w:r>
        <w:rPr>
          <w:color w:val="231F1F"/>
          <w:w w:val="105"/>
          <w:sz w:val="16"/>
        </w:rPr>
        <w:t>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gatshëm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blejnë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letra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transaksion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tregut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primar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kur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dinë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se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ato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letra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vlerë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mund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rishiten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më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vonë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nëse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dëshirojnë.</w:t>
      </w:r>
    </w:p>
    <w:p>
      <w:pPr>
        <w:pStyle w:val="BodyText"/>
        <w:spacing w:before="5"/>
        <w:rPr>
          <w:sz w:val="19"/>
        </w:rPr>
      </w:pPr>
    </w:p>
    <w:p>
      <w:pPr>
        <w:spacing w:line="312" w:lineRule="auto" w:before="99"/>
        <w:ind w:left="2280" w:right="1843" w:firstLine="12"/>
        <w:jc w:val="left"/>
        <w:rPr>
          <w:sz w:val="16"/>
        </w:rPr>
      </w:pPr>
      <w:r>
        <w:rPr>
          <w:color w:val="006250"/>
          <w:spacing w:val="-1"/>
          <w:w w:val="105"/>
          <w:sz w:val="16"/>
        </w:rPr>
        <w:t>Tregjet</w:t>
      </w:r>
      <w:r>
        <w:rPr>
          <w:color w:val="006250"/>
          <w:spacing w:val="-11"/>
          <w:w w:val="105"/>
          <w:sz w:val="16"/>
        </w:rPr>
        <w:t> </w:t>
      </w:r>
      <w:r>
        <w:rPr>
          <w:color w:val="006250"/>
          <w:spacing w:val="-1"/>
          <w:w w:val="105"/>
          <w:sz w:val="16"/>
        </w:rPr>
        <w:t>e</w:t>
      </w:r>
      <w:r>
        <w:rPr>
          <w:color w:val="006250"/>
          <w:spacing w:val="-10"/>
          <w:w w:val="105"/>
          <w:sz w:val="16"/>
        </w:rPr>
        <w:t> </w:t>
      </w:r>
      <w:r>
        <w:rPr>
          <w:color w:val="006250"/>
          <w:spacing w:val="-1"/>
          <w:w w:val="105"/>
          <w:sz w:val="16"/>
        </w:rPr>
        <w:t>shitjeve</w:t>
      </w:r>
      <w:r>
        <w:rPr>
          <w:color w:val="006250"/>
          <w:spacing w:val="-10"/>
          <w:w w:val="105"/>
          <w:sz w:val="16"/>
        </w:rPr>
        <w:t> </w:t>
      </w:r>
      <w:r>
        <w:rPr>
          <w:color w:val="006250"/>
          <w:spacing w:val="-1"/>
          <w:w w:val="105"/>
          <w:sz w:val="16"/>
        </w:rPr>
        <w:t>kundrejt</w:t>
      </w:r>
      <w:r>
        <w:rPr>
          <w:color w:val="006250"/>
          <w:spacing w:val="-10"/>
          <w:w w:val="105"/>
          <w:sz w:val="16"/>
        </w:rPr>
        <w:t> </w:t>
      </w:r>
      <w:r>
        <w:rPr>
          <w:color w:val="006250"/>
          <w:w w:val="105"/>
          <w:sz w:val="16"/>
        </w:rPr>
        <w:t>tregjeve</w:t>
      </w:r>
      <w:r>
        <w:rPr>
          <w:color w:val="006250"/>
          <w:spacing w:val="-10"/>
          <w:w w:val="105"/>
          <w:sz w:val="16"/>
        </w:rPr>
        <w:t> </w:t>
      </w:r>
      <w:r>
        <w:rPr>
          <w:color w:val="006250"/>
          <w:w w:val="105"/>
          <w:sz w:val="16"/>
        </w:rPr>
        <w:t>të</w:t>
      </w:r>
      <w:r>
        <w:rPr>
          <w:color w:val="006250"/>
          <w:spacing w:val="-11"/>
          <w:w w:val="105"/>
          <w:sz w:val="16"/>
        </w:rPr>
        <w:t> </w:t>
      </w:r>
      <w:r>
        <w:rPr>
          <w:color w:val="006250"/>
          <w:w w:val="105"/>
          <w:sz w:val="16"/>
        </w:rPr>
        <w:t>ankandeve</w:t>
      </w:r>
      <w:r>
        <w:rPr>
          <w:color w:val="006250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Ekzistojnë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dy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lloje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tregjesh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dytësore:</w:t>
      </w:r>
      <w:r>
        <w:rPr>
          <w:color w:val="231F1F"/>
          <w:spacing w:val="-11"/>
          <w:w w:val="105"/>
          <w:sz w:val="16"/>
        </w:rPr>
        <w:t> </w:t>
      </w:r>
      <w:r>
        <w:rPr>
          <w:w w:val="105"/>
          <w:sz w:val="16"/>
        </w:rPr>
        <w:t>tregjet</w:t>
      </w:r>
      <w:r>
        <w:rPr>
          <w:spacing w:val="-10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e</w:t>
      </w:r>
      <w:r>
        <w:rPr>
          <w:rFonts w:ascii="Arial" w:hAnsi="Arial"/>
          <w:i/>
          <w:color w:val="231F1F"/>
          <w:spacing w:val="-43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ankandit</w:t>
      </w:r>
      <w:r>
        <w:rPr>
          <w:rFonts w:ascii="Arial" w:hAnsi="Arial"/>
          <w:i/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0"/>
          <w:w w:val="105"/>
          <w:sz w:val="16"/>
        </w:rPr>
        <w:t> </w:t>
      </w:r>
      <w:r>
        <w:rPr>
          <w:w w:val="105"/>
          <w:sz w:val="16"/>
        </w:rPr>
        <w:t>tregjet</w:t>
      </w:r>
      <w:r>
        <w:rPr>
          <w:spacing w:val="-9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e</w:t>
      </w:r>
      <w:r>
        <w:rPr>
          <w:rFonts w:ascii="Arial" w:hAnsi="Arial"/>
          <w:i/>
          <w:color w:val="231F1F"/>
          <w:spacing w:val="-10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tregtarëve</w:t>
      </w:r>
      <w:r>
        <w:rPr>
          <w:rFonts w:ascii="Arial" w:hAnsi="Arial"/>
          <w:i/>
          <w:color w:val="231F1F"/>
          <w:spacing w:val="-9"/>
          <w:w w:val="105"/>
          <w:sz w:val="16"/>
        </w:rPr>
        <w:t> </w:t>
      </w:r>
      <w:r>
        <w:rPr>
          <w:rFonts w:ascii="Arial" w:hAnsi="Arial"/>
          <w:i/>
          <w:color w:val="231F1F"/>
          <w:w w:val="105"/>
          <w:sz w:val="16"/>
        </w:rPr>
        <w:t>.</w:t>
      </w:r>
      <w:r>
        <w:rPr>
          <w:rFonts w:ascii="Arial" w:hAnsi="Arial"/>
          <w:i/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përgjithësi,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tregtarët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blejnë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shesin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vetë,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rrezikun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tyre.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tregtar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makinash,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shembull,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blen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shet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makina.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8"/>
          <w:w w:val="105"/>
          <w:sz w:val="16"/>
        </w:rPr>
        <w:t> </w:t>
      </w:r>
      <w:r>
        <w:rPr>
          <w:color w:val="231F1F"/>
          <w:w w:val="105"/>
          <w:sz w:val="16"/>
        </w:rPr>
        <w:t>kundërt,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ndërmjetësit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dhe agjentët përputhen me blerësit dhe shitësit, por ata në fakt nuk zotërojnë mallin që blihet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ose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shitet.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agjent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imobiliare,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shembull,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normalisht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nuk</w:t>
      </w:r>
      <w:r>
        <w:rPr>
          <w:color w:val="231F1F"/>
          <w:spacing w:val="-4"/>
          <w:w w:val="105"/>
          <w:sz w:val="16"/>
        </w:rPr>
        <w:t> </w:t>
      </w:r>
      <w:r>
        <w:rPr>
          <w:color w:val="231F1F"/>
          <w:w w:val="105"/>
          <w:sz w:val="16"/>
        </w:rPr>
        <w:t>blen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shet</w:t>
      </w:r>
      <w:r>
        <w:rPr>
          <w:color w:val="231F1F"/>
          <w:spacing w:val="-5"/>
          <w:w w:val="105"/>
          <w:sz w:val="16"/>
        </w:rPr>
        <w:t> </w:t>
      </w:r>
      <w:r>
        <w:rPr>
          <w:color w:val="231F1F"/>
          <w:w w:val="105"/>
          <w:sz w:val="16"/>
        </w:rPr>
        <w:t>shtëpi.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2"/>
        <w:rPr>
          <w:sz w:val="16"/>
        </w:rPr>
      </w:pPr>
    </w:p>
    <w:p>
      <w:pPr>
        <w:spacing w:before="1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-6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-18" w:hanging="3"/>
        <w:jc w:val="left"/>
        <w:rPr>
          <w:rFonts w:ascii="Arial"/>
          <w:b/>
          <w:sz w:val="11"/>
        </w:rPr>
      </w:pPr>
      <w:r>
        <w:rPr>
          <w:rFonts w:ascii="Arial"/>
          <w:b/>
          <w:spacing w:val="-1"/>
          <w:sz w:val="11"/>
        </w:rPr>
        <w:t>of Corporate Finance, </w:t>
      </w:r>
      <w:r>
        <w:rPr>
          <w:rFonts w:ascii="Arial"/>
          <w:b/>
          <w:sz w:val="11"/>
        </w:rPr>
        <w:t>Sixth</w:t>
      </w:r>
      <w:r>
        <w:rPr>
          <w:rFonts w:ascii="Arial"/>
          <w:b/>
          <w:spacing w:val="-29"/>
          <w:sz w:val="11"/>
        </w:rPr>
        <w:t> </w:t>
      </w:r>
      <w:r>
        <w:rPr>
          <w:rFonts w:ascii="Arial"/>
          <w:b/>
          <w:sz w:val="11"/>
        </w:rPr>
        <w:t>Edition,</w:t>
      </w:r>
      <w:r>
        <w:rPr>
          <w:rFonts w:ascii="Arial"/>
          <w:b/>
          <w:spacing w:val="-5"/>
          <w:sz w:val="11"/>
        </w:rPr>
        <w:t> </w:t>
      </w:r>
      <w:r>
        <w:rPr>
          <w:rFonts w:ascii="Arial"/>
          <w:b/>
          <w:sz w:val="11"/>
        </w:rPr>
        <w:t>Alternate</w:t>
      </w:r>
      <w:r>
        <w:rPr>
          <w:rFonts w:ascii="Arial"/>
          <w:b/>
          <w:spacing w:val="-4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19"/>
        </w:numPr>
        <w:tabs>
          <w:tab w:pos="382" w:val="left" w:leader="none"/>
        </w:tabs>
        <w:spacing w:line="446" w:lineRule="auto" w:before="60" w:after="0"/>
        <w:ind w:left="315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ListParagraph"/>
        <w:numPr>
          <w:ilvl w:val="1"/>
          <w:numId w:val="19"/>
        </w:numPr>
        <w:tabs>
          <w:tab w:pos="457" w:val="left" w:leader="none"/>
        </w:tabs>
        <w:spacing w:line="324" w:lineRule="auto" w:before="78" w:after="0"/>
        <w:ind w:left="337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pacing w:val="-1"/>
          <w:sz w:val="11"/>
        </w:rPr>
        <w:t>Hyrje</w:t>
      </w:r>
      <w:r>
        <w:rPr>
          <w:rFonts w:ascii="Arial" w:hAnsi="Arial"/>
          <w:b/>
          <w:spacing w:val="-7"/>
          <w:sz w:val="11"/>
        </w:rPr>
        <w:t> </w:t>
      </w:r>
      <w:r>
        <w:rPr>
          <w:rFonts w:ascii="Arial" w:hAnsi="Arial"/>
          <w:b/>
          <w:spacing w:val="-1"/>
          <w:sz w:val="11"/>
        </w:rPr>
        <w:t>në</w:t>
      </w:r>
      <w:r>
        <w:rPr>
          <w:rFonts w:ascii="Arial" w:hAnsi="Arial"/>
          <w:b/>
          <w:spacing w:val="-7"/>
          <w:sz w:val="11"/>
        </w:rPr>
        <w:t> </w:t>
      </w:r>
      <w:r>
        <w:rPr>
          <w:rFonts w:ascii="Arial" w:hAnsi="Arial"/>
          <w:b/>
          <w:sz w:val="11"/>
        </w:rPr>
        <w:t>financat</w:t>
      </w:r>
      <w:r>
        <w:rPr>
          <w:rFonts w:ascii="Arial" w:hAnsi="Arial"/>
          <w:b/>
          <w:spacing w:val="-6"/>
          <w:sz w:val="11"/>
        </w:rPr>
        <w:t> </w:t>
      </w:r>
      <w:r>
        <w:rPr>
          <w:rFonts w:ascii="Arial" w:hAnsi="Arial"/>
          <w:b/>
          <w:sz w:val="11"/>
        </w:rPr>
        <w:t>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tabs>
          <w:tab w:pos="2621" w:val="right" w:leader="none"/>
        </w:tabs>
        <w:spacing w:before="147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</w:t>
      </w:r>
      <w:r>
        <w:rPr>
          <w:spacing w:val="-1"/>
          <w:sz w:val="11"/>
        </w:rPr>
        <w:t> </w:t>
      </w:r>
      <w:r>
        <w:rPr>
          <w:sz w:val="11"/>
        </w:rPr>
        <w:t>The</w:t>
      </w:r>
      <w:r>
        <w:rPr>
          <w:spacing w:val="-1"/>
          <w:sz w:val="11"/>
        </w:rPr>
        <w:t> </w:t>
      </w:r>
      <w:r>
        <w:rPr>
          <w:sz w:val="11"/>
        </w:rPr>
        <w:t>McGraw</w:t>
      </w:r>
      <w:r>
        <w:rPr>
          <w:spacing w:val="32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51</w:t>
      </w:r>
    </w:p>
    <w:p>
      <w:pPr>
        <w:spacing w:before="98"/>
        <w:ind w:left="626" w:right="0" w:firstLine="0"/>
        <w:jc w:val="left"/>
        <w:rPr>
          <w:sz w:val="11"/>
        </w:rPr>
      </w:pPr>
      <w:r>
        <w:rPr>
          <w:sz w:val="11"/>
        </w:rPr>
        <w:t>Kompanitë,</w:t>
      </w:r>
      <w:r>
        <w:rPr>
          <w:spacing w:val="-7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42" w:space="40"/>
            <w:col w:w="1706" w:space="39"/>
            <w:col w:w="1461" w:space="1783"/>
            <w:col w:w="3969"/>
          </w:cols>
        </w:sectPr>
      </w:pPr>
    </w:p>
    <w:p>
      <w:pPr>
        <w:tabs>
          <w:tab w:pos="9708" w:val="right" w:leader="none"/>
        </w:tabs>
        <w:spacing w:before="713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e korporatave</w:t>
        <w:tab/>
      </w:r>
      <w:r>
        <w:rPr>
          <w:rFonts w:ascii="Arial" w:hAnsi="Arial"/>
          <w:b/>
          <w:color w:val="231F1F"/>
          <w:position w:val="3"/>
          <w:sz w:val="14"/>
        </w:rPr>
        <w:t>19</w:t>
      </w:r>
    </w:p>
    <w:p>
      <w:pPr>
        <w:spacing w:line="312" w:lineRule="auto" w:before="537"/>
        <w:ind w:left="603" w:right="3403" w:firstLine="240"/>
        <w:jc w:val="left"/>
        <w:rPr>
          <w:sz w:val="16"/>
        </w:rPr>
      </w:pPr>
      <w:r>
        <w:rPr>
          <w:color w:val="231F1F"/>
          <w:sz w:val="16"/>
        </w:rPr>
        <w:t>Tregjet e tregtarëve në aksione dhe borxhi afatgjatë quhen </w:t>
      </w:r>
      <w:r>
        <w:rPr>
          <w:sz w:val="16"/>
        </w:rPr>
        <w:t>tregje </w:t>
      </w:r>
      <w:r>
        <w:rPr>
          <w:rFonts w:ascii="Arial" w:hAnsi="Arial"/>
          <w:i/>
          <w:color w:val="231F1F"/>
          <w:sz w:val="16"/>
        </w:rPr>
        <w:t>pa recetë </w:t>
      </w:r>
      <w:r>
        <w:rPr>
          <w:color w:val="231F1F"/>
          <w:sz w:val="16"/>
        </w:rPr>
        <w:t>(OTC). Pjesa më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madhe e tregtimit të letrave me vlerë të borxhit bëhet pa sportel. Shprehja </w:t>
      </w:r>
      <w:r>
        <w:rPr>
          <w:rFonts w:ascii="Arial" w:hAnsi="Arial"/>
          <w:i/>
          <w:color w:val="231F1F"/>
          <w:sz w:val="16"/>
        </w:rPr>
        <w:t>në sportel </w:t>
      </w:r>
      <w:r>
        <w:rPr>
          <w:color w:val="231F1F"/>
          <w:sz w:val="16"/>
        </w:rPr>
        <w:t>i referohet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ditëve të lashta kur letrat me vlerë bliheshin dhe shiteshin fjalë për fjalë në sportelet e zyrave në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gjithë vendin. Sot, një pjesë e konsiderueshme e tregut të aksioneve dhe pothuajse i gjithë tregu 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borxhit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afatgjatë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vendndodhje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qendrore;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tregtarë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lidhur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mënyrë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elektronike.</w:t>
      </w:r>
    </w:p>
    <w:p>
      <w:pPr>
        <w:spacing w:line="312" w:lineRule="auto" w:before="244"/>
        <w:ind w:left="602" w:right="3431" w:firstLine="240"/>
        <w:jc w:val="left"/>
        <w:rPr>
          <w:sz w:val="16"/>
        </w:rPr>
      </w:pPr>
      <w:r>
        <w:rPr>
          <w:color w:val="231F1F"/>
          <w:sz w:val="16"/>
        </w:rPr>
        <w:t>Tregjet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ankandeve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ndryshojnë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tregjet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tregtarëve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dy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mënyra.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pari,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ankandi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ose shkëmbim ka një vendndodhje fizike (si Wall Street). Së dyti, në një treg tregtar, shumica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blerjes dhe shitjes bëhet nga tregtari. Qëllimi kryesor i një tregu ankandi, nga ana tjetër, është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përputhet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ata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dëshirojnë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shesin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ata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dëshirojnë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blejnë.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Tregtarët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luajnë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rol</w:t>
      </w:r>
    </w:p>
    <w:p>
      <w:pPr>
        <w:spacing w:before="3"/>
        <w:ind w:left="605" w:right="0" w:firstLine="0"/>
        <w:jc w:val="left"/>
        <w:rPr>
          <w:sz w:val="16"/>
        </w:rPr>
      </w:pP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kufizuar.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8"/>
        </w:rPr>
      </w:pPr>
    </w:p>
    <w:p>
      <w:pPr>
        <w:spacing w:line="312" w:lineRule="auto" w:before="149"/>
        <w:ind w:left="602" w:right="166" w:hanging="4"/>
        <w:jc w:val="left"/>
        <w:rPr>
          <w:sz w:val="16"/>
        </w:rPr>
      </w:pPr>
      <w:r>
        <w:rPr>
          <w:color w:val="006250"/>
          <w:sz w:val="16"/>
        </w:rPr>
        <w:t>Tregtimi</w:t>
      </w:r>
      <w:r>
        <w:rPr>
          <w:color w:val="006250"/>
          <w:spacing w:val="-5"/>
          <w:sz w:val="16"/>
        </w:rPr>
        <w:t> </w:t>
      </w:r>
      <w:r>
        <w:rPr>
          <w:color w:val="006250"/>
          <w:sz w:val="16"/>
        </w:rPr>
        <w:t>i</w:t>
      </w:r>
      <w:r>
        <w:rPr>
          <w:color w:val="006250"/>
          <w:spacing w:val="-5"/>
          <w:sz w:val="16"/>
        </w:rPr>
        <w:t> </w:t>
      </w:r>
      <w:r>
        <w:rPr>
          <w:color w:val="006250"/>
          <w:sz w:val="16"/>
        </w:rPr>
        <w:t>letrave</w:t>
      </w:r>
      <w:r>
        <w:rPr>
          <w:color w:val="006250"/>
          <w:spacing w:val="-5"/>
          <w:sz w:val="16"/>
        </w:rPr>
        <w:t> </w:t>
      </w:r>
      <w:r>
        <w:rPr>
          <w:color w:val="006250"/>
          <w:sz w:val="16"/>
        </w:rPr>
        <w:t>me</w:t>
      </w:r>
      <w:r>
        <w:rPr>
          <w:color w:val="006250"/>
          <w:spacing w:val="-4"/>
          <w:sz w:val="16"/>
        </w:rPr>
        <w:t> </w:t>
      </w:r>
      <w:r>
        <w:rPr>
          <w:color w:val="006250"/>
          <w:sz w:val="16"/>
        </w:rPr>
        <w:t>vlerë</w:t>
      </w:r>
      <w:r>
        <w:rPr>
          <w:color w:val="006250"/>
          <w:spacing w:val="-5"/>
          <w:sz w:val="16"/>
        </w:rPr>
        <w:t> </w:t>
      </w:r>
      <w:r>
        <w:rPr>
          <w:color w:val="006250"/>
          <w:sz w:val="16"/>
        </w:rPr>
        <w:t>të</w:t>
      </w:r>
      <w:r>
        <w:rPr>
          <w:color w:val="006250"/>
          <w:spacing w:val="-5"/>
          <w:sz w:val="16"/>
        </w:rPr>
        <w:t> </w:t>
      </w:r>
      <w:r>
        <w:rPr>
          <w:color w:val="006250"/>
          <w:sz w:val="16"/>
        </w:rPr>
        <w:t>korporatave</w:t>
      </w:r>
      <w:r>
        <w:rPr>
          <w:color w:val="006250"/>
          <w:spacing w:val="-5"/>
          <w:sz w:val="16"/>
        </w:rPr>
        <w:t> </w:t>
      </w:r>
      <w:r>
        <w:rPr>
          <w:color w:val="231F1F"/>
          <w:sz w:val="16"/>
        </w:rPr>
        <w:t>Aksionet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kapitalit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shumicës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firmave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mëdha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Shtetet e Bashkuara tregtojnë në tregje ankandesh të organizuara. Tregu më i madh i tillë është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Bursa e Nju Jorkut (NYSE), e cila përbën më shumë se 85 për qind të të gjitha aksioneve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tregtuara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tregjet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ankandeve.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Shkëmbimet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tjera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ankandeve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përfshijnë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Bursën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Amerikane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(AMEX)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shkëmbimet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rajonale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Bursa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Paqësorit.</w:t>
      </w:r>
    </w:p>
    <w:p>
      <w:pPr>
        <w:spacing w:line="312" w:lineRule="auto" w:before="4"/>
        <w:ind w:left="600" w:right="0" w:firstLine="243"/>
        <w:jc w:val="left"/>
        <w:rPr>
          <w:sz w:val="16"/>
        </w:rPr>
      </w:pPr>
      <w:r>
        <w:rPr>
          <w:color w:val="231F1F"/>
          <w:sz w:val="16"/>
        </w:rPr>
        <w:t>Përveç bursave, ekziston një treg i madh OTC për aksionet. Në vitin 1971, Shoqata Kombëtare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e Tregtarëve të Letrave me Vlerë (NASD) vuri në dispozicion të tregtarëve dhe ndërmjetësve një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sistem elektronik kuotimi të quajtur NASDAQ (Sistemi i Automatizuar i Kuotimit NASD, i shqiptuar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"naz-dak" dhe tani i shkruar "Nasdaq"). Ka afërsisht dy herë më shumë kompani në Nasdaq sesa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NYSE,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por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ato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priren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jenë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vogla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madhësi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tregtohen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pak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mënyrë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aktive.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përjashtime,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sigurisht.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Microsoft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ashtu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edhe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Intel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tregtojnë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OTC,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shembull.</w:t>
      </w:r>
    </w:p>
    <w:p>
      <w:pPr>
        <w:spacing w:line="259" w:lineRule="auto" w:before="5"/>
        <w:ind w:left="602" w:right="116" w:firstLine="0"/>
        <w:jc w:val="left"/>
        <w:rPr>
          <w:sz w:val="16"/>
        </w:rPr>
      </w:pPr>
      <w:r>
        <w:rPr>
          <w:color w:val="231F1F"/>
          <w:sz w:val="16"/>
        </w:rPr>
        <w:t>Sidoqoftë,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vlera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totale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Nasdaq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vogël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vlera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totale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NYSE.</w:t>
      </w:r>
    </w:p>
    <w:p>
      <w:pPr>
        <w:spacing w:before="83"/>
        <w:ind w:left="843" w:right="0" w:firstLine="0"/>
        <w:jc w:val="left"/>
        <w:rPr>
          <w:sz w:val="16"/>
        </w:rPr>
      </w:pPr>
      <w:r>
        <w:rPr>
          <w:color w:val="231F1F"/>
          <w:sz w:val="16"/>
        </w:rPr>
        <w:t>Ka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tregje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financiare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mëdha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rëndësishme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jashtë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Shteteve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Bashkuara,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3"/>
        <w:ind w:left="153" w:right="0" w:firstLine="0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231F1F"/>
          <w:w w:val="105"/>
          <w:sz w:val="13"/>
        </w:rPr>
        <w:t>Për</w:t>
      </w:r>
      <w:r>
        <w:rPr>
          <w:rFonts w:ascii="Arial" w:hAnsi="Arial"/>
          <w:b/>
          <w:color w:val="231F1F"/>
          <w:spacing w:val="-2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të</w:t>
      </w:r>
      <w:r>
        <w:rPr>
          <w:rFonts w:ascii="Arial" w:hAnsi="Arial"/>
          <w:b/>
          <w:color w:val="231F1F"/>
          <w:spacing w:val="-2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mësuar</w:t>
      </w:r>
      <w:r>
        <w:rPr>
          <w:rFonts w:ascii="Arial" w:hAnsi="Arial"/>
          <w:b/>
          <w:color w:val="231F1F"/>
          <w:spacing w:val="-2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më</w:t>
      </w:r>
      <w:r>
        <w:rPr>
          <w:rFonts w:ascii="Arial" w:hAnsi="Arial"/>
          <w:b/>
          <w:color w:val="231F1F"/>
          <w:spacing w:val="-2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shumë</w:t>
      </w:r>
    </w:p>
    <w:p>
      <w:pPr>
        <w:spacing w:line="319" w:lineRule="auto" w:before="81"/>
        <w:ind w:left="152" w:right="1745" w:firstLine="3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231F1F"/>
          <w:w w:val="105"/>
          <w:sz w:val="13"/>
        </w:rPr>
        <w:t>rreth shkëmbimeve,</w:t>
      </w:r>
      <w:r>
        <w:rPr>
          <w:rFonts w:ascii="Arial" w:hAnsi="Arial"/>
          <w:b/>
          <w:color w:val="231F1F"/>
          <w:spacing w:val="1"/>
          <w:w w:val="105"/>
          <w:sz w:val="13"/>
        </w:rPr>
        <w:t> </w:t>
      </w:r>
      <w:r>
        <w:rPr>
          <w:rFonts w:ascii="Arial" w:hAnsi="Arial"/>
          <w:b/>
          <w:color w:val="231F1F"/>
          <w:spacing w:val="-1"/>
          <w:w w:val="105"/>
          <w:sz w:val="13"/>
        </w:rPr>
        <w:t>vizitoni </w:t>
      </w:r>
      <w:hyperlink r:id="rId26">
        <w:r>
          <w:rPr>
            <w:rFonts w:ascii="Arial" w:hAnsi="Arial"/>
            <w:b/>
            <w:color w:val="231F1F"/>
            <w:spacing w:val="-1"/>
            <w:w w:val="105"/>
            <w:sz w:val="13"/>
          </w:rPr>
          <w:t>www.nyse.com</w:t>
        </w:r>
      </w:hyperlink>
      <w:r>
        <w:rPr>
          <w:rFonts w:ascii="Arial" w:hAnsi="Arial"/>
          <w:b/>
          <w:color w:val="231F1F"/>
          <w:spacing w:val="-35"/>
          <w:w w:val="105"/>
          <w:sz w:val="13"/>
        </w:rPr>
        <w:t> </w:t>
      </w:r>
      <w:r>
        <w:rPr>
          <w:rFonts w:ascii="Arial" w:hAnsi="Arial"/>
          <w:b/>
          <w:color w:val="231F1F"/>
          <w:w w:val="105"/>
          <w:sz w:val="13"/>
        </w:rPr>
        <w:t>dhe</w:t>
      </w:r>
      <w:r>
        <w:rPr>
          <w:rFonts w:ascii="Arial" w:hAnsi="Arial"/>
          <w:b/>
          <w:color w:val="231F1F"/>
          <w:spacing w:val="-5"/>
          <w:w w:val="105"/>
          <w:sz w:val="13"/>
        </w:rPr>
        <w:t> </w:t>
      </w:r>
      <w:hyperlink r:id="rId27">
        <w:r>
          <w:rPr>
            <w:rFonts w:ascii="Arial" w:hAnsi="Arial"/>
            <w:b/>
            <w:color w:val="231F1F"/>
            <w:w w:val="105"/>
            <w:sz w:val="13"/>
          </w:rPr>
          <w:t>www.nasdaq.com.</w:t>
        </w:r>
      </w:hyperlink>
    </w:p>
    <w:p>
      <w:pPr>
        <w:spacing w:after="0" w:line="319" w:lineRule="auto"/>
        <w:jc w:val="left"/>
        <w:rPr>
          <w:rFonts w:ascii="Arial" w:hAnsi="Arial"/>
          <w:sz w:val="13"/>
        </w:rPr>
        <w:sectPr>
          <w:type w:val="continuous"/>
          <w:pgSz w:w="12240" w:h="15840"/>
          <w:pgMar w:top="640" w:bottom="280" w:left="1200" w:right="0"/>
          <w:cols w:num="2" w:equalWidth="0">
            <w:col w:w="7609" w:space="40"/>
            <w:col w:w="3391"/>
          </w:cols>
        </w:sectPr>
      </w:pPr>
    </w:p>
    <w:p>
      <w:pPr>
        <w:spacing w:line="312" w:lineRule="auto" w:before="56"/>
        <w:ind w:left="603" w:right="2955" w:firstLine="1"/>
        <w:jc w:val="left"/>
        <w:rPr>
          <w:sz w:val="16"/>
        </w:rPr>
      </w:pPr>
      <w:r>
        <w:rPr>
          <w:color w:val="231F1F"/>
          <w:sz w:val="16"/>
        </w:rPr>
        <w:t>natyrisht,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korporatat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amerikane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kërkojnë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gjithnjë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tregje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mbledhur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para.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Bursa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Tokios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Bursa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Londrës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(TSE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LSE,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përkatësisht)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dy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shembuj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mirënjohur.</w:t>
      </w:r>
    </w:p>
    <w:p>
      <w:pPr>
        <w:spacing w:line="312" w:lineRule="auto" w:before="1"/>
        <w:ind w:left="601" w:right="3662" w:firstLine="1"/>
        <w:jc w:val="left"/>
        <w:rPr>
          <w:sz w:val="16"/>
        </w:rPr>
      </w:pPr>
      <w:r>
        <w:rPr>
          <w:color w:val="231F1F"/>
          <w:sz w:val="16"/>
        </w:rPr>
        <w:t>Fakti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tregjet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OTC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vendndodhje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fizike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thotë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kufijtë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kombëtarë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paraqesin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pengesë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madhe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tani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ekziston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treg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madh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ndërkombëtar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borxhi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OTC.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shkak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globalizimit, tregjet financiare kanë arritur në pikën ku tregtimi i shumë investimeve nuk ndalet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kurrë;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ai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thjesht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udhëton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nëpër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botë.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312" w:lineRule="auto" w:before="93"/>
        <w:ind w:left="604" w:right="3383" w:firstLine="9"/>
        <w:jc w:val="left"/>
        <w:rPr>
          <w:sz w:val="16"/>
        </w:rPr>
      </w:pPr>
      <w:r>
        <w:rPr>
          <w:sz w:val="16"/>
        </w:rPr>
        <w:t>Aksionet e </w:t>
      </w:r>
      <w:r>
        <w:rPr>
          <w:color w:val="006250"/>
          <w:sz w:val="16"/>
        </w:rPr>
        <w:t>listuara </w:t>
      </w:r>
      <w:r>
        <w:rPr>
          <w:color w:val="231F1F"/>
          <w:sz w:val="16"/>
        </w:rPr>
        <w:t>që tregtojnë në një bursë të organizuar thuhet se janë të </w:t>
      </w:r>
      <w:r>
        <w:rPr>
          <w:rFonts w:ascii="Arial" w:hAnsi="Arial"/>
          <w:i/>
          <w:color w:val="231F1F"/>
          <w:sz w:val="16"/>
        </w:rPr>
        <w:t>listuara </w:t>
      </w:r>
      <w:r>
        <w:rPr>
          <w:color w:val="231F1F"/>
          <w:sz w:val="16"/>
        </w:rPr>
        <w:t>në atë bursë.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t'u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listuar,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firmat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plotësojnë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disa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kritere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minimale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lidhje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me,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shembull,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madhësinë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aseteve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numrin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aksionarëve.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kritere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ndryshojnë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njëri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ndryshim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tjetrin.</w:t>
      </w:r>
    </w:p>
    <w:p>
      <w:pPr>
        <w:pStyle w:val="BodyText"/>
        <w:rPr>
          <w:sz w:val="13"/>
        </w:rPr>
      </w:pPr>
    </w:p>
    <w:p>
      <w:pPr>
        <w:spacing w:line="312" w:lineRule="auto" w:before="93"/>
        <w:ind w:left="601" w:right="3515" w:firstLine="241"/>
        <w:jc w:val="left"/>
        <w:rPr>
          <w:sz w:val="16"/>
        </w:rPr>
      </w:pPr>
      <w:r>
        <w:rPr>
          <w:color w:val="231F1F"/>
          <w:sz w:val="16"/>
        </w:rPr>
        <w:t>NYSE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kërkesat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rrepta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bursave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Shtetet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Bashkuara.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shembull,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t'u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listuar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në NYSE, një kompani pritet të ketë një vlerë tregu për aksionet e saj publike prej të paktën 100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milion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dollarë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total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prej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paktën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2,000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aksionerësh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paktën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100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aksione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secili.</w:t>
      </w:r>
    </w:p>
    <w:p>
      <w:pPr>
        <w:spacing w:before="3"/>
        <w:ind w:left="604" w:right="0" w:firstLine="0"/>
        <w:jc w:val="left"/>
        <w:rPr>
          <w:sz w:val="16"/>
        </w:rPr>
      </w:pPr>
      <w:r>
        <w:rPr>
          <w:color w:val="231F1F"/>
          <w:sz w:val="16"/>
        </w:rPr>
        <w:t>Ekzistojnë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minimume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shtesë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fitimet,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aktivet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numrin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aksioneve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papaguara.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102"/>
        <w:ind w:left="685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FFFFFF"/>
          <w:w w:val="105"/>
          <w:sz w:val="13"/>
        </w:rPr>
        <w:t>PYETJE KONCEPT</w:t>
      </w:r>
    </w:p>
    <w:p>
      <w:pPr>
        <w:pStyle w:val="BodyText"/>
        <w:spacing w:before="4"/>
        <w:rPr>
          <w:rFonts w:ascii="Arial"/>
          <w:b/>
          <w:sz w:val="11"/>
        </w:rPr>
      </w:pPr>
    </w:p>
    <w:p>
      <w:pPr>
        <w:pStyle w:val="ListParagraph"/>
        <w:numPr>
          <w:ilvl w:val="1"/>
          <w:numId w:val="16"/>
        </w:numPr>
        <w:tabs>
          <w:tab w:pos="922" w:val="left" w:leader="none"/>
        </w:tabs>
        <w:spacing w:line="240" w:lineRule="auto" w:before="0" w:after="0"/>
        <w:ind w:left="921" w:right="0" w:hanging="192"/>
        <w:jc w:val="left"/>
        <w:rPr>
          <w:rFonts w:ascii="Arial" w:hAnsi="Arial"/>
          <w:color w:val="231F1F"/>
          <w:sz w:val="11"/>
        </w:rPr>
      </w:pPr>
      <w:r>
        <w:rPr>
          <w:rFonts w:ascii="Arial" w:hAnsi="Arial"/>
          <w:b/>
          <w:color w:val="231F1F"/>
          <w:w w:val="105"/>
          <w:sz w:val="13"/>
        </w:rPr>
        <w:t>a</w:t>
      </w:r>
      <w:r>
        <w:rPr>
          <w:rFonts w:ascii="Arial" w:hAnsi="Arial"/>
          <w:b/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Çfarë është një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treg tregtar? Si ndryshojnë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tregjet e tregtarëve dhe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të ankandeve?</w:t>
      </w:r>
    </w:p>
    <w:p>
      <w:pPr>
        <w:pStyle w:val="ListParagraph"/>
        <w:numPr>
          <w:ilvl w:val="1"/>
          <w:numId w:val="20"/>
        </w:numPr>
        <w:tabs>
          <w:tab w:pos="922" w:val="left" w:leader="none"/>
        </w:tabs>
        <w:spacing w:line="240" w:lineRule="auto" w:before="121" w:after="0"/>
        <w:ind w:left="921" w:right="0" w:hanging="192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231F1F"/>
          <w:w w:val="105"/>
          <w:sz w:val="13"/>
        </w:rPr>
        <w:t>b</w:t>
      </w:r>
      <w:r>
        <w:rPr>
          <w:rFonts w:ascii="Arial" w:hAnsi="Arial"/>
          <w:b/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Cili është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tregu më i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madh i ankandeve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në Shtetet e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Bashkuara? </w:t>
      </w:r>
      <w:r>
        <w:rPr>
          <w:rFonts w:ascii="Arial" w:hAnsi="Arial"/>
          <w:b/>
          <w:color w:val="231F1F"/>
          <w:w w:val="105"/>
          <w:sz w:val="13"/>
        </w:rPr>
        <w:t>1.5c</w:t>
      </w:r>
    </w:p>
    <w:p>
      <w:pPr>
        <w:spacing w:after="0" w:line="240" w:lineRule="auto"/>
        <w:jc w:val="left"/>
        <w:rPr>
          <w:rFonts w:ascii="Arial" w:hAnsi="Arial"/>
          <w:sz w:val="13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60"/>
        <w:ind w:left="730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6518784">
            <wp:simplePos x="0" y="0"/>
            <wp:positionH relativeFrom="page">
              <wp:posOffset>1061078</wp:posOffset>
            </wp:positionH>
            <wp:positionV relativeFrom="page">
              <wp:posOffset>424442</wp:posOffset>
            </wp:positionV>
            <wp:extent cx="5977408" cy="8988451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08" cy="898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  <w:spacing w:val="-1"/>
          <w:w w:val="105"/>
          <w:sz w:val="13"/>
        </w:rPr>
        <w:t>Çfarë</w:t>
      </w:r>
      <w:r>
        <w:rPr>
          <w:color w:val="231F1F"/>
          <w:spacing w:val="-8"/>
          <w:w w:val="105"/>
          <w:sz w:val="13"/>
        </w:rPr>
        <w:t> </w:t>
      </w:r>
      <w:r>
        <w:rPr>
          <w:color w:val="231F1F"/>
          <w:spacing w:val="-1"/>
          <w:w w:val="105"/>
          <w:sz w:val="13"/>
        </w:rPr>
        <w:t>bën</w:t>
      </w:r>
    </w:p>
    <w:p>
      <w:pPr>
        <w:spacing w:before="60"/>
        <w:ind w:left="703" w:right="0" w:firstLine="0"/>
        <w:jc w:val="left"/>
        <w:rPr>
          <w:sz w:val="13"/>
        </w:rPr>
      </w:pPr>
      <w:r>
        <w:rPr/>
        <w:br w:type="column"/>
      </w:r>
      <w:r>
        <w:rPr>
          <w:color w:val="231F1F"/>
          <w:w w:val="105"/>
          <w:position w:val="3"/>
          <w:sz w:val="13"/>
        </w:rPr>
        <w:t>OTC </w:t>
      </w:r>
      <w:r>
        <w:rPr>
          <w:color w:val="231F1F"/>
          <w:spacing w:val="4"/>
          <w:w w:val="105"/>
          <w:position w:val="3"/>
          <w:sz w:val="13"/>
        </w:rPr>
        <w:t> </w:t>
      </w:r>
      <w:r>
        <w:rPr>
          <w:color w:val="231F1F"/>
          <w:w w:val="105"/>
          <w:sz w:val="13"/>
        </w:rPr>
        <w:t>qendron per?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Si quhet tregu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i madh OTC për</w:t>
      </w:r>
      <w:r>
        <w:rPr>
          <w:color w:val="231F1F"/>
          <w:spacing w:val="-1"/>
          <w:w w:val="105"/>
          <w:sz w:val="13"/>
        </w:rPr>
        <w:t> </w:t>
      </w:r>
      <w:r>
        <w:rPr>
          <w:color w:val="231F1F"/>
          <w:w w:val="105"/>
          <w:sz w:val="13"/>
        </w:rPr>
        <w:t>aksionet?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40" w:bottom="280" w:left="1200" w:right="0"/>
          <w:cols w:num="2" w:equalWidth="0">
            <w:col w:w="1331" w:space="39"/>
            <w:col w:w="9670"/>
          </w:cols>
        </w:sectPr>
      </w:pPr>
    </w:p>
    <w:p>
      <w:pPr>
        <w:tabs>
          <w:tab w:pos="628" w:val="left" w:leader="none"/>
        </w:tabs>
        <w:spacing w:before="136"/>
        <w:ind w:left="1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52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21"/>
        </w:numPr>
        <w:tabs>
          <w:tab w:pos="218" w:val="left" w:leader="none"/>
        </w:tabs>
        <w:spacing w:line="446" w:lineRule="auto" w:before="49" w:after="0"/>
        <w:ind w:left="151" w:right="38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21"/>
        </w:numPr>
        <w:tabs>
          <w:tab w:pos="275" w:val="left" w:leader="none"/>
        </w:tabs>
        <w:spacing w:line="324" w:lineRule="auto" w:before="0" w:after="0"/>
        <w:ind w:left="152" w:right="38" w:hanging="2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 financat e</w:t>
      </w:r>
      <w:r>
        <w:rPr>
          <w:rFonts w:ascii="Arial" w:hAnsi="Arial"/>
          <w:b/>
          <w:spacing w:val="-28"/>
          <w:sz w:val="11"/>
        </w:rPr>
        <w:t> </w:t>
      </w:r>
      <w:r>
        <w:rPr>
          <w:rFonts w:ascii="Arial" w:hAnsi="Arial"/>
          <w:b/>
          <w:sz w:val="11"/>
        </w:rPr>
        <w:t>korporatave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6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7"/>
            <w:col w:w="1582" w:space="185"/>
            <w:col w:w="1296" w:space="2237"/>
            <w:col w:w="34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2287" w:val="left" w:leader="none"/>
        </w:tabs>
        <w:spacing w:before="0"/>
        <w:ind w:left="123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3"/>
        </w:rPr>
        <w:t>20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Heading1"/>
        <w:spacing w:before="146"/>
      </w:pPr>
      <w:r>
        <w:rPr>
          <w:color w:val="FFFFFF"/>
        </w:rPr>
        <w:t>1.6</w:t>
      </w:r>
    </w:p>
    <w:p>
      <w:pPr>
        <w:pStyle w:val="Heading5"/>
        <w:spacing w:before="99"/>
        <w:ind w:left="1880"/>
      </w:pPr>
      <w:r>
        <w:rPr>
          <w:b w:val="0"/>
        </w:rPr>
        <w:br w:type="column"/>
      </w:r>
      <w:r>
        <w:rPr>
          <w:color w:val="00AEEF"/>
        </w:rPr>
        <w:t>PËRMBLEDHJE</w:t>
      </w:r>
      <w:r>
        <w:rPr>
          <w:color w:val="00AEEF"/>
          <w:spacing w:val="66"/>
        </w:rPr>
        <w:t> </w:t>
      </w:r>
      <w:r>
        <w:rPr>
          <w:color w:val="00AEEF"/>
        </w:rPr>
        <w:t>DHE</w:t>
      </w:r>
      <w:r>
        <w:rPr>
          <w:color w:val="00AEEF"/>
          <w:spacing w:val="68"/>
        </w:rPr>
        <w:t> </w:t>
      </w:r>
      <w:r>
        <w:rPr>
          <w:color w:val="00AEEF"/>
        </w:rPr>
        <w:t>KONKLUZIONET</w:t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before="1"/>
        <w:ind w:left="850" w:right="0" w:firstLine="0"/>
        <w:jc w:val="left"/>
        <w:rPr>
          <w:sz w:val="16"/>
        </w:rPr>
      </w:pPr>
      <w:r>
        <w:rPr>
          <w:color w:val="231F1F"/>
          <w:sz w:val="16"/>
        </w:rPr>
        <w:t>Ky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kapitull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ju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prezantoi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disa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idetë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bazë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financat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korporatave.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të,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pamë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se: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2"/>
          <w:numId w:val="20"/>
        </w:numPr>
        <w:tabs>
          <w:tab w:pos="1045" w:val="left" w:leader="none"/>
        </w:tabs>
        <w:spacing w:line="240" w:lineRule="auto" w:before="1" w:after="0"/>
        <w:ind w:left="1044" w:right="0" w:hanging="177"/>
        <w:jc w:val="left"/>
        <w:rPr>
          <w:sz w:val="16"/>
        </w:rPr>
      </w:pPr>
      <w:r>
        <w:rPr>
          <w:color w:val="231F1F"/>
          <w:sz w:val="16"/>
        </w:rPr>
        <w:t>Financat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korporatave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fusha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kryesore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</w:p>
    <w:p>
      <w:pPr>
        <w:spacing w:line="312" w:lineRule="auto" w:before="56"/>
        <w:ind w:left="1091" w:right="2573" w:hanging="2"/>
        <w:jc w:val="left"/>
        <w:rPr>
          <w:sz w:val="16"/>
        </w:rPr>
      </w:pPr>
      <w:r>
        <w:rPr>
          <w:color w:val="231F1F"/>
          <w:sz w:val="16"/>
        </w:rPr>
        <w:t>shqetësimit: </w:t>
      </w:r>
      <w:r>
        <w:rPr>
          <w:rFonts w:ascii="Arial" w:hAnsi="Arial"/>
          <w:i/>
          <w:color w:val="231F1F"/>
          <w:sz w:val="16"/>
        </w:rPr>
        <w:t>a. </w:t>
      </w:r>
      <w:r>
        <w:rPr>
          <w:color w:val="231F1F"/>
          <w:sz w:val="16"/>
        </w:rPr>
        <w:t>Buxhetimi kapital. Çfarë investimesh afatgjata duhet të ndërmarrë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firma?</w:t>
      </w:r>
      <w:r>
        <w:rPr>
          <w:color w:val="231F1F"/>
          <w:spacing w:val="-6"/>
          <w:sz w:val="16"/>
        </w:rPr>
        <w:t> </w:t>
      </w:r>
      <w:r>
        <w:rPr>
          <w:rFonts w:ascii="Arial" w:hAnsi="Arial"/>
          <w:i/>
          <w:color w:val="231F1F"/>
          <w:sz w:val="16"/>
        </w:rPr>
        <w:t>b.</w:t>
      </w:r>
      <w:r>
        <w:rPr>
          <w:rFonts w:ascii="Arial" w:hAnsi="Arial"/>
          <w:i/>
          <w:color w:val="231F1F"/>
          <w:spacing w:val="-6"/>
          <w:sz w:val="16"/>
        </w:rPr>
        <w:t> </w:t>
      </w:r>
      <w:r>
        <w:rPr>
          <w:color w:val="231F1F"/>
          <w:sz w:val="16"/>
        </w:rPr>
        <w:t>Struktura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kapitalit.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Ku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marrë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firma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financimin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afatgjatë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paguar</w:t>
      </w:r>
    </w:p>
    <w:p>
      <w:pPr>
        <w:spacing w:line="312" w:lineRule="auto" w:before="1"/>
        <w:ind w:left="1350" w:right="2129" w:hanging="1"/>
        <w:jc w:val="left"/>
        <w:rPr>
          <w:sz w:val="16"/>
        </w:rPr>
      </w:pPr>
      <w:r>
        <w:rPr>
          <w:color w:val="231F1F"/>
          <w:sz w:val="16"/>
        </w:rPr>
        <w:t>investimet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saj?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fjalë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tjera,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çfarë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përzierjeje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borxhi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kapitali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përdorim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financuar</w:t>
      </w:r>
    </w:p>
    <w:p>
      <w:pPr>
        <w:spacing w:line="259" w:lineRule="auto" w:before="2"/>
        <w:ind w:left="1350" w:right="1303" w:hanging="257"/>
        <w:jc w:val="left"/>
        <w:rPr>
          <w:sz w:val="16"/>
        </w:rPr>
      </w:pPr>
      <w:r>
        <w:rPr>
          <w:color w:val="231F1F"/>
          <w:sz w:val="16"/>
        </w:rPr>
        <w:t>operacionet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tona?</w:t>
      </w:r>
      <w:r>
        <w:rPr>
          <w:color w:val="231F1F"/>
          <w:spacing w:val="-6"/>
          <w:sz w:val="16"/>
        </w:rPr>
        <w:t> </w:t>
      </w:r>
      <w:r>
        <w:rPr>
          <w:rFonts w:ascii="Arial" w:hAnsi="Arial"/>
          <w:i/>
          <w:color w:val="231F1F"/>
          <w:sz w:val="16"/>
        </w:rPr>
        <w:t>c.</w:t>
      </w:r>
      <w:r>
        <w:rPr>
          <w:rFonts w:ascii="Arial" w:hAnsi="Arial"/>
          <w:i/>
          <w:color w:val="231F1F"/>
          <w:spacing w:val="-5"/>
          <w:sz w:val="16"/>
        </w:rPr>
        <w:t> </w:t>
      </w:r>
      <w:r>
        <w:rPr>
          <w:color w:val="231F1F"/>
          <w:sz w:val="16"/>
        </w:rPr>
        <w:t>Menaxhimi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kapitalit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qarkullues.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menaxhojë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firma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përditshmen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saj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aktivitete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financiare?</w:t>
      </w:r>
    </w:p>
    <w:p>
      <w:pPr>
        <w:pStyle w:val="ListParagraph"/>
        <w:numPr>
          <w:ilvl w:val="2"/>
          <w:numId w:val="20"/>
        </w:numPr>
        <w:tabs>
          <w:tab w:pos="1029" w:val="left" w:leader="none"/>
        </w:tabs>
        <w:spacing w:line="312" w:lineRule="auto" w:before="123" w:after="0"/>
        <w:ind w:left="1089" w:right="1969" w:hanging="238"/>
        <w:jc w:val="left"/>
        <w:rPr>
          <w:sz w:val="16"/>
        </w:rPr>
      </w:pPr>
      <w:r>
        <w:rPr>
          <w:color w:val="231F1F"/>
          <w:sz w:val="16"/>
        </w:rPr>
        <w:t>Qëllimi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menaxhimit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biznes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fitimprurës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marrë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vendime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rrisin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aksioneve,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ose,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përgjithësi,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rrisin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tregut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kapitalit.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1388" w:space="45"/>
            <w:col w:w="9607"/>
          </w:cols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519296">
            <wp:simplePos x="0" y="0"/>
            <wp:positionH relativeFrom="page">
              <wp:posOffset>212215</wp:posOffset>
            </wp:positionH>
            <wp:positionV relativeFrom="page">
              <wp:posOffset>424442</wp:posOffset>
            </wp:positionV>
            <wp:extent cx="7361232" cy="9633957"/>
            <wp:effectExtent l="0" t="0" r="0" b="0"/>
            <wp:wrapNone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232" cy="96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0"/>
        </w:numPr>
        <w:tabs>
          <w:tab w:pos="2465" w:val="left" w:leader="none"/>
        </w:tabs>
        <w:spacing w:line="312" w:lineRule="auto" w:before="93" w:after="0"/>
        <w:ind w:left="2521" w:right="2414" w:hanging="233"/>
        <w:jc w:val="left"/>
        <w:rPr>
          <w:sz w:val="16"/>
        </w:rPr>
      </w:pPr>
      <w:r>
        <w:rPr>
          <w:color w:val="231F1F"/>
          <w:sz w:val="16"/>
        </w:rPr>
        <w:t>Forma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korporative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organizimit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superiore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ndaj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formave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tjera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kur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bëhet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fjalë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mbledhjen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parave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transferimin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interesave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pronësisë,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por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disavantazhin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konsiderueshëm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taksimit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dyfishtë.</w:t>
      </w:r>
    </w:p>
    <w:p>
      <w:pPr>
        <w:pStyle w:val="ListParagraph"/>
        <w:numPr>
          <w:ilvl w:val="2"/>
          <w:numId w:val="20"/>
        </w:numPr>
        <w:tabs>
          <w:tab w:pos="2459" w:val="left" w:leader="none"/>
        </w:tabs>
        <w:spacing w:line="312" w:lineRule="auto" w:before="43" w:after="0"/>
        <w:ind w:left="2522" w:right="2231" w:hanging="241"/>
        <w:jc w:val="both"/>
        <w:rPr>
          <w:sz w:val="16"/>
        </w:rPr>
      </w:pPr>
      <w:r>
        <w:rPr>
          <w:color w:val="231F1F"/>
          <w:sz w:val="16"/>
        </w:rPr>
        <w:t>Ekziston</w:t>
      </w:r>
      <w:r>
        <w:rPr>
          <w:color w:val="231F1F"/>
          <w:spacing w:val="-8"/>
          <w:sz w:val="16"/>
        </w:rPr>
        <w:t> </w:t>
      </w:r>
      <w:r>
        <w:rPr>
          <w:color w:val="231F1F"/>
          <w:sz w:val="16"/>
        </w:rPr>
        <w:t>mundësia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konflikteve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ndërmjet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aksionerëve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8"/>
          <w:sz w:val="16"/>
        </w:rPr>
        <w:t> </w:t>
      </w:r>
      <w:r>
        <w:rPr>
          <w:color w:val="231F1F"/>
          <w:sz w:val="16"/>
        </w:rPr>
        <w:t>menaxhmentit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korporatë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madhe.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quajtëm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këto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probleme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agjencisë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konflikteve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diskutuam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ato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kontrollohen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reduktohen.</w:t>
      </w:r>
    </w:p>
    <w:p>
      <w:pPr>
        <w:pStyle w:val="ListParagraph"/>
        <w:numPr>
          <w:ilvl w:val="2"/>
          <w:numId w:val="20"/>
        </w:numPr>
        <w:tabs>
          <w:tab w:pos="2463" w:val="left" w:leader="none"/>
        </w:tabs>
        <w:spacing w:line="312" w:lineRule="auto" w:before="42" w:after="0"/>
        <w:ind w:left="2523" w:right="2294" w:hanging="237"/>
        <w:jc w:val="left"/>
        <w:rPr>
          <w:sz w:val="16"/>
        </w:rPr>
      </w:pPr>
      <w:r>
        <w:rPr>
          <w:color w:val="231F1F"/>
          <w:sz w:val="16"/>
        </w:rPr>
        <w:t>Përparësitë e formës së korporatës rriten nga ekzistenca e tregjeve financiare. Tregjet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financiare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funksionojnë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tregje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parësore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dytësore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letrat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me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vlerë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korporatave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mund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organizohen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tregje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tregtarësh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ose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ankandësh.</w:t>
      </w:r>
    </w:p>
    <w:p>
      <w:pPr>
        <w:spacing w:line="312" w:lineRule="auto" w:before="123"/>
        <w:ind w:left="2283" w:right="1385" w:firstLine="3"/>
        <w:jc w:val="left"/>
        <w:rPr>
          <w:sz w:val="16"/>
        </w:rPr>
      </w:pPr>
      <w:r>
        <w:rPr>
          <w:color w:val="231F1F"/>
          <w:sz w:val="16"/>
        </w:rPr>
        <w:t>Nga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temat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kemi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diskutuar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deri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tani,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rëndësishmja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qëllimi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menaxhimit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financiar: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maksimizimi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vlerës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aksioneve.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Gjatë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gjithë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tekstit,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ne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analizojmë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shumë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vendime</w:t>
      </w:r>
      <w:r>
        <w:rPr>
          <w:color w:val="231F1F"/>
          <w:spacing w:val="-4"/>
          <w:sz w:val="16"/>
        </w:rPr>
        <w:t> </w:t>
      </w:r>
      <w:r>
        <w:rPr>
          <w:color w:val="231F1F"/>
          <w:sz w:val="16"/>
        </w:rPr>
        <w:t>të</w:t>
      </w:r>
    </w:p>
    <w:p>
      <w:pPr>
        <w:spacing w:line="259" w:lineRule="auto" w:before="1"/>
        <w:ind w:left="2282" w:right="1837" w:firstLine="0"/>
        <w:jc w:val="left"/>
        <w:rPr>
          <w:sz w:val="16"/>
        </w:rPr>
      </w:pPr>
      <w:r>
        <w:rPr>
          <w:color w:val="231F1F"/>
          <w:sz w:val="16"/>
        </w:rPr>
        <w:t>ndryshme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financiare,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por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gjithmonë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bëjmë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njëjtën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pyetje: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ndikon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vendimi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shqyrtim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aksioneve?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5"/>
        <w:spacing w:before="96"/>
      </w:pPr>
      <w:r>
        <w:rPr>
          <w:color w:val="ED028C"/>
        </w:rPr>
        <w:t>Rishikimi</w:t>
      </w:r>
      <w:r>
        <w:rPr>
          <w:color w:val="ED028C"/>
          <w:spacing w:val="12"/>
        </w:rPr>
        <w:t> </w:t>
      </w:r>
      <w:r>
        <w:rPr>
          <w:color w:val="ED028C"/>
        </w:rPr>
        <w:t>i</w:t>
      </w:r>
      <w:r>
        <w:rPr>
          <w:color w:val="ED028C"/>
          <w:spacing w:val="12"/>
        </w:rPr>
        <w:t> </w:t>
      </w:r>
      <w:r>
        <w:rPr>
          <w:color w:val="ED028C"/>
        </w:rPr>
        <w:t>koncepteve</w:t>
      </w:r>
      <w:r>
        <w:rPr>
          <w:color w:val="ED028C"/>
          <w:spacing w:val="13"/>
        </w:rPr>
        <w:t> </w:t>
      </w:r>
      <w:r>
        <w:rPr>
          <w:color w:val="ED028C"/>
        </w:rPr>
        <w:t>dhe</w:t>
      </w:r>
      <w:r>
        <w:rPr>
          <w:color w:val="ED028C"/>
          <w:spacing w:val="12"/>
        </w:rPr>
        <w:t> </w:t>
      </w:r>
      <w:r>
        <w:rPr>
          <w:color w:val="ED028C"/>
        </w:rPr>
        <w:t>pyetjet</w:t>
      </w:r>
      <w:r>
        <w:rPr>
          <w:color w:val="ED028C"/>
          <w:spacing w:val="13"/>
        </w:rPr>
        <w:t> </w:t>
      </w:r>
      <w:r>
        <w:rPr>
          <w:color w:val="ED028C"/>
        </w:rPr>
        <w:t>e</w:t>
      </w:r>
      <w:r>
        <w:rPr>
          <w:color w:val="ED028C"/>
          <w:spacing w:val="12"/>
        </w:rPr>
        <w:t> </w:t>
      </w:r>
      <w:r>
        <w:rPr>
          <w:color w:val="ED028C"/>
        </w:rPr>
        <w:t>të</w:t>
      </w:r>
      <w:r>
        <w:rPr>
          <w:color w:val="ED028C"/>
          <w:spacing w:val="13"/>
        </w:rPr>
        <w:t> </w:t>
      </w:r>
      <w:r>
        <w:rPr>
          <w:color w:val="ED028C"/>
        </w:rPr>
        <w:t>menduarit</w:t>
      </w:r>
      <w:r>
        <w:rPr>
          <w:color w:val="ED028C"/>
          <w:spacing w:val="12"/>
        </w:rPr>
        <w:t> </w:t>
      </w:r>
      <w:r>
        <w:rPr>
          <w:color w:val="ED028C"/>
        </w:rPr>
        <w:t>kritik</w:t>
      </w:r>
    </w:p>
    <w:p>
      <w:pPr>
        <w:pStyle w:val="ListParagraph"/>
        <w:numPr>
          <w:ilvl w:val="3"/>
          <w:numId w:val="20"/>
        </w:numPr>
        <w:tabs>
          <w:tab w:pos="2570" w:val="left" w:leader="none"/>
        </w:tabs>
        <w:spacing w:line="240" w:lineRule="auto" w:before="159" w:after="0"/>
        <w:ind w:left="2569" w:right="0" w:hanging="178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Procesi</w:t>
      </w:r>
      <w:r>
        <w:rPr>
          <w:rFonts w:ascii="Arial" w:hAnsi="Arial"/>
          <w:b/>
          <w:color w:val="231F1F"/>
          <w:spacing w:val="-6"/>
          <w:sz w:val="16"/>
        </w:rPr>
        <w:t> </w:t>
      </w:r>
      <w:r>
        <w:rPr>
          <w:rFonts w:ascii="Arial" w:hAnsi="Arial"/>
          <w:b/>
          <w:color w:val="231F1F"/>
          <w:sz w:val="16"/>
        </w:rPr>
        <w:t>i</w:t>
      </w:r>
      <w:r>
        <w:rPr>
          <w:rFonts w:ascii="Arial" w:hAnsi="Arial"/>
          <w:b/>
          <w:color w:val="231F1F"/>
          <w:spacing w:val="-5"/>
          <w:sz w:val="16"/>
        </w:rPr>
        <w:t> </w:t>
      </w:r>
      <w:r>
        <w:rPr>
          <w:rFonts w:ascii="Arial" w:hAnsi="Arial"/>
          <w:b/>
          <w:color w:val="231F1F"/>
          <w:sz w:val="16"/>
        </w:rPr>
        <w:t>Vendimit</w:t>
      </w:r>
      <w:r>
        <w:rPr>
          <w:rFonts w:ascii="Arial" w:hAnsi="Arial"/>
          <w:b/>
          <w:color w:val="231F1F"/>
          <w:spacing w:val="-6"/>
          <w:sz w:val="16"/>
        </w:rPr>
        <w:t> </w:t>
      </w:r>
      <w:r>
        <w:rPr>
          <w:rFonts w:ascii="Arial" w:hAnsi="Arial"/>
          <w:b/>
          <w:color w:val="231F1F"/>
          <w:sz w:val="16"/>
        </w:rPr>
        <w:t>të</w:t>
      </w:r>
      <w:r>
        <w:rPr>
          <w:rFonts w:ascii="Arial" w:hAnsi="Arial"/>
          <w:b/>
          <w:color w:val="231F1F"/>
          <w:spacing w:val="-5"/>
          <w:sz w:val="16"/>
        </w:rPr>
        <w:t> </w:t>
      </w:r>
      <w:r>
        <w:rPr>
          <w:rFonts w:ascii="Arial" w:hAnsi="Arial"/>
          <w:b/>
          <w:color w:val="231F1F"/>
          <w:sz w:val="16"/>
        </w:rPr>
        <w:t>Menaxhimit</w:t>
      </w:r>
      <w:r>
        <w:rPr>
          <w:rFonts w:ascii="Arial" w:hAnsi="Arial"/>
          <w:b/>
          <w:color w:val="231F1F"/>
          <w:spacing w:val="-6"/>
          <w:sz w:val="16"/>
        </w:rPr>
        <w:t> </w:t>
      </w:r>
      <w:r>
        <w:rPr>
          <w:rFonts w:ascii="Arial" w:hAnsi="Arial"/>
          <w:b/>
          <w:color w:val="231F1F"/>
          <w:sz w:val="16"/>
        </w:rPr>
        <w:t>Financiar</w:t>
      </w:r>
      <w:r>
        <w:rPr>
          <w:rFonts w:ascii="Arial" w:hAnsi="Arial"/>
          <w:b/>
          <w:color w:val="231F1F"/>
          <w:spacing w:val="-5"/>
          <w:sz w:val="16"/>
        </w:rPr>
        <w:t> </w:t>
      </w:r>
      <w:r>
        <w:rPr>
          <w:color w:val="231F1F"/>
          <w:sz w:val="16"/>
        </w:rPr>
        <w:t>Cilat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llojet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vendimeve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menaxhimit</w:t>
      </w:r>
    </w:p>
    <w:p>
      <w:pPr>
        <w:spacing w:line="259" w:lineRule="auto" w:before="56"/>
        <w:ind w:left="2880" w:right="1836" w:firstLine="2"/>
        <w:jc w:val="left"/>
        <w:rPr>
          <w:sz w:val="16"/>
        </w:rPr>
      </w:pPr>
      <w:r>
        <w:rPr>
          <w:color w:val="231F1F"/>
          <w:sz w:val="16"/>
        </w:rPr>
        <w:t>financiar?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Për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çdo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lloj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vendimi,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jepni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shembull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transaksioni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biznesi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do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5"/>
          <w:sz w:val="16"/>
        </w:rPr>
        <w:t> </w:t>
      </w:r>
      <w:r>
        <w:rPr>
          <w:color w:val="231F1F"/>
          <w:sz w:val="16"/>
        </w:rPr>
        <w:t>ishte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rëndësishëm.</w:t>
      </w:r>
    </w:p>
    <w:p>
      <w:pPr>
        <w:pStyle w:val="ListParagraph"/>
        <w:numPr>
          <w:ilvl w:val="3"/>
          <w:numId w:val="20"/>
        </w:numPr>
        <w:tabs>
          <w:tab w:pos="2886" w:val="left" w:leader="none"/>
          <w:tab w:pos="2887" w:val="left" w:leader="none"/>
        </w:tabs>
        <w:spacing w:line="312" w:lineRule="auto" w:before="83" w:after="0"/>
        <w:ind w:left="2881" w:right="2344" w:hanging="498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Ndërmarrjet</w:t>
      </w:r>
      <w:r>
        <w:rPr>
          <w:rFonts w:ascii="Arial" w:hAnsi="Arial"/>
          <w:b/>
          <w:color w:val="231F1F"/>
          <w:spacing w:val="-9"/>
          <w:sz w:val="16"/>
        </w:rPr>
        <w:t> </w:t>
      </w:r>
      <w:r>
        <w:rPr>
          <w:rFonts w:ascii="Arial" w:hAnsi="Arial"/>
          <w:b/>
          <w:color w:val="231F1F"/>
          <w:sz w:val="16"/>
        </w:rPr>
        <w:t>individuale</w:t>
      </w:r>
      <w:r>
        <w:rPr>
          <w:rFonts w:ascii="Arial" w:hAnsi="Arial"/>
          <w:b/>
          <w:color w:val="231F1F"/>
          <w:spacing w:val="-8"/>
          <w:sz w:val="16"/>
        </w:rPr>
        <w:t> </w:t>
      </w:r>
      <w:r>
        <w:rPr>
          <w:rFonts w:ascii="Arial" w:hAnsi="Arial"/>
          <w:b/>
          <w:color w:val="231F1F"/>
          <w:sz w:val="16"/>
        </w:rPr>
        <w:t>dhe</w:t>
      </w:r>
      <w:r>
        <w:rPr>
          <w:rFonts w:ascii="Arial" w:hAnsi="Arial"/>
          <w:b/>
          <w:color w:val="231F1F"/>
          <w:spacing w:val="-9"/>
          <w:sz w:val="16"/>
        </w:rPr>
        <w:t> </w:t>
      </w:r>
      <w:r>
        <w:rPr>
          <w:rFonts w:ascii="Arial" w:hAnsi="Arial"/>
          <w:b/>
          <w:color w:val="231F1F"/>
          <w:sz w:val="16"/>
        </w:rPr>
        <w:t>ortakëritë</w:t>
      </w:r>
      <w:r>
        <w:rPr>
          <w:rFonts w:ascii="Arial" w:hAnsi="Arial"/>
          <w:b/>
          <w:color w:val="231F1F"/>
          <w:spacing w:val="-8"/>
          <w:sz w:val="16"/>
        </w:rPr>
        <w:t> </w:t>
      </w:r>
      <w:r>
        <w:rPr>
          <w:color w:val="231F1F"/>
          <w:sz w:val="16"/>
        </w:rPr>
        <w:t>Cilat</w:t>
      </w:r>
      <w:r>
        <w:rPr>
          <w:color w:val="231F1F"/>
          <w:spacing w:val="-9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-8"/>
          <w:sz w:val="16"/>
        </w:rPr>
        <w:t> </w:t>
      </w:r>
      <w:r>
        <w:rPr>
          <w:color w:val="231F1F"/>
          <w:sz w:val="16"/>
        </w:rPr>
        <w:t>katër</w:t>
      </w:r>
      <w:r>
        <w:rPr>
          <w:color w:val="231F1F"/>
          <w:spacing w:val="-8"/>
          <w:sz w:val="16"/>
        </w:rPr>
        <w:t> </w:t>
      </w:r>
      <w:r>
        <w:rPr>
          <w:color w:val="231F1F"/>
          <w:sz w:val="16"/>
        </w:rPr>
        <w:t>disavantazhet</w:t>
      </w:r>
      <w:r>
        <w:rPr>
          <w:color w:val="231F1F"/>
          <w:spacing w:val="-9"/>
          <w:sz w:val="16"/>
        </w:rPr>
        <w:t> </w:t>
      </w:r>
      <w:r>
        <w:rPr>
          <w:color w:val="231F1F"/>
          <w:sz w:val="16"/>
        </w:rPr>
        <w:t>kryesore</w:t>
      </w:r>
      <w:r>
        <w:rPr>
          <w:color w:val="231F1F"/>
          <w:spacing w:val="-8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formave të sipërmarrjes individuale dhe partneritetit të organizimit të biznesit?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Çfarë përfitimesh ka këto lloje të organizimit të biznesit në krahasim me formën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korporatës?</w:t>
      </w:r>
    </w:p>
    <w:p>
      <w:pPr>
        <w:pStyle w:val="ListParagraph"/>
        <w:numPr>
          <w:ilvl w:val="3"/>
          <w:numId w:val="20"/>
        </w:numPr>
        <w:tabs>
          <w:tab w:pos="2560" w:val="left" w:leader="none"/>
        </w:tabs>
        <w:spacing w:line="312" w:lineRule="auto" w:before="43" w:after="0"/>
        <w:ind w:left="2885" w:right="1809" w:hanging="503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Korporatat</w:t>
      </w:r>
      <w:r>
        <w:rPr>
          <w:rFonts w:ascii="Arial" w:hAnsi="Arial"/>
          <w:b/>
          <w:color w:val="231F1F"/>
          <w:spacing w:val="-7"/>
          <w:sz w:val="16"/>
        </w:rPr>
        <w:t> </w:t>
      </w:r>
      <w:r>
        <w:rPr>
          <w:color w:val="231F1F"/>
          <w:sz w:val="16"/>
        </w:rPr>
        <w:t>Cili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disavantazhi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kryesor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formës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së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korporatës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apo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organizatës?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Përmendni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paktën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dy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nga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avantazhet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organizimit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korporatës.</w:t>
      </w:r>
    </w:p>
    <w:p>
      <w:pPr>
        <w:pStyle w:val="ListParagraph"/>
        <w:numPr>
          <w:ilvl w:val="3"/>
          <w:numId w:val="20"/>
        </w:numPr>
        <w:tabs>
          <w:tab w:pos="2560" w:val="left" w:leader="none"/>
        </w:tabs>
        <w:spacing w:line="312" w:lineRule="auto" w:before="42" w:after="0"/>
        <w:ind w:left="2884" w:right="1932" w:hanging="502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Organizata Financiare e Korporatës </w:t>
      </w:r>
      <w:r>
        <w:rPr>
          <w:color w:val="231F1F"/>
          <w:sz w:val="16"/>
        </w:rPr>
        <w:t>Në një korporatë të madhe, cilat janë dy grupet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dallueshme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raportojnë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zyrtari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kryesor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financiar?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Cili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grup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fokusi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financave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korporatave?</w:t>
      </w:r>
    </w:p>
    <w:p>
      <w:pPr>
        <w:pStyle w:val="ListParagraph"/>
        <w:numPr>
          <w:ilvl w:val="3"/>
          <w:numId w:val="20"/>
        </w:numPr>
        <w:tabs>
          <w:tab w:pos="2561" w:val="left" w:leader="none"/>
        </w:tabs>
        <w:spacing w:line="312" w:lineRule="auto" w:before="42" w:after="0"/>
        <w:ind w:left="2882" w:right="1887" w:hanging="499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Qëllimi</w:t>
      </w:r>
      <w:r>
        <w:rPr>
          <w:rFonts w:ascii="Arial" w:hAnsi="Arial"/>
          <w:b/>
          <w:color w:val="231F1F"/>
          <w:spacing w:val="-7"/>
          <w:sz w:val="16"/>
        </w:rPr>
        <w:t> </w:t>
      </w:r>
      <w:r>
        <w:rPr>
          <w:rFonts w:ascii="Arial" w:hAnsi="Arial"/>
          <w:b/>
          <w:color w:val="231F1F"/>
          <w:sz w:val="16"/>
        </w:rPr>
        <w:t>i</w:t>
      </w:r>
      <w:r>
        <w:rPr>
          <w:rFonts w:ascii="Arial" w:hAnsi="Arial"/>
          <w:b/>
          <w:color w:val="231F1F"/>
          <w:spacing w:val="-6"/>
          <w:sz w:val="16"/>
        </w:rPr>
        <w:t> </w:t>
      </w:r>
      <w:r>
        <w:rPr>
          <w:rFonts w:ascii="Arial" w:hAnsi="Arial"/>
          <w:b/>
          <w:color w:val="231F1F"/>
          <w:sz w:val="16"/>
        </w:rPr>
        <w:t>Menaxhimit</w:t>
      </w:r>
      <w:r>
        <w:rPr>
          <w:rFonts w:ascii="Arial" w:hAnsi="Arial"/>
          <w:b/>
          <w:color w:val="231F1F"/>
          <w:spacing w:val="-6"/>
          <w:sz w:val="16"/>
        </w:rPr>
        <w:t> </w:t>
      </w:r>
      <w:r>
        <w:rPr>
          <w:rFonts w:ascii="Arial" w:hAnsi="Arial"/>
          <w:b/>
          <w:color w:val="231F1F"/>
          <w:sz w:val="16"/>
        </w:rPr>
        <w:t>Financiar</w:t>
      </w:r>
      <w:r>
        <w:rPr>
          <w:rFonts w:ascii="Arial" w:hAnsi="Arial"/>
          <w:b/>
          <w:color w:val="231F1F"/>
          <w:spacing w:val="-7"/>
          <w:sz w:val="16"/>
        </w:rPr>
        <w:t> </w:t>
      </w:r>
      <w:r>
        <w:rPr>
          <w:color w:val="231F1F"/>
          <w:sz w:val="16"/>
        </w:rPr>
        <w:t>Cili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synim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duhet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motivojë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gjithmonë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veprimet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6"/>
          <w:sz w:val="16"/>
        </w:rPr>
        <w:t> </w:t>
      </w:r>
      <w:r>
        <w:rPr>
          <w:color w:val="231F1F"/>
          <w:sz w:val="16"/>
        </w:rPr>
        <w:t>menaxherit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financiar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firmës?</w:t>
      </w:r>
    </w:p>
    <w:p>
      <w:pPr>
        <w:pStyle w:val="ListParagraph"/>
        <w:numPr>
          <w:ilvl w:val="3"/>
          <w:numId w:val="20"/>
        </w:numPr>
        <w:tabs>
          <w:tab w:pos="2562" w:val="left" w:leader="none"/>
        </w:tabs>
        <w:spacing w:line="312" w:lineRule="auto" w:before="42" w:after="0"/>
        <w:ind w:left="2882" w:right="1894" w:hanging="497"/>
        <w:jc w:val="left"/>
        <w:rPr>
          <w:sz w:val="16"/>
        </w:rPr>
      </w:pPr>
      <w:r>
        <w:rPr>
          <w:rFonts w:ascii="Arial" w:hAnsi="Arial"/>
          <w:b/>
          <w:color w:val="231F1F"/>
          <w:sz w:val="16"/>
        </w:rPr>
        <w:t>Problemet</w:t>
      </w:r>
      <w:r>
        <w:rPr>
          <w:rFonts w:ascii="Arial" w:hAnsi="Arial"/>
          <w:b/>
          <w:color w:val="231F1F"/>
          <w:spacing w:val="-8"/>
          <w:sz w:val="16"/>
        </w:rPr>
        <w:t> </w:t>
      </w:r>
      <w:r>
        <w:rPr>
          <w:rFonts w:ascii="Arial" w:hAnsi="Arial"/>
          <w:b/>
          <w:color w:val="231F1F"/>
          <w:sz w:val="16"/>
        </w:rPr>
        <w:t>e</w:t>
      </w:r>
      <w:r>
        <w:rPr>
          <w:rFonts w:ascii="Arial" w:hAnsi="Arial"/>
          <w:b/>
          <w:color w:val="231F1F"/>
          <w:spacing w:val="-7"/>
          <w:sz w:val="16"/>
        </w:rPr>
        <w:t> </w:t>
      </w:r>
      <w:r>
        <w:rPr>
          <w:rFonts w:ascii="Arial" w:hAnsi="Arial"/>
          <w:b/>
          <w:color w:val="231F1F"/>
          <w:sz w:val="16"/>
        </w:rPr>
        <w:t>agjencisë</w:t>
      </w:r>
      <w:r>
        <w:rPr>
          <w:rFonts w:ascii="Arial" w:hAnsi="Arial"/>
          <w:b/>
          <w:color w:val="231F1F"/>
          <w:spacing w:val="-7"/>
          <w:sz w:val="16"/>
        </w:rPr>
        <w:t> </w:t>
      </w:r>
      <w:r>
        <w:rPr>
          <w:color w:val="231F1F"/>
          <w:sz w:val="16"/>
        </w:rPr>
        <w:t>Kush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zotëron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korporatë?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Përshkruani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procesin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cilin</w:t>
      </w:r>
      <w:r>
        <w:rPr>
          <w:color w:val="231F1F"/>
          <w:spacing w:val="-7"/>
          <w:sz w:val="16"/>
        </w:rPr>
        <w:t> </w:t>
      </w:r>
      <w:r>
        <w:rPr>
          <w:color w:val="231F1F"/>
          <w:sz w:val="16"/>
        </w:rPr>
        <w:t>pronarët</w:t>
      </w:r>
      <w:r>
        <w:rPr>
          <w:color w:val="231F1F"/>
          <w:spacing w:val="-41"/>
          <w:sz w:val="16"/>
        </w:rPr>
        <w:t> </w:t>
      </w:r>
      <w:r>
        <w:rPr>
          <w:color w:val="231F1F"/>
          <w:sz w:val="16"/>
        </w:rPr>
        <w:t>kontrollojnë</w:t>
      </w:r>
      <w:r>
        <w:rPr>
          <w:color w:val="231F1F"/>
          <w:spacing w:val="-3"/>
          <w:sz w:val="16"/>
        </w:rPr>
        <w:t> </w:t>
      </w:r>
      <w:r>
        <w:rPr>
          <w:color w:val="231F1F"/>
          <w:sz w:val="16"/>
        </w:rPr>
        <w:t>menaxhimin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firmës.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Cila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është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arsyeja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kryesore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që</w:t>
      </w:r>
      <w:r>
        <w:rPr>
          <w:color w:val="231F1F"/>
          <w:spacing w:val="-2"/>
          <w:sz w:val="16"/>
        </w:rPr>
        <w:t> </w:t>
      </w:r>
      <w:r>
        <w:rPr>
          <w:color w:val="231F1F"/>
          <w:sz w:val="16"/>
        </w:rPr>
        <w:t>një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7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10"/>
          <w:sz w:val="10"/>
        </w:rPr>
        <w:t>Ross</w:t>
      </w:r>
      <w:r>
        <w:rPr>
          <w:rFonts w:ascii="Arial"/>
          <w:b/>
          <w:spacing w:val="-8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et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al.:</w:t>
      </w:r>
      <w:r>
        <w:rPr>
          <w:rFonts w:ascii="Arial"/>
          <w:b/>
          <w:spacing w:val="-7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Fundamentals</w:t>
      </w:r>
    </w:p>
    <w:p>
      <w:pPr>
        <w:pStyle w:val="BodyText"/>
        <w:spacing w:before="11"/>
        <w:rPr>
          <w:rFonts w:ascii="Arial"/>
          <w:b/>
          <w:sz w:val="9"/>
        </w:rPr>
      </w:pPr>
    </w:p>
    <w:p>
      <w:pPr>
        <w:spacing w:line="381" w:lineRule="auto" w:before="0"/>
        <w:ind w:left="628" w:right="0" w:hanging="3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of</w:t>
      </w:r>
      <w:r>
        <w:rPr>
          <w:rFonts w:ascii="Arial"/>
          <w:b/>
          <w:spacing w:val="4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Corporate</w:t>
      </w:r>
      <w:r>
        <w:rPr>
          <w:rFonts w:ascii="Arial"/>
          <w:b/>
          <w:spacing w:val="5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Finance,</w:t>
      </w:r>
      <w:r>
        <w:rPr>
          <w:rFonts w:ascii="Arial"/>
          <w:b/>
          <w:spacing w:val="5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Sixth</w:t>
      </w:r>
      <w:r>
        <w:rPr>
          <w:rFonts w:ascii="Arial"/>
          <w:b/>
          <w:spacing w:val="-26"/>
          <w:w w:val="105"/>
          <w:sz w:val="10"/>
        </w:rPr>
        <w:t> </w:t>
      </w:r>
      <w:r>
        <w:rPr>
          <w:rFonts w:ascii="Arial"/>
          <w:b/>
          <w:w w:val="110"/>
          <w:sz w:val="10"/>
        </w:rPr>
        <w:t>Edition,</w:t>
      </w:r>
      <w:r>
        <w:rPr>
          <w:rFonts w:ascii="Arial"/>
          <w:b/>
          <w:spacing w:val="-6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Alternate</w:t>
      </w:r>
      <w:r>
        <w:rPr>
          <w:rFonts w:ascii="Arial"/>
          <w:b/>
          <w:spacing w:val="-5"/>
          <w:w w:val="110"/>
          <w:sz w:val="10"/>
        </w:rPr>
        <w:t> </w:t>
      </w:r>
      <w:r>
        <w:rPr>
          <w:rFonts w:ascii="Arial"/>
          <w:b/>
          <w:w w:val="110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22"/>
        </w:numPr>
        <w:tabs>
          <w:tab w:pos="390" w:val="left" w:leader="none"/>
        </w:tabs>
        <w:spacing w:line="446" w:lineRule="auto" w:before="60" w:after="0"/>
        <w:ind w:left="323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ListParagraph"/>
        <w:numPr>
          <w:ilvl w:val="1"/>
          <w:numId w:val="22"/>
        </w:numPr>
        <w:tabs>
          <w:tab w:pos="457" w:val="left" w:leader="none"/>
        </w:tabs>
        <w:spacing w:line="357" w:lineRule="auto" w:before="87" w:after="0"/>
        <w:ind w:left="337" w:right="38" w:hanging="2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spacing w:val="-1"/>
          <w:w w:val="110"/>
          <w:sz w:val="10"/>
        </w:rPr>
        <w:t>Hyrje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në</w:t>
      </w:r>
      <w:r>
        <w:rPr>
          <w:rFonts w:ascii="Arial" w:hAnsi="Arial"/>
          <w:b/>
          <w:spacing w:val="-7"/>
          <w:w w:val="110"/>
          <w:sz w:val="10"/>
        </w:rPr>
        <w:t> </w:t>
      </w:r>
      <w:r>
        <w:rPr>
          <w:rFonts w:ascii="Arial" w:hAnsi="Arial"/>
          <w:b/>
          <w:spacing w:val="-1"/>
          <w:w w:val="110"/>
          <w:sz w:val="10"/>
        </w:rPr>
        <w:t>financat</w:t>
      </w:r>
      <w:r>
        <w:rPr>
          <w:rFonts w:ascii="Arial" w:hAnsi="Arial"/>
          <w:b/>
          <w:spacing w:val="-6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e</w:t>
      </w:r>
      <w:r>
        <w:rPr>
          <w:rFonts w:ascii="Arial" w:hAnsi="Arial"/>
          <w:b/>
          <w:spacing w:val="-27"/>
          <w:w w:val="110"/>
          <w:sz w:val="10"/>
        </w:rPr>
        <w:t> </w:t>
      </w:r>
      <w:r>
        <w:rPr>
          <w:rFonts w:ascii="Arial" w:hAnsi="Arial"/>
          <w:b/>
          <w:w w:val="110"/>
          <w:sz w:val="10"/>
        </w:rPr>
        <w:t>korporatave</w:t>
      </w:r>
    </w:p>
    <w:p>
      <w:pPr>
        <w:tabs>
          <w:tab w:pos="2620" w:val="right" w:leader="none"/>
        </w:tabs>
        <w:spacing w:before="156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The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McGraw </w:t>
      </w:r>
      <w:r>
        <w:rPr>
          <w:spacing w:val="11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53</w:t>
      </w:r>
    </w:p>
    <w:p>
      <w:pPr>
        <w:spacing w:before="110"/>
        <w:ind w:left="626" w:right="0" w:firstLine="0"/>
        <w:jc w:val="left"/>
        <w:rPr>
          <w:sz w:val="10"/>
        </w:rPr>
      </w:pPr>
      <w:r>
        <w:rPr>
          <w:w w:val="105"/>
          <w:sz w:val="10"/>
        </w:rPr>
        <w:t>Kompanitë,</w:t>
      </w:r>
      <w:r>
        <w:rPr>
          <w:spacing w:val="10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34" w:space="40"/>
            <w:col w:w="1714" w:space="39"/>
            <w:col w:w="1455" w:space="1789"/>
            <w:col w:w="3969"/>
          </w:cols>
        </w:sectPr>
      </w:pPr>
    </w:p>
    <w:p>
      <w:pPr>
        <w:tabs>
          <w:tab w:pos="9703" w:val="right" w:leader="none"/>
        </w:tabs>
        <w:spacing w:before="676"/>
        <w:ind w:left="4733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KAPITULLI 1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color w:val="231F1F"/>
          <w:sz w:val="14"/>
        </w:rPr>
        <w:t>Hyrje në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financat</w:t>
      </w:r>
      <w:r>
        <w:rPr>
          <w:color w:val="231F1F"/>
          <w:spacing w:val="1"/>
          <w:sz w:val="14"/>
        </w:rPr>
        <w:t> </w:t>
      </w:r>
      <w:r>
        <w:rPr>
          <w:color w:val="231F1F"/>
          <w:sz w:val="14"/>
        </w:rPr>
        <w:t>e korporatave</w:t>
        <w:tab/>
      </w:r>
      <w:r>
        <w:rPr>
          <w:rFonts w:ascii="Arial" w:hAnsi="Arial"/>
          <w:b/>
          <w:color w:val="231F1F"/>
          <w:position w:val="3"/>
          <w:sz w:val="14"/>
        </w:rPr>
        <w:t>21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pStyle w:val="BodyText"/>
        <w:spacing w:line="333" w:lineRule="auto" w:before="1"/>
        <w:ind w:left="1204" w:right="4009" w:firstLine="3"/>
      </w:pPr>
      <w:r>
        <w:rPr>
          <w:color w:val="231F1F"/>
          <w:w w:val="105"/>
        </w:rPr>
        <w:t>A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ekziston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marrëdhënia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agjencisë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formën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korporatës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organizimit?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këtë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kontekst,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çfarë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lloj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problemesh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lindin?</w:t>
      </w:r>
    </w:p>
    <w:p>
      <w:pPr>
        <w:pStyle w:val="ListParagraph"/>
        <w:numPr>
          <w:ilvl w:val="2"/>
          <w:numId w:val="22"/>
        </w:numPr>
        <w:tabs>
          <w:tab w:pos="878" w:val="left" w:leader="none"/>
        </w:tabs>
        <w:spacing w:line="333" w:lineRule="auto" w:before="80" w:after="0"/>
        <w:ind w:left="1202" w:right="3810" w:hanging="500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Tregjet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parësore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kundrejt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tregjeve</w:t>
      </w:r>
      <w:r>
        <w:rPr>
          <w:rFonts w:ascii="Arial" w:hAnsi="Arial"/>
          <w:b/>
          <w:color w:val="231F1F"/>
          <w:spacing w:val="-4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sekondare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Me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siguri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keni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vënë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re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mbulimin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shtypin</w:t>
      </w:r>
      <w:r>
        <w:rPr>
          <w:color w:val="231F1F"/>
          <w:spacing w:val="-40"/>
          <w:w w:val="105"/>
          <w:sz w:val="15"/>
        </w:rPr>
        <w:t> </w:t>
      </w:r>
      <w:r>
        <w:rPr>
          <w:color w:val="231F1F"/>
          <w:w w:val="105"/>
          <w:sz w:val="15"/>
        </w:rPr>
        <w:t>financiar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oferte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publike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fillestare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(IPO)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letrave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me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vlerë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kompanie.</w:t>
      </w:r>
    </w:p>
    <w:p>
      <w:pPr>
        <w:pStyle w:val="BodyText"/>
        <w:spacing w:before="1"/>
        <w:ind w:left="1203"/>
      </w:pPr>
      <w:r>
        <w:rPr>
          <w:color w:val="231F1F"/>
          <w:w w:val="105"/>
        </w:rPr>
        <w:t>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IPO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transaksion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tregut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primar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apo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transaksion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tregut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sekondar?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2"/>
          <w:numId w:val="22"/>
        </w:numPr>
        <w:tabs>
          <w:tab w:pos="880" w:val="left" w:leader="none"/>
        </w:tabs>
        <w:spacing w:line="333" w:lineRule="auto" w:before="0" w:after="0"/>
        <w:ind w:left="1203" w:right="3629" w:hanging="499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Ankandi kundrejt tregjeve të tregtarëve </w:t>
      </w:r>
      <w:r>
        <w:rPr>
          <w:color w:val="231F1F"/>
          <w:w w:val="105"/>
          <w:sz w:val="15"/>
        </w:rPr>
        <w:t>Çfarë do të thotë kur themi se Bursa e Nju Jorkut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është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treg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ankandi?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Si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ndryshojnë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tregjet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ankandeve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nga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tregjet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tregtarëve?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Çfarë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lloj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tregu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është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Nasdaq?</w:t>
      </w:r>
    </w:p>
    <w:p>
      <w:pPr>
        <w:pStyle w:val="ListParagraph"/>
        <w:numPr>
          <w:ilvl w:val="2"/>
          <w:numId w:val="22"/>
        </w:numPr>
        <w:tabs>
          <w:tab w:pos="1203" w:val="left" w:leader="none"/>
          <w:tab w:pos="1204" w:val="left" w:leader="none"/>
        </w:tabs>
        <w:spacing w:line="333" w:lineRule="auto" w:before="41" w:after="0"/>
        <w:ind w:left="1202" w:right="3631" w:hanging="498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Qëllimet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e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firmës</w:t>
      </w:r>
      <w:r>
        <w:rPr>
          <w:rFonts w:ascii="Arial" w:hAnsi="Arial"/>
          <w:b/>
          <w:color w:val="231F1F"/>
          <w:spacing w:val="-4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jofitimprurëse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Supozoni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se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keni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qenë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menaxher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financiar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biznesi</w:t>
      </w:r>
      <w:r>
        <w:rPr>
          <w:color w:val="231F1F"/>
          <w:spacing w:val="-40"/>
          <w:w w:val="105"/>
          <w:sz w:val="15"/>
        </w:rPr>
        <w:t> </w:t>
      </w:r>
      <w:r>
        <w:rPr>
          <w:color w:val="231F1F"/>
          <w:w w:val="105"/>
          <w:sz w:val="15"/>
        </w:rPr>
        <w:t>jofitimprurës (ndoshta një spital jofitimprurës). Çfarë qëllimesh mendoni se do të ishin të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përshtatshme?</w:t>
      </w:r>
    </w:p>
    <w:p>
      <w:pPr>
        <w:pStyle w:val="ListParagraph"/>
        <w:numPr>
          <w:ilvl w:val="2"/>
          <w:numId w:val="22"/>
        </w:numPr>
        <w:tabs>
          <w:tab w:pos="874" w:val="left" w:leader="none"/>
        </w:tabs>
        <w:spacing w:line="333" w:lineRule="auto" w:before="81" w:after="0"/>
        <w:ind w:left="1204" w:right="3603" w:hanging="592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Qëllimi i firmës </w:t>
      </w:r>
      <w:r>
        <w:rPr>
          <w:color w:val="231F1F"/>
          <w:w w:val="105"/>
          <w:sz w:val="15"/>
        </w:rPr>
        <w:t>Vlerësoni deklaratën e mëposhtme: Menaxherët nuk duhet të përqendrohen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vlerën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aktuale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aksioneve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sepse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duke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vepruar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kështu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do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çojë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një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mbitheksim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fitimeve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afatshkurtra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kurriz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fitimeve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afatgjata.</w:t>
      </w:r>
    </w:p>
    <w:p>
      <w:pPr>
        <w:spacing w:after="0" w:line="333" w:lineRule="auto"/>
        <w:jc w:val="left"/>
        <w:rPr>
          <w:sz w:val="15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ListParagraph"/>
        <w:numPr>
          <w:ilvl w:val="2"/>
          <w:numId w:val="22"/>
        </w:numPr>
        <w:tabs>
          <w:tab w:pos="219" w:val="left" w:leader="none"/>
        </w:tabs>
        <w:spacing w:line="240" w:lineRule="auto" w:before="39" w:after="0"/>
        <w:ind w:left="831" w:right="0" w:hanging="832"/>
        <w:jc w:val="right"/>
        <w:rPr>
          <w:rFonts w:ascii="Arial"/>
          <w:sz w:val="15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pStyle w:val="ListParagraph"/>
        <w:numPr>
          <w:ilvl w:val="2"/>
          <w:numId w:val="22"/>
        </w:numPr>
        <w:tabs>
          <w:tab w:pos="219" w:val="left" w:leader="none"/>
        </w:tabs>
        <w:spacing w:line="240" w:lineRule="auto" w:before="0" w:after="0"/>
        <w:ind w:left="831" w:right="0" w:hanging="832"/>
        <w:jc w:val="right"/>
        <w:rPr>
          <w:rFonts w:ascii="Arial"/>
          <w:sz w:val="15"/>
        </w:rPr>
      </w:pPr>
    </w:p>
    <w:p>
      <w:pPr>
        <w:pStyle w:val="BodyText"/>
        <w:spacing w:line="333" w:lineRule="auto" w:before="80"/>
        <w:ind w:left="330" w:right="3495" w:firstLine="2"/>
      </w:pPr>
      <w:r>
        <w:rPr/>
        <w:br w:type="column"/>
      </w:r>
      <w:r>
        <w:rPr>
          <w:rFonts w:ascii="Arial" w:hAnsi="Arial"/>
          <w:b/>
          <w:color w:val="231F1F"/>
          <w:w w:val="105"/>
        </w:rPr>
        <w:t>Etika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rFonts w:ascii="Arial" w:hAnsi="Arial"/>
          <w:b/>
          <w:color w:val="231F1F"/>
          <w:w w:val="105"/>
        </w:rPr>
        <w:t>dhe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rFonts w:ascii="Arial" w:hAnsi="Arial"/>
          <w:b/>
          <w:color w:val="231F1F"/>
          <w:w w:val="105"/>
        </w:rPr>
        <w:t>objektivat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rFonts w:ascii="Arial" w:hAnsi="Arial"/>
          <w:b/>
          <w:color w:val="231F1F"/>
          <w:w w:val="105"/>
        </w:rPr>
        <w:t>e</w:t>
      </w:r>
      <w:r>
        <w:rPr>
          <w:rFonts w:ascii="Arial" w:hAnsi="Arial"/>
          <w:b/>
          <w:color w:val="231F1F"/>
          <w:spacing w:val="-3"/>
          <w:w w:val="105"/>
        </w:rPr>
        <w:t> </w:t>
      </w:r>
      <w:r>
        <w:rPr>
          <w:rFonts w:ascii="Arial" w:hAnsi="Arial"/>
          <w:b/>
          <w:color w:val="231F1F"/>
          <w:w w:val="105"/>
        </w:rPr>
        <w:t>firmës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color w:val="231F1F"/>
          <w:w w:val="105"/>
        </w:rPr>
        <w:t>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bie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ndesh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qëllimi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ynë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maksimizuar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vlerën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aksioneve me qëllime të tjera, të tilla si shmangia e sjelljeve joetike ose të paligjshme? Në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veçanti, a mendoni se tema si siguria e klientëve dhe punonjësve, mjedisi dhe e mira 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përgjithshme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shoqërisë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përshtaten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këtë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kuadër,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apo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ato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thelb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injoruar?</w:t>
      </w:r>
    </w:p>
    <w:p>
      <w:pPr>
        <w:pStyle w:val="BodyText"/>
        <w:spacing w:before="1"/>
        <w:ind w:left="334"/>
      </w:pPr>
      <w:r>
        <w:rPr>
          <w:color w:val="231F1F"/>
          <w:w w:val="105"/>
        </w:rPr>
        <w:t>Mundohuni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mendoni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disa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skenarë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specifikë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ilustruar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tuajin</w:t>
      </w:r>
    </w:p>
    <w:p>
      <w:pPr>
        <w:spacing w:before="74"/>
        <w:ind w:left="337" w:right="0" w:firstLine="0"/>
        <w:jc w:val="left"/>
        <w:rPr>
          <w:sz w:val="10"/>
        </w:rPr>
      </w:pPr>
      <w:r>
        <w:rPr>
          <w:color w:val="231F1F"/>
          <w:sz w:val="10"/>
        </w:rPr>
        <w:t>përgjigje.</w:t>
      </w:r>
    </w:p>
    <w:p>
      <w:pPr>
        <w:pStyle w:val="BodyText"/>
        <w:rPr>
          <w:sz w:val="10"/>
        </w:rPr>
      </w:pPr>
    </w:p>
    <w:p>
      <w:pPr>
        <w:pStyle w:val="BodyText"/>
        <w:spacing w:line="333" w:lineRule="auto" w:before="84"/>
        <w:ind w:left="334" w:right="3665"/>
      </w:pPr>
      <w:r>
        <w:rPr>
          <w:rFonts w:ascii="Arial" w:hAnsi="Arial"/>
          <w:b/>
          <w:color w:val="231F1F"/>
          <w:w w:val="105"/>
        </w:rPr>
        <w:t>Qëllimi</w:t>
      </w:r>
      <w:r>
        <w:rPr>
          <w:rFonts w:ascii="Arial" w:hAnsi="Arial"/>
          <w:b/>
          <w:color w:val="231F1F"/>
          <w:spacing w:val="-5"/>
          <w:w w:val="105"/>
        </w:rPr>
        <w:t> </w:t>
      </w:r>
      <w:r>
        <w:rPr>
          <w:rFonts w:ascii="Arial" w:hAnsi="Arial"/>
          <w:b/>
          <w:color w:val="231F1F"/>
          <w:w w:val="105"/>
        </w:rPr>
        <w:t>i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rFonts w:ascii="Arial" w:hAnsi="Arial"/>
          <w:b/>
          <w:color w:val="231F1F"/>
          <w:w w:val="105"/>
        </w:rPr>
        <w:t>firmës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rFonts w:ascii="Arial" w:hAnsi="Arial"/>
          <w:b/>
          <w:color w:val="231F1F"/>
          <w:w w:val="105"/>
        </w:rPr>
        <w:t>ndërkombëtare</w:t>
      </w:r>
      <w:r>
        <w:rPr>
          <w:rFonts w:ascii="Arial" w:hAnsi="Arial"/>
          <w:b/>
          <w:color w:val="231F1F"/>
          <w:spacing w:val="-4"/>
          <w:w w:val="105"/>
        </w:rPr>
        <w:t> </w:t>
      </w:r>
      <w:r>
        <w:rPr>
          <w:color w:val="231F1F"/>
          <w:w w:val="105"/>
        </w:rPr>
        <w:t>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ishte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ndryshëm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qëllimi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ynë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maksimizuar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vlerën e aksioneve nëse do të mendonim për menaxhimin financiar në një vend të huaj?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Pse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pse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jo?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  <w:cols w:num="2" w:equalWidth="0">
            <w:col w:w="831" w:space="40"/>
            <w:col w:w="10169"/>
          </w:cols>
        </w:sectPr>
      </w:pPr>
    </w:p>
    <w:p>
      <w:pPr>
        <w:pStyle w:val="ListParagraph"/>
        <w:numPr>
          <w:ilvl w:val="2"/>
          <w:numId w:val="22"/>
        </w:numPr>
        <w:tabs>
          <w:tab w:pos="874" w:val="left" w:leader="none"/>
        </w:tabs>
        <w:spacing w:line="333" w:lineRule="auto" w:before="81" w:after="0"/>
        <w:ind w:left="1200" w:right="3517" w:hanging="588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519808">
            <wp:simplePos x="0" y="0"/>
            <wp:positionH relativeFrom="page">
              <wp:posOffset>1061078</wp:posOffset>
            </wp:positionH>
            <wp:positionV relativeFrom="page">
              <wp:posOffset>424442</wp:posOffset>
            </wp:positionV>
            <wp:extent cx="6512369" cy="9633957"/>
            <wp:effectExtent l="0" t="0" r="0" b="0"/>
            <wp:wrapNone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369" cy="96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1F"/>
          <w:w w:val="105"/>
          <w:sz w:val="15"/>
        </w:rPr>
        <w:t>Problemet e agjencisë </w:t>
      </w:r>
      <w:r>
        <w:rPr>
          <w:color w:val="231F1F"/>
          <w:w w:val="105"/>
          <w:sz w:val="15"/>
        </w:rPr>
        <w:t>Supozoni se keni aksione në një kompani. Çmimi aktual për aksion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është 25 dollarë. Një kompani tjetër sapo ka njoftuar se dëshiron të blejë kompaninë tuaj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dhe do të paguajë 35 dollarë për aksion për të blerë të gjithë stokun e papaguar.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Menaxhmenti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kompanisë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suaj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fillon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menjëherë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luftojë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kundër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kësaj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oferte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armiqësore.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vepron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menaxhimi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interesin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më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mirë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aksionerëve?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Pse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ose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pse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jo?</w:t>
      </w:r>
    </w:p>
    <w:p>
      <w:pPr>
        <w:pStyle w:val="ListParagraph"/>
        <w:numPr>
          <w:ilvl w:val="2"/>
          <w:numId w:val="22"/>
        </w:numPr>
        <w:tabs>
          <w:tab w:pos="874" w:val="left" w:leader="none"/>
        </w:tabs>
        <w:spacing w:line="333" w:lineRule="auto" w:before="81" w:after="0"/>
        <w:ind w:left="1200" w:right="3494" w:hanging="588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Problemet e agjencisë dhe pronësia e korporatës </w:t>
      </w:r>
      <w:r>
        <w:rPr>
          <w:color w:val="231F1F"/>
          <w:w w:val="105"/>
          <w:sz w:val="15"/>
        </w:rPr>
        <w:t>Pronësia e korporatës ndryshon në mbarë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botën. Historikisht, individët kanë zotëruar shumicën e aksioneve në korporatat publike në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Shtetet e Bashkuara. Në Gjermani dhe Japoni, megjithatë, bankat, institucione të tjera të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mëdha financiare dhe kompani të tjera zotërojnë pjesën më të madhe të aksioneve në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korporatat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publike.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mendoni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se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problemet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agjencisë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ka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ngjarë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jenë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pak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a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shumë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40"/>
          <w:w w:val="105"/>
          <w:sz w:val="15"/>
        </w:rPr>
        <w:t> </w:t>
      </w:r>
      <w:r>
        <w:rPr>
          <w:color w:val="231F1F"/>
          <w:w w:val="105"/>
          <w:sz w:val="15"/>
        </w:rPr>
        <w:t>rënda në Gjermani dhe Japoni sesa në Shtetet e Bashkuara? Pse? Në vitet e fundit,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institucione të mëdha financiare si fondet e përbashkëta dhe fondet e pensioneve kanë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qenë pronarët dominues të aksioneve në Shtetet e Bashkuara, dhe këto institucione po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bëhen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aktive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çështjet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korporatave.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Cilat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janë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implikimet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këtij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trendi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për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problemet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agjencisë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dhe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kontrollin</w:t>
      </w:r>
      <w:r>
        <w:rPr>
          <w:color w:val="231F1F"/>
          <w:spacing w:val="-2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1"/>
          <w:w w:val="105"/>
          <w:sz w:val="15"/>
        </w:rPr>
        <w:t> </w:t>
      </w:r>
      <w:r>
        <w:rPr>
          <w:color w:val="231F1F"/>
          <w:w w:val="105"/>
          <w:sz w:val="15"/>
        </w:rPr>
        <w:t>korporatës?</w:t>
      </w:r>
    </w:p>
    <w:p>
      <w:pPr>
        <w:pStyle w:val="ListParagraph"/>
        <w:numPr>
          <w:ilvl w:val="2"/>
          <w:numId w:val="22"/>
        </w:numPr>
        <w:tabs>
          <w:tab w:pos="874" w:val="left" w:leader="none"/>
        </w:tabs>
        <w:spacing w:line="333" w:lineRule="auto" w:before="82" w:after="0"/>
        <w:ind w:left="1203" w:right="3596" w:hanging="591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5"/>
        </w:rPr>
        <w:t>Kritikët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e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Kompensimit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rFonts w:ascii="Arial" w:hAnsi="Arial"/>
          <w:b/>
          <w:color w:val="231F1F"/>
          <w:w w:val="105"/>
          <w:sz w:val="15"/>
        </w:rPr>
        <w:t>Ekzekutiv</w:t>
      </w:r>
      <w:r>
        <w:rPr>
          <w:rFonts w:ascii="Arial" w:hAnsi="Arial"/>
          <w:b/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kanë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akuzuar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se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kompensimi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për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menaxhmentin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lartë</w:t>
      </w:r>
      <w:r>
        <w:rPr>
          <w:color w:val="231F1F"/>
          <w:spacing w:val="-5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41"/>
          <w:w w:val="105"/>
          <w:sz w:val="15"/>
        </w:rPr>
        <w:t> </w:t>
      </w:r>
      <w:r>
        <w:rPr>
          <w:color w:val="231F1F"/>
          <w:w w:val="105"/>
          <w:sz w:val="15"/>
        </w:rPr>
        <w:t>Shtetet e Bashkuara është thjesht shumë i lartë dhe duhet të shkurtohet. Për shembull,</w:t>
      </w:r>
      <w:r>
        <w:rPr>
          <w:color w:val="231F1F"/>
          <w:spacing w:val="1"/>
          <w:w w:val="105"/>
          <w:sz w:val="15"/>
        </w:rPr>
        <w:t> </w:t>
      </w:r>
      <w:r>
        <w:rPr>
          <w:color w:val="231F1F"/>
          <w:w w:val="105"/>
          <w:sz w:val="15"/>
        </w:rPr>
        <w:t>duke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u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fokusuar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në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korporatat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mëdha,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Millard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Drexler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i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shitësit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të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veshjeve</w:t>
      </w:r>
      <w:r>
        <w:rPr>
          <w:color w:val="231F1F"/>
          <w:spacing w:val="-4"/>
          <w:w w:val="105"/>
          <w:sz w:val="15"/>
        </w:rPr>
        <w:t> </w:t>
      </w:r>
      <w:r>
        <w:rPr>
          <w:color w:val="231F1F"/>
          <w:w w:val="105"/>
          <w:sz w:val="15"/>
        </w:rPr>
        <w:t>The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Gap</w:t>
      </w:r>
      <w:r>
        <w:rPr>
          <w:color w:val="231F1F"/>
          <w:spacing w:val="-3"/>
          <w:w w:val="105"/>
          <w:sz w:val="15"/>
        </w:rPr>
        <w:t> </w:t>
      </w:r>
      <w:r>
        <w:rPr>
          <w:color w:val="231F1F"/>
          <w:w w:val="105"/>
          <w:sz w:val="15"/>
        </w:rPr>
        <w:t>ka</w:t>
      </w:r>
    </w:p>
    <w:p>
      <w:pPr>
        <w:pStyle w:val="BodyText"/>
        <w:spacing w:line="297" w:lineRule="auto" w:before="1"/>
        <w:ind w:left="1207" w:right="3410" w:hanging="1"/>
      </w:pPr>
      <w:r>
        <w:rPr>
          <w:color w:val="231F1F"/>
          <w:w w:val="105"/>
        </w:rPr>
        <w:t>qenë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nga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CEO-të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kompensuar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Shtetet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Bashkuara,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duke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fituar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rreth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13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milionë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dollarë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vetëm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vitin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2001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pothuajse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400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milionë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dollarë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gjatë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periudhës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1996-2001.</w:t>
      </w:r>
    </w:p>
    <w:p>
      <w:pPr>
        <w:pStyle w:val="BodyText"/>
        <w:spacing w:line="333" w:lineRule="auto" w:before="52"/>
        <w:ind w:left="1200" w:right="3567"/>
      </w:pPr>
      <w:r>
        <w:rPr>
          <w:color w:val="231F1F"/>
          <w:w w:val="105"/>
        </w:rPr>
        <w:t>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shuma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tilla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tepërta?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Duke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u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përgjigjur,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jetë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dobishme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pranohet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atletët e superyjeve si Tiger Woods, artistët më të mirë si Bruce Willis dhe Oprah Winfrey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dhe shumë të tjerë në krye të fushave të tyre përkatëse fitojnë të paktën po aq, nëse jo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shumë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tepër.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7"/>
        <w:ind w:left="1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54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23"/>
        </w:numPr>
        <w:tabs>
          <w:tab w:pos="217" w:val="left" w:leader="none"/>
        </w:tabs>
        <w:spacing w:line="240" w:lineRule="auto" w:before="50" w:after="0"/>
        <w:ind w:left="216" w:right="0" w:hanging="66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z w:val="8"/>
        </w:rPr>
        <w:t>Vështrim</w:t>
      </w:r>
      <w:r>
        <w:rPr>
          <w:rFonts w:ascii="Arial" w:hAnsi="Arial"/>
          <w:b/>
          <w:spacing w:val="-6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financave</w:t>
      </w: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1"/>
          <w:numId w:val="23"/>
        </w:numPr>
        <w:tabs>
          <w:tab w:pos="275" w:val="left" w:leader="none"/>
        </w:tabs>
        <w:spacing w:line="240" w:lineRule="auto" w:before="0" w:after="0"/>
        <w:ind w:left="274" w:right="0" w:hanging="124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Hyrje në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financat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e</w:t>
      </w:r>
    </w:p>
    <w:p>
      <w:pPr>
        <w:pStyle w:val="BodyText"/>
        <w:spacing w:before="5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before="0"/>
        <w:ind w:left="151" w:right="0" w:firstLine="0"/>
        <w:jc w:val="left"/>
        <w:rPr>
          <w:sz w:val="11"/>
        </w:rPr>
      </w:pPr>
      <w:r>
        <w:rPr>
          <w:sz w:val="11"/>
        </w:rPr>
        <w:t>© The</w:t>
      </w:r>
      <w:r>
        <w:rPr>
          <w:spacing w:val="1"/>
          <w:sz w:val="11"/>
        </w:rPr>
        <w:t> </w:t>
      </w:r>
      <w:r>
        <w:rPr>
          <w:sz w:val="11"/>
        </w:rPr>
        <w:t>McGrawÿHill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37" w:space="209"/>
            <w:col w:w="1582" w:space="184"/>
            <w:col w:w="1296" w:space="2237"/>
            <w:col w:w="3495"/>
          </w:cols>
        </w:sectPr>
      </w:pPr>
    </w:p>
    <w:p>
      <w:pPr>
        <w:spacing w:line="348" w:lineRule="auto" w:before="74"/>
        <w:ind w:left="628" w:right="-14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spacing w:before="4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b/>
          <w:sz w:val="6"/>
        </w:rPr>
      </w:r>
    </w:p>
    <w:p>
      <w:pPr>
        <w:spacing w:before="0"/>
        <w:ind w:left="288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tabs>
          <w:tab w:pos="4159" w:val="left" w:leader="none"/>
        </w:tabs>
        <w:spacing w:before="40"/>
        <w:ind w:left="626" w:right="0" w:firstLine="0"/>
        <w:jc w:val="left"/>
        <w:rPr>
          <w:sz w:val="11"/>
        </w:rPr>
      </w:pPr>
      <w:r>
        <w:rPr/>
        <w:br w:type="column"/>
      </w:r>
      <w:r>
        <w:rPr>
          <w:rFonts w:ascii="Arial" w:hAnsi="Arial"/>
          <w:b/>
          <w:position w:val="3"/>
          <w:sz w:val="11"/>
        </w:rPr>
        <w:t>korporatave</w:t>
        <w:tab/>
      </w:r>
      <w:r>
        <w:rPr>
          <w:sz w:val="11"/>
        </w:rPr>
        <w:t>Kompanitë,</w:t>
      </w:r>
      <w:r>
        <w:rPr>
          <w:spacing w:val="2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3" w:equalWidth="0">
            <w:col w:w="2068" w:space="40"/>
            <w:col w:w="871" w:space="559"/>
            <w:col w:w="750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tabs>
          <w:tab w:pos="2287" w:val="left" w:leader="none"/>
        </w:tabs>
        <w:spacing w:before="0"/>
        <w:ind w:left="123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3"/>
        </w:rPr>
        <w:t>22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4"/>
        <w:ind w:left="12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ED028C"/>
          <w:sz w:val="20"/>
        </w:rPr>
        <w:t>Problemet</w:t>
      </w:r>
      <w:r>
        <w:rPr>
          <w:rFonts w:ascii="Arial"/>
          <w:b/>
          <w:color w:val="ED028C"/>
          <w:spacing w:val="1"/>
          <w:sz w:val="20"/>
        </w:rPr>
        <w:t> </w:t>
      </w:r>
      <w:r>
        <w:rPr>
          <w:rFonts w:ascii="Arial"/>
          <w:b/>
          <w:color w:val="ED028C"/>
          <w:sz w:val="20"/>
        </w:rPr>
        <w:t>e</w:t>
      </w:r>
      <w:r>
        <w:rPr>
          <w:rFonts w:ascii="Arial"/>
          <w:b/>
          <w:color w:val="ED028C"/>
          <w:spacing w:val="1"/>
          <w:sz w:val="20"/>
        </w:rPr>
        <w:t> </w:t>
      </w:r>
      <w:r>
        <w:rPr>
          <w:rFonts w:ascii="Arial"/>
          <w:b/>
          <w:color w:val="ED028C"/>
          <w:sz w:val="20"/>
        </w:rPr>
        <w:t>S&amp;P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spacing w:line="292" w:lineRule="auto" w:before="1"/>
        <w:ind w:left="968" w:right="23" w:hanging="104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color w:val="ED028C"/>
          <w:sz w:val="20"/>
        </w:rPr>
        <w:t>Çfarë ka në</w:t>
      </w:r>
      <w:r>
        <w:rPr>
          <w:rFonts w:ascii="Arial" w:hAnsi="Arial"/>
          <w:b/>
          <w:color w:val="ED028C"/>
          <w:spacing w:val="-53"/>
          <w:sz w:val="20"/>
        </w:rPr>
        <w:t> </w:t>
      </w:r>
      <w:r>
        <w:rPr>
          <w:rFonts w:ascii="Arial" w:hAnsi="Arial"/>
          <w:b/>
          <w:color w:val="ED028C"/>
          <w:sz w:val="20"/>
        </w:rPr>
        <w:t>ueb?</w:t>
      </w:r>
    </w:p>
    <w:p>
      <w:pPr>
        <w:pStyle w:val="BodyTex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pStyle w:val="BodyText"/>
        <w:spacing w:before="9"/>
        <w:rPr>
          <w:rFonts w:ascii="Arial"/>
          <w:b/>
          <w:sz w:val="16"/>
        </w:rPr>
      </w:pPr>
    </w:p>
    <w:p>
      <w:pPr>
        <w:pStyle w:val="Heading9"/>
        <w:spacing w:before="1"/>
      </w:pPr>
      <w:r>
        <w:rPr>
          <w:color w:val="231F1F"/>
        </w:rPr>
        <w:t>1.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spacing w:before="0"/>
        <w:ind w:left="12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231F1F"/>
          <w:sz w:val="18"/>
        </w:rPr>
        <w:t>1.1</w:t>
      </w:r>
    </w:p>
    <w:p>
      <w:pPr>
        <w:pStyle w:val="BodyTex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spacing w:line="276" w:lineRule="auto" w:before="1"/>
        <w:ind w:left="126" w:right="1699" w:firstLine="1"/>
        <w:jc w:val="left"/>
        <w:rPr>
          <w:sz w:val="18"/>
        </w:rPr>
      </w:pPr>
      <w:r>
        <w:rPr>
          <w:rFonts w:ascii="Arial" w:hAnsi="Arial"/>
          <w:b/>
          <w:color w:val="231F1F"/>
          <w:sz w:val="18"/>
        </w:rPr>
        <w:t>Krahasimi</w:t>
      </w:r>
      <w:r>
        <w:rPr>
          <w:rFonts w:ascii="Arial" w:hAnsi="Arial"/>
          <w:b/>
          <w:color w:val="231F1F"/>
          <w:spacing w:val="7"/>
          <w:sz w:val="18"/>
        </w:rPr>
        <w:t> </w:t>
      </w:r>
      <w:r>
        <w:rPr>
          <w:rFonts w:ascii="Arial" w:hAnsi="Arial"/>
          <w:b/>
          <w:color w:val="231F1F"/>
          <w:sz w:val="18"/>
        </w:rPr>
        <w:t>i</w:t>
      </w:r>
      <w:r>
        <w:rPr>
          <w:rFonts w:ascii="Arial" w:hAnsi="Arial"/>
          <w:b/>
          <w:color w:val="231F1F"/>
          <w:spacing w:val="8"/>
          <w:sz w:val="18"/>
        </w:rPr>
        <w:t> </w:t>
      </w:r>
      <w:r>
        <w:rPr>
          <w:rFonts w:ascii="Arial" w:hAnsi="Arial"/>
          <w:b/>
          <w:color w:val="231F1F"/>
          <w:sz w:val="18"/>
        </w:rPr>
        <w:t>industrisë</w:t>
      </w:r>
      <w:r>
        <w:rPr>
          <w:rFonts w:ascii="Arial" w:hAnsi="Arial"/>
          <w:b/>
          <w:color w:val="231F1F"/>
          <w:spacing w:val="7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faqen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kryesore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Tregut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Insight,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ndiqni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lidhjen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“Indus</w:t>
      </w:r>
      <w:r>
        <w:rPr>
          <w:color w:val="231F1F"/>
          <w:spacing w:val="5"/>
          <w:sz w:val="18"/>
        </w:rPr>
        <w:t> </w:t>
      </w:r>
      <w:r>
        <w:rPr>
          <w:color w:val="231F1F"/>
          <w:sz w:val="18"/>
        </w:rPr>
        <w:t>try”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krye</w:t>
      </w:r>
      <w:r>
        <w:rPr>
          <w:color w:val="231F1F"/>
          <w:spacing w:val="5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faqes.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Ju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do</w:t>
      </w:r>
      <w:r>
        <w:rPr>
          <w:color w:val="231F1F"/>
          <w:spacing w:val="5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jeni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5"/>
          <w:sz w:val="18"/>
        </w:rPr>
        <w:t> </w:t>
      </w:r>
      <w:r>
        <w:rPr>
          <w:color w:val="231F1F"/>
          <w:sz w:val="18"/>
        </w:rPr>
        <w:t>faqen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industrisë.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Ju</w:t>
      </w:r>
      <w:r>
        <w:rPr>
          <w:color w:val="231F1F"/>
          <w:spacing w:val="5"/>
          <w:sz w:val="18"/>
        </w:rPr>
        <w:t> </w:t>
      </w:r>
      <w:r>
        <w:rPr>
          <w:color w:val="231F1F"/>
          <w:sz w:val="18"/>
        </w:rPr>
        <w:t>mund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përdorni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menunë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rënëse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zgjedhur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industri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ndryshme.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Përgjigjuni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pyetjeve</w:t>
      </w:r>
      <w:r>
        <w:rPr>
          <w:color w:val="231F1F"/>
          <w:spacing w:val="13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13"/>
          <w:sz w:val="18"/>
        </w:rPr>
        <w:t> </w:t>
      </w:r>
      <w:r>
        <w:rPr>
          <w:color w:val="231F1F"/>
          <w:sz w:val="18"/>
        </w:rPr>
        <w:t>mëposhtme</w:t>
      </w:r>
      <w:r>
        <w:rPr>
          <w:color w:val="231F1F"/>
          <w:spacing w:val="14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13"/>
          <w:sz w:val="18"/>
        </w:rPr>
        <w:t> </w:t>
      </w:r>
      <w:r>
        <w:rPr>
          <w:color w:val="231F1F"/>
          <w:sz w:val="18"/>
        </w:rPr>
        <w:t>këto</w:t>
      </w:r>
      <w:r>
        <w:rPr>
          <w:color w:val="231F1F"/>
          <w:spacing w:val="14"/>
          <w:sz w:val="18"/>
        </w:rPr>
        <w:t> </w:t>
      </w:r>
      <w:r>
        <w:rPr>
          <w:color w:val="231F1F"/>
          <w:sz w:val="18"/>
        </w:rPr>
        <w:t>industri:</w:t>
      </w:r>
      <w:r>
        <w:rPr>
          <w:color w:val="231F1F"/>
          <w:spacing w:val="13"/>
          <w:sz w:val="18"/>
        </w:rPr>
        <w:t> </w:t>
      </w:r>
      <w:r>
        <w:rPr>
          <w:color w:val="231F1F"/>
          <w:sz w:val="18"/>
        </w:rPr>
        <w:t>Linja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ajrore,</w:t>
      </w:r>
      <w:r>
        <w:rPr>
          <w:color w:val="231F1F"/>
          <w:spacing w:val="14"/>
          <w:sz w:val="18"/>
        </w:rPr>
        <w:t> </w:t>
      </w:r>
      <w:r>
        <w:rPr>
          <w:color w:val="231F1F"/>
          <w:sz w:val="18"/>
        </w:rPr>
        <w:t>automobila,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bioteknologji,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kompjuterë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(softuer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shërbime),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ndërtim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shtëpie,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prodhim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(të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larmishëm),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restorante,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shitje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me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pakicë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(mallra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përgjithshme)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dhe</w:t>
      </w:r>
    </w:p>
    <w:p>
      <w:pPr>
        <w:spacing w:line="278" w:lineRule="auto" w:before="11"/>
        <w:ind w:left="127" w:right="4241" w:firstLine="1"/>
        <w:jc w:val="left"/>
        <w:rPr>
          <w:sz w:val="18"/>
        </w:rPr>
      </w:pPr>
      <w:r>
        <w:rPr>
          <w:color w:val="231F1F"/>
          <w:sz w:val="18"/>
        </w:rPr>
        <w:t>telekomunikacion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(qelizor/pa</w:t>
      </w:r>
      <w:r>
        <w:rPr>
          <w:color w:val="231F1F"/>
          <w:spacing w:val="13"/>
          <w:sz w:val="18"/>
        </w:rPr>
        <w:t> </w:t>
      </w:r>
      <w:r>
        <w:rPr>
          <w:color w:val="231F1F"/>
          <w:sz w:val="18"/>
        </w:rPr>
        <w:t>tela).</w:t>
      </w:r>
      <w:r>
        <w:rPr>
          <w:color w:val="231F1F"/>
          <w:spacing w:val="13"/>
          <w:sz w:val="18"/>
        </w:rPr>
        <w:t> </w:t>
      </w:r>
      <w:r>
        <w:rPr>
          <w:rFonts w:ascii="Arial" w:hAnsi="Arial"/>
          <w:b/>
          <w:color w:val="231F1F"/>
          <w:sz w:val="18"/>
        </w:rPr>
        <w:t>a.</w:t>
      </w:r>
      <w:r>
        <w:rPr>
          <w:rFonts w:ascii="Arial" w:hAnsi="Arial"/>
          <w:b/>
          <w:color w:val="231F1F"/>
          <w:spacing w:val="14"/>
          <w:sz w:val="18"/>
        </w:rPr>
        <w:t> </w:t>
      </w:r>
      <w:r>
        <w:rPr>
          <w:color w:val="231F1F"/>
          <w:sz w:val="18"/>
        </w:rPr>
        <w:t>Sa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kompani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janë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secilën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industri?</w:t>
      </w:r>
      <w:r>
        <w:rPr>
          <w:color w:val="231F1F"/>
          <w:spacing w:val="8"/>
          <w:sz w:val="18"/>
        </w:rPr>
        <w:t> </w:t>
      </w:r>
      <w:r>
        <w:rPr>
          <w:rFonts w:ascii="Arial" w:hAnsi="Arial"/>
          <w:b/>
          <w:color w:val="231F1F"/>
          <w:sz w:val="18"/>
        </w:rPr>
        <w:t>b.</w:t>
      </w:r>
      <w:r>
        <w:rPr>
          <w:rFonts w:ascii="Arial" w:hAnsi="Arial"/>
          <w:b/>
          <w:color w:val="231F1F"/>
          <w:spacing w:val="9"/>
          <w:sz w:val="18"/>
        </w:rPr>
        <w:t> </w:t>
      </w:r>
      <w:r>
        <w:rPr>
          <w:color w:val="231F1F"/>
          <w:sz w:val="18"/>
        </w:rPr>
        <w:t>Cilat</w:t>
      </w:r>
    </w:p>
    <w:p>
      <w:pPr>
        <w:spacing w:before="0"/>
        <w:ind w:left="128" w:right="0" w:firstLine="0"/>
        <w:jc w:val="left"/>
        <w:rPr>
          <w:sz w:val="18"/>
        </w:rPr>
      </w:pPr>
      <w:r>
        <w:rPr>
          <w:color w:val="231F1F"/>
          <w:sz w:val="18"/>
        </w:rPr>
        <w:t>janë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shitjet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totale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secilën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industri?</w:t>
      </w:r>
      <w:r>
        <w:rPr>
          <w:color w:val="231F1F"/>
          <w:spacing w:val="8"/>
          <w:sz w:val="18"/>
        </w:rPr>
        <w:t> </w:t>
      </w:r>
      <w:r>
        <w:rPr>
          <w:rFonts w:ascii="Arial" w:hAnsi="Arial"/>
          <w:b/>
          <w:color w:val="231F1F"/>
          <w:sz w:val="18"/>
        </w:rPr>
        <w:t>c.</w:t>
      </w:r>
      <w:r>
        <w:rPr>
          <w:rFonts w:ascii="Arial" w:hAnsi="Arial"/>
          <w:b/>
          <w:color w:val="231F1F"/>
          <w:spacing w:val="10"/>
          <w:sz w:val="18"/>
        </w:rPr>
        <w:t> </w:t>
      </w:r>
      <w:r>
        <w:rPr>
          <w:color w:val="231F1F"/>
          <w:sz w:val="18"/>
        </w:rPr>
        <w:t>A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kanë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shumë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kompani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</w:p>
    <w:p>
      <w:pPr>
        <w:spacing w:before="33"/>
        <w:ind w:left="387" w:right="0" w:firstLine="0"/>
        <w:jc w:val="left"/>
        <w:rPr>
          <w:sz w:val="18"/>
        </w:rPr>
      </w:pPr>
      <w:r>
        <w:rPr>
          <w:color w:val="231F1F"/>
          <w:sz w:val="18"/>
        </w:rPr>
        <w:t>industri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industritë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me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shitjet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mëdha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totale?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Çfarë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ju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tregon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kjo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konkurrencën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industri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278" w:lineRule="auto" w:before="0"/>
        <w:ind w:left="126" w:right="1699" w:firstLine="3"/>
        <w:jc w:val="left"/>
        <w:rPr>
          <w:sz w:val="18"/>
        </w:rPr>
      </w:pPr>
      <w:r>
        <w:rPr>
          <w:rFonts w:ascii="Arial" w:hAnsi="Arial"/>
          <w:b/>
          <w:color w:val="231F1F"/>
          <w:sz w:val="18"/>
        </w:rPr>
        <w:t>Kërkesat</w:t>
      </w:r>
      <w:r>
        <w:rPr>
          <w:rFonts w:ascii="Arial" w:hAnsi="Arial"/>
          <w:b/>
          <w:color w:val="231F1F"/>
          <w:spacing w:val="8"/>
          <w:sz w:val="18"/>
        </w:rPr>
        <w:t> </w:t>
      </w:r>
      <w:r>
        <w:rPr>
          <w:rFonts w:ascii="Arial" w:hAnsi="Arial"/>
          <w:b/>
          <w:color w:val="231F1F"/>
          <w:sz w:val="18"/>
        </w:rPr>
        <w:t>e</w:t>
      </w:r>
      <w:r>
        <w:rPr>
          <w:rFonts w:ascii="Arial" w:hAnsi="Arial"/>
          <w:b/>
          <w:color w:val="231F1F"/>
          <w:spacing w:val="10"/>
          <w:sz w:val="18"/>
        </w:rPr>
        <w:t> </w:t>
      </w:r>
      <w:r>
        <w:rPr>
          <w:rFonts w:ascii="Arial" w:hAnsi="Arial"/>
          <w:b/>
          <w:color w:val="231F1F"/>
          <w:sz w:val="18"/>
        </w:rPr>
        <w:t>listimit</w:t>
      </w:r>
      <w:r>
        <w:rPr>
          <w:rFonts w:ascii="Arial" w:hAnsi="Arial"/>
          <w:b/>
          <w:color w:val="231F1F"/>
          <w:spacing w:val="9"/>
          <w:sz w:val="18"/>
        </w:rPr>
        <w:t> </w:t>
      </w:r>
      <w:r>
        <w:rPr>
          <w:color w:val="231F1F"/>
          <w:sz w:val="18"/>
        </w:rPr>
        <w:t>Ky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kapitull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diskutoi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disa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nga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kërkesat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listimit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NYSE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Nasdaq.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Gjeni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kërkesat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plota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listimit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Bursën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6"/>
          <w:sz w:val="18"/>
        </w:rPr>
        <w:t> </w:t>
      </w:r>
      <w:r>
        <w:rPr>
          <w:color w:val="231F1F"/>
          <w:sz w:val="18"/>
        </w:rPr>
        <w:t>Nju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Jorkut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1"/>
          <w:sz w:val="18"/>
        </w:rPr>
        <w:t> </w:t>
      </w:r>
      <w:hyperlink r:id="rId26">
        <w:r>
          <w:rPr>
            <w:color w:val="231F1F"/>
            <w:sz w:val="18"/>
          </w:rPr>
          <w:t>www.nyse.com</w:t>
        </w:r>
        <w:r>
          <w:rPr>
            <w:color w:val="231F1F"/>
            <w:spacing w:val="2"/>
            <w:sz w:val="18"/>
          </w:rPr>
          <w:t> </w:t>
        </w:r>
      </w:hyperlink>
      <w:r>
        <w:rPr>
          <w:color w:val="231F1F"/>
          <w:sz w:val="18"/>
        </w:rPr>
        <w:t>dhe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Nasdaq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3"/>
          <w:sz w:val="18"/>
        </w:rPr>
        <w:t> </w:t>
      </w:r>
      <w:hyperlink r:id="rId27">
        <w:r>
          <w:rPr>
            <w:color w:val="231F1F"/>
            <w:sz w:val="18"/>
          </w:rPr>
          <w:t>www.nasdaq.com.</w:t>
        </w:r>
      </w:hyperlink>
    </w:p>
    <w:p>
      <w:pPr>
        <w:spacing w:line="278" w:lineRule="auto" w:before="0"/>
        <w:ind w:left="128" w:right="1775" w:hanging="4"/>
        <w:jc w:val="left"/>
        <w:rPr>
          <w:sz w:val="18"/>
        </w:rPr>
      </w:pPr>
      <w:r>
        <w:rPr>
          <w:color w:val="231F1F"/>
          <w:sz w:val="18"/>
        </w:rPr>
        <w:t>Cili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bursë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ka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kërkesa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rrepta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listim?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Pse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ndryshimet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mëparshme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nuk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kanë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njëjtat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kërkesa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listim?</w:t>
      </w:r>
    </w:p>
    <w:p>
      <w:pPr>
        <w:spacing w:after="0" w:line="278" w:lineRule="auto"/>
        <w:jc w:val="left"/>
        <w:rPr>
          <w:sz w:val="18"/>
        </w:rPr>
        <w:sectPr>
          <w:type w:val="continuous"/>
          <w:pgSz w:w="12240" w:h="15840"/>
          <w:pgMar w:top="640" w:bottom="280" w:left="1200" w:right="0"/>
          <w:cols w:num="3" w:equalWidth="0">
            <w:col w:w="1986" w:space="183"/>
            <w:col w:w="421" w:space="166"/>
            <w:col w:w="8284"/>
          </w:cols>
        </w:sectPr>
      </w:pPr>
    </w:p>
    <w:p>
      <w:pPr>
        <w:pStyle w:val="ListParagraph"/>
        <w:numPr>
          <w:ilvl w:val="1"/>
          <w:numId w:val="24"/>
        </w:numPr>
        <w:tabs>
          <w:tab w:pos="2652" w:val="left" w:leader="none"/>
        </w:tabs>
        <w:spacing w:line="278" w:lineRule="auto" w:before="39" w:after="0"/>
        <w:ind w:left="2881" w:right="1961" w:hanging="588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520320">
            <wp:simplePos x="0" y="0"/>
            <wp:positionH relativeFrom="page">
              <wp:posOffset>207794</wp:posOffset>
            </wp:positionH>
            <wp:positionV relativeFrom="page">
              <wp:posOffset>424442</wp:posOffset>
            </wp:positionV>
            <wp:extent cx="6512369" cy="9633957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369" cy="96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1F"/>
          <w:sz w:val="18"/>
        </w:rPr>
        <w:t>Formimi</w:t>
      </w:r>
      <w:r>
        <w:rPr>
          <w:rFonts w:ascii="Arial" w:hAnsi="Arial"/>
          <w:b/>
          <w:color w:val="231F1F"/>
          <w:spacing w:val="9"/>
          <w:sz w:val="18"/>
        </w:rPr>
        <w:t> </w:t>
      </w:r>
      <w:r>
        <w:rPr>
          <w:rFonts w:ascii="Arial" w:hAnsi="Arial"/>
          <w:b/>
          <w:color w:val="231F1F"/>
          <w:sz w:val="18"/>
        </w:rPr>
        <w:t>i</w:t>
      </w:r>
      <w:r>
        <w:rPr>
          <w:rFonts w:ascii="Arial" w:hAnsi="Arial"/>
          <w:b/>
          <w:color w:val="231F1F"/>
          <w:spacing w:val="10"/>
          <w:sz w:val="18"/>
        </w:rPr>
        <w:t> </w:t>
      </w:r>
      <w:r>
        <w:rPr>
          <w:rFonts w:ascii="Arial" w:hAnsi="Arial"/>
          <w:b/>
          <w:color w:val="231F1F"/>
          <w:sz w:val="18"/>
        </w:rPr>
        <w:t>biznesit</w:t>
      </w:r>
      <w:r>
        <w:rPr>
          <w:rFonts w:ascii="Arial" w:hAnsi="Arial"/>
          <w:b/>
          <w:color w:val="231F1F"/>
          <w:spacing w:val="10"/>
          <w:sz w:val="18"/>
        </w:rPr>
        <w:t> </w:t>
      </w:r>
      <w:r>
        <w:rPr>
          <w:color w:val="231F1F"/>
          <w:sz w:val="18"/>
        </w:rPr>
        <w:t>Siç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mund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(ose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jo)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dini,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shumë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kompani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inkorporohen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Delaware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një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sërë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arsyesh.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Vizitoni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Bizfilings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www.bizfilings.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com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zbuluar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pse.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Cili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shtet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ka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tarifën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lartë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inkorporim?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një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LLC?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Ndërsa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jeni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sit,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shikoni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seksionin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FAQ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lidhje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me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korporatat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LLC.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4"/>
        </w:numPr>
        <w:tabs>
          <w:tab w:pos="2652" w:val="left" w:leader="none"/>
        </w:tabs>
        <w:spacing w:line="278" w:lineRule="auto" w:before="97" w:after="0"/>
        <w:ind w:left="2883" w:right="2150" w:hanging="591"/>
        <w:jc w:val="left"/>
        <w:rPr>
          <w:sz w:val="18"/>
        </w:rPr>
      </w:pPr>
      <w:r>
        <w:rPr>
          <w:rFonts w:ascii="Arial" w:hAnsi="Arial"/>
          <w:b/>
          <w:color w:val="231F1F"/>
          <w:sz w:val="18"/>
        </w:rPr>
        <w:t>Struktura</w:t>
      </w:r>
      <w:r>
        <w:rPr>
          <w:rFonts w:ascii="Arial" w:hAnsi="Arial"/>
          <w:b/>
          <w:color w:val="231F1F"/>
          <w:spacing w:val="10"/>
          <w:sz w:val="18"/>
        </w:rPr>
        <w:t> </w:t>
      </w:r>
      <w:r>
        <w:rPr>
          <w:rFonts w:ascii="Arial" w:hAnsi="Arial"/>
          <w:b/>
          <w:color w:val="231F1F"/>
          <w:sz w:val="18"/>
        </w:rPr>
        <w:t>organizative</w:t>
      </w:r>
      <w:r>
        <w:rPr>
          <w:rFonts w:ascii="Arial" w:hAnsi="Arial"/>
          <w:b/>
          <w:color w:val="231F1F"/>
          <w:spacing w:val="11"/>
          <w:sz w:val="18"/>
        </w:rPr>
        <w:t> </w:t>
      </w:r>
      <w:r>
        <w:rPr>
          <w:color w:val="231F1F"/>
          <w:sz w:val="18"/>
        </w:rPr>
        <w:t>Grafiku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i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strukturës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organizative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tekst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është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një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version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i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thjeshtuar.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Shkoni</w:t>
      </w:r>
      <w:r>
        <w:rPr>
          <w:color w:val="231F1F"/>
          <w:spacing w:val="12"/>
          <w:sz w:val="18"/>
        </w:rPr>
        <w:t> </w:t>
      </w:r>
      <w:r>
        <w:rPr>
          <w:color w:val="231F1F"/>
          <w:sz w:val="18"/>
        </w:rPr>
        <w:t>te</w:t>
      </w:r>
      <w:r>
        <w:rPr>
          <w:color w:val="231F1F"/>
          <w:spacing w:val="12"/>
          <w:sz w:val="18"/>
        </w:rPr>
        <w:t> </w:t>
      </w:r>
      <w:hyperlink r:id="rId32">
        <w:r>
          <w:rPr>
            <w:color w:val="231F1F"/>
            <w:sz w:val="18"/>
          </w:rPr>
          <w:t>www.conference-board.org,</w:t>
        </w:r>
        <w:r>
          <w:rPr>
            <w:color w:val="231F1F"/>
            <w:spacing w:val="11"/>
            <w:sz w:val="18"/>
          </w:rPr>
          <w:t> </w:t>
        </w:r>
      </w:hyperlink>
      <w:r>
        <w:rPr>
          <w:color w:val="231F1F"/>
          <w:sz w:val="18"/>
        </w:rPr>
        <w:t>ndiqni</w:t>
      </w:r>
      <w:r>
        <w:rPr>
          <w:color w:val="231F1F"/>
          <w:spacing w:val="11"/>
          <w:sz w:val="18"/>
        </w:rPr>
        <w:t> </w:t>
      </w:r>
      <w:r>
        <w:rPr>
          <w:color w:val="231F1F"/>
          <w:sz w:val="18"/>
        </w:rPr>
        <w:t>lidhjen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“Organization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Charts”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dhe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më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pas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lidhjen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“Kliko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këtu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për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të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parë</w:t>
      </w:r>
      <w:r>
        <w:rPr>
          <w:color w:val="231F1F"/>
          <w:spacing w:val="10"/>
          <w:sz w:val="18"/>
        </w:rPr>
        <w:t> </w:t>
      </w:r>
      <w:r>
        <w:rPr>
          <w:color w:val="231F1F"/>
          <w:sz w:val="18"/>
        </w:rPr>
        <w:t>një</w:t>
      </w:r>
      <w:r>
        <w:rPr>
          <w:color w:val="231F1F"/>
          <w:spacing w:val="9"/>
          <w:sz w:val="18"/>
        </w:rPr>
        <w:t> </w:t>
      </w:r>
      <w:r>
        <w:rPr>
          <w:color w:val="231F1F"/>
          <w:sz w:val="18"/>
        </w:rPr>
        <w:t>grafik</w:t>
      </w:r>
      <w:r>
        <w:rPr>
          <w:color w:val="231F1F"/>
          <w:spacing w:val="-47"/>
          <w:sz w:val="18"/>
        </w:rPr>
        <w:t> </w:t>
      </w:r>
      <w:r>
        <w:rPr>
          <w:color w:val="231F1F"/>
          <w:sz w:val="18"/>
        </w:rPr>
        <w:t>mostër”.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Cilat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janë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ndryshimet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në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dy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diagramet?</w:t>
      </w:r>
      <w:r>
        <w:rPr>
          <w:color w:val="231F1F"/>
          <w:spacing w:val="7"/>
          <w:sz w:val="18"/>
        </w:rPr>
        <w:t> </w:t>
      </w:r>
      <w:r>
        <w:rPr>
          <w:color w:val="231F1F"/>
          <w:sz w:val="18"/>
        </w:rPr>
        <w:t>Kush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i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raporton</w:t>
      </w:r>
      <w:r>
        <w:rPr>
          <w:color w:val="231F1F"/>
          <w:spacing w:val="8"/>
          <w:sz w:val="18"/>
        </w:rPr>
        <w:t> </w:t>
      </w:r>
      <w:r>
        <w:rPr>
          <w:color w:val="231F1F"/>
          <w:sz w:val="18"/>
        </w:rPr>
        <w:t>shefit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financiar?</w:t>
      </w:r>
      <w:r>
        <w:rPr>
          <w:color w:val="231F1F"/>
          <w:spacing w:val="1"/>
          <w:sz w:val="18"/>
        </w:rPr>
        <w:t> </w:t>
      </w:r>
      <w:r>
        <w:rPr>
          <w:color w:val="231F1F"/>
          <w:sz w:val="18"/>
        </w:rPr>
        <w:t>Sa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nënkryetarë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ka</w:t>
      </w:r>
      <w:r>
        <w:rPr>
          <w:color w:val="231F1F"/>
          <w:spacing w:val="3"/>
          <w:sz w:val="18"/>
        </w:rPr>
        <w:t> </w:t>
      </w:r>
      <w:r>
        <w:rPr>
          <w:color w:val="231F1F"/>
          <w:sz w:val="18"/>
        </w:rPr>
        <w:t>kjo</w:t>
      </w:r>
      <w:r>
        <w:rPr>
          <w:color w:val="231F1F"/>
          <w:spacing w:val="2"/>
          <w:sz w:val="18"/>
        </w:rPr>
        <w:t> </w:t>
      </w:r>
      <w:r>
        <w:rPr>
          <w:color w:val="231F1F"/>
          <w:sz w:val="18"/>
        </w:rPr>
        <w:t>kompani?</w:t>
      </w:r>
    </w:p>
    <w:p>
      <w:pPr>
        <w:spacing w:after="0" w:line="278" w:lineRule="auto"/>
        <w:jc w:val="left"/>
        <w:rPr>
          <w:sz w:val="18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Ross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et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al.: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Fundamentals</w:t>
      </w: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spacing w:line="381" w:lineRule="auto" w:before="0"/>
        <w:ind w:left="628" w:right="-10" w:hanging="3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of Corporate Finance, Sixth</w:t>
      </w:r>
      <w:r>
        <w:rPr>
          <w:rFonts w:ascii="Arial"/>
          <w:b/>
          <w:spacing w:val="-27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Edition, Alternate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ListParagraph"/>
        <w:numPr>
          <w:ilvl w:val="0"/>
          <w:numId w:val="25"/>
        </w:numPr>
        <w:tabs>
          <w:tab w:pos="418" w:val="left" w:leader="none"/>
        </w:tabs>
        <w:spacing w:line="446" w:lineRule="auto" w:before="64" w:after="0"/>
        <w:ind w:left="351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pacing w:val="-1"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pacing w:val="-1"/>
          <w:sz w:val="8"/>
        </w:rPr>
        <w:t>përgjithshëm</w:t>
      </w:r>
      <w:r>
        <w:rPr>
          <w:rFonts w:ascii="Arial" w:hAnsi="Arial"/>
          <w:b/>
          <w:spacing w:val="-5"/>
          <w:sz w:val="8"/>
        </w:rPr>
        <w:t> </w:t>
      </w:r>
      <w:r>
        <w:rPr>
          <w:rFonts w:ascii="Arial" w:hAnsi="Arial"/>
          <w:b/>
          <w:sz w:val="8"/>
        </w:rPr>
        <w:t>i</w:t>
      </w:r>
      <w:r>
        <w:rPr>
          <w:rFonts w:ascii="Arial" w:hAnsi="Arial"/>
          <w:b/>
          <w:spacing w:val="-4"/>
          <w:sz w:val="8"/>
        </w:rPr>
        <w:t> </w:t>
      </w:r>
      <w:r>
        <w:rPr>
          <w:rFonts w:ascii="Arial" w:hAnsi="Arial"/>
          <w:b/>
          <w:sz w:val="8"/>
        </w:rPr>
        <w:t>financave</w:t>
      </w:r>
      <w:r>
        <w:rPr>
          <w:rFonts w:ascii="Arial" w:hAnsi="Arial"/>
          <w:b/>
          <w:spacing w:val="-19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ListParagraph"/>
        <w:numPr>
          <w:ilvl w:val="1"/>
          <w:numId w:val="23"/>
        </w:numPr>
        <w:tabs>
          <w:tab w:pos="449" w:val="left" w:leader="none"/>
        </w:tabs>
        <w:spacing w:line="417" w:lineRule="auto" w:before="74" w:after="0"/>
        <w:ind w:left="330" w:right="38" w:firstLine="0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w w:val="105"/>
          <w:sz w:val="10"/>
        </w:rPr>
        <w:t>Pasqyrat Financiare,</w:t>
      </w:r>
      <w:r>
        <w:rPr>
          <w:rFonts w:ascii="Arial" w:hAnsi="Arial"/>
          <w:b/>
          <w:spacing w:val="1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Taksat</w:t>
      </w:r>
      <w:r>
        <w:rPr>
          <w:rFonts w:ascii="Arial" w:hAnsi="Arial"/>
          <w:b/>
          <w:spacing w:val="-3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dhe</w:t>
      </w:r>
      <w:r>
        <w:rPr>
          <w:rFonts w:ascii="Arial" w:hAnsi="Arial"/>
          <w:b/>
          <w:spacing w:val="-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Fluksi</w:t>
      </w:r>
      <w:r>
        <w:rPr>
          <w:rFonts w:ascii="Arial" w:hAnsi="Arial"/>
          <w:b/>
          <w:spacing w:val="-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i</w:t>
      </w:r>
      <w:r>
        <w:rPr>
          <w:rFonts w:ascii="Arial" w:hAnsi="Arial"/>
          <w:b/>
          <w:spacing w:val="-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Parasë</w:t>
      </w:r>
    </w:p>
    <w:p>
      <w:pPr>
        <w:tabs>
          <w:tab w:pos="2617" w:val="right" w:leader="none"/>
        </w:tabs>
        <w:spacing w:before="161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-1"/>
          <w:w w:val="105"/>
          <w:sz w:val="10"/>
        </w:rPr>
        <w:t> </w:t>
      </w:r>
      <w:r>
        <w:rPr>
          <w:w w:val="105"/>
          <w:sz w:val="10"/>
        </w:rPr>
        <w:t>The McGraw </w:t>
      </w:r>
      <w:r>
        <w:rPr>
          <w:spacing w:val="25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55</w:t>
      </w:r>
    </w:p>
    <w:p>
      <w:pPr>
        <w:spacing w:before="110"/>
        <w:ind w:left="626" w:right="0" w:firstLine="0"/>
        <w:jc w:val="left"/>
        <w:rPr>
          <w:sz w:val="10"/>
        </w:rPr>
      </w:pPr>
      <w:r>
        <w:rPr>
          <w:w w:val="105"/>
          <w:sz w:val="10"/>
        </w:rPr>
        <w:t>Kompanitë,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06" w:space="40"/>
            <w:col w:w="1742" w:space="39"/>
            <w:col w:w="1691" w:space="1552"/>
            <w:col w:w="3970"/>
          </w:cols>
        </w:sect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10"/>
        <w:rPr>
          <w:sz w:val="41"/>
        </w:rPr>
      </w:pPr>
    </w:p>
    <w:p>
      <w:pPr>
        <w:spacing w:line="237" w:lineRule="auto" w:before="0"/>
        <w:ind w:left="606" w:right="0" w:firstLine="12"/>
        <w:jc w:val="left"/>
        <w:rPr>
          <w:rFonts w:ascii="Arial" w:hAnsi="Arial"/>
          <w:b/>
          <w:sz w:val="46"/>
        </w:rPr>
      </w:pPr>
      <w:r>
        <w:rPr>
          <w:rFonts w:ascii="Arial" w:hAnsi="Arial"/>
          <w:b/>
          <w:color w:val="ED028C"/>
          <w:sz w:val="46"/>
        </w:rPr>
        <w:t>Pasqyrat</w:t>
      </w:r>
      <w:r>
        <w:rPr>
          <w:rFonts w:ascii="Arial" w:hAnsi="Arial"/>
          <w:b/>
          <w:color w:val="ED028C"/>
          <w:spacing w:val="26"/>
          <w:sz w:val="46"/>
        </w:rPr>
        <w:t> </w:t>
      </w:r>
      <w:r>
        <w:rPr>
          <w:rFonts w:ascii="Arial" w:hAnsi="Arial"/>
          <w:b/>
          <w:color w:val="ED028C"/>
          <w:sz w:val="46"/>
        </w:rPr>
        <w:t>Financiare,</w:t>
      </w:r>
      <w:r>
        <w:rPr>
          <w:rFonts w:ascii="Arial" w:hAnsi="Arial"/>
          <w:b/>
          <w:color w:val="ED028C"/>
          <w:spacing w:val="26"/>
          <w:sz w:val="46"/>
        </w:rPr>
        <w:t> </w:t>
      </w:r>
      <w:r>
        <w:rPr>
          <w:rFonts w:ascii="Arial" w:hAnsi="Arial"/>
          <w:b/>
          <w:color w:val="ED028C"/>
          <w:sz w:val="46"/>
        </w:rPr>
        <w:t>Taksat</w:t>
      </w:r>
      <w:r>
        <w:rPr>
          <w:rFonts w:ascii="Arial" w:hAnsi="Arial"/>
          <w:b/>
          <w:color w:val="ED028C"/>
          <w:spacing w:val="-125"/>
          <w:sz w:val="46"/>
        </w:rPr>
        <w:t> </w:t>
      </w:r>
      <w:r>
        <w:rPr>
          <w:rFonts w:ascii="Arial" w:hAnsi="Arial"/>
          <w:b/>
          <w:color w:val="ED028C"/>
          <w:sz w:val="46"/>
        </w:rPr>
        <w:t>dhe</w:t>
      </w:r>
      <w:r>
        <w:rPr>
          <w:rFonts w:ascii="Arial" w:hAnsi="Arial"/>
          <w:b/>
          <w:color w:val="ED028C"/>
          <w:spacing w:val="3"/>
          <w:sz w:val="46"/>
        </w:rPr>
        <w:t> </w:t>
      </w:r>
      <w:r>
        <w:rPr>
          <w:rFonts w:ascii="Arial" w:hAnsi="Arial"/>
          <w:b/>
          <w:color w:val="ED028C"/>
          <w:sz w:val="46"/>
        </w:rPr>
        <w:t>Fluksi</w:t>
      </w:r>
      <w:r>
        <w:rPr>
          <w:rFonts w:ascii="Arial" w:hAnsi="Arial"/>
          <w:b/>
          <w:color w:val="ED028C"/>
          <w:spacing w:val="4"/>
          <w:sz w:val="46"/>
        </w:rPr>
        <w:t> </w:t>
      </w:r>
      <w:r>
        <w:rPr>
          <w:rFonts w:ascii="Arial" w:hAnsi="Arial"/>
          <w:b/>
          <w:color w:val="ED028C"/>
          <w:sz w:val="46"/>
        </w:rPr>
        <w:t>i</w:t>
      </w:r>
      <w:r>
        <w:rPr>
          <w:rFonts w:ascii="Arial" w:hAnsi="Arial"/>
          <w:b/>
          <w:color w:val="ED028C"/>
          <w:spacing w:val="3"/>
          <w:sz w:val="46"/>
        </w:rPr>
        <w:t> </w:t>
      </w:r>
      <w:r>
        <w:rPr>
          <w:rFonts w:ascii="Arial" w:hAnsi="Arial"/>
          <w:b/>
          <w:color w:val="ED028C"/>
          <w:sz w:val="46"/>
        </w:rPr>
        <w:t>Parasë</w:t>
      </w:r>
    </w:p>
    <w:p>
      <w:pPr>
        <w:pStyle w:val="BodyText"/>
        <w:rPr>
          <w:rFonts w:ascii="Arial"/>
          <w:b/>
          <w:sz w:val="36"/>
        </w:rPr>
      </w:pPr>
      <w:r>
        <w:rPr/>
        <w:br w:type="column"/>
      </w:r>
      <w:r>
        <w:rPr>
          <w:rFonts w:ascii="Arial"/>
          <w:b/>
          <w:sz w:val="36"/>
        </w:rPr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spacing w:line="330" w:lineRule="exact" w:before="323"/>
        <w:ind w:left="596" w:right="879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KAPITULLI</w:t>
      </w:r>
    </w:p>
    <w:p>
      <w:pPr>
        <w:spacing w:line="2159" w:lineRule="exact" w:before="0"/>
        <w:ind w:left="0" w:right="267" w:firstLine="0"/>
        <w:jc w:val="center"/>
        <w:rPr>
          <w:sz w:val="191"/>
        </w:rPr>
      </w:pPr>
      <w:r>
        <w:rPr>
          <w:w w:val="100"/>
          <w:sz w:val="191"/>
        </w:rPr>
        <w:t>2</w:t>
      </w:r>
    </w:p>
    <w:p>
      <w:pPr>
        <w:spacing w:after="0" w:line="2159" w:lineRule="exact"/>
        <w:jc w:val="center"/>
        <w:rPr>
          <w:sz w:val="191"/>
        </w:rPr>
        <w:sectPr>
          <w:type w:val="continuous"/>
          <w:pgSz w:w="12240" w:h="15840"/>
          <w:pgMar w:top="640" w:bottom="280" w:left="1200" w:right="0"/>
          <w:cols w:num="2" w:equalWidth="0">
            <w:col w:w="6818" w:space="1035"/>
            <w:col w:w="3187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spacing w:line="417" w:lineRule="auto" w:before="102"/>
        <w:ind w:left="3485" w:right="1365" w:firstLine="4"/>
        <w:jc w:val="left"/>
        <w:rPr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Në</w:t>
      </w:r>
      <w:r>
        <w:rPr>
          <w:rFonts w:ascii="Arial" w:hAnsi="Arial"/>
          <w:b/>
          <w:color w:val="00AEEF"/>
          <w:spacing w:val="-2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prill</w:t>
      </w:r>
      <w:r>
        <w:rPr>
          <w:rFonts w:ascii="Arial" w:hAnsi="Arial"/>
          <w:b/>
          <w:color w:val="00AEEF"/>
          <w:spacing w:val="-2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2001,</w:t>
      </w:r>
      <w:r>
        <w:rPr>
          <w:rFonts w:ascii="Arial" w:hAnsi="Arial"/>
          <w:b/>
          <w:color w:val="00AEEF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General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Electric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Company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(GE)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njoftoi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se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do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merrte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një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tarifë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tremujori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parë</w:t>
      </w:r>
      <w:r>
        <w:rPr>
          <w:color w:val="006250"/>
          <w:spacing w:val="-38"/>
          <w:w w:val="105"/>
          <w:sz w:val="14"/>
        </w:rPr>
        <w:t> </w:t>
      </w:r>
      <w:r>
        <w:rPr>
          <w:color w:val="006250"/>
          <w:w w:val="105"/>
          <w:sz w:val="14"/>
        </w:rPr>
        <w:t>prej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444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dollarësh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kundrejt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fitimeve.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General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Electric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nuk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ishte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vetëm.</w:t>
      </w:r>
    </w:p>
    <w:p>
      <w:pPr>
        <w:spacing w:line="417" w:lineRule="auto" w:before="2"/>
        <w:ind w:left="3478" w:right="1245" w:firstLine="6"/>
        <w:jc w:val="left"/>
        <w:rPr>
          <w:sz w:val="14"/>
        </w:rPr>
      </w:pPr>
      <w:r>
        <w:rPr>
          <w:color w:val="006250"/>
          <w:w w:val="105"/>
          <w:sz w:val="14"/>
        </w:rPr>
        <w:t>Kompani të tjera si Coca-Cola, Deutsche Bank, Broadcom, Forest Oil dhe 7-Eleven u detyruan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gjithashtu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ndryshonin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fitimet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tyre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raportuara.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Performanca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nuk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ishte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problemi.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vend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38"/>
          <w:w w:val="105"/>
          <w:sz w:val="14"/>
        </w:rPr>
        <w:t> </w:t>
      </w:r>
      <w:r>
        <w:rPr>
          <w:color w:val="006250"/>
          <w:w w:val="105"/>
          <w:sz w:val="14"/>
        </w:rPr>
        <w:t>kësaj, një ndryshim në rregullat e kontabilitetit i detyroi kompanitë të rillogaritnin vlerën e disa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llojeve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të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instrumenteve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financiare.</w:t>
      </w:r>
    </w:p>
    <w:p>
      <w:pPr>
        <w:spacing w:line="417" w:lineRule="auto" w:before="0"/>
        <w:ind w:left="3484" w:right="1451" w:firstLine="242"/>
        <w:jc w:val="left"/>
        <w:rPr>
          <w:sz w:val="14"/>
        </w:rPr>
      </w:pPr>
      <w:r>
        <w:rPr>
          <w:color w:val="006250"/>
          <w:w w:val="105"/>
          <w:sz w:val="14"/>
        </w:rPr>
        <w:t>Pra,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a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humbën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aksionerët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General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Electric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444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milionë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dollarë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si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rezultat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i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ndryshimeve</w:t>
      </w:r>
      <w:r>
        <w:rPr>
          <w:color w:val="006250"/>
          <w:spacing w:val="-38"/>
          <w:w w:val="105"/>
          <w:sz w:val="14"/>
        </w:rPr>
        <w:t> </w:t>
      </w:r>
      <w:r>
        <w:rPr>
          <w:color w:val="006250"/>
          <w:w w:val="105"/>
          <w:sz w:val="14"/>
        </w:rPr>
        <w:t>të rregullave të kontabilitetit? Me siguri jo. Të kuptuarit pse përfundimisht na çon te tema</w:t>
      </w:r>
      <w:r>
        <w:rPr>
          <w:color w:val="006250"/>
          <w:spacing w:val="1"/>
          <w:w w:val="105"/>
          <w:sz w:val="14"/>
        </w:rPr>
        <w:t> </w:t>
      </w:r>
      <w:r>
        <w:rPr>
          <w:color w:val="006250"/>
          <w:w w:val="105"/>
          <w:sz w:val="14"/>
        </w:rPr>
        <w:t>kryesore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këtij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kapitulli,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ajo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substancë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shumë</w:t>
      </w:r>
      <w:r>
        <w:rPr>
          <w:color w:val="006250"/>
          <w:spacing w:val="-2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rëndësishme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e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njohur</w:t>
      </w:r>
      <w:r>
        <w:rPr>
          <w:color w:val="006250"/>
          <w:spacing w:val="-1"/>
          <w:w w:val="105"/>
          <w:sz w:val="14"/>
        </w:rPr>
        <w:t> </w:t>
      </w:r>
      <w:r>
        <w:rPr>
          <w:color w:val="006250"/>
          <w:w w:val="105"/>
          <w:sz w:val="14"/>
        </w:rPr>
        <w:t>si</w:t>
      </w:r>
    </w:p>
    <w:p>
      <w:pPr>
        <w:spacing w:before="14"/>
        <w:ind w:left="3484" w:right="0" w:firstLine="0"/>
        <w:jc w:val="left"/>
        <w:rPr>
          <w:sz w:val="9"/>
        </w:rPr>
      </w:pPr>
      <w:r>
        <w:rPr>
          <w:color w:val="006250"/>
          <w:sz w:val="9"/>
        </w:rPr>
        <w:t>rrjedhjen</w:t>
      </w:r>
      <w:r>
        <w:rPr>
          <w:color w:val="006250"/>
          <w:spacing w:val="3"/>
          <w:sz w:val="9"/>
        </w:rPr>
        <w:t> </w:t>
      </w:r>
      <w:r>
        <w:rPr>
          <w:color w:val="006250"/>
          <w:sz w:val="9"/>
        </w:rPr>
        <w:t>e</w:t>
      </w:r>
      <w:r>
        <w:rPr>
          <w:color w:val="006250"/>
          <w:spacing w:val="3"/>
          <w:sz w:val="9"/>
        </w:rPr>
        <w:t> </w:t>
      </w:r>
      <w:r>
        <w:rPr>
          <w:color w:val="006250"/>
          <w:sz w:val="9"/>
        </w:rPr>
        <w:t>parasë.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381" w:lineRule="exact" w:before="0"/>
        <w:ind w:left="365" w:right="0" w:firstLine="0"/>
        <w:jc w:val="left"/>
        <w:rPr>
          <w:rFonts w:ascii="Arial"/>
          <w:b/>
          <w:sz w:val="131"/>
        </w:rPr>
      </w:pPr>
      <w:r>
        <w:rPr>
          <w:rFonts w:ascii="Arial"/>
          <w:b/>
          <w:color w:val="006250"/>
          <w:w w:val="100"/>
          <w:sz w:val="131"/>
        </w:rPr>
        <w:t>I</w:t>
      </w:r>
    </w:p>
    <w:p>
      <w:pPr>
        <w:spacing w:after="0" w:line="381" w:lineRule="exact"/>
        <w:jc w:val="left"/>
        <w:rPr>
          <w:rFonts w:ascii="Arial"/>
          <w:sz w:val="131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line="333" w:lineRule="auto"/>
        <w:ind w:left="601" w:right="-4" w:firstLine="42"/>
      </w:pPr>
      <w:r>
        <w:rPr>
          <w:color w:val="231F1F"/>
          <w:w w:val="105"/>
        </w:rPr>
        <w:t>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këtë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kapitull,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shqyrtojmë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pasqyrat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financiare,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taksat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fluksin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parasë.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Theksi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ynë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në përgatitjen e pasqyrave financiare. Në vend të kësaj, ne pranojmë se pasqyrat financiare janë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shpesh një burim kyç informacioni për vendimet financiare, kështu që qëllimi ynë është që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shqyrtojmë shkurtimisht këto pasqyra dhe të nxjerrim në pah disa nga veçoritë e tyre më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rëndësishme.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kushtojmë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vëmendje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veçantë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disa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detajeve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praktike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rrjedhës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parasë.</w:t>
      </w:r>
    </w:p>
    <w:p>
      <w:pPr>
        <w:pStyle w:val="BodyText"/>
        <w:spacing w:line="333" w:lineRule="auto" w:before="1"/>
        <w:ind w:left="600" w:right="88" w:firstLine="242"/>
      </w:pPr>
      <w:r>
        <w:rPr>
          <w:color w:val="231F1F"/>
          <w:w w:val="105"/>
        </w:rPr>
        <w:t>Ndërsa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lexoni,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kushtojini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vëmendje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veçantë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dy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dallimeve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rëndësishme: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(1)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ndryshimit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midis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vlerës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kontabilitetit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vlerës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tregut,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(2)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ndryshimit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midis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ardhurave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kontabël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fluksit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parasë.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Këto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dallime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jenë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rëndësishme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gjatë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gjithë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librit.</w:t>
      </w:r>
    </w:p>
    <w:p>
      <w:pPr>
        <w:pStyle w:val="BodyText"/>
        <w:rPr>
          <w:sz w:val="16"/>
        </w:rPr>
      </w:pPr>
    </w:p>
    <w:p>
      <w:pPr>
        <w:pStyle w:val="Heading3"/>
        <w:ind w:firstLine="0"/>
      </w:pPr>
      <w:r>
        <w:rPr>
          <w:color w:val="00AEEF"/>
        </w:rPr>
        <w:t>BILANCI</w:t>
      </w:r>
    </w:p>
    <w:p>
      <w:pPr>
        <w:pStyle w:val="BodyText"/>
        <w:spacing w:line="333" w:lineRule="auto" w:before="276"/>
        <w:ind w:left="601" w:right="80" w:firstLine="1"/>
      </w:pPr>
      <w:r>
        <w:rPr>
          <w:color w:val="231F1F"/>
          <w:w w:val="105"/>
        </w:rPr>
        <w:t>Bilanci </w:t>
      </w:r>
      <w:r>
        <w:rPr>
          <w:rFonts w:ascii="Arial" w:hAnsi="Arial"/>
          <w:b/>
          <w:color w:val="00AEEF"/>
          <w:w w:val="105"/>
        </w:rPr>
        <w:t>i gjendjes </w:t>
      </w:r>
      <w:r>
        <w:rPr>
          <w:color w:val="231F1F"/>
          <w:w w:val="105"/>
        </w:rPr>
        <w:t>është një fotografi e firmës. Është një mjet i përshtatshëm për të organizuar dhe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përmbledhur atë që një firmë zotëron (aktet e saj), atë që një firmë i detyrohet (detyrimet e saj) dhe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ndryshimin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midis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dyjave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(kapitali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firmës)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moment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caktuar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kohor.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Figura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2.1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ilustron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është ndërtuar bilanci. Siç tregohet, ana e majtë liston aktivet e firmës, dhe ana e djathtë liston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detyrimet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kapitalin.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06"/>
        <w:ind w:left="16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AEEF"/>
          <w:sz w:val="16"/>
        </w:rPr>
        <w:t>bilanci</w:t>
      </w:r>
    </w:p>
    <w:p>
      <w:pPr>
        <w:pStyle w:val="BodyText"/>
        <w:rPr>
          <w:rFonts w:ascii="Arial"/>
          <w:b/>
          <w:sz w:val="36"/>
        </w:rPr>
      </w:pPr>
      <w:r>
        <w:rPr/>
        <w:br w:type="column"/>
      </w:r>
      <w:r>
        <w:rPr>
          <w:rFonts w:ascii="Arial"/>
          <w:b/>
          <w:sz w:val="36"/>
        </w:rPr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spacing w:before="284"/>
        <w:ind w:right="0"/>
        <w:jc w:val="left"/>
      </w:pPr>
      <w:r>
        <w:rPr>
          <w:color w:val="FFFFFF"/>
        </w:rPr>
        <w:t>2.1</w:t>
      </w:r>
    </w:p>
    <w:p>
      <w:pPr>
        <w:spacing w:after="0"/>
        <w:jc w:val="left"/>
        <w:sectPr>
          <w:type w:val="continuous"/>
          <w:pgSz w:w="12240" w:h="15840"/>
          <w:pgMar w:top="640" w:bottom="280" w:left="1200" w:right="0"/>
          <w:cols w:num="3" w:equalWidth="0">
            <w:col w:w="7598" w:space="40"/>
            <w:col w:w="698" w:space="39"/>
            <w:col w:w="2665"/>
          </w:cols>
        </w:sectPr>
      </w:pPr>
    </w:p>
    <w:p>
      <w:pPr>
        <w:pStyle w:val="Heading7"/>
        <w:spacing w:before="192"/>
      </w:pPr>
      <w:r>
        <w:rPr/>
        <w:drawing>
          <wp:anchor distT="0" distB="0" distL="0" distR="0" allowOverlap="1" layoutInCell="1" locked="0" behindDoc="1" simplePos="0" relativeHeight="486520832">
            <wp:simplePos x="0" y="0"/>
            <wp:positionH relativeFrom="page">
              <wp:posOffset>207794</wp:posOffset>
            </wp:positionH>
            <wp:positionV relativeFrom="page">
              <wp:posOffset>424442</wp:posOffset>
            </wp:positionV>
            <wp:extent cx="7365653" cy="8205885"/>
            <wp:effectExtent l="0" t="0" r="0" b="0"/>
            <wp:wrapNone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653" cy="82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D028C"/>
        </w:rPr>
        <w:t>Asetet:</w:t>
      </w:r>
      <w:r>
        <w:rPr>
          <w:color w:val="ED028C"/>
          <w:spacing w:val="-1"/>
        </w:rPr>
        <w:t> </w:t>
      </w:r>
      <w:r>
        <w:rPr>
          <w:color w:val="ED028C"/>
        </w:rPr>
        <w:t>Ana e majtë</w:t>
      </w:r>
    </w:p>
    <w:p>
      <w:pPr>
        <w:pStyle w:val="BodyText"/>
        <w:spacing w:line="336" w:lineRule="auto" w:before="159"/>
        <w:ind w:left="602" w:right="-3"/>
      </w:pPr>
      <w:r>
        <w:rPr>
          <w:color w:val="231F1F"/>
          <w:w w:val="105"/>
        </w:rPr>
        <w:t>Asetet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klasifikohen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rrjedhëse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fikse.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aktiv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fiks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jetë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relativisht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gjatë.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Asetet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fikse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mund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jenë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4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4"/>
          <w:w w:val="105"/>
        </w:rPr>
        <w:t> </w:t>
      </w:r>
      <w:r>
        <w:rPr>
          <w:rFonts w:ascii="Arial" w:hAnsi="Arial"/>
          <w:i/>
          <w:color w:val="231F1F"/>
          <w:w w:val="105"/>
        </w:rPr>
        <w:t>prekshme,</w:t>
      </w:r>
      <w:r>
        <w:rPr>
          <w:rFonts w:ascii="Arial" w:hAnsi="Arial"/>
          <w:i/>
          <w:color w:val="231F1F"/>
          <w:spacing w:val="-4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tilla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kamion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kompjuter,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ose</w:t>
      </w:r>
    </w:p>
    <w:p>
      <w:pPr>
        <w:spacing w:line="142" w:lineRule="exact" w:before="0"/>
        <w:ind w:left="577" w:right="0" w:firstLine="0"/>
        <w:jc w:val="left"/>
        <w:rPr>
          <w:sz w:val="16"/>
        </w:rPr>
      </w:pPr>
      <w:r>
        <w:rPr/>
        <w:br w:type="column"/>
      </w:r>
      <w:r>
        <w:rPr>
          <w:color w:val="231F1F"/>
          <w:w w:val="105"/>
          <w:sz w:val="16"/>
        </w:rPr>
        <w:t>Pasqyra</w:t>
      </w:r>
      <w:r>
        <w:rPr>
          <w:color w:val="231F1F"/>
          <w:spacing w:val="-9"/>
          <w:w w:val="105"/>
          <w:sz w:val="16"/>
        </w:rPr>
        <w:t> </w:t>
      </w:r>
      <w:r>
        <w:rPr>
          <w:color w:val="231F1F"/>
          <w:w w:val="105"/>
          <w:sz w:val="16"/>
        </w:rPr>
        <w:t>financiare</w:t>
      </w:r>
    </w:p>
    <w:p>
      <w:pPr>
        <w:spacing w:line="259" w:lineRule="auto" w:before="49"/>
        <w:ind w:left="570" w:right="1563" w:hanging="1"/>
        <w:jc w:val="left"/>
        <w:rPr>
          <w:sz w:val="16"/>
        </w:rPr>
      </w:pPr>
      <w:r>
        <w:rPr>
          <w:color w:val="231F1F"/>
          <w:w w:val="105"/>
          <w:sz w:val="16"/>
        </w:rPr>
        <w:t>që tregon vlerën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kontabël të një firme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në</w:t>
      </w:r>
      <w:r>
        <w:rPr>
          <w:color w:val="231F1F"/>
          <w:spacing w:val="-4"/>
          <w:w w:val="105"/>
          <w:sz w:val="16"/>
        </w:rPr>
        <w:t> </w:t>
      </w:r>
      <w:r>
        <w:rPr>
          <w:color w:val="231F1F"/>
          <w:w w:val="105"/>
          <w:sz w:val="16"/>
        </w:rPr>
        <w:t>një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datë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të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caktuar.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2289" w:right="1297" w:firstLine="0"/>
        <w:jc w:val="center"/>
        <w:rPr>
          <w:rFonts w:ascii="Arial"/>
          <w:b/>
          <w:sz w:val="16"/>
        </w:rPr>
      </w:pPr>
      <w:r>
        <w:rPr>
          <w:rFonts w:ascii="Arial"/>
          <w:b/>
          <w:color w:val="231F1F"/>
          <w:sz w:val="16"/>
        </w:rPr>
        <w:t>23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12240" w:h="15840"/>
          <w:pgMar w:top="640" w:bottom="280" w:left="1200" w:right="0"/>
          <w:cols w:num="2" w:equalWidth="0">
            <w:col w:w="7196" w:space="40"/>
            <w:col w:w="3804"/>
          </w:cols>
        </w:sectPr>
      </w:pPr>
    </w:p>
    <w:p>
      <w:pPr>
        <w:tabs>
          <w:tab w:pos="628" w:val="left" w:leader="none"/>
        </w:tabs>
        <w:spacing w:before="136"/>
        <w:ind w:left="1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56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spacing w:line="446" w:lineRule="auto" w:before="49"/>
        <w:ind w:left="151" w:right="24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I. 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4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379" w:lineRule="auto" w:before="0"/>
        <w:ind w:left="151" w:right="37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2. Pasqyrat Financiare,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Taksat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dhe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Fluksi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Parasë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6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7"/>
            <w:col w:w="1582" w:space="178"/>
            <w:col w:w="1572" w:space="1968"/>
            <w:col w:w="34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2287" w:val="left" w:leader="none"/>
        </w:tabs>
        <w:spacing w:before="0"/>
        <w:ind w:left="123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2"/>
        </w:rPr>
        <w:t>24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9"/>
        <w:ind w:left="604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FFFFF"/>
          <w:w w:val="105"/>
          <w:sz w:val="15"/>
        </w:rPr>
        <w:t>FIGURA</w:t>
      </w:r>
      <w:r>
        <w:rPr>
          <w:rFonts w:ascii="Arial"/>
          <w:b/>
          <w:color w:val="FFFFFF"/>
          <w:spacing w:val="-8"/>
          <w:w w:val="105"/>
          <w:sz w:val="15"/>
        </w:rPr>
        <w:t> </w:t>
      </w:r>
      <w:r>
        <w:rPr>
          <w:rFonts w:ascii="Arial"/>
          <w:b/>
          <w:color w:val="FFFFFF"/>
          <w:w w:val="105"/>
          <w:sz w:val="15"/>
        </w:rPr>
        <w:t>2.1</w:t>
      </w:r>
    </w:p>
    <w:p>
      <w:pPr>
        <w:spacing w:before="130"/>
        <w:ind w:left="24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Bilanci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gjendjes.</w:t>
      </w:r>
    </w:p>
    <w:p>
      <w:pPr>
        <w:spacing w:before="62"/>
        <w:ind w:left="25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Ana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majtë: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vlera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totale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</w:p>
    <w:p>
      <w:pPr>
        <w:spacing w:line="295" w:lineRule="auto" w:before="92"/>
        <w:ind w:left="241" w:right="0" w:firstLine="3"/>
        <w:jc w:val="left"/>
        <w:rPr>
          <w:sz w:val="12"/>
        </w:rPr>
      </w:pPr>
      <w:r>
        <w:rPr>
          <w:color w:val="231F1F"/>
          <w:w w:val="105"/>
          <w:sz w:val="12"/>
        </w:rPr>
        <w:t>aseteve. Ana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e djathtë: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vlera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totale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detyrimeve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41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231F1F"/>
          <w:sz w:val="13"/>
        </w:rPr>
        <w:t>Vlera</w:t>
      </w:r>
      <w:r>
        <w:rPr>
          <w:rFonts w:ascii="Arial"/>
          <w:b/>
          <w:color w:val="231F1F"/>
          <w:spacing w:val="-4"/>
          <w:sz w:val="13"/>
        </w:rPr>
        <w:t> </w:t>
      </w:r>
      <w:r>
        <w:rPr>
          <w:rFonts w:ascii="Arial"/>
          <w:b/>
          <w:color w:val="231F1F"/>
          <w:sz w:val="13"/>
        </w:rPr>
        <w:t>totale</w:t>
      </w:r>
      <w:r>
        <w:rPr>
          <w:rFonts w:ascii="Arial"/>
          <w:b/>
          <w:color w:val="231F1F"/>
          <w:spacing w:val="-3"/>
          <w:sz w:val="13"/>
        </w:rPr>
        <w:t> </w:t>
      </w:r>
      <w:r>
        <w:rPr>
          <w:rFonts w:ascii="Arial"/>
          <w:b/>
          <w:color w:val="231F1F"/>
          <w:sz w:val="13"/>
        </w:rPr>
        <w:t>e</w:t>
      </w:r>
      <w:r>
        <w:rPr>
          <w:rFonts w:ascii="Arial"/>
          <w:b/>
          <w:color w:val="231F1F"/>
          <w:spacing w:val="-3"/>
          <w:sz w:val="13"/>
        </w:rPr>
        <w:t> </w:t>
      </w:r>
      <w:r>
        <w:rPr>
          <w:rFonts w:ascii="Arial"/>
          <w:b/>
          <w:color w:val="231F1F"/>
          <w:sz w:val="13"/>
        </w:rPr>
        <w:t>aseteve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spacing w:before="0"/>
        <w:ind w:left="241" w:right="0" w:firstLine="0"/>
        <w:jc w:val="left"/>
        <w:rPr>
          <w:rFonts w:ascii="Arial"/>
          <w:b/>
          <w:sz w:val="13"/>
        </w:rPr>
      </w:pPr>
      <w:r>
        <w:rPr>
          <w:rFonts w:ascii="Arial"/>
          <w:b/>
          <w:color w:val="231F1F"/>
          <w:w w:val="95"/>
          <w:sz w:val="13"/>
        </w:rPr>
        <w:t>Kapitali</w:t>
      </w:r>
    </w:p>
    <w:p>
      <w:pPr>
        <w:pStyle w:val="BodyText"/>
        <w:spacing w:before="6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line="345" w:lineRule="auto" w:before="0"/>
        <w:ind w:left="181" w:right="3231" w:firstLine="42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231F1F"/>
          <w:sz w:val="13"/>
        </w:rPr>
        <w:t>Vlera</w:t>
      </w:r>
      <w:r>
        <w:rPr>
          <w:rFonts w:ascii="Arial" w:hAnsi="Arial"/>
          <w:b/>
          <w:color w:val="231F1F"/>
          <w:spacing w:val="-7"/>
          <w:sz w:val="13"/>
        </w:rPr>
        <w:t> </w:t>
      </w:r>
      <w:r>
        <w:rPr>
          <w:rFonts w:ascii="Arial" w:hAnsi="Arial"/>
          <w:b/>
          <w:color w:val="231F1F"/>
          <w:sz w:val="13"/>
        </w:rPr>
        <w:t>totale</w:t>
      </w:r>
      <w:r>
        <w:rPr>
          <w:rFonts w:ascii="Arial" w:hAnsi="Arial"/>
          <w:b/>
          <w:color w:val="231F1F"/>
          <w:spacing w:val="-7"/>
          <w:sz w:val="13"/>
        </w:rPr>
        <w:t> </w:t>
      </w:r>
      <w:r>
        <w:rPr>
          <w:rFonts w:ascii="Arial" w:hAnsi="Arial"/>
          <w:b/>
          <w:color w:val="231F1F"/>
          <w:sz w:val="13"/>
        </w:rPr>
        <w:t>e</w:t>
      </w:r>
      <w:r>
        <w:rPr>
          <w:rFonts w:ascii="Arial" w:hAnsi="Arial"/>
          <w:b/>
          <w:color w:val="231F1F"/>
          <w:spacing w:val="-7"/>
          <w:sz w:val="13"/>
        </w:rPr>
        <w:t> </w:t>
      </w:r>
      <w:r>
        <w:rPr>
          <w:rFonts w:ascii="Arial" w:hAnsi="Arial"/>
          <w:b/>
          <w:color w:val="231F1F"/>
          <w:sz w:val="13"/>
        </w:rPr>
        <w:t>detyrimeve</w:t>
      </w:r>
      <w:r>
        <w:rPr>
          <w:rFonts w:ascii="Arial" w:hAnsi="Arial"/>
          <w:b/>
          <w:color w:val="231F1F"/>
          <w:spacing w:val="-6"/>
          <w:sz w:val="13"/>
        </w:rPr>
        <w:t> </w:t>
      </w:r>
      <w:r>
        <w:rPr>
          <w:rFonts w:ascii="Arial" w:hAnsi="Arial"/>
          <w:b/>
          <w:color w:val="231F1F"/>
          <w:sz w:val="13"/>
        </w:rPr>
        <w:t>dhe</w:t>
      </w:r>
      <w:r>
        <w:rPr>
          <w:rFonts w:ascii="Arial" w:hAnsi="Arial"/>
          <w:b/>
          <w:color w:val="231F1F"/>
          <w:spacing w:val="-34"/>
          <w:sz w:val="13"/>
        </w:rPr>
        <w:t> </w:t>
      </w:r>
      <w:r>
        <w:rPr>
          <w:rFonts w:ascii="Arial" w:hAnsi="Arial"/>
          <w:b/>
          <w:color w:val="231F1F"/>
          <w:sz w:val="13"/>
        </w:rPr>
        <w:t>ekuiteti</w:t>
      </w:r>
      <w:r>
        <w:rPr>
          <w:rFonts w:ascii="Arial" w:hAnsi="Arial"/>
          <w:b/>
          <w:color w:val="231F1F"/>
          <w:spacing w:val="-2"/>
          <w:sz w:val="13"/>
        </w:rPr>
        <w:t> </w:t>
      </w:r>
      <w:r>
        <w:rPr>
          <w:rFonts w:ascii="Arial" w:hAnsi="Arial"/>
          <w:b/>
          <w:color w:val="231F1F"/>
          <w:sz w:val="13"/>
        </w:rPr>
        <w:t>i</w:t>
      </w:r>
      <w:r>
        <w:rPr>
          <w:rFonts w:ascii="Arial" w:hAnsi="Arial"/>
          <w:b/>
          <w:color w:val="231F1F"/>
          <w:spacing w:val="-2"/>
          <w:sz w:val="13"/>
        </w:rPr>
        <w:t> </w:t>
      </w:r>
      <w:r>
        <w:rPr>
          <w:rFonts w:ascii="Arial" w:hAnsi="Arial"/>
          <w:b/>
          <w:color w:val="231F1F"/>
          <w:sz w:val="13"/>
        </w:rPr>
        <w:t>aksionarëve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5"/>
        <w:rPr>
          <w:rFonts w:ascii="Arial"/>
          <w:b/>
          <w:sz w:val="12"/>
        </w:rPr>
      </w:pPr>
    </w:p>
    <w:p>
      <w:pPr>
        <w:spacing w:before="0"/>
        <w:ind w:left="592" w:right="0" w:firstLine="0"/>
        <w:jc w:val="left"/>
        <w:rPr>
          <w:sz w:val="13"/>
        </w:rPr>
      </w:pPr>
      <w:r>
        <w:rPr>
          <w:color w:val="231F1F"/>
          <w:sz w:val="13"/>
        </w:rPr>
        <w:t>Detyrimet</w:t>
      </w:r>
      <w:r>
        <w:rPr>
          <w:color w:val="231F1F"/>
          <w:spacing w:val="-5"/>
          <w:sz w:val="13"/>
        </w:rPr>
        <w:t> </w:t>
      </w:r>
      <w:r>
        <w:rPr>
          <w:color w:val="231F1F"/>
          <w:sz w:val="13"/>
        </w:rPr>
        <w:t>rrjedhëse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40" w:bottom="280" w:left="1200" w:right="0"/>
          <w:cols w:num="4" w:equalWidth="0">
            <w:col w:w="1902" w:space="1260"/>
            <w:col w:w="1595" w:space="289"/>
            <w:col w:w="708" w:space="39"/>
            <w:col w:w="5247"/>
          </w:cols>
        </w:sectPr>
      </w:pPr>
    </w:p>
    <w:p>
      <w:pPr>
        <w:spacing w:before="61"/>
        <w:ind w:left="245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ekuiteti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5"/>
          <w:w w:val="105"/>
          <w:sz w:val="12"/>
        </w:rPr>
        <w:t> </w:t>
      </w:r>
      <w:r>
        <w:rPr>
          <w:color w:val="231F1F"/>
          <w:w w:val="105"/>
          <w:sz w:val="12"/>
        </w:rPr>
        <w:t>aksionerëve.</w:t>
      </w:r>
    </w:p>
    <w:p>
      <w:pPr>
        <w:spacing w:before="58"/>
        <w:ind w:left="245" w:right="0" w:firstLine="0"/>
        <w:jc w:val="left"/>
        <w:rPr>
          <w:sz w:val="13"/>
        </w:rPr>
      </w:pPr>
      <w:r>
        <w:rPr/>
        <w:br w:type="column"/>
      </w:r>
      <w:r>
        <w:rPr>
          <w:color w:val="231F1F"/>
          <w:sz w:val="13"/>
        </w:rPr>
        <w:t>Pronat</w:t>
      </w:r>
      <w:r>
        <w:rPr>
          <w:color w:val="231F1F"/>
          <w:spacing w:val="-5"/>
          <w:sz w:val="13"/>
        </w:rPr>
        <w:t> </w:t>
      </w:r>
      <w:r>
        <w:rPr>
          <w:color w:val="231F1F"/>
          <w:sz w:val="13"/>
        </w:rPr>
        <w:t>e</w:t>
      </w:r>
      <w:r>
        <w:rPr>
          <w:color w:val="231F1F"/>
          <w:spacing w:val="-5"/>
          <w:sz w:val="13"/>
        </w:rPr>
        <w:t> </w:t>
      </w:r>
      <w:r>
        <w:rPr>
          <w:color w:val="231F1F"/>
          <w:sz w:val="13"/>
        </w:rPr>
        <w:t>tanishme</w:t>
      </w:r>
    </w:p>
    <w:p>
      <w:pPr>
        <w:spacing w:before="11"/>
        <w:ind w:left="245" w:right="0" w:firstLine="0"/>
        <w:jc w:val="left"/>
        <w:rPr>
          <w:rFonts w:ascii="Arial"/>
          <w:b/>
          <w:sz w:val="13"/>
        </w:rPr>
      </w:pPr>
      <w:r>
        <w:rPr/>
        <w:br w:type="column"/>
      </w:r>
      <w:r>
        <w:rPr>
          <w:rFonts w:ascii="Arial"/>
          <w:b/>
          <w:color w:val="231F1F"/>
          <w:sz w:val="13"/>
        </w:rPr>
        <w:t>neto</w:t>
      </w:r>
      <w:r>
        <w:rPr>
          <w:rFonts w:ascii="Arial"/>
          <w:b/>
          <w:color w:val="231F1F"/>
          <w:spacing w:val="-4"/>
          <w:sz w:val="13"/>
        </w:rPr>
        <w:t> </w:t>
      </w:r>
      <w:r>
        <w:rPr>
          <w:rFonts w:ascii="Arial"/>
          <w:b/>
          <w:color w:val="231F1F"/>
          <w:sz w:val="13"/>
        </w:rPr>
        <w:t>i</w:t>
      </w:r>
      <w:r>
        <w:rPr>
          <w:rFonts w:ascii="Arial"/>
          <w:b/>
          <w:color w:val="231F1F"/>
          <w:spacing w:val="-4"/>
          <w:sz w:val="13"/>
        </w:rPr>
        <w:t> </w:t>
      </w:r>
      <w:r>
        <w:rPr>
          <w:rFonts w:ascii="Arial"/>
          <w:b/>
          <w:color w:val="231F1F"/>
          <w:sz w:val="13"/>
        </w:rPr>
        <w:t>punes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2240" w:h="15840"/>
          <w:pgMar w:top="640" w:bottom="280" w:left="1200" w:right="0"/>
          <w:cols w:num="3" w:equalWidth="0">
            <w:col w:w="1512" w:space="1979"/>
            <w:col w:w="1333" w:space="289"/>
            <w:col w:w="5927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before="95"/>
        <w:ind w:left="4694" w:right="1959" w:firstLine="0"/>
        <w:jc w:val="center"/>
        <w:rPr>
          <w:sz w:val="13"/>
        </w:rPr>
      </w:pPr>
      <w:r>
        <w:rPr>
          <w:color w:val="231F1F"/>
          <w:sz w:val="13"/>
        </w:rPr>
        <w:t>Borxhi</w:t>
      </w:r>
      <w:r>
        <w:rPr>
          <w:color w:val="231F1F"/>
          <w:spacing w:val="-4"/>
          <w:sz w:val="13"/>
        </w:rPr>
        <w:t> </w:t>
      </w:r>
      <w:r>
        <w:rPr>
          <w:color w:val="231F1F"/>
          <w:sz w:val="13"/>
        </w:rPr>
        <w:t>afatgjatë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2268" w:right="4975" w:firstLine="0"/>
        <w:jc w:val="center"/>
        <w:rPr>
          <w:sz w:val="13"/>
        </w:rPr>
      </w:pPr>
      <w:r>
        <w:rPr>
          <w:color w:val="231F1F"/>
          <w:sz w:val="13"/>
        </w:rPr>
        <w:t>Asetet</w:t>
      </w:r>
      <w:r>
        <w:rPr>
          <w:color w:val="231F1F"/>
          <w:spacing w:val="-4"/>
          <w:sz w:val="13"/>
        </w:rPr>
        <w:t> </w:t>
      </w:r>
      <w:r>
        <w:rPr>
          <w:color w:val="231F1F"/>
          <w:sz w:val="13"/>
        </w:rPr>
        <w:t>fikse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ListParagraph"/>
        <w:numPr>
          <w:ilvl w:val="0"/>
          <w:numId w:val="26"/>
        </w:numPr>
        <w:tabs>
          <w:tab w:pos="3810" w:val="left" w:leader="none"/>
        </w:tabs>
        <w:spacing w:line="240" w:lineRule="auto" w:before="95" w:after="0"/>
        <w:ind w:left="3809" w:right="0" w:hanging="144"/>
        <w:jc w:val="left"/>
        <w:rPr>
          <w:sz w:val="13"/>
        </w:rPr>
      </w:pPr>
      <w:r>
        <w:rPr>
          <w:color w:val="231F1F"/>
          <w:spacing w:val="-1"/>
          <w:sz w:val="13"/>
        </w:rPr>
        <w:t>E</w:t>
      </w:r>
      <w:r>
        <w:rPr>
          <w:color w:val="231F1F"/>
          <w:spacing w:val="-7"/>
          <w:sz w:val="13"/>
        </w:rPr>
        <w:t> </w:t>
      </w:r>
      <w:r>
        <w:rPr>
          <w:color w:val="231F1F"/>
          <w:spacing w:val="-1"/>
          <w:sz w:val="13"/>
        </w:rPr>
        <w:t>prekshme</w:t>
      </w:r>
      <w:r>
        <w:rPr>
          <w:color w:val="231F1F"/>
          <w:spacing w:val="-7"/>
          <w:sz w:val="13"/>
        </w:rPr>
        <w:t> </w:t>
      </w:r>
      <w:r>
        <w:rPr>
          <w:color w:val="231F1F"/>
          <w:sz w:val="13"/>
        </w:rPr>
        <w:t>fikse</w:t>
      </w:r>
    </w:p>
    <w:p>
      <w:pPr>
        <w:spacing w:before="7"/>
        <w:ind w:left="3879" w:right="0" w:firstLine="0"/>
        <w:jc w:val="left"/>
        <w:rPr>
          <w:sz w:val="12"/>
        </w:rPr>
      </w:pPr>
      <w:r>
        <w:rPr>
          <w:color w:val="231F1F"/>
          <w:sz w:val="12"/>
        </w:rPr>
        <w:t>aseteve</w:t>
      </w:r>
    </w:p>
    <w:p>
      <w:pPr>
        <w:pStyle w:val="ListParagraph"/>
        <w:numPr>
          <w:ilvl w:val="0"/>
          <w:numId w:val="26"/>
        </w:numPr>
        <w:tabs>
          <w:tab w:pos="3801" w:val="left" w:leader="none"/>
        </w:tabs>
        <w:spacing w:line="237" w:lineRule="auto" w:before="69" w:after="0"/>
        <w:ind w:left="3875" w:right="290" w:hanging="219"/>
        <w:jc w:val="left"/>
        <w:rPr>
          <w:sz w:val="13"/>
        </w:rPr>
      </w:pPr>
      <w:r>
        <w:rPr>
          <w:color w:val="231F1F"/>
          <w:sz w:val="13"/>
        </w:rPr>
        <w:t>Asetet fikse</w:t>
      </w:r>
      <w:r>
        <w:rPr>
          <w:color w:val="231F1F"/>
          <w:spacing w:val="1"/>
          <w:sz w:val="13"/>
        </w:rPr>
        <w:t> </w:t>
      </w:r>
      <w:r>
        <w:rPr>
          <w:color w:val="231F1F"/>
          <w:w w:val="95"/>
          <w:sz w:val="13"/>
        </w:rPr>
        <w:t>jomateriale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672" w:right="0" w:firstLine="0"/>
        <w:jc w:val="left"/>
        <w:rPr>
          <w:sz w:val="13"/>
        </w:rPr>
      </w:pPr>
      <w:r>
        <w:rPr>
          <w:color w:val="231F1F"/>
          <w:sz w:val="13"/>
        </w:rPr>
        <w:t>Kapital</w:t>
      </w:r>
      <w:r>
        <w:rPr>
          <w:color w:val="231F1F"/>
          <w:spacing w:val="-5"/>
          <w:sz w:val="13"/>
        </w:rPr>
        <w:t> </w:t>
      </w:r>
      <w:r>
        <w:rPr>
          <w:color w:val="231F1F"/>
          <w:sz w:val="13"/>
        </w:rPr>
        <w:t>aksionereve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40" w:bottom="280" w:left="1200" w:right="0"/>
          <w:cols w:num="2" w:equalWidth="0">
            <w:col w:w="4800" w:space="40"/>
            <w:col w:w="62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22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Dy</w:t>
      </w:r>
      <w:r>
        <w:rPr>
          <w:rFonts w:ascii="Arial" w:hAnsi="Arial"/>
          <w:b/>
          <w:color w:val="231F1F"/>
          <w:spacing w:val="2"/>
          <w:sz w:val="14"/>
        </w:rPr>
        <w:t> </w:t>
      </w:r>
      <w:r>
        <w:rPr>
          <w:rFonts w:ascii="Arial" w:hAnsi="Arial"/>
          <w:b/>
          <w:color w:val="231F1F"/>
          <w:sz w:val="14"/>
        </w:rPr>
        <w:t>faqe</w:t>
      </w:r>
      <w:r>
        <w:rPr>
          <w:rFonts w:ascii="Arial" w:hAnsi="Arial"/>
          <w:b/>
          <w:color w:val="231F1F"/>
          <w:spacing w:val="2"/>
          <w:sz w:val="14"/>
        </w:rPr>
        <w:t> </w:t>
      </w:r>
      <w:r>
        <w:rPr>
          <w:rFonts w:ascii="Arial" w:hAnsi="Arial"/>
          <w:b/>
          <w:color w:val="231F1F"/>
          <w:sz w:val="14"/>
        </w:rPr>
        <w:t>të</w:t>
      </w:r>
      <w:r>
        <w:rPr>
          <w:rFonts w:ascii="Arial" w:hAnsi="Arial"/>
          <w:b/>
          <w:color w:val="231F1F"/>
          <w:spacing w:val="2"/>
          <w:sz w:val="14"/>
        </w:rPr>
        <w:t> </w:t>
      </w:r>
      <w:r>
        <w:rPr>
          <w:rFonts w:ascii="Arial" w:hAnsi="Arial"/>
          <w:b/>
          <w:color w:val="231F1F"/>
          <w:sz w:val="14"/>
        </w:rPr>
        <w:t>shkëlqyera</w:t>
      </w:r>
    </w:p>
    <w:p>
      <w:pPr>
        <w:spacing w:line="254" w:lineRule="auto" w:before="67"/>
        <w:ind w:left="129" w:right="285" w:hanging="5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për informacionin</w:t>
      </w:r>
      <w:r>
        <w:rPr>
          <w:rFonts w:ascii="Arial" w:hAnsi="Arial"/>
          <w:b/>
          <w:color w:val="231F1F"/>
          <w:spacing w:val="-36"/>
          <w:sz w:val="14"/>
        </w:rPr>
        <w:t> </w:t>
      </w:r>
      <w:r>
        <w:rPr>
          <w:rFonts w:ascii="Arial" w:hAnsi="Arial"/>
          <w:b/>
          <w:color w:val="231F1F"/>
          <w:sz w:val="14"/>
        </w:rPr>
        <w:t>financiar të</w:t>
      </w:r>
    </w:p>
    <w:p>
      <w:pPr>
        <w:spacing w:before="59"/>
        <w:ind w:left="121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kompanisë</w:t>
      </w:r>
      <w:r>
        <w:rPr>
          <w:rFonts w:ascii="Arial" w:hAnsi="Arial"/>
          <w:b/>
          <w:color w:val="231F1F"/>
          <w:spacing w:val="3"/>
          <w:sz w:val="14"/>
        </w:rPr>
        <w:t> </w:t>
      </w:r>
      <w:r>
        <w:rPr>
          <w:rFonts w:ascii="Arial" w:hAnsi="Arial"/>
          <w:b/>
          <w:color w:val="231F1F"/>
          <w:sz w:val="14"/>
        </w:rPr>
        <w:t>janë</w:t>
      </w:r>
    </w:p>
    <w:p>
      <w:pPr>
        <w:pStyle w:val="BodyText"/>
        <w:spacing w:before="6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sz w:val="19"/>
        </w:rPr>
      </w:r>
    </w:p>
    <w:p>
      <w:pPr>
        <w:pStyle w:val="BodyText"/>
        <w:spacing w:line="333" w:lineRule="auto"/>
        <w:ind w:left="121" w:right="1794" w:firstLine="6"/>
      </w:pP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rFonts w:ascii="Arial" w:hAnsi="Arial"/>
          <w:i/>
          <w:color w:val="231F1F"/>
          <w:w w:val="105"/>
        </w:rPr>
        <w:t>paprekshme,</w:t>
      </w:r>
      <w:r>
        <w:rPr>
          <w:rFonts w:ascii="Arial" w:hAnsi="Arial"/>
          <w:i/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tilla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markë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tregtare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patentë.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aktiv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aktual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jetë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pak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vit.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Kjo do të thotë që aktivi do të konvertohet në para brenda 12 muajve. Për shembull, inventari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normalisht do të blihej dhe shitej brenda një viti dhe kështu klasifikohet si një aktiv aktual. Natyrisht,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paraja në vetvete është një aktiv aktual. Llogaritë e arkëtueshme (paratë që i detyrohen firmës nga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klientët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saj)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janë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gjithashtu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aktiv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aktual.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  <w:cols w:num="2" w:equalWidth="0">
            <w:col w:w="1612" w:space="550"/>
            <w:col w:w="8878"/>
          </w:cols>
        </w:sectPr>
      </w:pPr>
    </w:p>
    <w:p>
      <w:pPr>
        <w:spacing w:line="124" w:lineRule="exact" w:before="39"/>
        <w:ind w:left="128" w:right="0" w:firstLine="0"/>
        <w:jc w:val="left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6521344">
            <wp:simplePos x="0" y="0"/>
            <wp:positionH relativeFrom="page">
              <wp:posOffset>384640</wp:posOffset>
            </wp:positionH>
            <wp:positionV relativeFrom="page">
              <wp:posOffset>424442</wp:posOffset>
            </wp:positionV>
            <wp:extent cx="6335522" cy="8877919"/>
            <wp:effectExtent l="0" t="0" r="0" b="0"/>
            <wp:wrapNone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522" cy="887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1F"/>
          <w:sz w:val="14"/>
        </w:rPr>
        <w:t>finance.yahoo.com</w:t>
      </w:r>
      <w:r>
        <w:rPr>
          <w:rFonts w:ascii="Arial"/>
          <w:b/>
          <w:color w:val="231F1F"/>
          <w:spacing w:val="5"/>
          <w:sz w:val="14"/>
        </w:rPr>
        <w:t> </w:t>
      </w:r>
      <w:r>
        <w:rPr>
          <w:rFonts w:ascii="Arial"/>
          <w:b/>
          <w:color w:val="231F1F"/>
          <w:sz w:val="14"/>
        </w:rPr>
        <w:t>dhe</w:t>
      </w:r>
      <w:r>
        <w:rPr>
          <w:rFonts w:ascii="Arial"/>
          <w:b/>
          <w:color w:val="231F1F"/>
          <w:spacing w:val="6"/>
          <w:sz w:val="14"/>
        </w:rPr>
        <w:t> </w:t>
      </w:r>
      <w:r>
        <w:rPr>
          <w:rFonts w:ascii="Arial"/>
          <w:b/>
          <w:color w:val="231F1F"/>
          <w:sz w:val="14"/>
        </w:rPr>
        <w:t>money.cnn.com.</w:t>
      </w:r>
    </w:p>
    <w:p>
      <w:pPr>
        <w:spacing w:line="136" w:lineRule="exact" w:before="0"/>
        <w:ind w:left="2294" w:right="0" w:firstLine="0"/>
        <w:jc w:val="left"/>
        <w:rPr>
          <w:sz w:val="15"/>
        </w:rPr>
      </w:pPr>
      <w:r>
        <w:rPr>
          <w:rFonts w:ascii="Arial" w:hAnsi="Arial"/>
          <w:b/>
          <w:color w:val="ED028C"/>
          <w:w w:val="105"/>
          <w:sz w:val="15"/>
        </w:rPr>
        <w:t>Detyrimet</w:t>
      </w:r>
      <w:r>
        <w:rPr>
          <w:rFonts w:ascii="Arial" w:hAnsi="Arial"/>
          <w:b/>
          <w:color w:val="ED028C"/>
          <w:spacing w:val="-8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dhe</w:t>
      </w:r>
      <w:r>
        <w:rPr>
          <w:rFonts w:ascii="Arial" w:hAnsi="Arial"/>
          <w:b/>
          <w:color w:val="ED028C"/>
          <w:spacing w:val="-7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kapitali</w:t>
      </w:r>
      <w:r>
        <w:rPr>
          <w:rFonts w:ascii="Arial" w:hAnsi="Arial"/>
          <w:b/>
          <w:color w:val="ED028C"/>
          <w:spacing w:val="-7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i</w:t>
      </w:r>
      <w:r>
        <w:rPr>
          <w:rFonts w:ascii="Arial" w:hAnsi="Arial"/>
          <w:b/>
          <w:color w:val="ED028C"/>
          <w:spacing w:val="-8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pronarëve:</w:t>
      </w:r>
      <w:r>
        <w:rPr>
          <w:rFonts w:ascii="Arial" w:hAnsi="Arial"/>
          <w:b/>
          <w:color w:val="ED028C"/>
          <w:spacing w:val="-7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Ana</w:t>
      </w:r>
      <w:r>
        <w:rPr>
          <w:rFonts w:ascii="Arial" w:hAnsi="Arial"/>
          <w:b/>
          <w:color w:val="ED028C"/>
          <w:spacing w:val="-7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e</w:t>
      </w:r>
      <w:r>
        <w:rPr>
          <w:rFonts w:ascii="Arial" w:hAnsi="Arial"/>
          <w:b/>
          <w:color w:val="ED028C"/>
          <w:spacing w:val="-8"/>
          <w:w w:val="105"/>
          <w:sz w:val="15"/>
        </w:rPr>
        <w:t> </w:t>
      </w:r>
      <w:r>
        <w:rPr>
          <w:rFonts w:ascii="Arial" w:hAnsi="Arial"/>
          <w:b/>
          <w:color w:val="ED028C"/>
          <w:w w:val="105"/>
          <w:sz w:val="15"/>
        </w:rPr>
        <w:t>djathtë</w:t>
      </w:r>
      <w:r>
        <w:rPr>
          <w:rFonts w:ascii="Arial" w:hAnsi="Arial"/>
          <w:b/>
          <w:color w:val="ED028C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Detyrimet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firmës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janë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gjëja</w:t>
      </w:r>
      <w:r>
        <w:rPr>
          <w:color w:val="231F1F"/>
          <w:spacing w:val="-8"/>
          <w:w w:val="105"/>
          <w:sz w:val="15"/>
        </w:rPr>
        <w:t> </w:t>
      </w:r>
      <w:r>
        <w:rPr>
          <w:color w:val="231F1F"/>
          <w:w w:val="105"/>
          <w:sz w:val="15"/>
        </w:rPr>
        <w:t>e</w:t>
      </w:r>
      <w:r>
        <w:rPr>
          <w:color w:val="231F1F"/>
          <w:spacing w:val="-7"/>
          <w:w w:val="105"/>
          <w:sz w:val="15"/>
        </w:rPr>
        <w:t> </w:t>
      </w:r>
      <w:r>
        <w:rPr>
          <w:color w:val="231F1F"/>
          <w:w w:val="105"/>
          <w:sz w:val="15"/>
        </w:rPr>
        <w:t>parë</w:t>
      </w:r>
    </w:p>
    <w:p>
      <w:pPr>
        <w:pStyle w:val="BodyText"/>
        <w:spacing w:before="122"/>
        <w:ind w:left="2283"/>
      </w:pP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renditur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anën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djathtë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bilancit.</w:t>
      </w:r>
    </w:p>
    <w:p>
      <w:pPr>
        <w:pStyle w:val="BodyText"/>
        <w:spacing w:line="336" w:lineRule="auto" w:before="65"/>
        <w:ind w:left="2281" w:right="1824" w:firstLine="1"/>
      </w:pPr>
      <w:r>
        <w:rPr>
          <w:color w:val="231F1F"/>
          <w:w w:val="105"/>
        </w:rPr>
        <w:t>Këto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klasifikohen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9"/>
          <w:w w:val="105"/>
        </w:rPr>
        <w:t> </w:t>
      </w:r>
      <w:r>
        <w:rPr>
          <w:rFonts w:ascii="Arial" w:hAnsi="Arial"/>
          <w:i/>
          <w:color w:val="231F1F"/>
          <w:w w:val="105"/>
        </w:rPr>
        <w:t>aktuale</w:t>
      </w:r>
      <w:r>
        <w:rPr>
          <w:rFonts w:ascii="Arial" w:hAnsi="Arial"/>
          <w:i/>
          <w:color w:val="231F1F"/>
          <w:spacing w:val="-9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9"/>
          <w:w w:val="105"/>
        </w:rPr>
        <w:t> </w:t>
      </w:r>
      <w:r>
        <w:rPr>
          <w:rFonts w:ascii="Arial" w:hAnsi="Arial"/>
          <w:i/>
          <w:color w:val="231F1F"/>
          <w:w w:val="105"/>
        </w:rPr>
        <w:t>afatgjata.</w:t>
      </w:r>
      <w:r>
        <w:rPr>
          <w:rFonts w:ascii="Arial" w:hAnsi="Arial"/>
          <w:i/>
          <w:color w:val="231F1F"/>
          <w:spacing w:val="-9"/>
          <w:w w:val="105"/>
        </w:rPr>
        <w:t> </w:t>
      </w:r>
      <w:r>
        <w:rPr>
          <w:color w:val="231F1F"/>
          <w:w w:val="105"/>
        </w:rPr>
        <w:t>Detyrimet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korrente,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aktivet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rrjedhëse,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jetë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vogël se një vit (që do të thotë se duhet të paguhen brenda vitit) dhe janë të listuara përpara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detyrimeve afatgjata. Llogaritë e pagueshme (paratë që firma u detyrohet furnizuesve të saj) është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shembull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detyrimi</w:t>
      </w:r>
      <w:r>
        <w:rPr>
          <w:color w:val="231F1F"/>
          <w:spacing w:val="-1"/>
          <w:w w:val="105"/>
        </w:rPr>
        <w:t> </w:t>
      </w:r>
      <w:r>
        <w:rPr>
          <w:color w:val="231F1F"/>
          <w:w w:val="105"/>
        </w:rPr>
        <w:t>aktual.</w:t>
      </w:r>
    </w:p>
    <w:p>
      <w:pPr>
        <w:pStyle w:val="BodyText"/>
        <w:spacing w:line="333" w:lineRule="auto"/>
        <w:ind w:left="2282" w:right="1972" w:firstLine="240"/>
      </w:pPr>
      <w:r>
        <w:rPr>
          <w:color w:val="231F1F"/>
          <w:w w:val="105"/>
        </w:rPr>
        <w:t>Një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borxh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nuk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paguhet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vitin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ardhshëm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klasifikohet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detyrim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afatgjatë.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Një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hua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që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firma</w:t>
      </w:r>
      <w:r>
        <w:rPr>
          <w:color w:val="231F1F"/>
          <w:spacing w:val="-41"/>
          <w:w w:val="105"/>
        </w:rPr>
        <w:t> </w:t>
      </w:r>
      <w:r>
        <w:rPr>
          <w:color w:val="231F1F"/>
          <w:w w:val="105"/>
        </w:rPr>
        <w:t>do ta shlyejë në pesë vjet është një borxh i tillë afatgjatë. Firmat marrin hua në afat të gjatë nga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burime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ndryshme.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Ne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priremi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përdorim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termat</w:t>
      </w:r>
      <w:r>
        <w:rPr>
          <w:color w:val="231F1F"/>
          <w:spacing w:val="-8"/>
          <w:w w:val="105"/>
        </w:rPr>
        <w:t> </w:t>
      </w:r>
      <w:r>
        <w:rPr>
          <w:rFonts w:ascii="Arial" w:hAnsi="Arial"/>
          <w:i/>
          <w:color w:val="231F1F"/>
          <w:w w:val="105"/>
        </w:rPr>
        <w:t>obligacione</w:t>
      </w:r>
      <w:r>
        <w:rPr>
          <w:rFonts w:ascii="Arial" w:hAnsi="Arial"/>
          <w:i/>
          <w:color w:val="231F1F"/>
          <w:spacing w:val="-8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8"/>
          <w:w w:val="105"/>
        </w:rPr>
        <w:t> </w:t>
      </w:r>
      <w:r>
        <w:rPr>
          <w:rFonts w:ascii="Arial" w:hAnsi="Arial"/>
          <w:i/>
          <w:color w:val="231F1F"/>
          <w:w w:val="105"/>
        </w:rPr>
        <w:t>mbajtës</w:t>
      </w:r>
      <w:r>
        <w:rPr>
          <w:rFonts w:ascii="Arial" w:hAnsi="Arial"/>
          <w:i/>
          <w:color w:val="231F1F"/>
          <w:spacing w:val="-8"/>
          <w:w w:val="105"/>
        </w:rPr>
        <w:t> </w:t>
      </w:r>
      <w:r>
        <w:rPr>
          <w:rFonts w:ascii="Arial" w:hAnsi="Arial"/>
          <w:i/>
          <w:color w:val="231F1F"/>
          <w:w w:val="105"/>
        </w:rPr>
        <w:t>të</w:t>
      </w:r>
      <w:r>
        <w:rPr>
          <w:rFonts w:ascii="Arial" w:hAnsi="Arial"/>
          <w:i/>
          <w:color w:val="231F1F"/>
          <w:spacing w:val="-8"/>
          <w:w w:val="105"/>
        </w:rPr>
        <w:t> </w:t>
      </w:r>
      <w:r>
        <w:rPr>
          <w:rFonts w:ascii="Arial" w:hAnsi="Arial"/>
          <w:i/>
          <w:color w:val="231F1F"/>
          <w:w w:val="105"/>
        </w:rPr>
        <w:t>obligacioneve</w:t>
      </w:r>
      <w:r>
        <w:rPr>
          <w:rFonts w:ascii="Arial" w:hAnsi="Arial"/>
          <w:i/>
          <w:color w:val="231F1F"/>
          <w:spacing w:val="-41"/>
          <w:w w:val="105"/>
        </w:rPr>
        <w:t> </w:t>
      </w:r>
      <w:r>
        <w:rPr>
          <w:color w:val="231F1F"/>
          <w:w w:val="105"/>
        </w:rPr>
        <w:t>në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mënyrë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përgjithshme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t'iu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referuar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përkatësisht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borxhit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afatgjatë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kreditorëve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afatgjatë.</w:t>
      </w:r>
    </w:p>
    <w:p>
      <w:pPr>
        <w:pStyle w:val="BodyText"/>
        <w:spacing w:line="333" w:lineRule="auto"/>
        <w:ind w:left="2283" w:right="1712" w:firstLine="239"/>
      </w:pPr>
      <w:r>
        <w:rPr>
          <w:color w:val="231F1F"/>
          <w:w w:val="105"/>
        </w:rPr>
        <w:t>Së fundi, sipas përkufizimit, diferenca midis vlerës totale të aktiveve (aktual dhe fikse) dhe vlerës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totale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pasiveve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(aktual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afatgjatë)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kapitali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aksionarëve,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quajtur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edhe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kapitali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përbashkët</w:t>
      </w:r>
      <w:r>
        <w:rPr>
          <w:color w:val="231F1F"/>
          <w:spacing w:val="-40"/>
          <w:w w:val="105"/>
        </w:rPr>
        <w:t> </w:t>
      </w:r>
      <w:r>
        <w:rPr>
          <w:rFonts w:ascii="Arial" w:hAnsi="Arial"/>
          <w:i/>
          <w:color w:val="231F1F"/>
          <w:w w:val="105"/>
        </w:rPr>
        <w:t>ose </w:t>
      </w:r>
      <w:r>
        <w:rPr>
          <w:color w:val="231F1F"/>
          <w:w w:val="105"/>
        </w:rPr>
        <w:t>kapitali </w:t>
      </w:r>
      <w:r>
        <w:rPr>
          <w:rFonts w:ascii="Arial" w:hAnsi="Arial"/>
          <w:i/>
          <w:color w:val="231F1F"/>
          <w:w w:val="105"/>
        </w:rPr>
        <w:t>i </w:t>
      </w:r>
      <w:r>
        <w:rPr>
          <w:color w:val="231F1F"/>
          <w:w w:val="105"/>
        </w:rPr>
        <w:t>pronarëve . Kjo veçori e bilancit synon të pasqyrojë faktin se, nëse firma do të shiste 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gjitha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aktivet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saj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t'i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përdorte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paratë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për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shlyer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borxhet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saj,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atëherë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çfarëdo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vlere</w:t>
      </w:r>
      <w:r>
        <w:rPr>
          <w:color w:val="231F1F"/>
          <w:spacing w:val="-4"/>
          <w:w w:val="105"/>
        </w:rPr>
        <w:t> </w:t>
      </w:r>
      <w:r>
        <w:rPr>
          <w:color w:val="231F1F"/>
          <w:w w:val="105"/>
        </w:rPr>
        <w:t>e</w:t>
      </w:r>
    </w:p>
    <w:p>
      <w:pPr>
        <w:pStyle w:val="BodyText"/>
        <w:spacing w:line="333" w:lineRule="auto"/>
        <w:ind w:left="2281" w:right="1870"/>
      </w:pPr>
      <w:r>
        <w:rPr>
          <w:color w:val="231F1F"/>
          <w:w w:val="105"/>
        </w:rPr>
        <w:t>mbetur do t'i përkiste aksionarëve. Pra, bilanci “balancon” sepse vlera e anës së majtë është</w:t>
      </w:r>
      <w:r>
        <w:rPr>
          <w:color w:val="231F1F"/>
          <w:spacing w:val="1"/>
          <w:w w:val="105"/>
        </w:rPr>
        <w:t> </w:t>
      </w:r>
      <w:r>
        <w:rPr>
          <w:color w:val="231F1F"/>
          <w:w w:val="105"/>
        </w:rPr>
        <w:t>gjithmonë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barabartë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vlerën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anës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së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djathtë.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Kjo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do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thotë,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vlera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aktiveve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firmës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barabartë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me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shumën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detyrimeve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saj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kapitalit</w:t>
      </w:r>
      <w:r>
        <w:rPr>
          <w:color w:val="231F1F"/>
          <w:spacing w:val="-3"/>
          <w:w w:val="105"/>
        </w:rPr>
        <w:t> </w:t>
      </w:r>
      <w:r>
        <w:rPr>
          <w:color w:val="231F1F"/>
          <w:w w:val="105"/>
        </w:rPr>
        <w:t>të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aksionarëve:1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8870" w:val="left" w:leader="none"/>
        </w:tabs>
        <w:spacing w:before="104"/>
        <w:ind w:left="2522"/>
        <w:rPr>
          <w:rFonts w:ascii="Arial" w:hAnsi="Arial"/>
          <w:b/>
        </w:rPr>
      </w:pPr>
      <w:r>
        <w:rPr>
          <w:color w:val="231F1F"/>
          <w:w w:val="105"/>
        </w:rPr>
        <w:t>Aktivet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Detyrimet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Kapitali</w:t>
      </w:r>
      <w:r>
        <w:rPr>
          <w:color w:val="231F1F"/>
          <w:spacing w:val="-8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aksionerëve</w:t>
        <w:tab/>
      </w:r>
      <w:r>
        <w:rPr>
          <w:rFonts w:ascii="Arial" w:hAnsi="Arial"/>
          <w:b/>
          <w:color w:val="00AEEF"/>
          <w:w w:val="105"/>
          <w:position w:val="1"/>
        </w:rPr>
        <w:t>[2.1]</w:t>
      </w:r>
    </w:p>
    <w:p>
      <w:pPr>
        <w:pStyle w:val="BodyText"/>
        <w:spacing w:before="3"/>
        <w:rPr>
          <w:rFonts w:ascii="Arial"/>
          <w:b/>
          <w:sz w:val="16"/>
        </w:rPr>
      </w:pPr>
    </w:p>
    <w:p>
      <w:pPr>
        <w:pStyle w:val="BodyText"/>
        <w:spacing w:line="333" w:lineRule="auto"/>
        <w:ind w:left="2285" w:right="2177" w:hanging="2"/>
      </w:pPr>
      <w:r>
        <w:rPr>
          <w:color w:val="231F1F"/>
          <w:w w:val="105"/>
        </w:rPr>
        <w:t>Ky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është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identiteti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bilancit,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ose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ekuacioni,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ai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mbahet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gjithmonë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sepse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kapitali</w:t>
      </w:r>
      <w:r>
        <w:rPr>
          <w:color w:val="231F1F"/>
          <w:spacing w:val="-9"/>
          <w:w w:val="105"/>
        </w:rPr>
        <w:t> </w:t>
      </w:r>
      <w:r>
        <w:rPr>
          <w:color w:val="231F1F"/>
          <w:w w:val="105"/>
        </w:rPr>
        <w:t>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aksionarëve</w:t>
      </w:r>
      <w:r>
        <w:rPr>
          <w:color w:val="231F1F"/>
          <w:spacing w:val="-40"/>
          <w:w w:val="105"/>
        </w:rPr>
        <w:t> </w:t>
      </w:r>
      <w:r>
        <w:rPr>
          <w:color w:val="231F1F"/>
          <w:w w:val="105"/>
        </w:rPr>
        <w:t>përcaktohet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si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diferenca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midis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aktiveve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dhe</w:t>
      </w:r>
      <w:r>
        <w:rPr>
          <w:color w:val="231F1F"/>
          <w:spacing w:val="-2"/>
          <w:w w:val="105"/>
        </w:rPr>
        <w:t> </w:t>
      </w:r>
      <w:r>
        <w:rPr>
          <w:color w:val="231F1F"/>
          <w:w w:val="105"/>
        </w:rPr>
        <w:t>detyrimeve.</w:t>
      </w:r>
    </w:p>
    <w:p>
      <w:pPr>
        <w:pStyle w:val="BodyText"/>
        <w:spacing w:before="1"/>
        <w:rPr>
          <w:sz w:val="22"/>
        </w:rPr>
      </w:pPr>
    </w:p>
    <w:p>
      <w:pPr>
        <w:spacing w:line="348" w:lineRule="auto" w:before="104"/>
        <w:ind w:left="2282" w:right="1823" w:firstLine="9"/>
        <w:jc w:val="left"/>
        <w:rPr>
          <w:sz w:val="12"/>
        </w:rPr>
      </w:pPr>
      <w:r>
        <w:rPr>
          <w:color w:val="231F1F"/>
          <w:w w:val="105"/>
          <w:sz w:val="12"/>
        </w:rPr>
        <w:t>1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Termat</w:t>
      </w:r>
      <w:r>
        <w:rPr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kapitali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i</w:t>
      </w:r>
      <w:r>
        <w:rPr>
          <w:rFonts w:ascii="Arial" w:hAnsi="Arial"/>
          <w:i/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pronarëve,</w:t>
      </w:r>
      <w:r>
        <w:rPr>
          <w:rFonts w:ascii="Arial" w:hAnsi="Arial"/>
          <w:i/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kapitali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i</w:t>
      </w:r>
      <w:r>
        <w:rPr>
          <w:rFonts w:ascii="Arial" w:hAnsi="Arial"/>
          <w:i/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aksionarëve</w:t>
      </w:r>
      <w:r>
        <w:rPr>
          <w:rFonts w:ascii="Arial" w:hAnsi="Arial"/>
          <w:i/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  <w:r>
        <w:rPr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kapitali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i</w:t>
      </w:r>
      <w:r>
        <w:rPr>
          <w:rFonts w:ascii="Arial" w:hAnsi="Arial"/>
          <w:i/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aksionerëve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përdoren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mënyrë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të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ndërsjellë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për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t'iu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referuar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kapitalit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në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një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korporatë.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Përdoret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gjithashtu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termi</w:t>
      </w:r>
      <w:r>
        <w:rPr>
          <w:color w:val="231F1F"/>
          <w:spacing w:val="3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vlerë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neto</w:t>
      </w:r>
      <w:r>
        <w:rPr>
          <w:rFonts w:ascii="Arial" w:hAnsi="Arial"/>
          <w:i/>
          <w:color w:val="231F1F"/>
          <w:spacing w:val="4"/>
          <w:w w:val="105"/>
          <w:sz w:val="12"/>
        </w:rPr>
        <w:t> </w:t>
      </w:r>
      <w:r>
        <w:rPr>
          <w:rFonts w:ascii="Arial" w:hAnsi="Arial"/>
          <w:i/>
          <w:color w:val="231F1F"/>
          <w:w w:val="105"/>
          <w:sz w:val="12"/>
        </w:rPr>
        <w:t>.</w:t>
      </w:r>
      <w:r>
        <w:rPr>
          <w:rFonts w:ascii="Arial" w:hAnsi="Arial"/>
          <w:i/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Përveç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këtyre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ekzistojnë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edhe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variacione.</w:t>
      </w:r>
    </w:p>
    <w:p>
      <w:pPr>
        <w:spacing w:after="0" w:line="348" w:lineRule="auto"/>
        <w:jc w:val="left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628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Ross 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3"/>
        <w:ind w:left="628" w:right="-15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spacing w:line="446" w:lineRule="auto" w:before="0"/>
        <w:ind w:left="289" w:right="-15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I. 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9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379" w:lineRule="auto" w:before="0"/>
        <w:ind w:left="330" w:right="36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2. Pasqyrat Financiare,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Taksat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dhe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Fluksi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Parasë</w:t>
      </w:r>
    </w:p>
    <w:p>
      <w:pPr>
        <w:tabs>
          <w:tab w:pos="2623" w:val="right" w:leader="none"/>
        </w:tabs>
        <w:spacing w:before="130"/>
        <w:ind w:left="626" w:right="0" w:firstLine="0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sz w:val="11"/>
        </w:rPr>
        <w:t>© The McGraw</w:t>
      </w:r>
      <w:r>
        <w:rPr>
          <w:spacing w:val="21"/>
          <w:sz w:val="11"/>
        </w:rPr>
        <w:t> </w:t>
      </w:r>
      <w:r>
        <w:rPr>
          <w:sz w:val="7"/>
        </w:rPr>
        <w:t>-Kodër</w:t>
        <w:tab/>
      </w:r>
      <w:r>
        <w:rPr>
          <w:rFonts w:ascii="Arial" w:hAnsi="Arial"/>
          <w:b/>
          <w:color w:val="FFFFFF"/>
          <w:position w:val="4"/>
          <w:sz w:val="11"/>
        </w:rPr>
        <w:t>57</w:t>
      </w:r>
    </w:p>
    <w:p>
      <w:pPr>
        <w:spacing w:before="98"/>
        <w:ind w:left="626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6521856">
            <wp:simplePos x="0" y="0"/>
            <wp:positionH relativeFrom="page">
              <wp:posOffset>1061078</wp:posOffset>
            </wp:positionH>
            <wp:positionV relativeFrom="paragraph">
              <wp:posOffset>-182092</wp:posOffset>
            </wp:positionV>
            <wp:extent cx="5942039" cy="7357001"/>
            <wp:effectExtent l="0" t="0" r="0" b="0"/>
            <wp:wrapNone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39" cy="735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>Kompanitë,</w:t>
      </w:r>
      <w:r>
        <w:rPr>
          <w:spacing w:val="1"/>
          <w:sz w:val="11"/>
        </w:rPr>
        <w:t> </w:t>
      </w:r>
      <w:r>
        <w:rPr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067" w:space="40"/>
            <w:col w:w="1681" w:space="39"/>
            <w:col w:w="1750" w:space="1493"/>
            <w:col w:w="3970"/>
          </w:cols>
        </w:sectPr>
      </w:pPr>
    </w:p>
    <w:p>
      <w:pPr>
        <w:tabs>
          <w:tab w:pos="9685" w:val="right" w:leader="none"/>
        </w:tabs>
        <w:spacing w:before="723"/>
        <w:ind w:left="4125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231F1F"/>
          <w:w w:val="105"/>
          <w:sz w:val="12"/>
        </w:rPr>
        <w:t>KAPITULLI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2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Pasqyrat Financiare,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Taksat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dhe Fluksi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i Parasë</w:t>
        <w:tab/>
      </w:r>
      <w:r>
        <w:rPr>
          <w:rFonts w:ascii="Arial" w:hAnsi="Arial"/>
          <w:b/>
          <w:color w:val="231F1F"/>
          <w:w w:val="105"/>
          <w:position w:val="2"/>
          <w:sz w:val="12"/>
        </w:rPr>
        <w:t>25</w:t>
      </w:r>
    </w:p>
    <w:p>
      <w:pPr>
        <w:spacing w:after="0"/>
        <w:jc w:val="left"/>
        <w:rPr>
          <w:rFonts w:ascii="Arial" w:hAnsi="Arial"/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spacing w:before="104"/>
        <w:ind w:left="613" w:right="0" w:firstLine="0"/>
        <w:jc w:val="left"/>
        <w:rPr>
          <w:sz w:val="14"/>
        </w:rPr>
      </w:pPr>
      <w:r>
        <w:rPr>
          <w:rFonts w:ascii="Arial" w:hAnsi="Arial"/>
          <w:b/>
          <w:color w:val="ED028C"/>
          <w:w w:val="105"/>
          <w:sz w:val="14"/>
        </w:rPr>
        <w:t>Kapitali</w:t>
      </w:r>
      <w:r>
        <w:rPr>
          <w:rFonts w:ascii="Arial" w:hAnsi="Arial"/>
          <w:b/>
          <w:color w:val="ED028C"/>
          <w:spacing w:val="-10"/>
          <w:w w:val="105"/>
          <w:sz w:val="14"/>
        </w:rPr>
        <w:t> </w:t>
      </w:r>
      <w:r>
        <w:rPr>
          <w:rFonts w:ascii="Arial" w:hAnsi="Arial"/>
          <w:b/>
          <w:color w:val="ED028C"/>
          <w:w w:val="105"/>
          <w:sz w:val="14"/>
        </w:rPr>
        <w:t>qarkullues</w:t>
      </w:r>
      <w:r>
        <w:rPr>
          <w:rFonts w:ascii="Arial" w:hAnsi="Arial"/>
          <w:b/>
          <w:color w:val="ED028C"/>
          <w:spacing w:val="-9"/>
          <w:w w:val="105"/>
          <w:sz w:val="14"/>
        </w:rPr>
        <w:t> </w:t>
      </w:r>
      <w:r>
        <w:rPr>
          <w:rFonts w:ascii="Arial" w:hAnsi="Arial"/>
          <w:b/>
          <w:color w:val="ED028C"/>
          <w:w w:val="105"/>
          <w:sz w:val="14"/>
        </w:rPr>
        <w:t>neto</w:t>
      </w:r>
      <w:r>
        <w:rPr>
          <w:rFonts w:ascii="Arial" w:hAnsi="Arial"/>
          <w:b/>
          <w:color w:val="ED028C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Siç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tregohet</w:t>
      </w:r>
    </w:p>
    <w:p>
      <w:pPr>
        <w:spacing w:line="240" w:lineRule="atLeast" w:before="54"/>
        <w:ind w:left="603" w:right="237" w:hanging="1"/>
        <w:jc w:val="left"/>
        <w:rPr>
          <w:sz w:val="14"/>
        </w:rPr>
      </w:pP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figurën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2.1,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diferenca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midis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aktiveve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rrjedhëse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firme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detyrimeve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saj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korente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quhet</w:t>
      </w:r>
      <w:r>
        <w:rPr>
          <w:color w:val="231F1F"/>
          <w:spacing w:val="-9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kapital</w:t>
      </w:r>
      <w:r>
        <w:rPr>
          <w:rFonts w:ascii="Arial" w:hAnsi="Arial"/>
          <w:b/>
          <w:color w:val="00AEEF"/>
          <w:spacing w:val="-37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neto</w:t>
      </w:r>
      <w:r>
        <w:rPr>
          <w:rFonts w:ascii="Arial" w:hAnsi="Arial"/>
          <w:b/>
          <w:color w:val="00AEEF"/>
          <w:spacing w:val="-7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qarkullues.</w:t>
      </w:r>
      <w:r>
        <w:rPr>
          <w:rFonts w:ascii="Arial" w:hAnsi="Arial"/>
          <w:b/>
          <w:color w:val="00AEE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qarkullues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neto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pozitiv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kur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korenti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grup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tejkalon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detyrimet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korente.</w:t>
      </w:r>
    </w:p>
    <w:p>
      <w:pPr>
        <w:spacing w:line="388" w:lineRule="auto" w:before="37"/>
        <w:ind w:left="603" w:right="-4" w:firstLine="6"/>
        <w:jc w:val="left"/>
        <w:rPr>
          <w:sz w:val="14"/>
        </w:rPr>
      </w:pPr>
      <w:r>
        <w:rPr>
          <w:color w:val="231F1F"/>
          <w:w w:val="105"/>
          <w:sz w:val="14"/>
        </w:rPr>
        <w:t>Bazuar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përkufizimet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aktiveve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rrjedhëse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detyrimeve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korrente,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kjo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thotë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paratë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gatshme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do të bëhen të disponueshme gjatë 12 muajve të ardhshëm tejkalojnë paratë që duhet të paguhen gjatë së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njëjtës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periudhë.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arsye,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neto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qarkullues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zakonisht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pozitiv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firmë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shëndetshme.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2"/>
        </w:rPr>
      </w:pPr>
    </w:p>
    <w:p>
      <w:pPr>
        <w:spacing w:line="256" w:lineRule="auto" w:before="0"/>
        <w:ind w:left="188" w:right="1600" w:firstLine="1"/>
        <w:jc w:val="left"/>
        <w:rPr>
          <w:sz w:val="15"/>
        </w:rPr>
      </w:pPr>
      <w:r>
        <w:rPr>
          <w:rFonts w:ascii="Arial"/>
          <w:b/>
          <w:color w:val="00AEEF"/>
          <w:sz w:val="15"/>
        </w:rPr>
        <w:t>kapitali</w:t>
      </w:r>
      <w:r>
        <w:rPr>
          <w:rFonts w:ascii="Arial"/>
          <w:b/>
          <w:color w:val="00AEEF"/>
          <w:spacing w:val="7"/>
          <w:sz w:val="15"/>
        </w:rPr>
        <w:t> </w:t>
      </w:r>
      <w:r>
        <w:rPr>
          <w:rFonts w:ascii="Arial"/>
          <w:b/>
          <w:color w:val="00AEEF"/>
          <w:sz w:val="15"/>
        </w:rPr>
        <w:t>qarkullues</w:t>
      </w:r>
      <w:r>
        <w:rPr>
          <w:rFonts w:ascii="Arial"/>
          <w:b/>
          <w:color w:val="00AEEF"/>
          <w:spacing w:val="1"/>
          <w:sz w:val="15"/>
        </w:rPr>
        <w:t> </w:t>
      </w:r>
      <w:r>
        <w:rPr>
          <w:rFonts w:ascii="Arial"/>
          <w:b/>
          <w:color w:val="00AEEF"/>
          <w:sz w:val="15"/>
        </w:rPr>
        <w:t>neto </w:t>
      </w:r>
      <w:r>
        <w:rPr>
          <w:color w:val="231F1F"/>
          <w:sz w:val="15"/>
        </w:rPr>
        <w:t>Mjetet korente</w:t>
      </w:r>
      <w:r>
        <w:rPr>
          <w:color w:val="231F1F"/>
          <w:spacing w:val="1"/>
          <w:sz w:val="15"/>
        </w:rPr>
        <w:t> </w:t>
      </w:r>
      <w:r>
        <w:rPr>
          <w:color w:val="231F1F"/>
          <w:spacing w:val="-1"/>
          <w:sz w:val="15"/>
        </w:rPr>
        <w:t>minus</w:t>
      </w:r>
      <w:r>
        <w:rPr>
          <w:color w:val="231F1F"/>
          <w:spacing w:val="-10"/>
          <w:sz w:val="15"/>
        </w:rPr>
        <w:t> </w:t>
      </w:r>
      <w:r>
        <w:rPr>
          <w:color w:val="231F1F"/>
          <w:sz w:val="15"/>
        </w:rPr>
        <w:t>detyrimet</w:t>
      </w:r>
      <w:r>
        <w:rPr>
          <w:color w:val="231F1F"/>
          <w:spacing w:val="-9"/>
          <w:sz w:val="15"/>
        </w:rPr>
        <w:t> </w:t>
      </w:r>
      <w:r>
        <w:rPr>
          <w:color w:val="231F1F"/>
          <w:sz w:val="15"/>
        </w:rPr>
        <w:t>korente.</w:t>
      </w:r>
    </w:p>
    <w:p>
      <w:pPr>
        <w:spacing w:after="0" w:line="256" w:lineRule="auto"/>
        <w:jc w:val="left"/>
        <w:rPr>
          <w:sz w:val="15"/>
        </w:rPr>
        <w:sectPr>
          <w:type w:val="continuous"/>
          <w:pgSz w:w="12240" w:h="15840"/>
          <w:pgMar w:top="640" w:bottom="280" w:left="1200" w:right="0"/>
          <w:cols w:num="2" w:equalWidth="0">
            <w:col w:w="7578" w:space="40"/>
            <w:col w:w="34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100"/>
        <w:ind w:left="730" w:right="0" w:firstLine="0"/>
        <w:jc w:val="left"/>
        <w:rPr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Ndërtimi</w:t>
      </w:r>
      <w:r>
        <w:rPr>
          <w:rFonts w:ascii="Arial" w:hAnsi="Arial"/>
          <w:b/>
          <w:color w:val="00AEEF"/>
          <w:spacing w:val="-7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i</w:t>
      </w:r>
      <w:r>
        <w:rPr>
          <w:rFonts w:ascii="Arial" w:hAnsi="Arial"/>
          <w:b/>
          <w:color w:val="00AEEF"/>
          <w:spacing w:val="-7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bilancit</w:t>
      </w:r>
      <w:r>
        <w:rPr>
          <w:rFonts w:ascii="Arial" w:hAnsi="Arial"/>
          <w:b/>
          <w:color w:val="00AEE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firmë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ka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aktive</w:t>
      </w:r>
    </w:p>
    <w:p>
      <w:pPr>
        <w:spacing w:line="357" w:lineRule="auto" w:before="75"/>
        <w:ind w:left="720" w:right="-3" w:hanging="2"/>
        <w:jc w:val="left"/>
        <w:rPr>
          <w:sz w:val="14"/>
        </w:rPr>
      </w:pPr>
      <w:r>
        <w:rPr>
          <w:color w:val="231F1F"/>
          <w:w w:val="105"/>
          <w:sz w:val="14"/>
        </w:rPr>
        <w:t>korrente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prej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100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dollarë,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fikse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neto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prej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500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dollarë,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borxh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afatshkurtër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prej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70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dollarësh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borxh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afatgjatë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prej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200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dollarë.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duket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bilanci?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Cili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aksionarëve?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Çfarë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qarkullues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neto?</w:t>
      </w:r>
    </w:p>
    <w:p>
      <w:pPr>
        <w:spacing w:line="367" w:lineRule="auto" w:before="0"/>
        <w:ind w:left="724" w:right="337" w:firstLine="247"/>
        <w:jc w:val="left"/>
        <w:rPr>
          <w:sz w:val="14"/>
        </w:rPr>
      </w:pP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rast,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aktivet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totale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100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500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600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detyrimet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totale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70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200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270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$,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aksionerëve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diferenca: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600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270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330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$.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Bilanci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gjendjes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duket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kështu: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461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AEEF"/>
          <w:sz w:val="14"/>
        </w:rPr>
        <w:t>SHEMBULL</w:t>
      </w:r>
      <w:r>
        <w:rPr>
          <w:rFonts w:ascii="Arial"/>
          <w:b/>
          <w:color w:val="00AEEF"/>
          <w:spacing w:val="5"/>
          <w:sz w:val="14"/>
        </w:rPr>
        <w:t> </w:t>
      </w:r>
      <w:r>
        <w:rPr>
          <w:rFonts w:ascii="Arial"/>
          <w:b/>
          <w:color w:val="00AEEF"/>
          <w:sz w:val="14"/>
        </w:rPr>
        <w:t>2.1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7509" w:space="40"/>
            <w:col w:w="3491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rFonts w:ascii="Arial"/>
          <w:b/>
          <w:sz w:val="12"/>
        </w:rPr>
      </w:pPr>
    </w:p>
    <w:p>
      <w:pPr>
        <w:spacing w:before="77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Asetet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100"/>
        <w:ind w:left="1613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Detyrimet dhe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kapitali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aksionarëve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2741" w:space="40"/>
            <w:col w:w="8259"/>
          </w:cols>
        </w:sectPr>
      </w:pPr>
    </w:p>
    <w:p>
      <w:pPr>
        <w:pStyle w:val="BodyText"/>
        <w:spacing w:before="9"/>
        <w:rPr>
          <w:rFonts w:ascii="Arial"/>
          <w:b/>
          <w:sz w:val="13"/>
        </w:rPr>
      </w:pPr>
    </w:p>
    <w:p>
      <w:pPr>
        <w:spacing w:before="0"/>
        <w:ind w:left="1406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Pronat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7"/>
          <w:w w:val="105"/>
          <w:sz w:val="12"/>
        </w:rPr>
        <w:t> </w:t>
      </w:r>
      <w:r>
        <w:rPr>
          <w:color w:val="231F1F"/>
          <w:w w:val="105"/>
          <w:sz w:val="12"/>
        </w:rPr>
        <w:t>tanishme</w:t>
      </w:r>
    </w:p>
    <w:p>
      <w:pPr>
        <w:spacing w:before="82"/>
        <w:ind w:left="141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Mjetet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fikse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neto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140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Totali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i aktiveve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84"/>
        <w:ind w:left="1076" w:right="0" w:firstLine="0"/>
        <w:jc w:val="left"/>
        <w:rPr>
          <w:sz w:val="9"/>
        </w:rPr>
      </w:pPr>
      <w:r>
        <w:rPr>
          <w:color w:val="231F1F"/>
          <w:sz w:val="9"/>
        </w:rPr>
        <w:t>100</w:t>
      </w:r>
      <w:r>
        <w:rPr>
          <w:color w:val="231F1F"/>
          <w:spacing w:val="-3"/>
          <w:sz w:val="9"/>
        </w:rPr>
        <w:t> </w:t>
      </w:r>
      <w:r>
        <w:rPr>
          <w:color w:val="231F1F"/>
          <w:sz w:val="9"/>
        </w:rPr>
        <w:t>500</w:t>
      </w:r>
    </w:p>
    <w:p>
      <w:pPr>
        <w:pStyle w:val="BodyText"/>
        <w:rPr>
          <w:sz w:val="9"/>
        </w:rPr>
      </w:pPr>
    </w:p>
    <w:p>
      <w:pPr>
        <w:spacing w:before="0"/>
        <w:ind w:left="1169" w:right="0" w:firstLine="0"/>
        <w:jc w:val="left"/>
        <w:rPr>
          <w:sz w:val="9"/>
        </w:rPr>
      </w:pPr>
      <w:r>
        <w:rPr>
          <w:color w:val="231F1F"/>
          <w:w w:val="95"/>
          <w:sz w:val="9"/>
        </w:rPr>
        <w:t>dollarë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076" w:right="0" w:firstLine="0"/>
        <w:jc w:val="left"/>
        <w:rPr>
          <w:sz w:val="7"/>
        </w:rPr>
      </w:pPr>
      <w:r>
        <w:rPr>
          <w:color w:val="231F1F"/>
          <w:sz w:val="7"/>
        </w:rPr>
        <w:t>600</w:t>
      </w:r>
      <w:r>
        <w:rPr>
          <w:color w:val="231F1F"/>
          <w:spacing w:val="-5"/>
          <w:sz w:val="7"/>
        </w:rPr>
        <w:t> </w:t>
      </w:r>
      <w:r>
        <w:rPr>
          <w:color w:val="231F1F"/>
          <w:sz w:val="7"/>
        </w:rPr>
        <w:t>dollarë</w:t>
      </w:r>
    </w:p>
    <w:p>
      <w:pPr>
        <w:pStyle w:val="BodyText"/>
        <w:spacing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400" w:lineRule="auto" w:before="0"/>
        <w:ind w:left="437" w:right="118" w:firstLine="0"/>
        <w:jc w:val="left"/>
        <w:rPr>
          <w:sz w:val="12"/>
        </w:rPr>
      </w:pPr>
      <w:r>
        <w:rPr>
          <w:color w:val="231F1F"/>
          <w:spacing w:val="-1"/>
          <w:sz w:val="13"/>
        </w:rPr>
        <w:t>Detyrimet rrjedhëse</w:t>
      </w:r>
      <w:r>
        <w:rPr>
          <w:color w:val="231F1F"/>
          <w:spacing w:val="-34"/>
          <w:sz w:val="13"/>
        </w:rPr>
        <w:t> </w:t>
      </w:r>
      <w:r>
        <w:rPr>
          <w:color w:val="231F1F"/>
          <w:w w:val="105"/>
          <w:sz w:val="12"/>
        </w:rPr>
        <w:t>Borxhi afatgjatë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Kapital aksionereve</w:t>
      </w:r>
    </w:p>
    <w:p>
      <w:pPr>
        <w:spacing w:before="19"/>
        <w:ind w:left="433" w:right="0" w:firstLine="0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Totali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spacing w:val="-1"/>
          <w:w w:val="105"/>
          <w:sz w:val="12"/>
        </w:rPr>
        <w:t>i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detyrimeve</w:t>
      </w:r>
      <w:r>
        <w:rPr>
          <w:color w:val="231F1F"/>
          <w:spacing w:val="-8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</w:p>
    <w:p>
      <w:pPr>
        <w:spacing w:before="72"/>
        <w:ind w:left="597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kapital aksionereve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84"/>
        <w:ind w:left="857" w:right="0" w:firstLine="0"/>
        <w:jc w:val="left"/>
        <w:rPr>
          <w:sz w:val="9"/>
        </w:rPr>
      </w:pPr>
      <w:r>
        <w:rPr>
          <w:color w:val="231F1F"/>
          <w:w w:val="105"/>
          <w:sz w:val="9"/>
        </w:rPr>
        <w:t>70 200</w:t>
      </w:r>
    </w:p>
    <w:p>
      <w:pPr>
        <w:pStyle w:val="BodyText"/>
        <w:rPr>
          <w:sz w:val="9"/>
        </w:rPr>
      </w:pPr>
    </w:p>
    <w:p>
      <w:pPr>
        <w:spacing w:before="0"/>
        <w:ind w:left="941" w:right="0" w:firstLine="0"/>
        <w:jc w:val="left"/>
        <w:rPr>
          <w:sz w:val="9"/>
        </w:rPr>
      </w:pPr>
      <w:r>
        <w:rPr>
          <w:color w:val="231F1F"/>
          <w:w w:val="105"/>
          <w:sz w:val="9"/>
        </w:rPr>
        <w:t>dollarë</w:t>
      </w:r>
    </w:p>
    <w:p>
      <w:pPr>
        <w:spacing w:before="89"/>
        <w:ind w:left="940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330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848" w:right="0" w:firstLine="0"/>
        <w:jc w:val="left"/>
        <w:rPr>
          <w:sz w:val="7"/>
        </w:rPr>
      </w:pPr>
      <w:r>
        <w:rPr>
          <w:color w:val="231F1F"/>
          <w:sz w:val="7"/>
        </w:rPr>
        <w:t>600</w:t>
      </w:r>
      <w:r>
        <w:rPr>
          <w:color w:val="231F1F"/>
          <w:spacing w:val="7"/>
          <w:sz w:val="7"/>
        </w:rPr>
        <w:t> </w:t>
      </w:r>
      <w:r>
        <w:rPr>
          <w:color w:val="231F1F"/>
          <w:sz w:val="7"/>
        </w:rPr>
        <w:t>dollarë</w:t>
      </w:r>
    </w:p>
    <w:p>
      <w:pPr>
        <w:spacing w:after="0"/>
        <w:jc w:val="left"/>
        <w:rPr>
          <w:sz w:val="7"/>
        </w:rPr>
        <w:sectPr>
          <w:type w:val="continuous"/>
          <w:pgSz w:w="12240" w:h="15840"/>
          <w:pgMar w:top="640" w:bottom="280" w:left="1200" w:right="0"/>
          <w:cols w:num="4" w:equalWidth="0">
            <w:col w:w="2430" w:space="40"/>
            <w:col w:w="1438" w:space="39"/>
            <w:col w:w="1691" w:space="40"/>
            <w:col w:w="53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336" w:lineRule="auto" w:before="0"/>
        <w:ind w:left="724" w:right="3610" w:firstLine="7"/>
        <w:jc w:val="left"/>
        <w:rPr>
          <w:sz w:val="14"/>
        </w:rPr>
      </w:pPr>
      <w:r>
        <w:rPr>
          <w:color w:val="231F1F"/>
          <w:w w:val="105"/>
          <w:sz w:val="14"/>
        </w:rPr>
        <w:t>Kapitali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qarkullues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neto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diferenca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midis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aktiveve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rrjedhëse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detyrimeve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korente,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ose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100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70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$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30.</w:t>
      </w:r>
    </w:p>
    <w:p>
      <w:pPr>
        <w:pStyle w:val="BodyText"/>
        <w:spacing w:before="4"/>
        <w:rPr>
          <w:sz w:val="16"/>
        </w:rPr>
      </w:pPr>
    </w:p>
    <w:p>
      <w:pPr>
        <w:spacing w:line="357" w:lineRule="auto" w:before="100"/>
        <w:ind w:left="601" w:right="3495" w:firstLine="242"/>
        <w:jc w:val="both"/>
        <w:rPr>
          <w:sz w:val="14"/>
        </w:rPr>
      </w:pPr>
      <w:r>
        <w:rPr>
          <w:color w:val="231F1F"/>
          <w:w w:val="105"/>
          <w:sz w:val="14"/>
        </w:rPr>
        <w:t>Tabela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2.1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(faqja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tjetër)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tregon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bilanc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thjeshtuar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racionin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fiktiv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Korporatës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Amerikane.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Aktivet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bilanc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renditen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sipas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kohëzgjatjes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u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duhet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atyre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t'u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kthyer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rrjedhën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normale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biznesit.</w:t>
      </w:r>
      <w:r>
        <w:rPr>
          <w:color w:val="231F1F"/>
          <w:spacing w:val="-39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mënyrë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ngjashme,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detyrimet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renditen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sipas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radhës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cilën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do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paguhen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normalisht.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357" w:lineRule="auto" w:before="100"/>
        <w:ind w:left="603" w:right="148" w:firstLine="239"/>
        <w:jc w:val="left"/>
        <w:rPr>
          <w:sz w:val="14"/>
        </w:rPr>
      </w:pPr>
      <w:r>
        <w:rPr>
          <w:color w:val="231F1F"/>
          <w:w w:val="105"/>
          <w:sz w:val="14"/>
        </w:rPr>
        <w:t>Struktura e aktiveve për një firmë të caktuar pasqyron linjën e biznesit në të cilën është firma 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gjithashtu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vendimet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menaxheriale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sa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inventar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duhet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ketë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politikën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kredisë,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blerjen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aktiveve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fikse,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radhë.</w:t>
      </w:r>
    </w:p>
    <w:p>
      <w:pPr>
        <w:spacing w:line="357" w:lineRule="auto" w:before="0"/>
        <w:ind w:left="605" w:right="77" w:firstLine="238"/>
        <w:jc w:val="left"/>
        <w:rPr>
          <w:sz w:val="14"/>
        </w:rPr>
      </w:pPr>
      <w:r>
        <w:rPr>
          <w:color w:val="231F1F"/>
          <w:w w:val="105"/>
          <w:sz w:val="14"/>
        </w:rPr>
        <w:t>Ana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detyrimeve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bilancit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pasqyron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kryesisht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vendimet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menaxheriale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lidhje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me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strukturën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kapitalit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përdorimin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borxhit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afatshkurtër.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shembull,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vitin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2002,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totali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borxhit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afatgjatë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SHBA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ishte</w:t>
      </w:r>
    </w:p>
    <w:p>
      <w:pPr>
        <w:spacing w:line="357" w:lineRule="auto" w:before="1"/>
        <w:ind w:left="603" w:right="-3" w:firstLine="1"/>
        <w:jc w:val="left"/>
        <w:rPr>
          <w:sz w:val="14"/>
        </w:rPr>
      </w:pPr>
      <w:r>
        <w:rPr>
          <w:color w:val="231F1F"/>
          <w:w w:val="105"/>
          <w:sz w:val="14"/>
        </w:rPr>
        <w:t>454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dollarë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kapitali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përgjithshëm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ishte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640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dollarë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1,629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2,269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dollarë,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kështu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financimi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total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afatgjatë</w:t>
      </w:r>
      <w:r>
        <w:rPr>
          <w:color w:val="231F1F"/>
          <w:spacing w:val="-37"/>
          <w:w w:val="105"/>
          <w:sz w:val="14"/>
        </w:rPr>
        <w:t> </w:t>
      </w:r>
      <w:r>
        <w:rPr>
          <w:color w:val="231F1F"/>
          <w:w w:val="105"/>
          <w:sz w:val="14"/>
        </w:rPr>
        <w:t>ishte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454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2,269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dollarë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2,723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dollarë.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(Vini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re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se,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gjithë,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gjitha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shifrat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janë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miliona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dollarë.)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</w:p>
    <w:p>
      <w:pPr>
        <w:spacing w:line="357" w:lineRule="auto" w:before="0"/>
        <w:ind w:left="600" w:right="473" w:firstLine="4"/>
        <w:jc w:val="left"/>
        <w:rPr>
          <w:sz w:val="14"/>
        </w:rPr>
      </w:pPr>
      <w:r>
        <w:rPr>
          <w:color w:val="231F1F"/>
          <w:w w:val="105"/>
          <w:sz w:val="14"/>
        </w:rPr>
        <w:t>kjo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shumë,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454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$/2,723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16.67%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ishte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borxh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afatgjatë.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Kjo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përqindje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pasqyron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vendimet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strukturës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kapitalit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marra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kaluarën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menaxhmenti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SHBA</w:t>
      </w:r>
    </w:p>
    <w:p>
      <w:pPr>
        <w:spacing w:line="357" w:lineRule="auto" w:before="0"/>
        <w:ind w:left="607" w:right="799" w:firstLine="236"/>
        <w:jc w:val="left"/>
        <w:rPr>
          <w:sz w:val="14"/>
        </w:rPr>
      </w:pPr>
      <w:r>
        <w:rPr>
          <w:color w:val="231F1F"/>
          <w:w w:val="105"/>
          <w:sz w:val="14"/>
        </w:rPr>
        <w:t>Ka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tre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gjëra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veçanërisht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rëndësishme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duhen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mbajtur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parasysh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kur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ekzaminoni</w:t>
      </w:r>
      <w:r>
        <w:rPr>
          <w:color w:val="231F1F"/>
          <w:spacing w:val="-10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balon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fleta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mëparshme: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likuiditeti,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borxhi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kundrejt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kapitalit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dhe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vlera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tregut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kundrejt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vlerës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kontabël.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2"/>
        <w:rPr>
          <w:sz w:val="13"/>
        </w:rPr>
      </w:pPr>
    </w:p>
    <w:p>
      <w:pPr>
        <w:spacing w:line="254" w:lineRule="auto" w:before="0"/>
        <w:ind w:left="142" w:right="1988" w:firstLine="1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Disney ka një faqe</w:t>
      </w:r>
      <w:r>
        <w:rPr>
          <w:rFonts w:ascii="Arial" w:hAnsi="Arial"/>
          <w:b/>
          <w:color w:val="231F1F"/>
          <w:spacing w:val="-36"/>
          <w:sz w:val="14"/>
        </w:rPr>
        <w:t> </w:t>
      </w:r>
      <w:r>
        <w:rPr>
          <w:rFonts w:ascii="Arial" w:hAnsi="Arial"/>
          <w:b/>
          <w:color w:val="231F1F"/>
          <w:sz w:val="14"/>
        </w:rPr>
        <w:t>të mirë</w:t>
      </w:r>
    </w:p>
    <w:p>
      <w:pPr>
        <w:spacing w:before="57"/>
        <w:ind w:left="134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investitori</w:t>
      </w:r>
      <w:r>
        <w:rPr>
          <w:rFonts w:ascii="Arial" w:hAnsi="Arial"/>
          <w:b/>
          <w:color w:val="231F1F"/>
          <w:spacing w:val="8"/>
          <w:sz w:val="14"/>
        </w:rPr>
        <w:t> </w:t>
      </w:r>
      <w:r>
        <w:rPr>
          <w:rFonts w:ascii="Arial" w:hAnsi="Arial"/>
          <w:b/>
          <w:color w:val="231F1F"/>
          <w:sz w:val="14"/>
        </w:rPr>
        <w:t>në</w:t>
      </w:r>
      <w:r>
        <w:rPr>
          <w:rFonts w:ascii="Arial" w:hAnsi="Arial"/>
          <w:b/>
          <w:color w:val="231F1F"/>
          <w:spacing w:val="8"/>
          <w:sz w:val="14"/>
        </w:rPr>
        <w:t> </w:t>
      </w:r>
      <w:hyperlink r:id="rId36">
        <w:r>
          <w:rPr>
            <w:rFonts w:ascii="Arial" w:hAnsi="Arial"/>
            <w:b/>
            <w:color w:val="231F1F"/>
            <w:sz w:val="14"/>
          </w:rPr>
          <w:t>www.disney.com.</w:t>
        </w:r>
      </w:hyperlink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7627" w:space="40"/>
            <w:col w:w="3373"/>
          </w:cols>
        </w:sectPr>
      </w:pPr>
    </w:p>
    <w:p>
      <w:pPr>
        <w:pStyle w:val="BodyText"/>
        <w:spacing w:before="10"/>
        <w:rPr>
          <w:rFonts w:ascii="Arial"/>
          <w:b/>
          <w:sz w:val="12"/>
        </w:rPr>
      </w:pPr>
    </w:p>
    <w:p>
      <w:pPr>
        <w:spacing w:before="94"/>
        <w:ind w:left="614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ED028C"/>
          <w:sz w:val="26"/>
        </w:rPr>
        <w:t>Likuiditeti</w:t>
      </w:r>
    </w:p>
    <w:p>
      <w:pPr>
        <w:spacing w:line="357" w:lineRule="auto" w:before="89"/>
        <w:ind w:left="600" w:right="3457" w:hanging="2"/>
        <w:jc w:val="left"/>
        <w:rPr>
          <w:sz w:val="14"/>
        </w:rPr>
      </w:pPr>
      <w:r>
        <w:rPr>
          <w:rFonts w:ascii="Arial" w:hAnsi="Arial"/>
          <w:i/>
          <w:color w:val="231F1F"/>
          <w:w w:val="105"/>
          <w:sz w:val="14"/>
        </w:rPr>
        <w:t>Likuiditeti </w:t>
      </w:r>
      <w:r>
        <w:rPr>
          <w:color w:val="231F1F"/>
          <w:w w:val="105"/>
          <w:sz w:val="14"/>
        </w:rPr>
        <w:t>i referohet shpejtësisë dhe lehtësisë me të cilën një aktiv mund të konvertohet në para. Ari është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një aktiv relativisht likuid; një objekt prodhimi me porosi nuk është. Likuiditeti në fakt ka dy dimensione: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lehtësinë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konvertimit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kundrejt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humbjes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vlerës.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Çdo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aktiv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konvertohet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gatshme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shpejt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nëse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ulim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mjaftueshëm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çmimin.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Prandaj,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shumë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likuid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8"/>
          <w:w w:val="105"/>
          <w:sz w:val="14"/>
        </w:rPr>
        <w:t> </w:t>
      </w:r>
      <w:r>
        <w:rPr>
          <w:color w:val="231F1F"/>
          <w:w w:val="105"/>
          <w:sz w:val="14"/>
        </w:rPr>
        <w:t>shitet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shpejt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humbje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konsiderueshme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vlerës.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aktiv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jolikuid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ai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nuk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mund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konvertohet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shpejt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para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pa</w:t>
      </w:r>
      <w:r>
        <w:rPr>
          <w:color w:val="231F1F"/>
          <w:spacing w:val="-6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7"/>
          <w:w w:val="105"/>
          <w:sz w:val="14"/>
        </w:rPr>
        <w:t> </w:t>
      </w:r>
      <w:r>
        <w:rPr>
          <w:color w:val="231F1F"/>
          <w:w w:val="105"/>
          <w:sz w:val="14"/>
        </w:rPr>
        <w:t>ulje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konsiderueshme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çmimit.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tabs>
          <w:tab w:pos="628" w:val="left" w:leader="none"/>
        </w:tabs>
        <w:spacing w:before="136"/>
        <w:ind w:left="151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FFFFFF"/>
          <w:position w:val="4"/>
          <w:sz w:val="11"/>
        </w:rPr>
        <w:t>58</w:t>
        <w:tab/>
      </w:r>
      <w:r>
        <w:rPr>
          <w:rFonts w:ascii="Arial"/>
          <w:b/>
          <w:sz w:val="11"/>
        </w:rPr>
        <w:t>Ross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et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al.: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Fundamentals</w:t>
      </w:r>
    </w:p>
    <w:p>
      <w:pPr>
        <w:spacing w:line="348" w:lineRule="auto" w:before="102"/>
        <w:ind w:left="628" w:right="26" w:hanging="3"/>
        <w:jc w:val="left"/>
        <w:rPr>
          <w:rFonts w:ascii="Arial"/>
          <w:b/>
          <w:sz w:val="11"/>
        </w:rPr>
      </w:pPr>
      <w:r>
        <w:rPr>
          <w:rFonts w:ascii="Arial"/>
          <w:b/>
          <w:sz w:val="11"/>
        </w:rPr>
        <w:t>of Corporate Finance, Sixth</w:t>
      </w:r>
      <w:r>
        <w:rPr>
          <w:rFonts w:ascii="Arial"/>
          <w:b/>
          <w:spacing w:val="-28"/>
          <w:sz w:val="11"/>
        </w:rPr>
        <w:t> </w:t>
      </w:r>
      <w:r>
        <w:rPr>
          <w:rFonts w:ascii="Arial"/>
          <w:b/>
          <w:sz w:val="11"/>
        </w:rPr>
        <w:t>Edition, Alternate</w:t>
      </w:r>
      <w:r>
        <w:rPr>
          <w:rFonts w:ascii="Arial"/>
          <w:b/>
          <w:spacing w:val="1"/>
          <w:sz w:val="11"/>
        </w:rPr>
        <w:t> </w:t>
      </w:r>
      <w:r>
        <w:rPr>
          <w:rFonts w:ascii="Arial"/>
          <w:b/>
          <w:sz w:val="11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spacing w:line="446" w:lineRule="auto" w:before="49"/>
        <w:ind w:left="151" w:right="24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I. 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4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379" w:lineRule="auto" w:before="0"/>
        <w:ind w:left="151" w:right="37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  <w:t>2. Pasqyrat Financiare,</w:t>
      </w:r>
      <w:r>
        <w:rPr>
          <w:rFonts w:ascii="Arial" w:hAnsi="Arial"/>
          <w:b/>
          <w:spacing w:val="1"/>
          <w:sz w:val="11"/>
        </w:rPr>
        <w:t> </w:t>
      </w:r>
      <w:r>
        <w:rPr>
          <w:rFonts w:ascii="Arial" w:hAnsi="Arial"/>
          <w:b/>
          <w:sz w:val="11"/>
        </w:rPr>
        <w:t>Taksat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dhe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Fluksi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i</w:t>
      </w:r>
      <w:r>
        <w:rPr>
          <w:rFonts w:ascii="Arial" w:hAnsi="Arial"/>
          <w:b/>
          <w:spacing w:val="-3"/>
          <w:sz w:val="11"/>
        </w:rPr>
        <w:t> </w:t>
      </w:r>
      <w:r>
        <w:rPr>
          <w:rFonts w:ascii="Arial" w:hAnsi="Arial"/>
          <w:b/>
          <w:sz w:val="11"/>
        </w:rPr>
        <w:t>Parasë</w:t>
      </w:r>
    </w:p>
    <w:p>
      <w:pPr>
        <w:pStyle w:val="BodyText"/>
        <w:spacing w:before="4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427" w:lineRule="auto" w:before="0"/>
        <w:ind w:left="151" w:right="2376" w:hanging="1"/>
        <w:jc w:val="left"/>
        <w:rPr>
          <w:sz w:val="11"/>
        </w:rPr>
      </w:pPr>
      <w:r>
        <w:rPr>
          <w:sz w:val="11"/>
        </w:rPr>
        <w:t>© The McGrawÿHill</w:t>
      </w:r>
      <w:r>
        <w:rPr>
          <w:spacing w:val="-28"/>
          <w:sz w:val="11"/>
        </w:rPr>
        <w:t> </w:t>
      </w:r>
      <w:r>
        <w:rPr>
          <w:sz w:val="11"/>
        </w:rPr>
        <w:t>Kompanitë, 2002</w:t>
      </w:r>
    </w:p>
    <w:p>
      <w:pPr>
        <w:spacing w:after="0" w:line="427" w:lineRule="auto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108" w:space="137"/>
            <w:col w:w="1582" w:space="178"/>
            <w:col w:w="1572" w:space="1968"/>
            <w:col w:w="34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tabs>
          <w:tab w:pos="2287" w:val="left" w:leader="none"/>
        </w:tabs>
        <w:spacing w:before="94"/>
        <w:ind w:left="123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2"/>
        </w:rPr>
        <w:t>26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4"/>
        <w:ind w:left="641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FFFFFF"/>
          <w:sz w:val="15"/>
        </w:rPr>
        <w:t>TABELA</w:t>
      </w:r>
      <w:r>
        <w:rPr>
          <w:rFonts w:ascii="Arial"/>
          <w:b/>
          <w:color w:val="FFFFFF"/>
          <w:spacing w:val="-4"/>
          <w:sz w:val="15"/>
        </w:rPr>
        <w:t> </w:t>
      </w:r>
      <w:r>
        <w:rPr>
          <w:rFonts w:ascii="Arial"/>
          <w:b/>
          <w:color w:val="FFFFFF"/>
          <w:sz w:val="15"/>
        </w:rPr>
        <w:t>2.1</w:t>
      </w:r>
    </w:p>
    <w:p>
      <w:pPr>
        <w:pStyle w:val="BodyText"/>
        <w:spacing w:before="6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before="0"/>
        <w:ind w:left="1753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Bilanci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KORPORATËS</w:t>
      </w:r>
    </w:p>
    <w:p>
      <w:pPr>
        <w:spacing w:before="76"/>
        <w:ind w:left="641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SË SH.B.A.-së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më 31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dhjetor 2001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dhe 2002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($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në miliona)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1536" w:space="1697"/>
            <w:col w:w="7807"/>
          </w:cols>
        </w:sectPr>
      </w:pP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7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2001</w:t>
      </w:r>
    </w:p>
    <w:p>
      <w:pPr>
        <w:spacing w:before="97"/>
        <w:ind w:left="444" w:right="0" w:firstLine="0"/>
        <w:jc w:val="left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color w:val="231F1F"/>
          <w:sz w:val="11"/>
        </w:rPr>
        <w:t>2002</w:t>
      </w:r>
    </w:p>
    <w:p>
      <w:pPr>
        <w:spacing w:before="97"/>
        <w:ind w:left="0" w:right="0" w:firstLine="0"/>
        <w:jc w:val="right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color w:val="231F1F"/>
          <w:sz w:val="11"/>
        </w:rPr>
        <w:t>2001</w:t>
      </w:r>
    </w:p>
    <w:p>
      <w:pPr>
        <w:spacing w:before="97"/>
        <w:ind w:left="444" w:right="0" w:firstLine="0"/>
        <w:jc w:val="left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color w:val="231F1F"/>
          <w:sz w:val="11"/>
        </w:rPr>
        <w:t>2002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2240" w:h="15840"/>
          <w:pgMar w:top="640" w:bottom="280" w:left="1200" w:right="0"/>
          <w:cols w:num="4" w:equalWidth="0">
            <w:col w:w="4624" w:space="40"/>
            <w:col w:w="690" w:space="39"/>
            <w:col w:w="2650" w:space="40"/>
            <w:col w:w="2957"/>
          </w:cols>
        </w:sectPr>
      </w:pPr>
    </w:p>
    <w:p>
      <w:pPr>
        <w:pStyle w:val="BodyText"/>
        <w:spacing w:before="11"/>
        <w:rPr>
          <w:rFonts w:ascii="Arial"/>
          <w:b/>
          <w:sz w:val="16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Asetet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79"/>
        <w:ind w:left="2241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Detyrimet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dhe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kapitali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1"/>
          <w:sz w:val="11"/>
        </w:rPr>
        <w:t> </w:t>
      </w:r>
      <w:r>
        <w:rPr>
          <w:rFonts w:ascii="Arial" w:hAnsi="Arial"/>
          <w:b/>
          <w:color w:val="231F1F"/>
          <w:sz w:val="11"/>
        </w:rPr>
        <w:t>pronarëve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4061" w:space="40"/>
            <w:col w:w="6939"/>
          </w:cols>
        </w:sectPr>
      </w:pPr>
    </w:p>
    <w:p>
      <w:pPr>
        <w:pStyle w:val="BodyText"/>
        <w:spacing w:before="6"/>
        <w:rPr>
          <w:rFonts w:ascii="Arial"/>
          <w:b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Pronat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tanishme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1F"/>
          <w:sz w:val="13"/>
        </w:rPr>
        <w:t>Detyrimet</w:t>
      </w:r>
      <w:r>
        <w:rPr>
          <w:color w:val="231F1F"/>
          <w:spacing w:val="-8"/>
          <w:sz w:val="13"/>
        </w:rPr>
        <w:t> </w:t>
      </w:r>
      <w:r>
        <w:rPr>
          <w:color w:val="231F1F"/>
          <w:sz w:val="13"/>
        </w:rPr>
        <w:t>rrjedhëse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9"/>
        <w:ind w:left="746" w:right="0" w:firstLine="0"/>
        <w:jc w:val="left"/>
        <w:rPr>
          <w:sz w:val="12"/>
        </w:rPr>
      </w:pPr>
      <w:r>
        <w:rPr/>
        <w:pict>
          <v:shape style="position:absolute;margin-left:186.229294pt;margin-top:4.304937pt;width:239.35pt;height:18.850pt;mso-position-horizontal-relative:page;mso-position-vertical-relative:paragraph;z-index:15740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84"/>
                    <w:gridCol w:w="1150"/>
                    <w:gridCol w:w="1951"/>
                  </w:tblGrid>
                  <w:tr>
                    <w:trPr>
                      <w:trHeight w:val="183" w:hRule="atLeast"/>
                    </w:trPr>
                    <w:tc>
                      <w:tcPr>
                        <w:tcW w:w="1684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1"/>
                          <w:rPr>
                            <w:sz w:val="4"/>
                          </w:rPr>
                        </w:pPr>
                        <w:r>
                          <w:rPr>
                            <w:color w:val="231F1F"/>
                            <w:w w:val="115"/>
                            <w:sz w:val="4"/>
                          </w:rPr>
                          <w:t>Paratë</w:t>
                        </w:r>
                        <w:r>
                          <w:rPr>
                            <w:color w:val="231F1F"/>
                            <w:spacing w:val="1"/>
                            <w:w w:val="115"/>
                            <w:sz w:val="4"/>
                          </w:rPr>
                          <w:t> </w:t>
                        </w:r>
                        <w:r>
                          <w:rPr>
                            <w:color w:val="231F1F"/>
                            <w:w w:val="115"/>
                            <w:sz w:val="4"/>
                          </w:rPr>
                          <w:t>e</w:t>
                        </w:r>
                        <w:r>
                          <w:rPr>
                            <w:color w:val="231F1F"/>
                            <w:spacing w:val="1"/>
                            <w:w w:val="115"/>
                            <w:sz w:val="4"/>
                          </w:rPr>
                          <w:t> </w:t>
                        </w:r>
                        <w:r>
                          <w:rPr>
                            <w:color w:val="231F1F"/>
                            <w:w w:val="115"/>
                            <w:sz w:val="4"/>
                          </w:rPr>
                          <w:t>gatshme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spacing w:before="3"/>
                          <w:ind w:left="103"/>
                          <w:rPr>
                            <w:sz w:val="12"/>
                          </w:rPr>
                        </w:pP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104</w:t>
                        </w:r>
                        <w:r>
                          <w:rPr>
                            <w:color w:val="231F1F"/>
                            <w:spacing w:val="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$</w:t>
                        </w:r>
                        <w:r>
                          <w:rPr>
                            <w:color w:val="231F1F"/>
                            <w:spacing w:val="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160</w:t>
                        </w:r>
                        <w:r>
                          <w:rPr>
                            <w:color w:val="231F1F"/>
                            <w:spacing w:val="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688</w:t>
                        </w:r>
                        <w:r>
                          <w:rPr>
                            <w:color w:val="231F1F"/>
                            <w:spacing w:val="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$</w:t>
                        </w:r>
                      </w:p>
                    </w:tc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before="20"/>
                          <w:ind w:left="620"/>
                          <w:rPr>
                            <w:sz w:val="12"/>
                          </w:rPr>
                        </w:pP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Llogaritë</w:t>
                        </w:r>
                        <w:r>
                          <w:rPr>
                            <w:color w:val="231F1F"/>
                            <w:spacing w:val="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e</w:t>
                        </w:r>
                        <w:r>
                          <w:rPr>
                            <w:color w:val="231F1F"/>
                            <w:spacing w:val="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pagueshme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684" w:type="dxa"/>
                      </w:tcPr>
                      <w:p>
                        <w:pPr>
                          <w:pStyle w:val="TableParagraph"/>
                          <w:ind w:left="34"/>
                          <w:rPr>
                            <w:sz w:val="12"/>
                          </w:rPr>
                        </w:pP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Llogaritë</w:t>
                        </w:r>
                        <w:r>
                          <w:rPr>
                            <w:color w:val="231F1F"/>
                            <w:spacing w:val="-7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e</w:t>
                        </w:r>
                        <w:r>
                          <w:rPr>
                            <w:color w:val="231F1F"/>
                            <w:spacing w:val="-7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arkëtueshme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ind w:left="318"/>
                          <w:rPr>
                            <w:sz w:val="12"/>
                          </w:rPr>
                        </w:pPr>
                        <w:r>
                          <w:rPr>
                            <w:color w:val="231F1F"/>
                            <w:w w:val="105"/>
                            <w:sz w:val="12"/>
                          </w:rPr>
                          <w:t>455</w:t>
                        </w:r>
                      </w:p>
                    </w:tc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line="107" w:lineRule="exact" w:before="66"/>
                          <w:ind w:left="632"/>
                          <w:rPr>
                            <w:sz w:val="11"/>
                          </w:rPr>
                        </w:pPr>
                        <w:r>
                          <w:rPr>
                            <w:color w:val="231F1F"/>
                            <w:sz w:val="11"/>
                          </w:rPr>
                          <w:t>Llogari</w:t>
                        </w:r>
                        <w:r>
                          <w:rPr>
                            <w:color w:val="231F1F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color w:val="231F1F"/>
                            <w:sz w:val="11"/>
                          </w:rPr>
                          <w:t>te</w:t>
                        </w:r>
                        <w:r>
                          <w:rPr>
                            <w:color w:val="231F1F"/>
                            <w:spacing w:val="2"/>
                            <w:sz w:val="11"/>
                          </w:rPr>
                          <w:t> </w:t>
                        </w:r>
                        <w:r>
                          <w:rPr>
                            <w:color w:val="231F1F"/>
                            <w:sz w:val="11"/>
                          </w:rPr>
                          <w:t>pagueshme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1F"/>
          <w:w w:val="105"/>
          <w:sz w:val="12"/>
        </w:rPr>
        <w:t>232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266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196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123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3" w:equalWidth="0">
            <w:col w:w="3442" w:space="40"/>
            <w:col w:w="3466" w:space="39"/>
            <w:col w:w="4053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Inventari</w:t>
      </w:r>
    </w:p>
    <w:p>
      <w:pPr>
        <w:spacing w:before="103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553</w:t>
      </w:r>
    </w:p>
    <w:p>
      <w:pPr>
        <w:spacing w:before="103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555</w:t>
      </w:r>
    </w:p>
    <w:p>
      <w:pPr>
        <w:pStyle w:val="BodyText"/>
        <w:spacing w:before="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Total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before="1"/>
        <w:ind w:left="947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428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389</w:t>
      </w:r>
      <w:r>
        <w:rPr>
          <w:color w:val="231F1F"/>
          <w:spacing w:val="2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5" w:equalWidth="0">
            <w:col w:w="3062" w:space="40"/>
            <w:col w:w="1641" w:space="39"/>
            <w:col w:w="691" w:space="39"/>
            <w:col w:w="1234" w:space="39"/>
            <w:col w:w="4255"/>
          </w:cols>
        </w:sectPr>
      </w:pPr>
    </w:p>
    <w:p>
      <w:pPr>
        <w:spacing w:before="69"/>
        <w:ind w:left="304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Total</w:t>
      </w:r>
    </w:p>
    <w:p>
      <w:pPr>
        <w:spacing w:line="250" w:lineRule="atLeast" w:before="30"/>
        <w:ind w:left="2571" w:right="0" w:hanging="160"/>
        <w:jc w:val="left"/>
        <w:rPr>
          <w:sz w:val="12"/>
        </w:rPr>
      </w:pPr>
      <w:r>
        <w:rPr>
          <w:color w:val="231F1F"/>
          <w:w w:val="105"/>
          <w:sz w:val="12"/>
        </w:rPr>
        <w:t>Asetet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fikse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Impiantet</w:t>
      </w:r>
      <w:r>
        <w:rPr>
          <w:color w:val="231F1F"/>
          <w:spacing w:val="-9"/>
          <w:w w:val="105"/>
          <w:sz w:val="12"/>
        </w:rPr>
        <w:t> </w:t>
      </w:r>
      <w:r>
        <w:rPr>
          <w:color w:val="231F1F"/>
          <w:w w:val="105"/>
          <w:sz w:val="12"/>
        </w:rPr>
        <w:t>dhe</w:t>
      </w:r>
    </w:p>
    <w:p>
      <w:pPr>
        <w:spacing w:before="40"/>
        <w:ind w:left="2725" w:right="0" w:firstLine="0"/>
        <w:jc w:val="left"/>
        <w:rPr>
          <w:sz w:val="12"/>
        </w:rPr>
      </w:pPr>
      <w:r>
        <w:rPr>
          <w:color w:val="231F1F"/>
          <w:spacing w:val="-1"/>
          <w:w w:val="105"/>
          <w:sz w:val="12"/>
        </w:rPr>
        <w:t>pajisjet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neto</w:t>
      </w:r>
    </w:p>
    <w:p>
      <w:pPr>
        <w:pStyle w:val="BodyText"/>
        <w:spacing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857" w:right="0" w:firstLine="0"/>
        <w:jc w:val="left"/>
        <w:rPr>
          <w:sz w:val="10"/>
        </w:rPr>
      </w:pPr>
      <w:r>
        <w:rPr>
          <w:color w:val="231F1F"/>
          <w:spacing w:val="-1"/>
          <w:w w:val="105"/>
          <w:sz w:val="10"/>
        </w:rPr>
        <w:t>1,112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spacing w:val="-1"/>
          <w:w w:val="105"/>
          <w:sz w:val="10"/>
        </w:rPr>
        <w:t>dollarë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spacing w:val="-1"/>
          <w:w w:val="105"/>
          <w:sz w:val="10"/>
        </w:rPr>
        <w:t>1,403</w:t>
      </w:r>
      <w:r>
        <w:rPr>
          <w:color w:val="231F1F"/>
          <w:spacing w:val="-4"/>
          <w:w w:val="105"/>
          <w:sz w:val="10"/>
        </w:rPr>
        <w:t> </w:t>
      </w:r>
      <w:r>
        <w:rPr>
          <w:color w:val="231F1F"/>
          <w:spacing w:val="-1"/>
          <w:w w:val="105"/>
          <w:sz w:val="10"/>
        </w:rPr>
        <w:t>dollarë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1"/>
        <w:ind w:left="857" w:right="0" w:firstLine="0"/>
        <w:jc w:val="left"/>
        <w:rPr>
          <w:sz w:val="11"/>
        </w:rPr>
      </w:pPr>
      <w:r>
        <w:rPr>
          <w:color w:val="231F1F"/>
          <w:spacing w:val="-1"/>
          <w:sz w:val="11"/>
        </w:rPr>
        <w:t>1644</w:t>
      </w:r>
      <w:r>
        <w:rPr>
          <w:color w:val="231F1F"/>
          <w:spacing w:val="-7"/>
          <w:sz w:val="11"/>
        </w:rPr>
        <w:t> </w:t>
      </w:r>
      <w:r>
        <w:rPr>
          <w:color w:val="231F1F"/>
          <w:spacing w:val="-1"/>
          <w:sz w:val="11"/>
        </w:rPr>
        <w:t>dollarë</w:t>
      </w:r>
      <w:r>
        <w:rPr>
          <w:color w:val="231F1F"/>
          <w:spacing w:val="-6"/>
          <w:sz w:val="11"/>
        </w:rPr>
        <w:t> </w:t>
      </w:r>
      <w:r>
        <w:rPr>
          <w:color w:val="231F1F"/>
          <w:spacing w:val="-1"/>
          <w:sz w:val="11"/>
        </w:rPr>
        <w:t>1709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dollarë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6"/>
        <w:ind w:left="260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Borxhi</w:t>
      </w:r>
      <w:r>
        <w:rPr>
          <w:color w:val="231F1F"/>
          <w:spacing w:val="5"/>
          <w:w w:val="105"/>
          <w:sz w:val="12"/>
        </w:rPr>
        <w:t> </w:t>
      </w:r>
      <w:r>
        <w:rPr>
          <w:color w:val="231F1F"/>
          <w:w w:val="105"/>
          <w:sz w:val="12"/>
        </w:rPr>
        <w:t>afatgjatë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331" w:lineRule="auto" w:before="0"/>
        <w:ind w:left="414" w:right="0" w:hanging="160"/>
        <w:jc w:val="left"/>
        <w:rPr>
          <w:sz w:val="12"/>
        </w:rPr>
      </w:pPr>
      <w:r>
        <w:rPr>
          <w:color w:val="231F1F"/>
          <w:w w:val="105"/>
          <w:sz w:val="12"/>
        </w:rPr>
        <w:t>Kapitali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pronarëve</w:t>
      </w:r>
      <w:r>
        <w:rPr>
          <w:color w:val="231F1F"/>
          <w:spacing w:val="1"/>
          <w:w w:val="105"/>
          <w:sz w:val="12"/>
        </w:rPr>
        <w:t> </w:t>
      </w:r>
      <w:r>
        <w:rPr>
          <w:color w:val="231F1F"/>
          <w:w w:val="105"/>
          <w:sz w:val="12"/>
        </w:rPr>
        <w:t>Aksionet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zakonshme</w:t>
      </w:r>
    </w:p>
    <w:p>
      <w:pPr>
        <w:spacing w:before="17"/>
        <w:ind w:left="57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dhe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teprica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-2"/>
          <w:w w:val="105"/>
          <w:sz w:val="12"/>
        </w:rPr>
        <w:t> </w:t>
      </w:r>
      <w:r>
        <w:rPr>
          <w:color w:val="231F1F"/>
          <w:w w:val="105"/>
          <w:sz w:val="12"/>
        </w:rPr>
        <w:t>paguar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372" w:right="0" w:firstLine="0"/>
        <w:jc w:val="center"/>
        <w:rPr>
          <w:sz w:val="12"/>
        </w:rPr>
      </w:pPr>
      <w:r>
        <w:rPr>
          <w:color w:val="231F1F"/>
          <w:w w:val="105"/>
          <w:sz w:val="12"/>
        </w:rPr>
        <w:t>408</w:t>
      </w:r>
      <w:r>
        <w:rPr>
          <w:color w:val="231F1F"/>
          <w:spacing w:val="-4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454</w:t>
      </w:r>
      <w:r>
        <w:rPr>
          <w:color w:val="231F1F"/>
          <w:spacing w:val="-3"/>
          <w:w w:val="105"/>
          <w:sz w:val="12"/>
        </w:rPr>
        <w:t> </w:t>
      </w:r>
      <w:r>
        <w:rPr>
          <w:color w:val="231F1F"/>
          <w:w w:val="105"/>
          <w:sz w:val="12"/>
        </w:rPr>
        <w:t>$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44" w:right="0" w:firstLine="0"/>
        <w:jc w:val="center"/>
        <w:rPr>
          <w:sz w:val="12"/>
        </w:rPr>
      </w:pPr>
      <w:r>
        <w:rPr>
          <w:color w:val="231F1F"/>
          <w:w w:val="105"/>
          <w:sz w:val="12"/>
        </w:rPr>
        <w:t>600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1"/>
        <w:ind w:left="232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640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640" w:bottom="280" w:left="1200" w:right="0"/>
          <w:cols w:num="5" w:equalWidth="0">
            <w:col w:w="3407" w:space="40"/>
            <w:col w:w="2086" w:space="39"/>
            <w:col w:w="1749" w:space="39"/>
            <w:col w:w="1047" w:space="39"/>
            <w:col w:w="259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1F"/>
          <w:w w:val="105"/>
          <w:sz w:val="12"/>
        </w:rPr>
        <w:t>Totali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aktiveve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983" w:right="0" w:firstLine="0"/>
        <w:jc w:val="left"/>
        <w:rPr>
          <w:sz w:val="11"/>
        </w:rPr>
      </w:pPr>
      <w:r>
        <w:rPr>
          <w:color w:val="231F1F"/>
          <w:spacing w:val="-1"/>
          <w:sz w:val="11"/>
        </w:rPr>
        <w:t>2756</w:t>
      </w:r>
      <w:r>
        <w:rPr>
          <w:color w:val="231F1F"/>
          <w:spacing w:val="-6"/>
          <w:sz w:val="11"/>
        </w:rPr>
        <w:t> </w:t>
      </w:r>
      <w:r>
        <w:rPr>
          <w:color w:val="231F1F"/>
          <w:spacing w:val="-1"/>
          <w:sz w:val="11"/>
        </w:rPr>
        <w:t>dollarë</w:t>
      </w:r>
      <w:r>
        <w:rPr>
          <w:color w:val="231F1F"/>
          <w:spacing w:val="-6"/>
          <w:sz w:val="11"/>
        </w:rPr>
        <w:t> </w:t>
      </w:r>
      <w:r>
        <w:rPr>
          <w:color w:val="231F1F"/>
          <w:spacing w:val="-1"/>
          <w:sz w:val="11"/>
        </w:rPr>
        <w:t>3112</w:t>
      </w:r>
      <w:r>
        <w:rPr>
          <w:color w:val="231F1F"/>
          <w:spacing w:val="-5"/>
          <w:sz w:val="11"/>
        </w:rPr>
        <w:t> </w:t>
      </w:r>
      <w:r>
        <w:rPr>
          <w:color w:val="231F1F"/>
          <w:spacing w:val="-1"/>
          <w:sz w:val="11"/>
        </w:rPr>
        <w:t>dollarë</w:t>
      </w:r>
    </w:p>
    <w:p>
      <w:pPr>
        <w:spacing w:before="84"/>
        <w:ind w:left="429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Fitimet</w:t>
      </w:r>
      <w:r>
        <w:rPr>
          <w:color w:val="231F1F"/>
          <w:spacing w:val="6"/>
          <w:w w:val="105"/>
          <w:sz w:val="12"/>
        </w:rPr>
        <w:t> </w:t>
      </w:r>
      <w:r>
        <w:rPr>
          <w:color w:val="231F1F"/>
          <w:w w:val="105"/>
          <w:sz w:val="12"/>
        </w:rPr>
        <w:t>e</w:t>
      </w:r>
      <w:r>
        <w:rPr>
          <w:color w:val="231F1F"/>
          <w:spacing w:val="6"/>
          <w:w w:val="105"/>
          <w:sz w:val="12"/>
        </w:rPr>
        <w:t> </w:t>
      </w:r>
      <w:r>
        <w:rPr>
          <w:color w:val="231F1F"/>
          <w:w w:val="105"/>
          <w:sz w:val="12"/>
        </w:rPr>
        <w:t>mbajtura</w:t>
      </w:r>
    </w:p>
    <w:p>
      <w:pPr>
        <w:spacing w:before="112"/>
        <w:ind w:left="898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Total</w:t>
      </w:r>
    </w:p>
    <w:p>
      <w:pPr>
        <w:pStyle w:val="BodyText"/>
        <w:spacing w:before="4"/>
        <w:rPr>
          <w:sz w:val="12"/>
        </w:rPr>
      </w:pPr>
    </w:p>
    <w:p>
      <w:pPr>
        <w:spacing w:line="367" w:lineRule="auto" w:before="0"/>
        <w:ind w:left="423" w:right="-4" w:hanging="165"/>
        <w:jc w:val="left"/>
        <w:rPr>
          <w:sz w:val="12"/>
        </w:rPr>
      </w:pPr>
      <w:r>
        <w:rPr>
          <w:color w:val="231F1F"/>
          <w:w w:val="105"/>
          <w:sz w:val="12"/>
        </w:rPr>
        <w:t>Totali i detyrimeve dhe</w:t>
      </w:r>
      <w:r>
        <w:rPr>
          <w:color w:val="231F1F"/>
          <w:spacing w:val="-32"/>
          <w:w w:val="105"/>
          <w:sz w:val="12"/>
        </w:rPr>
        <w:t> </w:t>
      </w:r>
      <w:r>
        <w:rPr>
          <w:color w:val="231F1F"/>
          <w:w w:val="105"/>
          <w:sz w:val="12"/>
        </w:rPr>
        <w:t>kapitali</w:t>
      </w:r>
      <w:r>
        <w:rPr>
          <w:color w:val="231F1F"/>
          <w:spacing w:val="3"/>
          <w:w w:val="105"/>
          <w:sz w:val="12"/>
        </w:rPr>
        <w:t> </w:t>
      </w:r>
      <w:r>
        <w:rPr>
          <w:color w:val="231F1F"/>
          <w:w w:val="105"/>
          <w:sz w:val="12"/>
        </w:rPr>
        <w:t>i</w:t>
      </w:r>
      <w:r>
        <w:rPr>
          <w:color w:val="231F1F"/>
          <w:spacing w:val="4"/>
          <w:w w:val="105"/>
          <w:sz w:val="12"/>
        </w:rPr>
        <w:t> </w:t>
      </w:r>
      <w:r>
        <w:rPr>
          <w:color w:val="231F1F"/>
          <w:w w:val="105"/>
          <w:sz w:val="12"/>
        </w:rPr>
        <w:t>pronarëve</w:t>
      </w:r>
    </w:p>
    <w:p>
      <w:pPr>
        <w:tabs>
          <w:tab w:pos="1404" w:val="left" w:leader="none"/>
        </w:tabs>
        <w:spacing w:before="77"/>
        <w:ind w:left="674" w:right="0" w:firstLine="0"/>
        <w:jc w:val="left"/>
        <w:rPr>
          <w:sz w:val="12"/>
        </w:rPr>
      </w:pPr>
      <w:r>
        <w:rPr/>
        <w:br w:type="column"/>
      </w:r>
      <w:r>
        <w:rPr>
          <w:color w:val="231F1F"/>
          <w:w w:val="105"/>
          <w:sz w:val="12"/>
        </w:rPr>
        <w:t>1320</w:t>
        <w:tab/>
        <w:t>1629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579" w:right="0" w:firstLine="0"/>
        <w:jc w:val="left"/>
        <w:rPr>
          <w:sz w:val="11"/>
        </w:rPr>
      </w:pPr>
      <w:r>
        <w:rPr>
          <w:color w:val="231F1F"/>
          <w:sz w:val="11"/>
        </w:rPr>
        <w:t>1920</w:t>
      </w:r>
      <w:r>
        <w:rPr>
          <w:color w:val="231F1F"/>
          <w:spacing w:val="-6"/>
          <w:sz w:val="11"/>
        </w:rPr>
        <w:t> </w:t>
      </w:r>
      <w:r>
        <w:rPr>
          <w:color w:val="231F1F"/>
          <w:sz w:val="11"/>
        </w:rPr>
        <w:t>dollarë</w:t>
      </w:r>
      <w:r>
        <w:rPr>
          <w:color w:val="231F1F"/>
          <w:spacing w:val="-5"/>
          <w:sz w:val="11"/>
        </w:rPr>
        <w:t> </w:t>
      </w:r>
      <w:r>
        <w:rPr>
          <w:color w:val="231F1F"/>
          <w:sz w:val="11"/>
        </w:rPr>
        <w:t>2269</w:t>
      </w:r>
      <w:r>
        <w:rPr>
          <w:color w:val="231F1F"/>
          <w:spacing w:val="-5"/>
          <w:sz w:val="11"/>
        </w:rPr>
        <w:t> </w:t>
      </w:r>
      <w:r>
        <w:rPr>
          <w:color w:val="231F1F"/>
          <w:sz w:val="11"/>
        </w:rPr>
        <w:t>dollarë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7"/>
        </w:rPr>
      </w:pPr>
    </w:p>
    <w:p>
      <w:pPr>
        <w:spacing w:before="0"/>
        <w:ind w:left="579" w:right="0" w:firstLine="0"/>
        <w:jc w:val="left"/>
        <w:rPr>
          <w:sz w:val="11"/>
        </w:rPr>
      </w:pPr>
      <w:r>
        <w:rPr>
          <w:color w:val="231F1F"/>
          <w:w w:val="95"/>
          <w:sz w:val="11"/>
        </w:rPr>
        <w:t>2756</w:t>
      </w:r>
      <w:r>
        <w:rPr>
          <w:color w:val="231F1F"/>
          <w:spacing w:val="12"/>
          <w:w w:val="95"/>
          <w:sz w:val="11"/>
        </w:rPr>
        <w:t> </w:t>
      </w:r>
      <w:r>
        <w:rPr>
          <w:color w:val="231F1F"/>
          <w:w w:val="95"/>
          <w:sz w:val="11"/>
        </w:rPr>
        <w:t>dollarë</w:t>
      </w:r>
      <w:r>
        <w:rPr>
          <w:color w:val="231F1F"/>
          <w:spacing w:val="13"/>
          <w:w w:val="95"/>
          <w:sz w:val="11"/>
        </w:rPr>
        <w:t> </w:t>
      </w:r>
      <w:r>
        <w:rPr>
          <w:color w:val="231F1F"/>
          <w:w w:val="95"/>
          <w:sz w:val="11"/>
        </w:rPr>
        <w:t>3112</w:t>
      </w:r>
      <w:r>
        <w:rPr>
          <w:color w:val="231F1F"/>
          <w:spacing w:val="13"/>
          <w:w w:val="95"/>
          <w:sz w:val="11"/>
        </w:rPr>
        <w:t> </w:t>
      </w:r>
      <w:r>
        <w:rPr>
          <w:color w:val="231F1F"/>
          <w:w w:val="95"/>
          <w:sz w:val="11"/>
        </w:rPr>
        <w:t>dollarë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640" w:bottom="280" w:left="1200" w:right="0"/>
          <w:cols w:num="4" w:equalWidth="0">
            <w:col w:w="3281" w:space="40"/>
            <w:col w:w="2203" w:space="39"/>
            <w:col w:w="1542" w:space="39"/>
            <w:col w:w="38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4"/>
        </w:rPr>
      </w:pPr>
    </w:p>
    <w:p>
      <w:pPr>
        <w:spacing w:line="297" w:lineRule="auto" w:before="90"/>
        <w:ind w:left="121" w:right="207" w:hanging="2"/>
        <w:jc w:val="both"/>
        <w:rPr>
          <w:rFonts w:ascii="Arial"/>
          <w:b/>
          <w:sz w:val="12"/>
        </w:rPr>
      </w:pPr>
      <w:r>
        <w:rPr>
          <w:rFonts w:ascii="Arial"/>
          <w:b/>
          <w:color w:val="231F1F"/>
          <w:w w:val="105"/>
          <w:sz w:val="12"/>
        </w:rPr>
        <w:t>Pasqyrat financiare</w:t>
      </w:r>
      <w:r>
        <w:rPr>
          <w:rFonts w:ascii="Arial"/>
          <w:b/>
          <w:color w:val="231F1F"/>
          <w:spacing w:val="1"/>
          <w:w w:val="105"/>
          <w:sz w:val="12"/>
        </w:rPr>
        <w:t> </w:t>
      </w:r>
      <w:r>
        <w:rPr>
          <w:rFonts w:ascii="Arial"/>
          <w:b/>
          <w:color w:val="231F1F"/>
          <w:w w:val="105"/>
          <w:sz w:val="12"/>
        </w:rPr>
        <w:t>vjetore</w:t>
      </w:r>
      <w:r>
        <w:rPr>
          <w:rFonts w:ascii="Arial"/>
          <w:b/>
          <w:color w:val="231F1F"/>
          <w:spacing w:val="-5"/>
          <w:w w:val="105"/>
          <w:sz w:val="12"/>
        </w:rPr>
        <w:t> </w:t>
      </w:r>
      <w:r>
        <w:rPr>
          <w:rFonts w:ascii="Arial"/>
          <w:b/>
          <w:color w:val="231F1F"/>
          <w:w w:val="105"/>
          <w:sz w:val="12"/>
        </w:rPr>
        <w:t>dhe</w:t>
      </w:r>
      <w:r>
        <w:rPr>
          <w:rFonts w:ascii="Arial"/>
          <w:b/>
          <w:color w:val="231F1F"/>
          <w:spacing w:val="-5"/>
          <w:w w:val="105"/>
          <w:sz w:val="12"/>
        </w:rPr>
        <w:t> </w:t>
      </w:r>
      <w:r>
        <w:rPr>
          <w:rFonts w:ascii="Arial"/>
          <w:b/>
          <w:color w:val="231F1F"/>
          <w:w w:val="105"/>
          <w:sz w:val="12"/>
        </w:rPr>
        <w:t>tremujore</w:t>
      </w:r>
    </w:p>
    <w:p>
      <w:pPr>
        <w:spacing w:line="321" w:lineRule="auto" w:before="53"/>
        <w:ind w:left="124" w:right="38" w:firstLine="4"/>
        <w:jc w:val="both"/>
        <w:rPr>
          <w:rFonts w:ascii="Arial" w:hAnsi="Arial"/>
          <w:b/>
          <w:sz w:val="12"/>
        </w:rPr>
      </w:pPr>
      <w:r>
        <w:rPr>
          <w:rFonts w:ascii="Arial" w:hAnsi="Arial"/>
          <w:b/>
          <w:color w:val="231F1F"/>
          <w:w w:val="105"/>
          <w:sz w:val="12"/>
        </w:rPr>
        <w:t>(dhe shumë të tjera) për</w:t>
      </w:r>
      <w:r>
        <w:rPr>
          <w:rFonts w:ascii="Arial" w:hAnsi="Arial"/>
          <w:b/>
          <w:color w:val="231F1F"/>
          <w:spacing w:val="-32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shumicën e korporatave</w:t>
      </w:r>
      <w:r>
        <w:rPr>
          <w:rFonts w:ascii="Arial" w:hAnsi="Arial"/>
          <w:b/>
          <w:color w:val="231F1F"/>
          <w:spacing w:val="-32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publike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amerikane</w:t>
      </w:r>
    </w:p>
    <w:p>
      <w:pPr>
        <w:pStyle w:val="BodyText"/>
        <w:spacing w:before="4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pStyle w:val="BodyText"/>
        <w:spacing w:line="333" w:lineRule="auto"/>
        <w:ind w:left="120" w:right="1855" w:firstLine="239"/>
        <w:jc w:val="both"/>
      </w:pPr>
      <w:r>
        <w:rPr>
          <w:color w:val="231F1F"/>
        </w:rPr>
        <w:t>Asetet</w:t>
      </w:r>
      <w:r>
        <w:rPr>
          <w:color w:val="231F1F"/>
          <w:spacing w:val="-3"/>
        </w:rPr>
        <w:t> </w:t>
      </w:r>
      <w:r>
        <w:rPr>
          <w:color w:val="231F1F"/>
        </w:rPr>
        <w:t>zakonisht</w:t>
      </w:r>
      <w:r>
        <w:rPr>
          <w:color w:val="231F1F"/>
          <w:spacing w:val="-3"/>
        </w:rPr>
        <w:t> </w:t>
      </w:r>
      <w:r>
        <w:rPr>
          <w:color w:val="231F1F"/>
        </w:rPr>
        <w:t>renditen</w:t>
      </w:r>
      <w:r>
        <w:rPr>
          <w:color w:val="231F1F"/>
          <w:spacing w:val="-3"/>
        </w:rPr>
        <w:t> </w:t>
      </w:r>
      <w:r>
        <w:rPr>
          <w:color w:val="231F1F"/>
        </w:rPr>
        <w:t>në</w:t>
      </w:r>
      <w:r>
        <w:rPr>
          <w:color w:val="231F1F"/>
          <w:spacing w:val="-3"/>
        </w:rPr>
        <w:t> </w:t>
      </w:r>
      <w:r>
        <w:rPr>
          <w:color w:val="231F1F"/>
        </w:rPr>
        <w:t>bilanc</w:t>
      </w:r>
      <w:r>
        <w:rPr>
          <w:color w:val="231F1F"/>
          <w:spacing w:val="-3"/>
        </w:rPr>
        <w:t> </w:t>
      </w:r>
      <w:r>
        <w:rPr>
          <w:color w:val="231F1F"/>
        </w:rPr>
        <w:t>sipas</w:t>
      </w:r>
      <w:r>
        <w:rPr>
          <w:color w:val="231F1F"/>
          <w:spacing w:val="-2"/>
        </w:rPr>
        <w:t> </w:t>
      </w:r>
      <w:r>
        <w:rPr>
          <w:color w:val="231F1F"/>
        </w:rPr>
        <w:t>renditjes</w:t>
      </w:r>
      <w:r>
        <w:rPr>
          <w:color w:val="231F1F"/>
          <w:spacing w:val="-3"/>
        </w:rPr>
        <w:t> </w:t>
      </w:r>
      <w:r>
        <w:rPr>
          <w:color w:val="231F1F"/>
        </w:rPr>
        <w:t>së</w:t>
      </w:r>
      <w:r>
        <w:rPr>
          <w:color w:val="231F1F"/>
          <w:spacing w:val="-3"/>
        </w:rPr>
        <w:t> </w:t>
      </w:r>
      <w:r>
        <w:rPr>
          <w:color w:val="231F1F"/>
        </w:rPr>
        <w:t>likuiditetit</w:t>
      </w:r>
      <w:r>
        <w:rPr>
          <w:color w:val="231F1F"/>
          <w:spacing w:val="-3"/>
        </w:rPr>
        <w:t> </w:t>
      </w:r>
      <w:r>
        <w:rPr>
          <w:color w:val="231F1F"/>
        </w:rPr>
        <w:t>në</w:t>
      </w:r>
      <w:r>
        <w:rPr>
          <w:color w:val="231F1F"/>
          <w:spacing w:val="-3"/>
        </w:rPr>
        <w:t> </w:t>
      </w:r>
      <w:r>
        <w:rPr>
          <w:color w:val="231F1F"/>
        </w:rPr>
        <w:t>rënie,</w:t>
      </w:r>
      <w:r>
        <w:rPr>
          <w:color w:val="231F1F"/>
          <w:spacing w:val="-2"/>
        </w:rPr>
        <w:t> </w:t>
      </w:r>
      <w:r>
        <w:rPr>
          <w:color w:val="231F1F"/>
        </w:rPr>
        <w:t>që</w:t>
      </w:r>
      <w:r>
        <w:rPr>
          <w:color w:val="231F1F"/>
          <w:spacing w:val="-3"/>
        </w:rPr>
        <w:t> </w:t>
      </w:r>
      <w:r>
        <w:rPr>
          <w:color w:val="231F1F"/>
        </w:rPr>
        <w:t>do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thotë</w:t>
      </w:r>
      <w:r>
        <w:rPr>
          <w:color w:val="231F1F"/>
          <w:spacing w:val="-3"/>
        </w:rPr>
        <w:t> </w:t>
      </w:r>
      <w:r>
        <w:rPr>
          <w:color w:val="231F1F"/>
        </w:rPr>
        <w:t>se</w:t>
      </w:r>
      <w:r>
        <w:rPr>
          <w:color w:val="231F1F"/>
          <w:spacing w:val="-2"/>
        </w:rPr>
        <w:t> </w:t>
      </w:r>
      <w:r>
        <w:rPr>
          <w:color w:val="231F1F"/>
        </w:rPr>
        <w:t>aktivet</w:t>
      </w:r>
      <w:r>
        <w:rPr>
          <w:color w:val="231F1F"/>
          <w:spacing w:val="-3"/>
        </w:rPr>
        <w:t> </w:t>
      </w:r>
      <w:r>
        <w:rPr>
          <w:color w:val="231F1F"/>
        </w:rPr>
        <w:t>më</w:t>
      </w:r>
      <w:r>
        <w:rPr>
          <w:color w:val="231F1F"/>
          <w:spacing w:val="-40"/>
        </w:rPr>
        <w:t> </w:t>
      </w:r>
      <w:r>
        <w:rPr>
          <w:color w:val="231F1F"/>
        </w:rPr>
        <w:t>likuide</w:t>
      </w:r>
      <w:r>
        <w:rPr>
          <w:color w:val="231F1F"/>
          <w:spacing w:val="-4"/>
        </w:rPr>
        <w:t> </w:t>
      </w:r>
      <w:r>
        <w:rPr>
          <w:color w:val="231F1F"/>
        </w:rPr>
        <w:t>renditen</w:t>
      </w:r>
      <w:r>
        <w:rPr>
          <w:color w:val="231F1F"/>
          <w:spacing w:val="-3"/>
        </w:rPr>
        <w:t> </w:t>
      </w:r>
      <w:r>
        <w:rPr>
          <w:color w:val="231F1F"/>
        </w:rPr>
        <w:t>së</w:t>
      </w:r>
      <w:r>
        <w:rPr>
          <w:color w:val="231F1F"/>
          <w:spacing w:val="-3"/>
        </w:rPr>
        <w:t> </w:t>
      </w:r>
      <w:r>
        <w:rPr>
          <w:color w:val="231F1F"/>
        </w:rPr>
        <w:t>pari.</w:t>
      </w:r>
      <w:r>
        <w:rPr>
          <w:color w:val="231F1F"/>
          <w:spacing w:val="-3"/>
        </w:rPr>
        <w:t> </w:t>
      </w:r>
      <w:r>
        <w:rPr>
          <w:color w:val="231F1F"/>
        </w:rPr>
        <w:t>Aktivet</w:t>
      </w:r>
      <w:r>
        <w:rPr>
          <w:color w:val="231F1F"/>
          <w:spacing w:val="-3"/>
        </w:rPr>
        <w:t> </w:t>
      </w:r>
      <w:r>
        <w:rPr>
          <w:color w:val="231F1F"/>
        </w:rPr>
        <w:t>rrjedhëse</w:t>
      </w:r>
      <w:r>
        <w:rPr>
          <w:color w:val="231F1F"/>
          <w:spacing w:val="-3"/>
        </w:rPr>
        <w:t> </w:t>
      </w:r>
      <w:r>
        <w:rPr>
          <w:color w:val="231F1F"/>
        </w:rPr>
        <w:t>janë</w:t>
      </w:r>
      <w:r>
        <w:rPr>
          <w:color w:val="231F1F"/>
          <w:spacing w:val="-3"/>
        </w:rPr>
        <w:t> </w:t>
      </w:r>
      <w:r>
        <w:rPr>
          <w:color w:val="231F1F"/>
        </w:rPr>
        <w:t>relativisht</w:t>
      </w:r>
      <w:r>
        <w:rPr>
          <w:color w:val="231F1F"/>
          <w:spacing w:val="-3"/>
        </w:rPr>
        <w:t> </w:t>
      </w:r>
      <w:r>
        <w:rPr>
          <w:color w:val="231F1F"/>
        </w:rPr>
        <w:t>likuide</w:t>
      </w:r>
      <w:r>
        <w:rPr>
          <w:color w:val="231F1F"/>
          <w:spacing w:val="-3"/>
        </w:rPr>
        <w:t> </w:t>
      </w:r>
      <w:r>
        <w:rPr>
          <w:color w:val="231F1F"/>
        </w:rPr>
        <w:t>dhe</w:t>
      </w:r>
      <w:r>
        <w:rPr>
          <w:color w:val="231F1F"/>
          <w:spacing w:val="-3"/>
        </w:rPr>
        <w:t> </w:t>
      </w:r>
      <w:r>
        <w:rPr>
          <w:color w:val="231F1F"/>
        </w:rPr>
        <w:t>përfshijnë</w:t>
      </w:r>
      <w:r>
        <w:rPr>
          <w:color w:val="231F1F"/>
          <w:spacing w:val="-3"/>
        </w:rPr>
        <w:t> </w:t>
      </w:r>
      <w:r>
        <w:rPr>
          <w:color w:val="231F1F"/>
        </w:rPr>
        <w:t>paratë</w:t>
      </w:r>
      <w:r>
        <w:rPr>
          <w:color w:val="231F1F"/>
          <w:spacing w:val="-3"/>
        </w:rPr>
        <w:t> </w:t>
      </w:r>
      <w:r>
        <w:rPr>
          <w:color w:val="231F1F"/>
        </w:rPr>
        <w:t>e</w:t>
      </w:r>
      <w:r>
        <w:rPr>
          <w:color w:val="231F1F"/>
          <w:spacing w:val="-3"/>
        </w:rPr>
        <w:t> </w:t>
      </w:r>
      <w:r>
        <w:rPr>
          <w:color w:val="231F1F"/>
        </w:rPr>
        <w:t>gatshme</w:t>
      </w:r>
      <w:r>
        <w:rPr>
          <w:color w:val="231F1F"/>
          <w:spacing w:val="-3"/>
        </w:rPr>
        <w:t> </w:t>
      </w:r>
      <w:r>
        <w:rPr>
          <w:color w:val="231F1F"/>
        </w:rPr>
        <w:t>dhe</w:t>
      </w:r>
      <w:r>
        <w:rPr>
          <w:color w:val="231F1F"/>
          <w:spacing w:val="-3"/>
        </w:rPr>
        <w:t> </w:t>
      </w:r>
      <w:r>
        <w:rPr>
          <w:color w:val="231F1F"/>
        </w:rPr>
        <w:t>ato</w:t>
      </w:r>
      <w:r>
        <w:rPr>
          <w:color w:val="231F1F"/>
          <w:spacing w:val="1"/>
        </w:rPr>
        <w:t> </w:t>
      </w:r>
      <w:r>
        <w:rPr>
          <w:color w:val="231F1F"/>
        </w:rPr>
        <w:t>aktive</w:t>
      </w:r>
      <w:r>
        <w:rPr>
          <w:color w:val="231F1F"/>
          <w:spacing w:val="-2"/>
        </w:rPr>
        <w:t> </w:t>
      </w:r>
      <w:r>
        <w:rPr>
          <w:color w:val="231F1F"/>
        </w:rPr>
        <w:t>që</w:t>
      </w:r>
      <w:r>
        <w:rPr>
          <w:color w:val="231F1F"/>
          <w:spacing w:val="-1"/>
        </w:rPr>
        <w:t> </w:t>
      </w:r>
      <w:r>
        <w:rPr>
          <w:color w:val="231F1F"/>
        </w:rPr>
        <w:t>ne</w:t>
      </w:r>
      <w:r>
        <w:rPr>
          <w:color w:val="231F1F"/>
          <w:spacing w:val="-2"/>
        </w:rPr>
        <w:t> </w:t>
      </w:r>
      <w:r>
        <w:rPr>
          <w:color w:val="231F1F"/>
        </w:rPr>
        <w:t>presim</w:t>
      </w:r>
      <w:r>
        <w:rPr>
          <w:color w:val="231F1F"/>
          <w:spacing w:val="-1"/>
        </w:rPr>
        <w:t> </w:t>
      </w:r>
      <w:r>
        <w:rPr>
          <w:color w:val="231F1F"/>
        </w:rPr>
        <w:t>të</w:t>
      </w:r>
      <w:r>
        <w:rPr>
          <w:color w:val="231F1F"/>
          <w:spacing w:val="-1"/>
        </w:rPr>
        <w:t> </w:t>
      </w:r>
      <w:r>
        <w:rPr>
          <w:color w:val="231F1F"/>
        </w:rPr>
        <w:t>konvertohen</w:t>
      </w:r>
      <w:r>
        <w:rPr>
          <w:color w:val="231F1F"/>
          <w:spacing w:val="-2"/>
        </w:rPr>
        <w:t> </w:t>
      </w:r>
      <w:r>
        <w:rPr>
          <w:color w:val="231F1F"/>
        </w:rPr>
        <w:t>në</w:t>
      </w:r>
      <w:r>
        <w:rPr>
          <w:color w:val="231F1F"/>
          <w:spacing w:val="-1"/>
        </w:rPr>
        <w:t> </w:t>
      </w:r>
      <w:r>
        <w:rPr>
          <w:color w:val="231F1F"/>
        </w:rPr>
        <w:t>para</w:t>
      </w:r>
      <w:r>
        <w:rPr>
          <w:color w:val="231F1F"/>
          <w:spacing w:val="-1"/>
        </w:rPr>
        <w:t> </w:t>
      </w:r>
      <w:r>
        <w:rPr>
          <w:color w:val="231F1F"/>
        </w:rPr>
        <w:t>gjatë</w:t>
      </w:r>
      <w:r>
        <w:rPr>
          <w:color w:val="231F1F"/>
          <w:spacing w:val="-2"/>
        </w:rPr>
        <w:t> </w:t>
      </w:r>
      <w:r>
        <w:rPr>
          <w:color w:val="231F1F"/>
        </w:rPr>
        <w:t>12</w:t>
      </w:r>
      <w:r>
        <w:rPr>
          <w:color w:val="231F1F"/>
          <w:spacing w:val="-1"/>
        </w:rPr>
        <w:t> </w:t>
      </w:r>
      <w:r>
        <w:rPr>
          <w:color w:val="231F1F"/>
        </w:rPr>
        <w:t>muajve</w:t>
      </w:r>
      <w:r>
        <w:rPr>
          <w:color w:val="231F1F"/>
          <w:spacing w:val="-2"/>
        </w:rPr>
        <w:t> </w:t>
      </w:r>
      <w:r>
        <w:rPr>
          <w:color w:val="231F1F"/>
        </w:rPr>
        <w:t>të</w:t>
      </w:r>
      <w:r>
        <w:rPr>
          <w:color w:val="231F1F"/>
          <w:spacing w:val="-1"/>
        </w:rPr>
        <w:t> </w:t>
      </w:r>
      <w:r>
        <w:rPr>
          <w:color w:val="231F1F"/>
        </w:rPr>
        <w:t>ardhshëm.</w:t>
      </w:r>
    </w:p>
    <w:p>
      <w:pPr>
        <w:pStyle w:val="BodyText"/>
        <w:spacing w:before="1"/>
        <w:ind w:left="120"/>
        <w:jc w:val="both"/>
      </w:pPr>
      <w:r>
        <w:rPr>
          <w:color w:val="231F1F"/>
        </w:rPr>
        <w:t>Llogaritë</w:t>
      </w:r>
      <w:r>
        <w:rPr>
          <w:color w:val="231F1F"/>
          <w:spacing w:val="-4"/>
        </w:rPr>
        <w:t> </w:t>
      </w:r>
      <w:r>
        <w:rPr>
          <w:color w:val="231F1F"/>
        </w:rPr>
        <w:t>e</w:t>
      </w:r>
      <w:r>
        <w:rPr>
          <w:color w:val="231F1F"/>
          <w:spacing w:val="-3"/>
        </w:rPr>
        <w:t> </w:t>
      </w:r>
      <w:r>
        <w:rPr>
          <w:color w:val="231F1F"/>
        </w:rPr>
        <w:t>arkëtueshme,</w:t>
      </w:r>
      <w:r>
        <w:rPr>
          <w:color w:val="231F1F"/>
          <w:spacing w:val="-3"/>
        </w:rPr>
        <w:t> </w:t>
      </w:r>
      <w:r>
        <w:rPr>
          <w:color w:val="231F1F"/>
        </w:rPr>
        <w:t>për</w:t>
      </w:r>
      <w:r>
        <w:rPr>
          <w:color w:val="231F1F"/>
          <w:spacing w:val="-3"/>
        </w:rPr>
        <w:t> </w:t>
      </w:r>
      <w:r>
        <w:rPr>
          <w:color w:val="231F1F"/>
        </w:rPr>
        <w:t>shembull,</w:t>
      </w:r>
      <w:r>
        <w:rPr>
          <w:color w:val="231F1F"/>
          <w:spacing w:val="-3"/>
        </w:rPr>
        <w:t> </w:t>
      </w:r>
      <w:r>
        <w:rPr>
          <w:color w:val="231F1F"/>
        </w:rPr>
        <w:t>përfaqësojnë</w:t>
      </w:r>
      <w:r>
        <w:rPr>
          <w:color w:val="231F1F"/>
          <w:spacing w:val="-4"/>
        </w:rPr>
        <w:t> </w:t>
      </w:r>
      <w:r>
        <w:rPr>
          <w:color w:val="231F1F"/>
        </w:rPr>
        <w:t>shuma</w:t>
      </w:r>
      <w:r>
        <w:rPr>
          <w:color w:val="231F1F"/>
          <w:spacing w:val="-3"/>
        </w:rPr>
        <w:t> </w:t>
      </w:r>
      <w:r>
        <w:rPr>
          <w:color w:val="231F1F"/>
        </w:rPr>
        <w:t>që</w:t>
      </w:r>
      <w:r>
        <w:rPr>
          <w:color w:val="231F1F"/>
          <w:spacing w:val="-3"/>
        </w:rPr>
        <w:t> </w:t>
      </w:r>
      <w:r>
        <w:rPr>
          <w:color w:val="231F1F"/>
        </w:rPr>
        <w:t>nuk</w:t>
      </w:r>
      <w:r>
        <w:rPr>
          <w:color w:val="231F1F"/>
          <w:spacing w:val="-3"/>
        </w:rPr>
        <w:t> </w:t>
      </w:r>
      <w:r>
        <w:rPr>
          <w:color w:val="231F1F"/>
        </w:rPr>
        <w:t>janë</w:t>
      </w:r>
      <w:r>
        <w:rPr>
          <w:color w:val="231F1F"/>
          <w:spacing w:val="-3"/>
        </w:rPr>
        <w:t> </w:t>
      </w:r>
      <w:r>
        <w:rPr>
          <w:color w:val="231F1F"/>
        </w:rPr>
        <w:t>mbledhur</w:t>
      </w:r>
      <w:r>
        <w:rPr>
          <w:color w:val="231F1F"/>
          <w:spacing w:val="-4"/>
        </w:rPr>
        <w:t> </w:t>
      </w:r>
      <w:r>
        <w:rPr>
          <w:color w:val="231F1F"/>
        </w:rPr>
        <w:t>ende</w:t>
      </w:r>
      <w:r>
        <w:rPr>
          <w:color w:val="231F1F"/>
          <w:spacing w:val="-3"/>
        </w:rPr>
        <w:t> </w:t>
      </w:r>
      <w:r>
        <w:rPr>
          <w:color w:val="231F1F"/>
        </w:rPr>
        <w:t>nga</w:t>
      </w:r>
      <w:r>
        <w:rPr>
          <w:color w:val="231F1F"/>
          <w:spacing w:val="-3"/>
        </w:rPr>
        <w:t> </w:t>
      </w:r>
      <w:r>
        <w:rPr>
          <w:color w:val="231F1F"/>
        </w:rPr>
        <w:t>klientët</w:t>
      </w:r>
      <w:r>
        <w:rPr>
          <w:color w:val="231F1F"/>
          <w:spacing w:val="-3"/>
        </w:rPr>
        <w:t> </w:t>
      </w:r>
      <w:r>
        <w:rPr>
          <w:color w:val="231F1F"/>
        </w:rPr>
        <w:t>për</w:t>
      </w:r>
    </w:p>
    <w:p>
      <w:pPr>
        <w:spacing w:after="0"/>
        <w:jc w:val="both"/>
        <w:sectPr>
          <w:type w:val="continuous"/>
          <w:pgSz w:w="12240" w:h="15840"/>
          <w:pgMar w:top="640" w:bottom="280" w:left="1200" w:right="0"/>
          <w:cols w:num="2" w:equalWidth="0">
            <w:col w:w="1625" w:space="538"/>
            <w:col w:w="8877"/>
          </w:cols>
        </w:sectPr>
      </w:pPr>
    </w:p>
    <w:p>
      <w:pPr>
        <w:spacing w:line="166" w:lineRule="exact" w:before="0"/>
        <w:ind w:left="128" w:right="0" w:firstLine="0"/>
        <w:jc w:val="left"/>
        <w:rPr>
          <w:sz w:val="15"/>
        </w:rPr>
      </w:pPr>
      <w:r>
        <w:rPr>
          <w:rFonts w:ascii="Arial" w:hAnsi="Arial"/>
          <w:b/>
          <w:color w:val="231F1F"/>
          <w:w w:val="105"/>
          <w:sz w:val="12"/>
        </w:rPr>
        <w:t>mund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të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gjenden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në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bazën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e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të</w:t>
      </w:r>
      <w:r>
        <w:rPr>
          <w:rFonts w:ascii="Arial" w:hAnsi="Arial"/>
          <w:b/>
          <w:color w:val="231F1F"/>
          <w:spacing w:val="1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dhë</w:t>
      </w:r>
      <w:r>
        <w:rPr>
          <w:rFonts w:ascii="Arial" w:hAnsi="Arial"/>
          <w:b/>
          <w:color w:val="231F1F"/>
          <w:spacing w:val="-24"/>
          <w:w w:val="105"/>
          <w:sz w:val="12"/>
        </w:rPr>
        <w:t>n</w:t>
      </w:r>
      <w:r>
        <w:rPr>
          <w:color w:val="231F1F"/>
          <w:spacing w:val="-51"/>
          <w:w w:val="99"/>
          <w:sz w:val="15"/>
        </w:rPr>
        <w:t>s</w:t>
      </w:r>
      <w:r>
        <w:rPr>
          <w:rFonts w:ascii="Arial" w:hAnsi="Arial"/>
          <w:b/>
          <w:color w:val="231F1F"/>
          <w:spacing w:val="-20"/>
          <w:w w:val="105"/>
          <w:sz w:val="12"/>
        </w:rPr>
        <w:t>a</w:t>
      </w:r>
      <w:r>
        <w:rPr>
          <w:color w:val="231F1F"/>
          <w:spacing w:val="-64"/>
          <w:w w:val="99"/>
          <w:sz w:val="15"/>
        </w:rPr>
        <w:t>h</w:t>
      </w:r>
      <w:r>
        <w:rPr>
          <w:rFonts w:ascii="Arial" w:hAnsi="Arial"/>
          <w:b/>
          <w:color w:val="231F1F"/>
          <w:spacing w:val="-8"/>
          <w:w w:val="105"/>
          <w:sz w:val="12"/>
        </w:rPr>
        <w:t>v</w:t>
      </w:r>
      <w:r>
        <w:rPr>
          <w:color w:val="231F1F"/>
          <w:spacing w:val="-27"/>
          <w:w w:val="99"/>
          <w:sz w:val="15"/>
        </w:rPr>
        <w:t>i</w:t>
      </w:r>
      <w:r>
        <w:rPr>
          <w:rFonts w:ascii="Arial" w:hAnsi="Arial"/>
          <w:b/>
          <w:color w:val="231F1F"/>
          <w:spacing w:val="-45"/>
          <w:w w:val="105"/>
          <w:sz w:val="12"/>
        </w:rPr>
        <w:t>e</w:t>
      </w:r>
      <w:r>
        <w:rPr>
          <w:color w:val="231F1F"/>
          <w:w w:val="99"/>
          <w:sz w:val="15"/>
        </w:rPr>
        <w:t>tj</w:t>
      </w:r>
      <w:r>
        <w:rPr>
          <w:color w:val="231F1F"/>
          <w:spacing w:val="-79"/>
          <w:w w:val="99"/>
          <w:sz w:val="15"/>
        </w:rPr>
        <w:t>e</w:t>
      </w:r>
      <w:r>
        <w:rPr>
          <w:rFonts w:ascii="Arial" w:hAnsi="Arial"/>
          <w:b/>
          <w:color w:val="231F1F"/>
          <w:spacing w:val="-7"/>
          <w:w w:val="105"/>
          <w:sz w:val="12"/>
        </w:rPr>
        <w:t>E</w:t>
      </w:r>
      <w:r>
        <w:rPr>
          <w:color w:val="231F1F"/>
          <w:spacing w:val="-36"/>
          <w:w w:val="99"/>
          <w:sz w:val="15"/>
        </w:rPr>
        <w:t>t</w:t>
      </w:r>
      <w:r>
        <w:rPr>
          <w:rFonts w:ascii="Arial" w:hAnsi="Arial"/>
          <w:b/>
          <w:color w:val="231F1F"/>
          <w:spacing w:val="-15"/>
          <w:w w:val="105"/>
          <w:sz w:val="12"/>
        </w:rPr>
        <w:t>D</w:t>
      </w:r>
      <w:r>
        <w:rPr>
          <w:color w:val="231F1F"/>
          <w:spacing w:val="-69"/>
          <w:w w:val="99"/>
          <w:sz w:val="15"/>
        </w:rPr>
        <w:t>e</w:t>
      </w:r>
      <w:r>
        <w:rPr>
          <w:rFonts w:ascii="Arial" w:hAnsi="Arial"/>
          <w:b/>
          <w:color w:val="231F1F"/>
          <w:w w:val="105"/>
          <w:sz w:val="12"/>
        </w:rPr>
        <w:t>G</w:t>
      </w:r>
      <w:r>
        <w:rPr>
          <w:rFonts w:ascii="Arial" w:hAnsi="Arial"/>
          <w:b/>
          <w:color w:val="231F1F"/>
          <w:spacing w:val="-81"/>
          <w:w w:val="105"/>
          <w:sz w:val="12"/>
        </w:rPr>
        <w:t>A</w:t>
      </w:r>
      <w:r>
        <w:rPr>
          <w:color w:val="231F1F"/>
          <w:spacing w:val="-3"/>
          <w:w w:val="99"/>
          <w:sz w:val="15"/>
        </w:rPr>
        <w:t>b</w:t>
      </w:r>
      <w:r>
        <w:rPr>
          <w:rFonts w:ascii="Arial" w:hAnsi="Arial"/>
          <w:b/>
          <w:color w:val="231F1F"/>
          <w:spacing w:val="-89"/>
          <w:w w:val="105"/>
          <w:sz w:val="12"/>
        </w:rPr>
        <w:t>R</w:t>
      </w:r>
      <w:r>
        <w:rPr>
          <w:color w:val="231F1F"/>
          <w:w w:val="99"/>
          <w:sz w:val="15"/>
        </w:rPr>
        <w:t>ë</w:t>
      </w:r>
      <w:r>
        <w:rPr>
          <w:color w:val="231F1F"/>
          <w:spacing w:val="-9"/>
          <w:w w:val="99"/>
          <w:sz w:val="15"/>
        </w:rPr>
        <w:t>r</w:t>
      </w:r>
      <w:r>
        <w:rPr>
          <w:rFonts w:ascii="Arial" w:hAnsi="Arial"/>
          <w:b/>
          <w:color w:val="231F1F"/>
          <w:spacing w:val="-69"/>
          <w:w w:val="105"/>
          <w:sz w:val="12"/>
        </w:rPr>
        <w:t>n</w:t>
      </w:r>
      <w:r>
        <w:rPr>
          <w:color w:val="231F1F"/>
          <w:spacing w:val="-15"/>
          <w:w w:val="99"/>
          <w:sz w:val="15"/>
        </w:rPr>
        <w:t>a</w:t>
      </w:r>
      <w:r>
        <w:rPr>
          <w:rFonts w:ascii="Arial" w:hAnsi="Arial"/>
          <w:b/>
          <w:color w:val="231F1F"/>
          <w:spacing w:val="-15"/>
          <w:w w:val="105"/>
          <w:sz w:val="12"/>
        </w:rPr>
        <w:t>ë</w:t>
      </w:r>
      <w:r>
        <w:rPr>
          <w:color w:val="231F1F"/>
          <w:w w:val="99"/>
          <w:sz w:val="15"/>
        </w:rPr>
        <w:t>tashmë.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Natyrisht,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ne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shpresojmë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që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këto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të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kthehen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në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para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në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të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ardhmen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e</w:t>
      </w:r>
      <w:r>
        <w:rPr>
          <w:color w:val="231F1F"/>
          <w:spacing w:val="-1"/>
          <w:sz w:val="15"/>
        </w:rPr>
        <w:t> </w:t>
      </w:r>
      <w:r>
        <w:rPr>
          <w:color w:val="231F1F"/>
          <w:w w:val="99"/>
          <w:sz w:val="15"/>
        </w:rPr>
        <w:t>afërt.</w:t>
      </w:r>
    </w:p>
    <w:p>
      <w:pPr>
        <w:spacing w:after="0" w:line="166" w:lineRule="exact"/>
        <w:jc w:val="left"/>
        <w:rPr>
          <w:sz w:val="15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85"/>
        <w:ind w:left="121" w:right="0" w:firstLine="0"/>
        <w:jc w:val="left"/>
        <w:rPr>
          <w:rFonts w:ascii="Arial"/>
          <w:b/>
          <w:sz w:val="12"/>
        </w:rPr>
      </w:pPr>
      <w:hyperlink r:id="rId24">
        <w:r>
          <w:rPr>
            <w:rFonts w:ascii="Arial"/>
            <w:b/>
            <w:color w:val="231F1F"/>
            <w:w w:val="105"/>
            <w:sz w:val="12"/>
          </w:rPr>
          <w:t>www.sec.gov.</w:t>
        </w:r>
      </w:hyperlink>
    </w:p>
    <w:p>
      <w:pPr>
        <w:pStyle w:val="BodyText"/>
        <w:spacing w:before="67"/>
        <w:ind w:left="122"/>
      </w:pPr>
      <w:r>
        <w:rPr/>
        <w:br w:type="column"/>
      </w:r>
      <w:r>
        <w:rPr>
          <w:color w:val="231F1F"/>
        </w:rPr>
        <w:t>Inventari</w:t>
      </w:r>
      <w:r>
        <w:rPr>
          <w:color w:val="231F1F"/>
          <w:spacing w:val="-4"/>
        </w:rPr>
        <w:t> </w:t>
      </w:r>
      <w:r>
        <w:rPr>
          <w:color w:val="231F1F"/>
        </w:rPr>
        <w:t>është</w:t>
      </w:r>
      <w:r>
        <w:rPr>
          <w:color w:val="231F1F"/>
          <w:spacing w:val="-3"/>
        </w:rPr>
        <w:t> </w:t>
      </w:r>
      <w:r>
        <w:rPr>
          <w:color w:val="231F1F"/>
        </w:rPr>
        <w:t>ndoshta</w:t>
      </w:r>
      <w:r>
        <w:rPr>
          <w:color w:val="231F1F"/>
          <w:spacing w:val="-3"/>
        </w:rPr>
        <w:t> </w:t>
      </w:r>
      <w:r>
        <w:rPr>
          <w:color w:val="231F1F"/>
        </w:rPr>
        <w:t>më</w:t>
      </w:r>
      <w:r>
        <w:rPr>
          <w:color w:val="231F1F"/>
          <w:spacing w:val="-3"/>
        </w:rPr>
        <w:t> </w:t>
      </w:r>
      <w:r>
        <w:rPr>
          <w:color w:val="231F1F"/>
        </w:rPr>
        <w:t>pak</w:t>
      </w:r>
      <w:r>
        <w:rPr>
          <w:color w:val="231F1F"/>
          <w:spacing w:val="-3"/>
        </w:rPr>
        <w:t> </w:t>
      </w:r>
      <w:r>
        <w:rPr>
          <w:color w:val="231F1F"/>
        </w:rPr>
        <w:t>likuid</w:t>
      </w:r>
      <w:r>
        <w:rPr>
          <w:color w:val="231F1F"/>
          <w:spacing w:val="-3"/>
        </w:rPr>
        <w:t> </w:t>
      </w:r>
      <w:r>
        <w:rPr>
          <w:color w:val="231F1F"/>
        </w:rPr>
        <w:t>i</w:t>
      </w:r>
      <w:r>
        <w:rPr>
          <w:color w:val="231F1F"/>
          <w:spacing w:val="-3"/>
        </w:rPr>
        <w:t> </w:t>
      </w:r>
      <w:r>
        <w:rPr>
          <w:color w:val="231F1F"/>
        </w:rPr>
        <w:t>aktiveve</w:t>
      </w:r>
      <w:r>
        <w:rPr>
          <w:color w:val="231F1F"/>
          <w:spacing w:val="-3"/>
        </w:rPr>
        <w:t> </w:t>
      </w:r>
      <w:r>
        <w:rPr>
          <w:color w:val="231F1F"/>
        </w:rPr>
        <w:t>korrente,</w:t>
      </w:r>
      <w:r>
        <w:rPr>
          <w:color w:val="231F1F"/>
          <w:spacing w:val="-4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paktën</w:t>
      </w:r>
      <w:r>
        <w:rPr>
          <w:color w:val="231F1F"/>
          <w:spacing w:val="-3"/>
        </w:rPr>
        <w:t> </w:t>
      </w:r>
      <w:r>
        <w:rPr>
          <w:color w:val="231F1F"/>
        </w:rPr>
        <w:t>për</w:t>
      </w:r>
      <w:r>
        <w:rPr>
          <w:color w:val="231F1F"/>
          <w:spacing w:val="-3"/>
        </w:rPr>
        <w:t> </w:t>
      </w:r>
      <w:r>
        <w:rPr>
          <w:color w:val="231F1F"/>
        </w:rPr>
        <w:t>shumë</w:t>
      </w:r>
      <w:r>
        <w:rPr>
          <w:color w:val="231F1F"/>
          <w:spacing w:val="-3"/>
        </w:rPr>
        <w:t> </w:t>
      </w:r>
      <w:r>
        <w:rPr>
          <w:color w:val="231F1F"/>
        </w:rPr>
        <w:t>biznese.</w:t>
      </w:r>
    </w:p>
    <w:p>
      <w:pPr>
        <w:pStyle w:val="BodyText"/>
        <w:spacing w:line="333" w:lineRule="auto" w:before="68"/>
        <w:ind w:left="121" w:right="1891" w:firstLine="239"/>
      </w:pPr>
      <w:r>
        <w:rPr>
          <w:color w:val="231F1F"/>
        </w:rPr>
        <w:t>Asetet</w:t>
      </w:r>
      <w:r>
        <w:rPr>
          <w:color w:val="231F1F"/>
          <w:spacing w:val="-4"/>
        </w:rPr>
        <w:t> </w:t>
      </w:r>
      <w:r>
        <w:rPr>
          <w:color w:val="231F1F"/>
        </w:rPr>
        <w:t>fikse</w:t>
      </w:r>
      <w:r>
        <w:rPr>
          <w:color w:val="231F1F"/>
          <w:spacing w:val="-3"/>
        </w:rPr>
        <w:t> </w:t>
      </w:r>
      <w:r>
        <w:rPr>
          <w:color w:val="231F1F"/>
        </w:rPr>
        <w:t>janë,</w:t>
      </w:r>
      <w:r>
        <w:rPr>
          <w:color w:val="231F1F"/>
          <w:spacing w:val="-3"/>
        </w:rPr>
        <w:t> </w:t>
      </w:r>
      <w:r>
        <w:rPr>
          <w:color w:val="231F1F"/>
        </w:rPr>
        <w:t>në</w:t>
      </w:r>
      <w:r>
        <w:rPr>
          <w:color w:val="231F1F"/>
          <w:spacing w:val="-3"/>
        </w:rPr>
        <w:t> </w:t>
      </w:r>
      <w:r>
        <w:rPr>
          <w:color w:val="231F1F"/>
        </w:rPr>
        <w:t>pjesën</w:t>
      </w:r>
      <w:r>
        <w:rPr>
          <w:color w:val="231F1F"/>
          <w:spacing w:val="-3"/>
        </w:rPr>
        <w:t> </w:t>
      </w:r>
      <w:r>
        <w:rPr>
          <w:color w:val="231F1F"/>
        </w:rPr>
        <w:t>më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madhe,</w:t>
      </w:r>
      <w:r>
        <w:rPr>
          <w:color w:val="231F1F"/>
          <w:spacing w:val="-3"/>
        </w:rPr>
        <w:t> </w:t>
      </w:r>
      <w:r>
        <w:rPr>
          <w:color w:val="231F1F"/>
        </w:rPr>
        <w:t>relativisht</w:t>
      </w:r>
      <w:r>
        <w:rPr>
          <w:color w:val="231F1F"/>
          <w:spacing w:val="-3"/>
        </w:rPr>
        <w:t> </w:t>
      </w:r>
      <w:r>
        <w:rPr>
          <w:color w:val="231F1F"/>
        </w:rPr>
        <w:t>jolikuide.</w:t>
      </w:r>
      <w:r>
        <w:rPr>
          <w:color w:val="231F1F"/>
          <w:spacing w:val="-3"/>
        </w:rPr>
        <w:t> </w:t>
      </w:r>
      <w:r>
        <w:rPr>
          <w:color w:val="231F1F"/>
        </w:rPr>
        <w:t>Këto</w:t>
      </w:r>
      <w:r>
        <w:rPr>
          <w:color w:val="231F1F"/>
          <w:spacing w:val="-3"/>
        </w:rPr>
        <w:t> </w:t>
      </w:r>
      <w:r>
        <w:rPr>
          <w:color w:val="231F1F"/>
        </w:rPr>
        <w:t>përbëhen</w:t>
      </w:r>
      <w:r>
        <w:rPr>
          <w:color w:val="231F1F"/>
          <w:spacing w:val="-3"/>
        </w:rPr>
        <w:t> </w:t>
      </w:r>
      <w:r>
        <w:rPr>
          <w:color w:val="231F1F"/>
        </w:rPr>
        <w:t>nga</w:t>
      </w:r>
      <w:r>
        <w:rPr>
          <w:color w:val="231F1F"/>
          <w:spacing w:val="-3"/>
        </w:rPr>
        <w:t> </w:t>
      </w:r>
      <w:r>
        <w:rPr>
          <w:color w:val="231F1F"/>
        </w:rPr>
        <w:t>gjëra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prekshme</w:t>
      </w:r>
      <w:r>
        <w:rPr>
          <w:color w:val="231F1F"/>
          <w:spacing w:val="-39"/>
        </w:rPr>
        <w:t> </w:t>
      </w:r>
      <w:r>
        <w:rPr>
          <w:color w:val="231F1F"/>
        </w:rPr>
        <w:t>si</w:t>
      </w:r>
      <w:r>
        <w:rPr>
          <w:color w:val="231F1F"/>
          <w:spacing w:val="-3"/>
        </w:rPr>
        <w:t> </w:t>
      </w:r>
      <w:r>
        <w:rPr>
          <w:color w:val="231F1F"/>
        </w:rPr>
        <w:t>ndërtesat</w:t>
      </w:r>
      <w:r>
        <w:rPr>
          <w:color w:val="231F1F"/>
          <w:spacing w:val="-3"/>
        </w:rPr>
        <w:t> </w:t>
      </w:r>
      <w:r>
        <w:rPr>
          <w:color w:val="231F1F"/>
        </w:rPr>
        <w:t>dhe</w:t>
      </w:r>
      <w:r>
        <w:rPr>
          <w:color w:val="231F1F"/>
          <w:spacing w:val="-3"/>
        </w:rPr>
        <w:t> </w:t>
      </w:r>
      <w:r>
        <w:rPr>
          <w:color w:val="231F1F"/>
        </w:rPr>
        <w:t>pajisjet</w:t>
      </w:r>
      <w:r>
        <w:rPr>
          <w:color w:val="231F1F"/>
          <w:spacing w:val="-3"/>
        </w:rPr>
        <w:t> </w:t>
      </w:r>
      <w:r>
        <w:rPr>
          <w:color w:val="231F1F"/>
        </w:rPr>
        <w:t>që</w:t>
      </w:r>
      <w:r>
        <w:rPr>
          <w:color w:val="231F1F"/>
          <w:spacing w:val="-3"/>
        </w:rPr>
        <w:t> </w:t>
      </w:r>
      <w:r>
        <w:rPr>
          <w:color w:val="231F1F"/>
        </w:rPr>
        <w:t>nuk</w:t>
      </w:r>
      <w:r>
        <w:rPr>
          <w:color w:val="231F1F"/>
          <w:spacing w:val="-3"/>
        </w:rPr>
        <w:t> </w:t>
      </w:r>
      <w:r>
        <w:rPr>
          <w:color w:val="231F1F"/>
        </w:rPr>
        <w:t>konvertohen</w:t>
      </w:r>
      <w:r>
        <w:rPr>
          <w:color w:val="231F1F"/>
          <w:spacing w:val="-3"/>
        </w:rPr>
        <w:t> </w:t>
      </w:r>
      <w:r>
        <w:rPr>
          <w:color w:val="231F1F"/>
        </w:rPr>
        <w:t>fare</w:t>
      </w:r>
      <w:r>
        <w:rPr>
          <w:color w:val="231F1F"/>
          <w:spacing w:val="-3"/>
        </w:rPr>
        <w:t> </w:t>
      </w:r>
      <w:r>
        <w:rPr>
          <w:color w:val="231F1F"/>
        </w:rPr>
        <w:t>në</w:t>
      </w:r>
      <w:r>
        <w:rPr>
          <w:color w:val="231F1F"/>
          <w:spacing w:val="-3"/>
        </w:rPr>
        <w:t> </w:t>
      </w:r>
      <w:r>
        <w:rPr>
          <w:color w:val="231F1F"/>
        </w:rPr>
        <w:t>para</w:t>
      </w:r>
      <w:r>
        <w:rPr>
          <w:color w:val="231F1F"/>
          <w:spacing w:val="-3"/>
        </w:rPr>
        <w:t> </w:t>
      </w:r>
      <w:r>
        <w:rPr>
          <w:color w:val="231F1F"/>
        </w:rPr>
        <w:t>në</w:t>
      </w:r>
      <w:r>
        <w:rPr>
          <w:color w:val="231F1F"/>
          <w:spacing w:val="-3"/>
        </w:rPr>
        <w:t> </w:t>
      </w:r>
      <w:r>
        <w:rPr>
          <w:color w:val="231F1F"/>
        </w:rPr>
        <w:t>aktivitetin</w:t>
      </w:r>
      <w:r>
        <w:rPr>
          <w:color w:val="231F1F"/>
          <w:spacing w:val="-3"/>
        </w:rPr>
        <w:t> </w:t>
      </w:r>
      <w:r>
        <w:rPr>
          <w:color w:val="231F1F"/>
        </w:rPr>
        <w:t>normal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2"/>
        </w:rPr>
        <w:t> </w:t>
      </w:r>
      <w:r>
        <w:rPr>
          <w:color w:val="231F1F"/>
        </w:rPr>
        <w:t>biznesit</w:t>
      </w:r>
      <w:r>
        <w:rPr>
          <w:color w:val="231F1F"/>
          <w:spacing w:val="-3"/>
        </w:rPr>
        <w:t> </w:t>
      </w:r>
      <w:r>
        <w:rPr>
          <w:color w:val="231F1F"/>
        </w:rPr>
        <w:t>(ato,</w:t>
      </w:r>
      <w:r>
        <w:rPr>
          <w:color w:val="231F1F"/>
          <w:spacing w:val="-3"/>
        </w:rPr>
        <w:t> </w:t>
      </w:r>
      <w:r>
        <w:rPr>
          <w:color w:val="231F1F"/>
        </w:rPr>
        <w:t>natyrisht,</w:t>
      </w:r>
      <w:r>
        <w:rPr>
          <w:color w:val="231F1F"/>
          <w:spacing w:val="-39"/>
        </w:rPr>
        <w:t> </w:t>
      </w:r>
      <w:r>
        <w:rPr>
          <w:color w:val="231F1F"/>
        </w:rPr>
        <w:t>përdoren në biznes për të gjeneruar para). Asetet jo-materiale, të tilla si një markë tregtare, nuk kanë</w:t>
      </w:r>
      <w:r>
        <w:rPr>
          <w:color w:val="231F1F"/>
          <w:spacing w:val="1"/>
        </w:rPr>
        <w:t> </w:t>
      </w:r>
      <w:r>
        <w:rPr>
          <w:color w:val="231F1F"/>
        </w:rPr>
        <w:t>ekzistencë</w:t>
      </w:r>
      <w:r>
        <w:rPr>
          <w:color w:val="231F1F"/>
          <w:spacing w:val="-3"/>
        </w:rPr>
        <w:t> </w:t>
      </w:r>
      <w:r>
        <w:rPr>
          <w:color w:val="231F1F"/>
        </w:rPr>
        <w:t>fizike,</w:t>
      </w:r>
      <w:r>
        <w:rPr>
          <w:color w:val="231F1F"/>
          <w:spacing w:val="-3"/>
        </w:rPr>
        <w:t> </w:t>
      </w:r>
      <w:r>
        <w:rPr>
          <w:color w:val="231F1F"/>
        </w:rPr>
        <w:t>por</w:t>
      </w:r>
      <w:r>
        <w:rPr>
          <w:color w:val="231F1F"/>
          <w:spacing w:val="-3"/>
        </w:rPr>
        <w:t> </w:t>
      </w:r>
      <w:r>
        <w:rPr>
          <w:color w:val="231F1F"/>
        </w:rPr>
        <w:t>mund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jenë</w:t>
      </w:r>
      <w:r>
        <w:rPr>
          <w:color w:val="231F1F"/>
          <w:spacing w:val="-3"/>
        </w:rPr>
        <w:t> </w:t>
      </w:r>
      <w:r>
        <w:rPr>
          <w:color w:val="231F1F"/>
        </w:rPr>
        <w:t>shumë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vlefshme.</w:t>
      </w:r>
      <w:r>
        <w:rPr>
          <w:color w:val="231F1F"/>
          <w:spacing w:val="-3"/>
        </w:rPr>
        <w:t> </w:t>
      </w:r>
      <w:r>
        <w:rPr>
          <w:color w:val="231F1F"/>
        </w:rPr>
        <w:t>Ashtu</w:t>
      </w:r>
      <w:r>
        <w:rPr>
          <w:color w:val="231F1F"/>
          <w:spacing w:val="-3"/>
        </w:rPr>
        <w:t> </w:t>
      </w:r>
      <w:r>
        <w:rPr>
          <w:color w:val="231F1F"/>
        </w:rPr>
        <w:t>si</w:t>
      </w:r>
      <w:r>
        <w:rPr>
          <w:color w:val="231F1F"/>
          <w:spacing w:val="-3"/>
        </w:rPr>
        <w:t> </w:t>
      </w:r>
      <w:r>
        <w:rPr>
          <w:color w:val="231F1F"/>
        </w:rPr>
        <w:t>aktivet</w:t>
      </w:r>
      <w:r>
        <w:rPr>
          <w:color w:val="231F1F"/>
          <w:spacing w:val="-3"/>
        </w:rPr>
        <w:t> </w:t>
      </w:r>
      <w:r>
        <w:rPr>
          <w:color w:val="231F1F"/>
        </w:rPr>
        <w:t>fikse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prekshme,</w:t>
      </w:r>
      <w:r>
        <w:rPr>
          <w:color w:val="231F1F"/>
          <w:spacing w:val="-3"/>
        </w:rPr>
        <w:t> </w:t>
      </w:r>
      <w:r>
        <w:rPr>
          <w:color w:val="231F1F"/>
        </w:rPr>
        <w:t>ato</w:t>
      </w:r>
      <w:r>
        <w:rPr>
          <w:color w:val="231F1F"/>
          <w:spacing w:val="-3"/>
        </w:rPr>
        <w:t> </w:t>
      </w:r>
      <w:r>
        <w:rPr>
          <w:color w:val="231F1F"/>
        </w:rPr>
        <w:t>zakonisht</w:t>
      </w:r>
      <w:r>
        <w:rPr>
          <w:color w:val="231F1F"/>
          <w:spacing w:val="-38"/>
        </w:rPr>
        <w:t> </w:t>
      </w:r>
      <w:r>
        <w:rPr>
          <w:color w:val="231F1F"/>
        </w:rPr>
        <w:t>nuk</w:t>
      </w:r>
      <w:r>
        <w:rPr>
          <w:color w:val="231F1F"/>
          <w:spacing w:val="-2"/>
        </w:rPr>
        <w:t> </w:t>
      </w:r>
      <w:r>
        <w:rPr>
          <w:color w:val="231F1F"/>
        </w:rPr>
        <w:t>konvertohen</w:t>
      </w:r>
      <w:r>
        <w:rPr>
          <w:color w:val="231F1F"/>
          <w:spacing w:val="-1"/>
        </w:rPr>
        <w:t> </w:t>
      </w:r>
      <w:r>
        <w:rPr>
          <w:color w:val="231F1F"/>
        </w:rPr>
        <w:t>në</w:t>
      </w:r>
      <w:r>
        <w:rPr>
          <w:color w:val="231F1F"/>
          <w:spacing w:val="-1"/>
        </w:rPr>
        <w:t> </w:t>
      </w:r>
      <w:r>
        <w:rPr>
          <w:color w:val="231F1F"/>
        </w:rPr>
        <w:t>para</w:t>
      </w:r>
      <w:r>
        <w:rPr>
          <w:color w:val="231F1F"/>
          <w:spacing w:val="-2"/>
        </w:rPr>
        <w:t> </w:t>
      </w:r>
      <w:r>
        <w:rPr>
          <w:color w:val="231F1F"/>
        </w:rPr>
        <w:t>dhe</w:t>
      </w:r>
      <w:r>
        <w:rPr>
          <w:color w:val="231F1F"/>
          <w:spacing w:val="-1"/>
        </w:rPr>
        <w:t> </w:t>
      </w:r>
      <w:r>
        <w:rPr>
          <w:color w:val="231F1F"/>
        </w:rPr>
        <w:t>përgjithësisht</w:t>
      </w:r>
      <w:r>
        <w:rPr>
          <w:color w:val="231F1F"/>
          <w:spacing w:val="-1"/>
        </w:rPr>
        <w:t> </w:t>
      </w:r>
      <w:r>
        <w:rPr>
          <w:color w:val="231F1F"/>
        </w:rPr>
        <w:t>konsiderohen</w:t>
      </w:r>
      <w:r>
        <w:rPr>
          <w:color w:val="231F1F"/>
          <w:spacing w:val="-2"/>
        </w:rPr>
        <w:t> </w:t>
      </w:r>
      <w:r>
        <w:rPr>
          <w:color w:val="231F1F"/>
        </w:rPr>
        <w:t>jolikuide.</w:t>
      </w:r>
    </w:p>
    <w:p>
      <w:pPr>
        <w:pStyle w:val="BodyText"/>
        <w:spacing w:line="333" w:lineRule="auto" w:before="1"/>
        <w:ind w:left="121" w:right="1806" w:firstLine="239"/>
      </w:pPr>
      <w:r>
        <w:rPr>
          <w:color w:val="231F1F"/>
        </w:rPr>
        <w:t>Likuiditeti është i vlefshëm. Sa më likuid të jetë një biznes, aq më pak ka të ngjarë të përjetojë</w:t>
      </w:r>
      <w:r>
        <w:rPr>
          <w:color w:val="231F1F"/>
          <w:spacing w:val="1"/>
        </w:rPr>
        <w:t> </w:t>
      </w:r>
      <w:r>
        <w:rPr>
          <w:color w:val="231F1F"/>
        </w:rPr>
        <w:t>vështirësi financiare (d.m.th., vështirësi në pagimin e borxheve ose blerjen e aktiveve të nevojshme).</w:t>
      </w:r>
      <w:r>
        <w:rPr>
          <w:color w:val="231F1F"/>
          <w:spacing w:val="1"/>
        </w:rPr>
        <w:t> </w:t>
      </w:r>
      <w:r>
        <w:rPr>
          <w:color w:val="231F1F"/>
        </w:rPr>
        <w:t>Fatkeqësisht, aktivet likuide janë përgjithësisht më pak fitimprurëse për t'u mbajtur. Për shembull,</w:t>
      </w:r>
      <w:r>
        <w:rPr>
          <w:color w:val="231F1F"/>
          <w:spacing w:val="1"/>
        </w:rPr>
        <w:t> </w:t>
      </w:r>
      <w:r>
        <w:rPr>
          <w:color w:val="231F1F"/>
        </w:rPr>
        <w:t>posedimet e parave të gatshme janë më likuidet nga të gjitha investimet, por ndonjëherë ato nuk fitojnë</w:t>
      </w:r>
      <w:r>
        <w:rPr>
          <w:color w:val="231F1F"/>
          <w:spacing w:val="1"/>
        </w:rPr>
        <w:t> </w:t>
      </w:r>
      <w:r>
        <w:rPr>
          <w:color w:val="231F1F"/>
        </w:rPr>
        <w:t>fare</w:t>
      </w:r>
      <w:r>
        <w:rPr>
          <w:color w:val="231F1F"/>
          <w:spacing w:val="-4"/>
        </w:rPr>
        <w:t> </w:t>
      </w:r>
      <w:r>
        <w:rPr>
          <w:color w:val="231F1F"/>
        </w:rPr>
        <w:t>kthim</w:t>
      </w:r>
      <w:r>
        <w:rPr>
          <w:color w:val="231F1F"/>
          <w:spacing w:val="-3"/>
        </w:rPr>
        <w:t> </w:t>
      </w:r>
      <w:r>
        <w:rPr>
          <w:color w:val="231F1F"/>
        </w:rPr>
        <w:t>-</w:t>
      </w:r>
      <w:r>
        <w:rPr>
          <w:color w:val="231F1F"/>
          <w:spacing w:val="-4"/>
        </w:rPr>
        <w:t> </w:t>
      </w:r>
      <w:r>
        <w:rPr>
          <w:color w:val="231F1F"/>
        </w:rPr>
        <w:t>ata</w:t>
      </w:r>
      <w:r>
        <w:rPr>
          <w:color w:val="231F1F"/>
          <w:spacing w:val="-3"/>
        </w:rPr>
        <w:t> </w:t>
      </w:r>
      <w:r>
        <w:rPr>
          <w:color w:val="231F1F"/>
        </w:rPr>
        <w:t>thjesht</w:t>
      </w:r>
      <w:r>
        <w:rPr>
          <w:color w:val="231F1F"/>
          <w:spacing w:val="-3"/>
        </w:rPr>
        <w:t> </w:t>
      </w:r>
      <w:r>
        <w:rPr>
          <w:color w:val="231F1F"/>
        </w:rPr>
        <w:t>qëndrojnë</w:t>
      </w:r>
      <w:r>
        <w:rPr>
          <w:color w:val="231F1F"/>
          <w:spacing w:val="-4"/>
        </w:rPr>
        <w:t> </w:t>
      </w:r>
      <w:r>
        <w:rPr>
          <w:color w:val="231F1F"/>
        </w:rPr>
        <w:t>aty.</w:t>
      </w:r>
      <w:r>
        <w:rPr>
          <w:color w:val="231F1F"/>
          <w:spacing w:val="-3"/>
        </w:rPr>
        <w:t> </w:t>
      </w:r>
      <w:r>
        <w:rPr>
          <w:color w:val="231F1F"/>
        </w:rPr>
        <w:t>Prandaj,</w:t>
      </w:r>
      <w:r>
        <w:rPr>
          <w:color w:val="231F1F"/>
          <w:spacing w:val="-3"/>
        </w:rPr>
        <w:t> </w:t>
      </w:r>
      <w:r>
        <w:rPr>
          <w:color w:val="231F1F"/>
        </w:rPr>
        <w:t>ekziston</w:t>
      </w:r>
      <w:r>
        <w:rPr>
          <w:color w:val="231F1F"/>
          <w:spacing w:val="-4"/>
        </w:rPr>
        <w:t> </w:t>
      </w:r>
      <w:r>
        <w:rPr>
          <w:color w:val="231F1F"/>
        </w:rPr>
        <w:t>një</w:t>
      </w:r>
      <w:r>
        <w:rPr>
          <w:color w:val="231F1F"/>
          <w:spacing w:val="-3"/>
        </w:rPr>
        <w:t> </w:t>
      </w:r>
      <w:r>
        <w:rPr>
          <w:color w:val="231F1F"/>
        </w:rPr>
        <w:t>shkëmbim</w:t>
      </w:r>
      <w:r>
        <w:rPr>
          <w:color w:val="231F1F"/>
          <w:spacing w:val="-3"/>
        </w:rPr>
        <w:t> </w:t>
      </w:r>
      <w:r>
        <w:rPr>
          <w:color w:val="231F1F"/>
        </w:rPr>
        <w:t>ndërmjet</w:t>
      </w:r>
      <w:r>
        <w:rPr>
          <w:color w:val="231F1F"/>
          <w:spacing w:val="-4"/>
        </w:rPr>
        <w:t> </w:t>
      </w:r>
      <w:r>
        <w:rPr>
          <w:color w:val="231F1F"/>
        </w:rPr>
        <w:t>avantazheve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likuiditetit</w:t>
      </w:r>
      <w:r>
        <w:rPr>
          <w:color w:val="231F1F"/>
          <w:spacing w:val="-39"/>
        </w:rPr>
        <w:t> </w:t>
      </w:r>
      <w:r>
        <w:rPr>
          <w:color w:val="231F1F"/>
        </w:rPr>
        <w:t>dhe</w:t>
      </w:r>
      <w:r>
        <w:rPr>
          <w:color w:val="231F1F"/>
          <w:spacing w:val="-2"/>
        </w:rPr>
        <w:t> </w:t>
      </w:r>
      <w:r>
        <w:rPr>
          <w:color w:val="231F1F"/>
        </w:rPr>
        <w:t>fitimeve</w:t>
      </w:r>
      <w:r>
        <w:rPr>
          <w:color w:val="231F1F"/>
          <w:spacing w:val="-1"/>
        </w:rPr>
        <w:t> </w:t>
      </w:r>
      <w:r>
        <w:rPr>
          <w:color w:val="231F1F"/>
        </w:rPr>
        <w:t>potenciale</w:t>
      </w:r>
      <w:r>
        <w:rPr>
          <w:color w:val="231F1F"/>
          <w:spacing w:val="-1"/>
        </w:rPr>
        <w:t> </w:t>
      </w:r>
      <w:r>
        <w:rPr>
          <w:color w:val="231F1F"/>
        </w:rPr>
        <w:t>të</w:t>
      </w:r>
      <w:r>
        <w:rPr>
          <w:color w:val="231F1F"/>
          <w:spacing w:val="-1"/>
        </w:rPr>
        <w:t> </w:t>
      </w:r>
      <w:r>
        <w:rPr>
          <w:color w:val="231F1F"/>
        </w:rPr>
        <w:t>humbura.</w:t>
      </w:r>
    </w:p>
    <w:p>
      <w:pPr>
        <w:spacing w:after="0" w:line="333" w:lineRule="auto"/>
        <w:sectPr>
          <w:type w:val="continuous"/>
          <w:pgSz w:w="12240" w:h="15840"/>
          <w:pgMar w:top="640" w:bottom="280" w:left="1200" w:right="0"/>
          <w:cols w:num="2" w:equalWidth="0">
            <w:col w:w="999" w:space="1162"/>
            <w:col w:w="8879"/>
          </w:cols>
        </w:sect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6522368">
            <wp:simplePos x="0" y="0"/>
            <wp:positionH relativeFrom="page">
              <wp:posOffset>384640</wp:posOffset>
            </wp:positionH>
            <wp:positionV relativeFrom="page">
              <wp:posOffset>424442</wp:posOffset>
            </wp:positionV>
            <wp:extent cx="6335522" cy="6578856"/>
            <wp:effectExtent l="0" t="0" r="0" b="0"/>
            <wp:wrapNone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522" cy="65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4"/>
        <w:ind w:left="2294" w:right="0" w:firstLine="0"/>
        <w:jc w:val="left"/>
        <w:rPr>
          <w:sz w:val="15"/>
        </w:rPr>
      </w:pPr>
      <w:r>
        <w:rPr>
          <w:rFonts w:ascii="Arial" w:hAnsi="Arial"/>
          <w:b/>
          <w:color w:val="ED028C"/>
          <w:sz w:val="15"/>
        </w:rPr>
        <w:t>Borxhi</w:t>
      </w:r>
      <w:r>
        <w:rPr>
          <w:rFonts w:ascii="Arial" w:hAnsi="Arial"/>
          <w:b/>
          <w:color w:val="ED028C"/>
          <w:spacing w:val="-4"/>
          <w:sz w:val="15"/>
        </w:rPr>
        <w:t> </w:t>
      </w:r>
      <w:r>
        <w:rPr>
          <w:rFonts w:ascii="Arial" w:hAnsi="Arial"/>
          <w:b/>
          <w:color w:val="ED028C"/>
          <w:sz w:val="15"/>
        </w:rPr>
        <w:t>kundrejt</w:t>
      </w:r>
      <w:r>
        <w:rPr>
          <w:rFonts w:ascii="Arial" w:hAnsi="Arial"/>
          <w:b/>
          <w:color w:val="ED028C"/>
          <w:spacing w:val="-3"/>
          <w:sz w:val="15"/>
        </w:rPr>
        <w:t> </w:t>
      </w:r>
      <w:r>
        <w:rPr>
          <w:rFonts w:ascii="Arial" w:hAnsi="Arial"/>
          <w:b/>
          <w:color w:val="ED028C"/>
          <w:sz w:val="15"/>
        </w:rPr>
        <w:t>kapitalit</w:t>
      </w:r>
      <w:r>
        <w:rPr>
          <w:rFonts w:ascii="Arial" w:hAnsi="Arial"/>
          <w:b/>
          <w:color w:val="ED028C"/>
          <w:spacing w:val="-3"/>
          <w:sz w:val="15"/>
        </w:rPr>
        <w:t> </w:t>
      </w:r>
      <w:r>
        <w:rPr>
          <w:color w:val="231F1F"/>
          <w:sz w:val="15"/>
        </w:rPr>
        <w:t>Në</w:t>
      </w:r>
    </w:p>
    <w:p>
      <w:pPr>
        <w:pStyle w:val="BodyText"/>
        <w:spacing w:line="333" w:lineRule="auto" w:before="122"/>
        <w:ind w:left="2282" w:right="1792"/>
      </w:pPr>
      <w:r>
        <w:rPr>
          <w:color w:val="231F1F"/>
        </w:rPr>
        <w:t>masën</w:t>
      </w:r>
      <w:r>
        <w:rPr>
          <w:color w:val="231F1F"/>
          <w:spacing w:val="-3"/>
        </w:rPr>
        <w:t> </w:t>
      </w:r>
      <w:r>
        <w:rPr>
          <w:color w:val="231F1F"/>
        </w:rPr>
        <w:t>që</w:t>
      </w:r>
      <w:r>
        <w:rPr>
          <w:color w:val="231F1F"/>
          <w:spacing w:val="-3"/>
        </w:rPr>
        <w:t> </w:t>
      </w:r>
      <w:r>
        <w:rPr>
          <w:color w:val="231F1F"/>
        </w:rPr>
        <w:t>një</w:t>
      </w:r>
      <w:r>
        <w:rPr>
          <w:color w:val="231F1F"/>
          <w:spacing w:val="-3"/>
        </w:rPr>
        <w:t> </w:t>
      </w:r>
      <w:r>
        <w:rPr>
          <w:color w:val="231F1F"/>
        </w:rPr>
        <w:t>firmë</w:t>
      </w:r>
      <w:r>
        <w:rPr>
          <w:color w:val="231F1F"/>
          <w:spacing w:val="-3"/>
        </w:rPr>
        <w:t> </w:t>
      </w:r>
      <w:r>
        <w:rPr>
          <w:color w:val="231F1F"/>
        </w:rPr>
        <w:t>merr</w:t>
      </w:r>
      <w:r>
        <w:rPr>
          <w:color w:val="231F1F"/>
          <w:spacing w:val="-3"/>
        </w:rPr>
        <w:t> </w:t>
      </w:r>
      <w:r>
        <w:rPr>
          <w:color w:val="231F1F"/>
        </w:rPr>
        <w:t>hua</w:t>
      </w:r>
      <w:r>
        <w:rPr>
          <w:color w:val="231F1F"/>
          <w:spacing w:val="-3"/>
        </w:rPr>
        <w:t> </w:t>
      </w:r>
      <w:r>
        <w:rPr>
          <w:color w:val="231F1F"/>
        </w:rPr>
        <w:t>para,</w:t>
      </w:r>
      <w:r>
        <w:rPr>
          <w:color w:val="231F1F"/>
          <w:spacing w:val="-3"/>
        </w:rPr>
        <w:t> </w:t>
      </w:r>
      <w:r>
        <w:rPr>
          <w:color w:val="231F1F"/>
        </w:rPr>
        <w:t>ajo</w:t>
      </w:r>
      <w:r>
        <w:rPr>
          <w:color w:val="231F1F"/>
          <w:spacing w:val="-3"/>
        </w:rPr>
        <w:t> </w:t>
      </w:r>
      <w:r>
        <w:rPr>
          <w:color w:val="231F1F"/>
        </w:rPr>
        <w:t>zakonisht</w:t>
      </w:r>
      <w:r>
        <w:rPr>
          <w:color w:val="231F1F"/>
          <w:spacing w:val="-3"/>
        </w:rPr>
        <w:t> </w:t>
      </w:r>
      <w:r>
        <w:rPr>
          <w:color w:val="231F1F"/>
        </w:rPr>
        <w:t>paraqet</w:t>
      </w:r>
      <w:r>
        <w:rPr>
          <w:color w:val="231F1F"/>
          <w:spacing w:val="-2"/>
        </w:rPr>
        <w:t> </w:t>
      </w:r>
      <w:r>
        <w:rPr>
          <w:color w:val="231F1F"/>
        </w:rPr>
        <w:t>pretendimin</w:t>
      </w:r>
      <w:r>
        <w:rPr>
          <w:color w:val="231F1F"/>
          <w:spacing w:val="-3"/>
        </w:rPr>
        <w:t> </w:t>
      </w:r>
      <w:r>
        <w:rPr>
          <w:color w:val="231F1F"/>
        </w:rPr>
        <w:t>e</w:t>
      </w:r>
      <w:r>
        <w:rPr>
          <w:color w:val="231F1F"/>
          <w:spacing w:val="-3"/>
        </w:rPr>
        <w:t> </w:t>
      </w:r>
      <w:r>
        <w:rPr>
          <w:color w:val="231F1F"/>
        </w:rPr>
        <w:t>parë</w:t>
      </w:r>
      <w:r>
        <w:rPr>
          <w:color w:val="231F1F"/>
          <w:spacing w:val="-3"/>
        </w:rPr>
        <w:t> </w:t>
      </w:r>
      <w:r>
        <w:rPr>
          <w:color w:val="231F1F"/>
        </w:rPr>
        <w:t>për</w:t>
      </w:r>
      <w:r>
        <w:rPr>
          <w:color w:val="231F1F"/>
          <w:spacing w:val="-3"/>
        </w:rPr>
        <w:t> </w:t>
      </w:r>
      <w:r>
        <w:rPr>
          <w:color w:val="231F1F"/>
        </w:rPr>
        <w:t>fluksin</w:t>
      </w:r>
      <w:r>
        <w:rPr>
          <w:color w:val="231F1F"/>
          <w:spacing w:val="-3"/>
        </w:rPr>
        <w:t> </w:t>
      </w:r>
      <w:r>
        <w:rPr>
          <w:color w:val="231F1F"/>
        </w:rPr>
        <w:t>monetar</w:t>
      </w:r>
      <w:r>
        <w:rPr>
          <w:color w:val="231F1F"/>
          <w:spacing w:val="-3"/>
        </w:rPr>
        <w:t> </w:t>
      </w:r>
      <w:r>
        <w:rPr>
          <w:color w:val="231F1F"/>
        </w:rPr>
        <w:t>të</w:t>
      </w:r>
      <w:r>
        <w:rPr>
          <w:color w:val="231F1F"/>
          <w:spacing w:val="-3"/>
        </w:rPr>
        <w:t> </w:t>
      </w:r>
      <w:r>
        <w:rPr>
          <w:color w:val="231F1F"/>
        </w:rPr>
        <w:t>firmës</w:t>
      </w:r>
      <w:r>
        <w:rPr>
          <w:color w:val="231F1F"/>
          <w:spacing w:val="-38"/>
        </w:rPr>
        <w:t> </w:t>
      </w:r>
      <w:r>
        <w:rPr>
          <w:color w:val="231F1F"/>
        </w:rPr>
        <w:t>ndaj kreditorëve. Mbajtësit e kapitalit kanë të drejtë vetëm për vlerën e mbetur, pjesa e mbetur pas</w:t>
      </w:r>
      <w:r>
        <w:rPr>
          <w:color w:val="231F1F"/>
          <w:spacing w:val="1"/>
        </w:rPr>
        <w:t> </w:t>
      </w:r>
      <w:r>
        <w:rPr>
          <w:color w:val="231F1F"/>
        </w:rPr>
        <w:t>pagesës së kreditorëve. Vlera e kësaj pjese të mbetur është kapitali i aksionarëve në firmë, që është</w:t>
      </w:r>
      <w:r>
        <w:rPr>
          <w:color w:val="231F1F"/>
          <w:spacing w:val="1"/>
        </w:rPr>
        <w:t> </w:t>
      </w:r>
      <w:r>
        <w:rPr>
          <w:color w:val="231F1F"/>
        </w:rPr>
        <w:t>vetëm</w:t>
      </w:r>
      <w:r>
        <w:rPr>
          <w:color w:val="231F1F"/>
          <w:spacing w:val="-2"/>
        </w:rPr>
        <w:t> </w:t>
      </w:r>
      <w:r>
        <w:rPr>
          <w:color w:val="231F1F"/>
        </w:rPr>
        <w:t>vlera</w:t>
      </w:r>
      <w:r>
        <w:rPr>
          <w:color w:val="231F1F"/>
          <w:spacing w:val="-1"/>
        </w:rPr>
        <w:t> </w:t>
      </w:r>
      <w:r>
        <w:rPr>
          <w:color w:val="231F1F"/>
        </w:rPr>
        <w:t>e</w:t>
      </w:r>
      <w:r>
        <w:rPr>
          <w:color w:val="231F1F"/>
          <w:spacing w:val="-1"/>
        </w:rPr>
        <w:t> </w:t>
      </w:r>
      <w:r>
        <w:rPr>
          <w:color w:val="231F1F"/>
        </w:rPr>
        <w:t>aktiveve</w:t>
      </w:r>
      <w:r>
        <w:rPr>
          <w:color w:val="231F1F"/>
          <w:spacing w:val="-2"/>
        </w:rPr>
        <w:t> </w:t>
      </w:r>
      <w:r>
        <w:rPr>
          <w:color w:val="231F1F"/>
        </w:rPr>
        <w:t>të</w:t>
      </w:r>
      <w:r>
        <w:rPr>
          <w:color w:val="231F1F"/>
          <w:spacing w:val="-1"/>
        </w:rPr>
        <w:t> </w:t>
      </w:r>
      <w:r>
        <w:rPr>
          <w:color w:val="231F1F"/>
        </w:rPr>
        <w:t>firmës</w:t>
      </w:r>
      <w:r>
        <w:rPr>
          <w:color w:val="231F1F"/>
          <w:spacing w:val="-1"/>
        </w:rPr>
        <w:t> </w:t>
      </w:r>
      <w:r>
        <w:rPr>
          <w:color w:val="231F1F"/>
        </w:rPr>
        <w:t>minus</w:t>
      </w:r>
      <w:r>
        <w:rPr>
          <w:color w:val="231F1F"/>
          <w:spacing w:val="-2"/>
        </w:rPr>
        <w:t> </w:t>
      </w:r>
      <w:r>
        <w:rPr>
          <w:color w:val="231F1F"/>
        </w:rPr>
        <w:t>vlerën</w:t>
      </w:r>
      <w:r>
        <w:rPr>
          <w:color w:val="231F1F"/>
          <w:spacing w:val="-1"/>
        </w:rPr>
        <w:t> </w:t>
      </w:r>
      <w:r>
        <w:rPr>
          <w:color w:val="231F1F"/>
        </w:rPr>
        <w:t>e</w:t>
      </w:r>
      <w:r>
        <w:rPr>
          <w:color w:val="231F1F"/>
          <w:spacing w:val="-1"/>
        </w:rPr>
        <w:t> </w:t>
      </w:r>
      <w:r>
        <w:rPr>
          <w:color w:val="231F1F"/>
        </w:rPr>
        <w:t>detyrimeve</w:t>
      </w:r>
      <w:r>
        <w:rPr>
          <w:color w:val="231F1F"/>
          <w:spacing w:val="-2"/>
        </w:rPr>
        <w:t> </w:t>
      </w:r>
      <w:r>
        <w:rPr>
          <w:color w:val="231F1F"/>
        </w:rPr>
        <w:t>të</w:t>
      </w:r>
      <w:r>
        <w:rPr>
          <w:color w:val="231F1F"/>
          <w:spacing w:val="-1"/>
        </w:rPr>
        <w:t> </w:t>
      </w:r>
      <w:r>
        <w:rPr>
          <w:color w:val="231F1F"/>
        </w:rPr>
        <w:t>firmës: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4"/>
        <w:ind w:left="2528"/>
      </w:pPr>
      <w:r>
        <w:rPr>
          <w:color w:val="231F1F"/>
        </w:rPr>
        <w:t>Kapitali</w:t>
      </w:r>
      <w:r>
        <w:rPr>
          <w:color w:val="231F1F"/>
          <w:spacing w:val="-4"/>
        </w:rPr>
        <w:t> </w:t>
      </w:r>
      <w:r>
        <w:rPr>
          <w:color w:val="231F1F"/>
        </w:rPr>
        <w:t>i</w:t>
      </w:r>
      <w:r>
        <w:rPr>
          <w:color w:val="231F1F"/>
          <w:spacing w:val="-3"/>
        </w:rPr>
        <w:t> </w:t>
      </w:r>
      <w:r>
        <w:rPr>
          <w:color w:val="231F1F"/>
        </w:rPr>
        <w:t>aksionerëve</w:t>
      </w:r>
      <w:r>
        <w:rPr>
          <w:color w:val="231F1F"/>
          <w:spacing w:val="-4"/>
        </w:rPr>
        <w:t> </w:t>
      </w:r>
      <w:r>
        <w:rPr>
          <w:color w:val="231F1F"/>
        </w:rPr>
        <w:t>Aktivet</w:t>
      </w:r>
      <w:r>
        <w:rPr>
          <w:color w:val="231F1F"/>
          <w:spacing w:val="-3"/>
        </w:rPr>
        <w:t> </w:t>
      </w:r>
      <w:r>
        <w:rPr>
          <w:color w:val="231F1F"/>
        </w:rPr>
        <w:t>Detyrimet</w:t>
      </w:r>
    </w:p>
    <w:p>
      <w:pPr>
        <w:spacing w:after="0"/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5"/>
      </w:pPr>
    </w:p>
    <w:p>
      <w:pPr>
        <w:spacing w:before="0"/>
        <w:ind w:left="628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Ross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et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al.: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Fundamentals</w:t>
      </w:r>
    </w:p>
    <w:p>
      <w:pPr>
        <w:pStyle w:val="BodyText"/>
        <w:spacing w:before="11"/>
        <w:rPr>
          <w:rFonts w:ascii="Arial"/>
          <w:b/>
          <w:sz w:val="9"/>
        </w:rPr>
      </w:pPr>
    </w:p>
    <w:p>
      <w:pPr>
        <w:spacing w:line="381" w:lineRule="auto" w:before="0"/>
        <w:ind w:left="628" w:right="-11" w:hanging="3"/>
        <w:jc w:val="left"/>
        <w:rPr>
          <w:rFonts w:ascii="Arial"/>
          <w:b/>
          <w:sz w:val="10"/>
        </w:rPr>
      </w:pPr>
      <w:r>
        <w:rPr>
          <w:rFonts w:ascii="Arial"/>
          <w:b/>
          <w:w w:val="105"/>
          <w:sz w:val="10"/>
        </w:rPr>
        <w:t>of Corporate Finance, Sixth</w:t>
      </w:r>
      <w:r>
        <w:rPr>
          <w:rFonts w:ascii="Arial"/>
          <w:b/>
          <w:spacing w:val="-27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Edition, Alternate</w:t>
      </w:r>
      <w:r>
        <w:rPr>
          <w:rFonts w:ascii="Arial"/>
          <w:b/>
          <w:spacing w:val="1"/>
          <w:w w:val="105"/>
          <w:sz w:val="10"/>
        </w:rPr>
        <w:t> </w:t>
      </w:r>
      <w:r>
        <w:rPr>
          <w:rFonts w:ascii="Arial"/>
          <w:b/>
          <w:w w:val="105"/>
          <w:sz w:val="10"/>
        </w:rPr>
        <w:t>Edition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7"/>
        <w:rPr>
          <w:rFonts w:ascii="Arial"/>
          <w:b/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418" w:val="left" w:leader="none"/>
        </w:tabs>
        <w:spacing w:line="446" w:lineRule="auto" w:before="0" w:after="0"/>
        <w:ind w:left="351" w:right="0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1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6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line="417" w:lineRule="auto" w:before="0"/>
        <w:ind w:left="330" w:right="37" w:firstLine="0"/>
        <w:jc w:val="left"/>
        <w:rPr>
          <w:rFonts w:ascii="Arial" w:hAnsi="Arial"/>
          <w:b/>
          <w:sz w:val="10"/>
        </w:rPr>
      </w:pPr>
      <w:r>
        <w:rPr>
          <w:rFonts w:ascii="Arial" w:hAnsi="Arial"/>
          <w:b/>
          <w:w w:val="105"/>
          <w:sz w:val="10"/>
        </w:rPr>
        <w:t>2. Pasqyrat Financiare,</w:t>
      </w:r>
      <w:r>
        <w:rPr>
          <w:rFonts w:ascii="Arial" w:hAnsi="Arial"/>
          <w:b/>
          <w:spacing w:val="1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Taksat</w:t>
      </w:r>
      <w:r>
        <w:rPr>
          <w:rFonts w:ascii="Arial" w:hAnsi="Arial"/>
          <w:b/>
          <w:spacing w:val="-3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dhe</w:t>
      </w:r>
      <w:r>
        <w:rPr>
          <w:rFonts w:ascii="Arial" w:hAnsi="Arial"/>
          <w:b/>
          <w:spacing w:val="-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Fluksi</w:t>
      </w:r>
      <w:r>
        <w:rPr>
          <w:rFonts w:ascii="Arial" w:hAnsi="Arial"/>
          <w:b/>
          <w:spacing w:val="-2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i</w:t>
      </w:r>
      <w:r>
        <w:rPr>
          <w:rFonts w:ascii="Arial" w:hAnsi="Arial"/>
          <w:b/>
          <w:spacing w:val="-3"/>
          <w:w w:val="105"/>
          <w:sz w:val="10"/>
        </w:rPr>
        <w:t> </w:t>
      </w:r>
      <w:r>
        <w:rPr>
          <w:rFonts w:ascii="Arial" w:hAnsi="Arial"/>
          <w:b/>
          <w:w w:val="105"/>
          <w:sz w:val="10"/>
        </w:rPr>
        <w:t>Parasë</w:t>
      </w:r>
    </w:p>
    <w:p>
      <w:pPr>
        <w:tabs>
          <w:tab w:pos="2617" w:val="right" w:leader="none"/>
        </w:tabs>
        <w:spacing w:before="138"/>
        <w:ind w:left="626" w:right="0" w:firstLine="0"/>
        <w:jc w:val="left"/>
        <w:rPr>
          <w:rFonts w:ascii="Arial" w:hAnsi="Arial"/>
          <w:b/>
          <w:sz w:val="10"/>
        </w:rPr>
      </w:pPr>
      <w:r>
        <w:rPr/>
        <w:br w:type="column"/>
      </w:r>
      <w:r>
        <w:rPr>
          <w:w w:val="105"/>
          <w:sz w:val="10"/>
        </w:rPr>
        <w:t>©</w:t>
      </w:r>
      <w:r>
        <w:rPr>
          <w:spacing w:val="-1"/>
          <w:w w:val="105"/>
          <w:sz w:val="10"/>
        </w:rPr>
        <w:t> </w:t>
      </w:r>
      <w:r>
        <w:rPr>
          <w:w w:val="105"/>
          <w:sz w:val="10"/>
        </w:rPr>
        <w:t>The McGraw </w:t>
      </w:r>
      <w:r>
        <w:rPr>
          <w:spacing w:val="25"/>
          <w:w w:val="105"/>
          <w:sz w:val="10"/>
        </w:rPr>
        <w:t> </w:t>
      </w:r>
      <w:r>
        <w:rPr>
          <w:w w:val="105"/>
          <w:sz w:val="7"/>
        </w:rPr>
        <w:t>-Kodër</w:t>
        <w:tab/>
      </w:r>
      <w:r>
        <w:rPr>
          <w:rFonts w:ascii="Arial" w:hAnsi="Arial"/>
          <w:b/>
          <w:color w:val="FFFFFF"/>
          <w:w w:val="105"/>
          <w:position w:val="4"/>
          <w:sz w:val="10"/>
        </w:rPr>
        <w:t>59</w:t>
      </w:r>
    </w:p>
    <w:p>
      <w:pPr>
        <w:spacing w:before="110"/>
        <w:ind w:left="626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523392">
            <wp:simplePos x="0" y="0"/>
            <wp:positionH relativeFrom="page">
              <wp:posOffset>1061078</wp:posOffset>
            </wp:positionH>
            <wp:positionV relativeFrom="paragraph">
              <wp:posOffset>-180063</wp:posOffset>
            </wp:positionV>
            <wp:extent cx="5977408" cy="5659231"/>
            <wp:effectExtent l="0" t="0" r="0" b="0"/>
            <wp:wrapNone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408" cy="565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0"/>
        </w:rPr>
        <w:t>Kompanitë,</w:t>
      </w:r>
      <w:r>
        <w:rPr>
          <w:spacing w:val="1"/>
          <w:w w:val="105"/>
          <w:sz w:val="10"/>
        </w:rPr>
        <w:t> </w:t>
      </w:r>
      <w:r>
        <w:rPr>
          <w:w w:val="105"/>
          <w:sz w:val="10"/>
        </w:rPr>
        <w:t>2002</w:t>
      </w:r>
    </w:p>
    <w:p>
      <w:pPr>
        <w:spacing w:after="0"/>
        <w:jc w:val="left"/>
        <w:rPr>
          <w:sz w:val="10"/>
        </w:rPr>
        <w:sectPr>
          <w:pgSz w:w="12240" w:h="15840"/>
          <w:pgMar w:header="104" w:footer="0" w:top="640" w:bottom="280" w:left="1200" w:right="0"/>
          <w:cols w:num="4" w:equalWidth="0">
            <w:col w:w="2005" w:space="40"/>
            <w:col w:w="1743" w:space="39"/>
            <w:col w:w="1691" w:space="1553"/>
            <w:col w:w="3969"/>
          </w:cols>
        </w:sectPr>
      </w:pPr>
    </w:p>
    <w:p>
      <w:pPr>
        <w:tabs>
          <w:tab w:pos="9685" w:val="right" w:leader="none"/>
        </w:tabs>
        <w:spacing w:before="745"/>
        <w:ind w:left="4125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231F1F"/>
          <w:w w:val="105"/>
          <w:sz w:val="12"/>
        </w:rPr>
        <w:t>KAPITULLI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rFonts w:ascii="Arial" w:hAnsi="Arial"/>
          <w:b/>
          <w:color w:val="231F1F"/>
          <w:w w:val="105"/>
          <w:sz w:val="12"/>
        </w:rPr>
        <w:t>2</w:t>
      </w:r>
      <w:r>
        <w:rPr>
          <w:rFonts w:ascii="Arial" w:hAnsi="Arial"/>
          <w:b/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Pasqyrat Financiare,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Taksat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dhe Fluksi</w:t>
      </w:r>
      <w:r>
        <w:rPr>
          <w:color w:val="231F1F"/>
          <w:spacing w:val="-1"/>
          <w:w w:val="105"/>
          <w:sz w:val="12"/>
        </w:rPr>
        <w:t> </w:t>
      </w:r>
      <w:r>
        <w:rPr>
          <w:color w:val="231F1F"/>
          <w:w w:val="105"/>
          <w:sz w:val="12"/>
        </w:rPr>
        <w:t>i Parasë</w:t>
        <w:tab/>
      </w:r>
      <w:r>
        <w:rPr>
          <w:rFonts w:ascii="Arial" w:hAnsi="Arial"/>
          <w:b/>
          <w:color w:val="231F1F"/>
          <w:w w:val="105"/>
          <w:position w:val="2"/>
          <w:sz w:val="12"/>
        </w:rPr>
        <w:t>27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line="312" w:lineRule="auto" w:before="133"/>
        <w:ind w:left="601" w:right="3700" w:firstLine="1"/>
        <w:jc w:val="both"/>
        <w:rPr>
          <w:sz w:val="16"/>
        </w:rPr>
      </w:pPr>
      <w:r>
        <w:rPr>
          <w:color w:val="231F1F"/>
          <w:sz w:val="16"/>
        </w:rPr>
        <w:t>Kjo është e vërtetë në kuptimin kontabël sepse kapitali i aksionerëve përkufizohet si kjo pjesë 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mbetur. Më e rëndësishmja, është e vërtetë në kuptimin ekonomik: nëse firma shet asetet e saj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paguan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borxhet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saj, çfarëdo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parash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që mbetet u përket aksionerëve.</w:t>
      </w:r>
    </w:p>
    <w:p>
      <w:pPr>
        <w:spacing w:before="2"/>
        <w:ind w:left="843" w:right="0" w:firstLine="0"/>
        <w:jc w:val="both"/>
        <w:rPr>
          <w:sz w:val="16"/>
        </w:rPr>
      </w:pPr>
      <w:r>
        <w:rPr>
          <w:color w:val="231F1F"/>
          <w:sz w:val="16"/>
        </w:rPr>
        <w:t>Përdorimi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i borxhit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në strukturën e kapitalit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një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firme quhet</w:t>
      </w:r>
      <w:r>
        <w:rPr>
          <w:color w:val="231F1F"/>
          <w:spacing w:val="-1"/>
          <w:sz w:val="16"/>
        </w:rPr>
        <w:t> </w:t>
      </w:r>
      <w:r>
        <w:rPr>
          <w:rFonts w:ascii="Arial" w:hAnsi="Arial"/>
          <w:i/>
          <w:color w:val="231F1F"/>
          <w:sz w:val="16"/>
        </w:rPr>
        <w:t>levë</w:t>
      </w:r>
      <w:r>
        <w:rPr>
          <w:rFonts w:ascii="Arial" w:hAnsi="Arial"/>
          <w:i/>
          <w:color w:val="231F1F"/>
          <w:spacing w:val="-1"/>
          <w:sz w:val="16"/>
        </w:rPr>
        <w:t> </w:t>
      </w:r>
      <w:r>
        <w:rPr>
          <w:rFonts w:ascii="Arial" w:hAnsi="Arial"/>
          <w:i/>
          <w:color w:val="231F1F"/>
          <w:sz w:val="16"/>
        </w:rPr>
        <w:t>financiare.</w:t>
      </w:r>
      <w:r>
        <w:rPr>
          <w:rFonts w:ascii="Arial" w:hAnsi="Arial"/>
          <w:i/>
          <w:color w:val="231F1F"/>
          <w:spacing w:val="-1"/>
          <w:sz w:val="16"/>
        </w:rPr>
        <w:t> </w:t>
      </w:r>
      <w:r>
        <w:rPr>
          <w:color w:val="231F1F"/>
          <w:sz w:val="16"/>
        </w:rPr>
        <w:t>Sa më shumë</w:t>
      </w:r>
    </w:p>
    <w:p>
      <w:pPr>
        <w:spacing w:before="56"/>
        <w:ind w:left="605" w:right="0" w:firstLine="0"/>
        <w:jc w:val="left"/>
        <w:rPr>
          <w:sz w:val="16"/>
        </w:rPr>
      </w:pPr>
      <w:r>
        <w:rPr>
          <w:color w:val="231F1F"/>
          <w:sz w:val="16"/>
        </w:rPr>
        <w:t>borxh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ketë një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firmë (si përqindje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aktiveve), aq më e madhe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është shkalla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saj e levës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financiare.</w:t>
      </w:r>
    </w:p>
    <w:p>
      <w:pPr>
        <w:spacing w:line="312" w:lineRule="auto" w:before="56"/>
        <w:ind w:left="602" w:right="3659" w:firstLine="0"/>
        <w:jc w:val="left"/>
        <w:rPr>
          <w:sz w:val="16"/>
        </w:rPr>
      </w:pPr>
      <w:r>
        <w:rPr>
          <w:color w:val="231F1F"/>
          <w:sz w:val="16"/>
        </w:rPr>
        <w:t>Siç diskutojmë në kapitujt e mëvonshëm, borxhi vepron si një levë në kuptimin që përdorimi i tij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mund të zmadhojë shumë fitimet dhe humbjet. Pra, leva financiare rrit shpërblimin e mundshëm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për aksionarët,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por gjithashtu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rrit potencialin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për vështirësi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financiare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dhe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dështim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biznesit.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before="94"/>
        <w:ind w:left="595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color w:val="ED028C"/>
          <w:sz w:val="21"/>
        </w:rPr>
        <w:t>Vlera</w:t>
      </w:r>
      <w:r>
        <w:rPr>
          <w:rFonts w:ascii="Arial" w:hAnsi="Arial"/>
          <w:b/>
          <w:color w:val="ED028C"/>
          <w:spacing w:val="-2"/>
          <w:sz w:val="21"/>
        </w:rPr>
        <w:t> </w:t>
      </w:r>
      <w:r>
        <w:rPr>
          <w:rFonts w:ascii="Arial" w:hAnsi="Arial"/>
          <w:b/>
          <w:color w:val="ED028C"/>
          <w:sz w:val="21"/>
        </w:rPr>
        <w:t>e</w:t>
      </w:r>
      <w:r>
        <w:rPr>
          <w:rFonts w:ascii="Arial" w:hAnsi="Arial"/>
          <w:b/>
          <w:color w:val="ED028C"/>
          <w:spacing w:val="-1"/>
          <w:sz w:val="21"/>
        </w:rPr>
        <w:t> </w:t>
      </w:r>
      <w:r>
        <w:rPr>
          <w:rFonts w:ascii="Arial" w:hAnsi="Arial"/>
          <w:b/>
          <w:color w:val="ED028C"/>
          <w:sz w:val="21"/>
        </w:rPr>
        <w:t>tregut</w:t>
      </w:r>
      <w:r>
        <w:rPr>
          <w:rFonts w:ascii="Arial" w:hAnsi="Arial"/>
          <w:b/>
          <w:color w:val="ED028C"/>
          <w:spacing w:val="-2"/>
          <w:sz w:val="21"/>
        </w:rPr>
        <w:t> </w:t>
      </w:r>
      <w:r>
        <w:rPr>
          <w:rFonts w:ascii="Arial" w:hAnsi="Arial"/>
          <w:b/>
          <w:color w:val="ED028C"/>
          <w:sz w:val="21"/>
        </w:rPr>
        <w:t>kundrejt vlerës</w:t>
      </w:r>
      <w:r>
        <w:rPr>
          <w:rFonts w:ascii="Arial" w:hAnsi="Arial"/>
          <w:b/>
          <w:color w:val="ED028C"/>
          <w:spacing w:val="-2"/>
          <w:sz w:val="21"/>
        </w:rPr>
        <w:t> </w:t>
      </w:r>
      <w:r>
        <w:rPr>
          <w:rFonts w:ascii="Arial" w:hAnsi="Arial"/>
          <w:b/>
          <w:color w:val="ED028C"/>
          <w:sz w:val="21"/>
        </w:rPr>
        <w:t>së</w:t>
      </w:r>
      <w:r>
        <w:rPr>
          <w:rFonts w:ascii="Arial" w:hAnsi="Arial"/>
          <w:b/>
          <w:color w:val="ED028C"/>
          <w:spacing w:val="-1"/>
          <w:sz w:val="21"/>
        </w:rPr>
        <w:t> </w:t>
      </w:r>
      <w:r>
        <w:rPr>
          <w:rFonts w:ascii="Arial" w:hAnsi="Arial"/>
          <w:b/>
          <w:color w:val="ED028C"/>
          <w:sz w:val="21"/>
        </w:rPr>
        <w:t>librit</w:t>
      </w:r>
    </w:p>
    <w:p>
      <w:pPr>
        <w:spacing w:line="312" w:lineRule="auto" w:before="141"/>
        <w:ind w:left="603" w:right="240" w:firstLine="0"/>
        <w:jc w:val="left"/>
        <w:rPr>
          <w:sz w:val="16"/>
        </w:rPr>
      </w:pPr>
      <w:r>
        <w:rPr>
          <w:color w:val="231F1F"/>
          <w:sz w:val="16"/>
        </w:rPr>
        <w:t>Vlerat e paraqitura në bilanc për aktivet e firmës janë </w:t>
      </w:r>
      <w:r>
        <w:rPr>
          <w:rFonts w:ascii="Arial" w:hAnsi="Arial"/>
          <w:i/>
          <w:color w:val="231F1F"/>
          <w:sz w:val="16"/>
        </w:rPr>
        <w:t>vlera kontabël </w:t>
      </w:r>
      <w:r>
        <w:rPr>
          <w:color w:val="231F1F"/>
          <w:sz w:val="16"/>
        </w:rPr>
        <w:t>dhe në përgjithësi nuk janë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ato që vlerat e aktiveve kanë në të vërtetë. Sipas </w:t>
      </w:r>
      <w:r>
        <w:rPr>
          <w:rFonts w:ascii="Arial" w:hAnsi="Arial"/>
          <w:b/>
          <w:color w:val="00AEEF"/>
          <w:sz w:val="16"/>
        </w:rPr>
        <w:t>Parimeve të Kontabilitetit të Pranuara</w:t>
      </w:r>
      <w:r>
        <w:rPr>
          <w:rFonts w:ascii="Arial" w:hAnsi="Arial"/>
          <w:b/>
          <w:color w:val="00AEEF"/>
          <w:spacing w:val="1"/>
          <w:sz w:val="16"/>
        </w:rPr>
        <w:t> </w:t>
      </w:r>
      <w:r>
        <w:rPr>
          <w:rFonts w:ascii="Arial" w:hAnsi="Arial"/>
          <w:b/>
          <w:color w:val="00AEEF"/>
          <w:sz w:val="16"/>
        </w:rPr>
        <w:t>Përgjithësisht (GAAP), </w:t>
      </w:r>
      <w:r>
        <w:rPr>
          <w:color w:val="231F1F"/>
          <w:sz w:val="16"/>
        </w:rPr>
        <w:t>pasqyrat financiare të audituara në Shtetet e Bashkuara në përgjithësi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tregojnë aktivet me </w:t>
      </w:r>
      <w:r>
        <w:rPr>
          <w:rFonts w:ascii="Arial" w:hAnsi="Arial"/>
          <w:i/>
          <w:color w:val="231F1F"/>
          <w:sz w:val="16"/>
        </w:rPr>
        <w:t>kosto historike. </w:t>
      </w:r>
      <w:r>
        <w:rPr>
          <w:color w:val="231F1F"/>
          <w:sz w:val="16"/>
        </w:rPr>
        <w:t>Me fjalë të tjera, aktivet “mbahen në libra” me atë që firma ka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paguar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për to, pavarësisht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sa kohë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më parë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janë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blerë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apo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sa vlejnë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sot.</w:t>
      </w:r>
    </w:p>
    <w:p>
      <w:pPr>
        <w:pStyle w:val="BodyText"/>
        <w:spacing w:before="3"/>
        <w:rPr>
          <w:sz w:val="21"/>
        </w:rPr>
      </w:pPr>
    </w:p>
    <w:p>
      <w:pPr>
        <w:spacing w:line="312" w:lineRule="auto" w:before="0"/>
        <w:ind w:left="603" w:right="119" w:firstLine="239"/>
        <w:jc w:val="left"/>
        <w:rPr>
          <w:sz w:val="16"/>
        </w:rPr>
      </w:pPr>
      <w:r>
        <w:rPr>
          <w:color w:val="231F1F"/>
          <w:sz w:val="16"/>
        </w:rPr>
        <w:t>Për aktivet rrjedhëse, vlera e tregut dhe vlera kontabël mund të jenë disi të ngjashme, sepse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aktivet rrjedhëse blihen dhe konvertohen në para në një hark kohor relativisht të shkurtër. Në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rrethana të tjera, të dy vlerat mund të ndryshojnë mjaft. Për më tepër, për aktivet fikse, do të ishte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thjesht një rastësi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nëse vlera aktuale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tregut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një aktivi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(për çfarë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mund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shitet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aktivi) do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ishte e barabartë me vlerën e tij kontabël. Për shembull, një hekurudhë mund të zotërojë sipërfaqe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të mëdha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toke të blera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shekull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ose më shumë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më parë. Ajo që hekurudha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pagoi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për atë tokë</w:t>
      </w:r>
    </w:p>
    <w:p>
      <w:pPr>
        <w:spacing w:line="259" w:lineRule="auto" w:before="5"/>
        <w:ind w:left="600" w:right="150" w:firstLine="3"/>
        <w:jc w:val="left"/>
        <w:rPr>
          <w:sz w:val="16"/>
        </w:rPr>
      </w:pPr>
      <w:r>
        <w:rPr>
          <w:color w:val="231F1F"/>
          <w:sz w:val="16"/>
        </w:rPr>
        <w:t>mund të ishte qindra ose mijëra herë më pak se sa vlen toka sot. Bilanci do të tregonte megjithatë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koston historike.</w:t>
      </w:r>
    </w:p>
    <w:p>
      <w:pPr>
        <w:spacing w:line="312" w:lineRule="auto" w:before="83"/>
        <w:ind w:left="602" w:right="179" w:firstLine="240"/>
        <w:jc w:val="left"/>
        <w:rPr>
          <w:sz w:val="16"/>
        </w:rPr>
      </w:pPr>
      <w:r>
        <w:rPr>
          <w:color w:val="231F1F"/>
          <w:sz w:val="16"/>
        </w:rPr>
        <w:t>Dallimi midis vlerës së tregut dhe vlerës së librit është i rëndësishëm për të kuptuar ndikimin 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fitimeve dhe humbjeve të raportuara. Për shembull, për të hapur kapitullin, diskutuam tarifat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mëdha kundër fitimeve të marra nga GE dhe korporata të tjera të mëdha e të njohura. Ajo që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ndodhi në të vërtetë është se këto tarifa ishin rezultat i ndryshimeve të rregullave të kontabilitetit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që çuan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në ulje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vlerës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kontabël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llojeve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caktuara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aktiveve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financiare.</w:t>
      </w:r>
    </w:p>
    <w:p>
      <w:pPr>
        <w:spacing w:line="312" w:lineRule="auto" w:before="4"/>
        <w:ind w:left="602" w:right="0" w:firstLine="1"/>
        <w:jc w:val="left"/>
        <w:rPr>
          <w:sz w:val="16"/>
        </w:rPr>
      </w:pPr>
      <w:r>
        <w:rPr>
          <w:color w:val="231F1F"/>
          <w:sz w:val="16"/>
        </w:rPr>
        <w:t>Megjithatë,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ndryshim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rregullat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kontabilitetit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vetvete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nuk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ka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asnjë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efekt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në</w:t>
      </w:r>
      <w:r>
        <w:rPr>
          <w:color w:val="231F1F"/>
          <w:spacing w:val="3"/>
          <w:sz w:val="16"/>
        </w:rPr>
        <w:t> </w:t>
      </w:r>
      <w:r>
        <w:rPr>
          <w:color w:val="231F1F"/>
          <w:sz w:val="16"/>
        </w:rPr>
        <w:t>vlerën</w:t>
      </w:r>
      <w:r>
        <w:rPr>
          <w:color w:val="231F1F"/>
          <w:spacing w:val="2"/>
          <w:sz w:val="16"/>
        </w:rPr>
        <w:t> </w:t>
      </w:r>
      <w:r>
        <w:rPr>
          <w:color w:val="231F1F"/>
          <w:sz w:val="16"/>
        </w:rPr>
        <w:t>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vërtetë të aktiveve në fjalë. Në vend të kësaj, vlera e tregut e një aktivi financiar varet nga gjëra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tilla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si rrezikshmëria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tij dhe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flukset monetare,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asnjëra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prej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cilave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nuk ka të bëjë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me kontabilitetin.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80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AEEF"/>
          <w:w w:val="105"/>
          <w:sz w:val="14"/>
        </w:rPr>
        <w:t>Parimet</w:t>
      </w:r>
      <w:r>
        <w:rPr>
          <w:rFonts w:ascii="Arial"/>
          <w:b/>
          <w:color w:val="00AEEF"/>
          <w:spacing w:val="2"/>
          <w:w w:val="105"/>
          <w:sz w:val="14"/>
        </w:rPr>
        <w:t> </w:t>
      </w:r>
      <w:r>
        <w:rPr>
          <w:rFonts w:ascii="Arial"/>
          <w:b/>
          <w:color w:val="00AEEF"/>
          <w:w w:val="105"/>
          <w:sz w:val="14"/>
        </w:rPr>
        <w:t>e</w:t>
      </w:r>
      <w:r>
        <w:rPr>
          <w:rFonts w:ascii="Arial"/>
          <w:b/>
          <w:color w:val="00AEEF"/>
          <w:spacing w:val="3"/>
          <w:w w:val="105"/>
          <w:sz w:val="14"/>
        </w:rPr>
        <w:t> </w:t>
      </w:r>
      <w:r>
        <w:rPr>
          <w:rFonts w:ascii="Arial"/>
          <w:b/>
          <w:color w:val="00AEEF"/>
          <w:w w:val="105"/>
          <w:sz w:val="14"/>
        </w:rPr>
        <w:t>Kontabilitetit</w:t>
      </w:r>
    </w:p>
    <w:p>
      <w:pPr>
        <w:spacing w:line="206" w:lineRule="exact" w:before="5"/>
        <w:ind w:left="80" w:right="1413" w:hanging="11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të Pranuara përgjithësisht</w:t>
      </w:r>
      <w:r>
        <w:rPr>
          <w:rFonts w:ascii="Arial" w:hAnsi="Arial"/>
          <w:b/>
          <w:color w:val="00AEEF"/>
          <w:spacing w:val="-38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(GAAP)</w:t>
      </w:r>
    </w:p>
    <w:p>
      <w:pPr>
        <w:spacing w:line="297" w:lineRule="auto" w:before="0"/>
        <w:ind w:left="81" w:right="1945" w:hanging="5"/>
        <w:jc w:val="left"/>
        <w:rPr>
          <w:sz w:val="14"/>
        </w:rPr>
      </w:pPr>
      <w:r>
        <w:rPr>
          <w:color w:val="231F1F"/>
          <w:w w:val="105"/>
          <w:sz w:val="14"/>
        </w:rPr>
        <w:t>Grupi i përbashkët i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standardeve</w:t>
      </w:r>
    </w:p>
    <w:p>
      <w:pPr>
        <w:spacing w:line="249" w:lineRule="auto" w:before="27"/>
        <w:ind w:left="82" w:right="1697" w:firstLine="5"/>
        <w:jc w:val="left"/>
        <w:rPr>
          <w:sz w:val="14"/>
        </w:rPr>
      </w:pPr>
      <w:r>
        <w:rPr>
          <w:color w:val="231F1F"/>
          <w:w w:val="105"/>
          <w:sz w:val="14"/>
        </w:rPr>
        <w:t>dhe procedurave me 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cilat përgatiten</w:t>
      </w:r>
    </w:p>
    <w:p>
      <w:pPr>
        <w:spacing w:before="63"/>
        <w:ind w:left="81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pasqyrat</w:t>
      </w:r>
      <w:r>
        <w:rPr>
          <w:color w:val="231F1F"/>
          <w:spacing w:val="2"/>
          <w:w w:val="105"/>
          <w:sz w:val="14"/>
        </w:rPr>
        <w:t> </w:t>
      </w:r>
      <w:r>
        <w:rPr>
          <w:color w:val="231F1F"/>
          <w:w w:val="105"/>
          <w:sz w:val="14"/>
        </w:rPr>
        <w:t>financiare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3"/>
          <w:w w:val="105"/>
          <w:sz w:val="14"/>
        </w:rPr>
        <w:t> </w:t>
      </w:r>
      <w:r>
        <w:rPr>
          <w:color w:val="231F1F"/>
          <w:w w:val="105"/>
          <w:sz w:val="14"/>
        </w:rPr>
        <w:t>audituara.</w:t>
      </w:r>
    </w:p>
    <w:p>
      <w:pPr>
        <w:pStyle w:val="BodyText"/>
        <w:spacing w:before="7"/>
        <w:rPr>
          <w:sz w:val="19"/>
        </w:rPr>
      </w:pPr>
    </w:p>
    <w:p>
      <w:pPr>
        <w:spacing w:line="297" w:lineRule="auto" w:before="0"/>
        <w:ind w:left="85" w:right="1780" w:hanging="7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Faqja kryesore për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rFonts w:ascii="Arial" w:hAnsi="Arial"/>
          <w:b/>
          <w:color w:val="231F1F"/>
          <w:sz w:val="14"/>
        </w:rPr>
        <w:t>Bordin</w:t>
      </w:r>
      <w:r>
        <w:rPr>
          <w:rFonts w:ascii="Arial" w:hAnsi="Arial"/>
          <w:b/>
          <w:color w:val="231F1F"/>
          <w:spacing w:val="-9"/>
          <w:sz w:val="14"/>
        </w:rPr>
        <w:t> </w:t>
      </w:r>
      <w:r>
        <w:rPr>
          <w:rFonts w:ascii="Arial" w:hAnsi="Arial"/>
          <w:b/>
          <w:color w:val="231F1F"/>
          <w:sz w:val="14"/>
        </w:rPr>
        <w:t>e</w:t>
      </w:r>
      <w:r>
        <w:rPr>
          <w:rFonts w:ascii="Arial" w:hAnsi="Arial"/>
          <w:b/>
          <w:color w:val="231F1F"/>
          <w:spacing w:val="-8"/>
          <w:sz w:val="14"/>
        </w:rPr>
        <w:t> </w:t>
      </w:r>
      <w:r>
        <w:rPr>
          <w:rFonts w:ascii="Arial" w:hAnsi="Arial"/>
          <w:b/>
          <w:color w:val="231F1F"/>
          <w:sz w:val="14"/>
        </w:rPr>
        <w:t>Standardeve</w:t>
      </w:r>
    </w:p>
    <w:p>
      <w:pPr>
        <w:spacing w:line="297" w:lineRule="auto" w:before="1"/>
        <w:ind w:left="85" w:right="1354" w:hanging="6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1F"/>
          <w:sz w:val="14"/>
        </w:rPr>
        <w:t>të Kontabilitetit Financiar</w:t>
      </w:r>
      <w:r>
        <w:rPr>
          <w:rFonts w:ascii="Arial" w:hAnsi="Arial"/>
          <w:b/>
          <w:color w:val="231F1F"/>
          <w:spacing w:val="1"/>
          <w:sz w:val="14"/>
        </w:rPr>
        <w:t> </w:t>
      </w:r>
      <w:r>
        <w:rPr>
          <w:rFonts w:ascii="Arial" w:hAnsi="Arial"/>
          <w:b/>
          <w:color w:val="231F1F"/>
          <w:sz w:val="14"/>
        </w:rPr>
        <w:t>(FASB)</w:t>
      </w:r>
      <w:r>
        <w:rPr>
          <w:rFonts w:ascii="Arial" w:hAnsi="Arial"/>
          <w:b/>
          <w:color w:val="231F1F"/>
          <w:spacing w:val="-9"/>
          <w:sz w:val="14"/>
        </w:rPr>
        <w:t> </w:t>
      </w:r>
      <w:r>
        <w:rPr>
          <w:rFonts w:ascii="Arial" w:hAnsi="Arial"/>
          <w:b/>
          <w:color w:val="231F1F"/>
          <w:sz w:val="14"/>
        </w:rPr>
        <w:t>është</w:t>
      </w:r>
      <w:r>
        <w:rPr>
          <w:rFonts w:ascii="Arial" w:hAnsi="Arial"/>
          <w:b/>
          <w:color w:val="231F1F"/>
          <w:spacing w:val="-9"/>
          <w:sz w:val="14"/>
        </w:rPr>
        <w:t> </w:t>
      </w:r>
      <w:hyperlink r:id="rId39">
        <w:r>
          <w:rPr>
            <w:rFonts w:ascii="Arial" w:hAnsi="Arial"/>
            <w:b/>
            <w:color w:val="231F1F"/>
            <w:sz w:val="14"/>
          </w:rPr>
          <w:t>www.fasb.org.</w:t>
        </w:r>
      </w:hyperlink>
    </w:p>
    <w:p>
      <w:pPr>
        <w:spacing w:after="0" w:line="297" w:lineRule="auto"/>
        <w:jc w:val="left"/>
        <w:rPr>
          <w:rFonts w:ascii="Arial" w:hAnsi="Arial"/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7684" w:space="40"/>
            <w:col w:w="3316"/>
          </w:cols>
        </w:sectPr>
      </w:pPr>
    </w:p>
    <w:p>
      <w:pPr>
        <w:pStyle w:val="BodyText"/>
        <w:spacing w:before="9"/>
        <w:rPr>
          <w:rFonts w:ascii="Arial"/>
          <w:b/>
          <w:sz w:val="12"/>
        </w:rPr>
      </w:pPr>
    </w:p>
    <w:p>
      <w:pPr>
        <w:spacing w:line="312" w:lineRule="auto" w:before="95"/>
        <w:ind w:left="602" w:right="3463" w:firstLine="240"/>
        <w:jc w:val="left"/>
        <w:rPr>
          <w:sz w:val="16"/>
        </w:rPr>
      </w:pPr>
      <w:r>
        <w:rPr>
          <w:color w:val="231F1F"/>
          <w:sz w:val="16"/>
        </w:rPr>
        <w:t>Bilanci është potencialisht i dobishëm për shumë palë të ndryshme. Një furnizues mund të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shikojë madhësinë e llogarive të pagueshme për të parë se sa shpejt firma paguan faturat e saj.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Një kreditor potencial do të shqyrtonte likuiditetin dhe shkallën e levës financiare. Menaxherët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brenda firmës mund të gjurmojnë gjëra të tilla si shuma e parave të gatshme dhe sasia e inventarit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që firma mban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në dorë. Përdorime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tilla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diskutohen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më në detaje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në Kapitullin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3.</w:t>
      </w:r>
    </w:p>
    <w:p>
      <w:pPr>
        <w:spacing w:line="259" w:lineRule="auto" w:before="4"/>
        <w:ind w:left="603" w:right="4068" w:firstLine="238"/>
        <w:jc w:val="left"/>
        <w:rPr>
          <w:sz w:val="16"/>
        </w:rPr>
      </w:pPr>
      <w:r>
        <w:rPr>
          <w:color w:val="231F1F"/>
          <w:sz w:val="16"/>
        </w:rPr>
        <w:t>Menaxherët dhe investitorët shpesh do të jenë të interesuar të dinë vlerën e firmës. Ky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informacion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nuk është në bilanc.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Fakti që aktivet e bilancit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janë</w:t>
      </w:r>
    </w:p>
    <w:p>
      <w:pPr>
        <w:spacing w:line="312" w:lineRule="auto" w:before="83"/>
        <w:ind w:left="601" w:right="3479" w:firstLine="2"/>
        <w:jc w:val="left"/>
        <w:rPr>
          <w:sz w:val="16"/>
        </w:rPr>
      </w:pPr>
      <w:r>
        <w:rPr>
          <w:color w:val="231F1F"/>
          <w:sz w:val="16"/>
        </w:rPr>
        <w:t>e listuar me kosto do të thotë se nuk ka lidhje të nevojshme midis aktiveve totale të paraqitura dhe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vlerës së firmës. Në të vërtetë, shumë nga asetet më të vlefshme që një firmë mund të ketë -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menaxhim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i mirë, një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reputacion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i mirë, punonjës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të talentuar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- nuk shfaqen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fare në bilanc.</w:t>
      </w:r>
    </w:p>
    <w:p>
      <w:pPr>
        <w:pStyle w:val="BodyText"/>
        <w:spacing w:before="9"/>
        <w:rPr>
          <w:sz w:val="12"/>
        </w:rPr>
      </w:pPr>
    </w:p>
    <w:p>
      <w:pPr>
        <w:spacing w:line="312" w:lineRule="auto" w:before="95"/>
        <w:ind w:left="602" w:right="3729" w:firstLine="245"/>
        <w:jc w:val="left"/>
        <w:rPr>
          <w:sz w:val="16"/>
        </w:rPr>
      </w:pPr>
      <w:r>
        <w:rPr>
          <w:color w:val="231F1F"/>
          <w:sz w:val="16"/>
        </w:rPr>
        <w:t>Në mënyrë të ngjashme, shifra e kapitalit të aksionerëve në bilanc dhe vlera e vërtetë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aksioneve nuk duhet të lidhen. Për menaxherët financiarë, pra, vlera kontabël e aksioneve nuk</w:t>
      </w:r>
      <w:r>
        <w:rPr>
          <w:color w:val="231F1F"/>
          <w:spacing w:val="-42"/>
          <w:sz w:val="16"/>
        </w:rPr>
        <w:t> </w:t>
      </w:r>
      <w:r>
        <w:rPr>
          <w:color w:val="231F1F"/>
          <w:sz w:val="16"/>
        </w:rPr>
        <w:t>është një shqetësim veçanërisht i rëndësishëm; është vlera e tregut ajo që ka rëndësi. Tani e</w:t>
      </w:r>
      <w:r>
        <w:rPr>
          <w:color w:val="231F1F"/>
          <w:spacing w:val="1"/>
          <w:sz w:val="16"/>
        </w:rPr>
        <w:t> </w:t>
      </w:r>
      <w:r>
        <w:rPr>
          <w:color w:val="231F1F"/>
          <w:sz w:val="16"/>
        </w:rPr>
        <w:t>tutje, sa herë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që flasim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për vlerën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një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aktivi ose vlerën</w:t>
      </w:r>
      <w:r>
        <w:rPr>
          <w:color w:val="231F1F"/>
          <w:spacing w:val="-1"/>
          <w:sz w:val="16"/>
        </w:rPr>
        <w:t> </w:t>
      </w:r>
      <w:r>
        <w:rPr>
          <w:color w:val="231F1F"/>
          <w:sz w:val="16"/>
        </w:rPr>
        <w:t>e firmës, ne</w:t>
      </w:r>
    </w:p>
    <w:p>
      <w:pPr>
        <w:spacing w:after="0" w:line="312" w:lineRule="auto"/>
        <w:jc w:val="left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2"/>
        <w:rPr>
          <w:sz w:val="13"/>
        </w:rPr>
      </w:pPr>
    </w:p>
    <w:p>
      <w:pPr>
        <w:tabs>
          <w:tab w:pos="628" w:val="left" w:leader="none"/>
        </w:tabs>
        <w:spacing w:line="398" w:lineRule="auto" w:before="0"/>
        <w:ind w:left="626" w:right="38" w:hanging="476"/>
        <w:jc w:val="left"/>
        <w:rPr>
          <w:rFonts w:ascii="Arial"/>
          <w:b/>
          <w:sz w:val="12"/>
        </w:rPr>
      </w:pPr>
      <w:r>
        <w:rPr>
          <w:rFonts w:ascii="Arial"/>
          <w:b/>
          <w:color w:val="FFFFFF"/>
          <w:w w:val="105"/>
          <w:position w:val="4"/>
          <w:sz w:val="11"/>
        </w:rPr>
        <w:t>60</w:t>
        <w:tab/>
        <w:tab/>
      </w:r>
      <w:r>
        <w:rPr>
          <w:rFonts w:ascii="Arial"/>
          <w:b/>
          <w:spacing w:val="-1"/>
          <w:w w:val="105"/>
          <w:sz w:val="12"/>
        </w:rPr>
        <w:t>Ross</w:t>
      </w:r>
      <w:r>
        <w:rPr>
          <w:rFonts w:ascii="Arial"/>
          <w:b/>
          <w:spacing w:val="-7"/>
          <w:w w:val="105"/>
          <w:sz w:val="12"/>
        </w:rPr>
        <w:t> </w:t>
      </w:r>
      <w:r>
        <w:rPr>
          <w:rFonts w:ascii="Arial"/>
          <w:b/>
          <w:spacing w:val="-1"/>
          <w:w w:val="105"/>
          <w:sz w:val="12"/>
        </w:rPr>
        <w:t>et</w:t>
      </w:r>
      <w:r>
        <w:rPr>
          <w:rFonts w:ascii="Arial"/>
          <w:b/>
          <w:spacing w:val="-7"/>
          <w:w w:val="105"/>
          <w:sz w:val="12"/>
        </w:rPr>
        <w:t> </w:t>
      </w:r>
      <w:r>
        <w:rPr>
          <w:rFonts w:ascii="Arial"/>
          <w:b/>
          <w:spacing w:val="-1"/>
          <w:w w:val="105"/>
          <w:sz w:val="12"/>
        </w:rPr>
        <w:t>al.:</w:t>
      </w:r>
      <w:r>
        <w:rPr>
          <w:rFonts w:ascii="Arial"/>
          <w:b/>
          <w:spacing w:val="-6"/>
          <w:w w:val="105"/>
          <w:sz w:val="12"/>
        </w:rPr>
        <w:t> </w:t>
      </w:r>
      <w:r>
        <w:rPr>
          <w:rFonts w:ascii="Arial"/>
          <w:b/>
          <w:spacing w:val="-1"/>
          <w:w w:val="105"/>
          <w:sz w:val="12"/>
        </w:rPr>
        <w:t>Fundamentals</w:t>
      </w:r>
      <w:r>
        <w:rPr>
          <w:rFonts w:ascii="Arial"/>
          <w:b/>
          <w:spacing w:val="-32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of</w:t>
      </w:r>
      <w:r>
        <w:rPr>
          <w:rFonts w:ascii="Arial"/>
          <w:b/>
          <w:spacing w:val="-3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Corporate</w:t>
      </w:r>
      <w:r>
        <w:rPr>
          <w:rFonts w:ascii="Arial"/>
          <w:b/>
          <w:spacing w:val="-3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Finance,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spacing w:line="446" w:lineRule="auto" w:before="71"/>
        <w:ind w:left="150" w:right="24" w:firstLine="0"/>
        <w:jc w:val="left"/>
        <w:rPr>
          <w:rFonts w:ascii="Arial" w:hAnsi="Arial"/>
          <w:b/>
          <w:sz w:val="8"/>
        </w:rPr>
      </w:pPr>
      <w:r>
        <w:rPr>
          <w:rFonts w:ascii="Arial" w:hAnsi="Arial"/>
          <w:b/>
          <w:spacing w:val="-1"/>
          <w:sz w:val="8"/>
        </w:rPr>
        <w:t>I. Vështrim i përgjithshëm </w:t>
      </w:r>
      <w:r>
        <w:rPr>
          <w:rFonts w:ascii="Arial" w:hAnsi="Arial"/>
          <w:b/>
          <w:sz w:val="8"/>
        </w:rPr>
        <w:t>i financave</w:t>
      </w:r>
      <w:r>
        <w:rPr>
          <w:rFonts w:ascii="Arial" w:hAnsi="Arial"/>
          <w:b/>
          <w:spacing w:val="-20"/>
          <w:sz w:val="8"/>
        </w:rPr>
        <w:t> </w:t>
      </w:r>
      <w:r>
        <w:rPr>
          <w:rFonts w:ascii="Arial" w:hAnsi="Arial"/>
          <w:b/>
          <w:sz w:val="8"/>
        </w:rPr>
        <w:t>të</w:t>
      </w:r>
      <w:r>
        <w:rPr>
          <w:rFonts w:ascii="Arial" w:hAnsi="Arial"/>
          <w:b/>
          <w:spacing w:val="-2"/>
          <w:sz w:val="8"/>
        </w:rPr>
        <w:t> </w:t>
      </w:r>
      <w:r>
        <w:rPr>
          <w:rFonts w:ascii="Arial" w:hAnsi="Arial"/>
          <w:b/>
          <w:sz w:val="8"/>
        </w:rPr>
        <w:t>korporatave</w:t>
      </w:r>
    </w:p>
    <w:p>
      <w:pPr>
        <w:pStyle w:val="BodyText"/>
        <w:spacing w:before="8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ListParagraph"/>
        <w:numPr>
          <w:ilvl w:val="0"/>
          <w:numId w:val="28"/>
        </w:numPr>
        <w:tabs>
          <w:tab w:pos="281" w:val="left" w:leader="none"/>
        </w:tabs>
        <w:spacing w:line="379" w:lineRule="auto" w:before="0" w:after="0"/>
        <w:ind w:left="150" w:right="38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w w:val="105"/>
          <w:sz w:val="11"/>
        </w:rPr>
        <w:t>Pasqyrat Financiare,</w:t>
      </w:r>
      <w:r>
        <w:rPr>
          <w:rFonts w:ascii="Arial" w:hAnsi="Arial"/>
          <w:b/>
          <w:spacing w:val="1"/>
          <w:w w:val="105"/>
          <w:sz w:val="11"/>
        </w:rPr>
        <w:t> </w:t>
      </w:r>
      <w:r>
        <w:rPr>
          <w:rFonts w:ascii="Arial" w:hAnsi="Arial"/>
          <w:b/>
          <w:w w:val="105"/>
          <w:sz w:val="11"/>
        </w:rPr>
        <w:t>Taksat</w:t>
      </w:r>
      <w:r>
        <w:rPr>
          <w:rFonts w:ascii="Arial" w:hAnsi="Arial"/>
          <w:b/>
          <w:spacing w:val="-3"/>
          <w:w w:val="105"/>
          <w:sz w:val="11"/>
        </w:rPr>
        <w:t> </w:t>
      </w:r>
      <w:r>
        <w:rPr>
          <w:rFonts w:ascii="Arial" w:hAnsi="Arial"/>
          <w:b/>
          <w:w w:val="105"/>
          <w:sz w:val="11"/>
        </w:rPr>
        <w:t>dhe</w:t>
      </w:r>
      <w:r>
        <w:rPr>
          <w:rFonts w:ascii="Arial" w:hAnsi="Arial"/>
          <w:b/>
          <w:spacing w:val="-3"/>
          <w:w w:val="105"/>
          <w:sz w:val="11"/>
        </w:rPr>
        <w:t> </w:t>
      </w:r>
      <w:r>
        <w:rPr>
          <w:rFonts w:ascii="Arial" w:hAnsi="Arial"/>
          <w:b/>
          <w:w w:val="105"/>
          <w:sz w:val="11"/>
        </w:rPr>
        <w:t>Fluksi</w:t>
      </w:r>
      <w:r>
        <w:rPr>
          <w:rFonts w:ascii="Arial" w:hAnsi="Arial"/>
          <w:b/>
          <w:spacing w:val="-2"/>
          <w:w w:val="105"/>
          <w:sz w:val="11"/>
        </w:rPr>
        <w:t> </w:t>
      </w:r>
      <w:r>
        <w:rPr>
          <w:rFonts w:ascii="Arial" w:hAnsi="Arial"/>
          <w:b/>
          <w:w w:val="105"/>
          <w:sz w:val="11"/>
        </w:rPr>
        <w:t>i</w:t>
      </w:r>
      <w:r>
        <w:rPr>
          <w:rFonts w:ascii="Arial" w:hAnsi="Arial"/>
          <w:b/>
          <w:spacing w:val="-3"/>
          <w:w w:val="105"/>
          <w:sz w:val="11"/>
        </w:rPr>
        <w:t> </w:t>
      </w:r>
      <w:r>
        <w:rPr>
          <w:rFonts w:ascii="Arial" w:hAnsi="Arial"/>
          <w:b/>
          <w:w w:val="105"/>
          <w:sz w:val="11"/>
        </w:rPr>
        <w:t>Parasë</w:t>
      </w:r>
    </w:p>
    <w:p>
      <w:pPr>
        <w:pStyle w:val="BodyText"/>
        <w:spacing w:before="3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spacing w:before="0"/>
        <w:ind w:left="150" w:right="0" w:firstLine="0"/>
        <w:jc w:val="left"/>
        <w:rPr>
          <w:sz w:val="11"/>
        </w:rPr>
      </w:pPr>
      <w:r>
        <w:rPr>
          <w:sz w:val="11"/>
        </w:rPr>
        <w:t>© The</w:t>
      </w:r>
      <w:r>
        <w:rPr>
          <w:spacing w:val="1"/>
          <w:sz w:val="11"/>
        </w:rPr>
        <w:t> </w:t>
      </w:r>
      <w:r>
        <w:rPr>
          <w:sz w:val="11"/>
        </w:rPr>
        <w:t>McGrawÿHill</w:t>
      </w:r>
    </w:p>
    <w:p>
      <w:pPr>
        <w:spacing w:before="98"/>
        <w:ind w:left="151" w:right="0" w:firstLine="0"/>
        <w:jc w:val="left"/>
        <w:rPr>
          <w:sz w:val="11"/>
        </w:rPr>
      </w:pPr>
      <w:r>
        <w:rPr>
          <w:w w:val="105"/>
          <w:sz w:val="11"/>
        </w:rPr>
        <w:t>Kompanitë,</w:t>
      </w:r>
      <w:r>
        <w:rPr>
          <w:spacing w:val="-1"/>
          <w:w w:val="105"/>
          <w:sz w:val="11"/>
        </w:rPr>
        <w:t> </w:t>
      </w:r>
      <w:r>
        <w:rPr>
          <w:w w:val="105"/>
          <w:sz w:val="11"/>
        </w:rPr>
        <w:t>2002</w:t>
      </w:r>
    </w:p>
    <w:p>
      <w:pPr>
        <w:spacing w:after="0"/>
        <w:jc w:val="left"/>
        <w:rPr>
          <w:sz w:val="11"/>
        </w:rPr>
        <w:sectPr>
          <w:pgSz w:w="12240" w:h="15840"/>
          <w:pgMar w:header="104" w:footer="0" w:top="640" w:bottom="280" w:left="1200" w:right="0"/>
          <w:cols w:num="4" w:equalWidth="0">
            <w:col w:w="2203" w:space="43"/>
            <w:col w:w="1581" w:space="179"/>
            <w:col w:w="1641" w:space="1899"/>
            <w:col w:w="3494"/>
          </w:cols>
        </w:sectPr>
      </w:pPr>
    </w:p>
    <w:p>
      <w:pPr>
        <w:spacing w:line="99" w:lineRule="exact" w:before="0"/>
        <w:ind w:left="628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w w:val="105"/>
          <w:sz w:val="12"/>
        </w:rPr>
        <w:t>Sixth</w:t>
      </w:r>
      <w:r>
        <w:rPr>
          <w:rFonts w:ascii="Arial"/>
          <w:b/>
          <w:spacing w:val="-9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Edition,</w:t>
      </w:r>
      <w:r>
        <w:rPr>
          <w:rFonts w:ascii="Arial"/>
          <w:b/>
          <w:spacing w:val="-8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Alternate</w:t>
      </w:r>
      <w:r>
        <w:rPr>
          <w:rFonts w:ascii="Arial"/>
          <w:b/>
          <w:spacing w:val="-8"/>
          <w:w w:val="105"/>
          <w:sz w:val="12"/>
        </w:rPr>
        <w:t> </w:t>
      </w:r>
      <w:r>
        <w:rPr>
          <w:rFonts w:ascii="Arial"/>
          <w:b/>
          <w:w w:val="105"/>
          <w:sz w:val="12"/>
        </w:rPr>
        <w:t>Edition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tabs>
          <w:tab w:pos="2287" w:val="left" w:leader="none"/>
        </w:tabs>
        <w:spacing w:before="95"/>
        <w:ind w:left="123" w:right="0" w:firstLine="0"/>
        <w:jc w:val="left"/>
        <w:rPr>
          <w:sz w:val="10"/>
        </w:rPr>
      </w:pPr>
      <w:r>
        <w:rPr>
          <w:rFonts w:ascii="Arial" w:hAnsi="Arial"/>
          <w:b/>
          <w:color w:val="231F1F"/>
          <w:w w:val="105"/>
          <w:position w:val="3"/>
          <w:sz w:val="15"/>
        </w:rPr>
        <w:t>28</w:t>
        <w:tab/>
      </w:r>
      <w:r>
        <w:rPr>
          <w:rFonts w:ascii="Arial" w:hAnsi="Arial"/>
          <w:b/>
          <w:color w:val="231F1F"/>
          <w:w w:val="105"/>
          <w:sz w:val="10"/>
        </w:rPr>
        <w:t>PJESA</w:t>
      </w:r>
      <w:r>
        <w:rPr>
          <w:rFonts w:ascii="Arial" w:hAnsi="Arial"/>
          <w:b/>
          <w:color w:val="231F1F"/>
          <w:spacing w:val="-6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E</w:t>
      </w:r>
      <w:r>
        <w:rPr>
          <w:rFonts w:ascii="Arial" w:hAnsi="Arial"/>
          <w:b/>
          <w:color w:val="231F1F"/>
          <w:spacing w:val="-4"/>
          <w:w w:val="105"/>
          <w:sz w:val="10"/>
        </w:rPr>
        <w:t> </w:t>
      </w:r>
      <w:r>
        <w:rPr>
          <w:rFonts w:ascii="Arial" w:hAnsi="Arial"/>
          <w:b/>
          <w:color w:val="231F1F"/>
          <w:w w:val="105"/>
          <w:sz w:val="10"/>
        </w:rPr>
        <w:t>PARË</w:t>
      </w:r>
      <w:r>
        <w:rPr>
          <w:rFonts w:ascii="Arial" w:hAnsi="Arial"/>
          <w:b/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Përmbledhje</w:t>
      </w:r>
      <w:r>
        <w:rPr>
          <w:color w:val="231F1F"/>
          <w:spacing w:val="-6"/>
          <w:w w:val="105"/>
          <w:sz w:val="10"/>
        </w:rPr>
        <w:t> </w:t>
      </w:r>
      <w:r>
        <w:rPr>
          <w:color w:val="231F1F"/>
          <w:w w:val="105"/>
          <w:sz w:val="10"/>
        </w:rPr>
        <w:t>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financave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të</w:t>
      </w:r>
      <w:r>
        <w:rPr>
          <w:color w:val="231F1F"/>
          <w:spacing w:val="-5"/>
          <w:w w:val="105"/>
          <w:sz w:val="10"/>
        </w:rPr>
        <w:t> </w:t>
      </w:r>
      <w:r>
        <w:rPr>
          <w:color w:val="231F1F"/>
          <w:w w:val="105"/>
          <w:sz w:val="10"/>
        </w:rPr>
        <w:t>korporatave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357" w:lineRule="auto" w:before="102"/>
        <w:ind w:left="2284" w:right="1913" w:firstLine="0"/>
        <w:jc w:val="left"/>
        <w:rPr>
          <w:sz w:val="14"/>
        </w:rPr>
      </w:pPr>
      <w:r>
        <w:rPr>
          <w:color w:val="231F1F"/>
          <w:w w:val="105"/>
          <w:sz w:val="14"/>
        </w:rPr>
        <w:t>normalisht do të nënkuptojë </w:t>
      </w:r>
      <w:r>
        <w:rPr>
          <w:rFonts w:ascii="Arial" w:hAnsi="Arial"/>
          <w:i/>
          <w:color w:val="231F1F"/>
          <w:w w:val="105"/>
          <w:sz w:val="14"/>
        </w:rPr>
        <w:t>vlerën e saj të tregut. </w:t>
      </w:r>
      <w:r>
        <w:rPr>
          <w:color w:val="231F1F"/>
          <w:w w:val="105"/>
          <w:sz w:val="14"/>
        </w:rPr>
        <w:t>Kështu, për shembull, kur themi se qëllimi i menaxherit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financiar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është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rrisë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vlerën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aksioneve,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nënkuptojmë vlerën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tregut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aksioneve.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</w:pPr>
    </w:p>
    <w:p>
      <w:pPr>
        <w:spacing w:before="0"/>
        <w:ind w:left="56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0AEEF"/>
          <w:sz w:val="16"/>
        </w:rPr>
        <w:t>SHEMBULL</w:t>
      </w:r>
      <w:r>
        <w:rPr>
          <w:rFonts w:ascii="Arial"/>
          <w:b/>
          <w:color w:val="00AEEF"/>
          <w:spacing w:val="10"/>
          <w:sz w:val="16"/>
        </w:rPr>
        <w:t> </w:t>
      </w:r>
      <w:r>
        <w:rPr>
          <w:rFonts w:ascii="Arial"/>
          <w:b/>
          <w:color w:val="00AEEF"/>
          <w:sz w:val="16"/>
        </w:rPr>
        <w:t>2.2</w:t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spacing w:before="96"/>
        <w:ind w:left="476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00AEEF"/>
          <w:w w:val="105"/>
          <w:sz w:val="14"/>
        </w:rPr>
        <w:t>Vlera</w:t>
      </w:r>
      <w:r>
        <w:rPr>
          <w:rFonts w:ascii="Arial" w:hAnsi="Arial"/>
          <w:b/>
          <w:color w:val="00AEEF"/>
          <w:spacing w:val="-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e</w:t>
      </w:r>
      <w:r>
        <w:rPr>
          <w:rFonts w:ascii="Arial" w:hAnsi="Arial"/>
          <w:b/>
          <w:color w:val="00AEEF"/>
          <w:spacing w:val="-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tregut kundrejt</w:t>
      </w:r>
      <w:r>
        <w:rPr>
          <w:rFonts w:ascii="Arial" w:hAnsi="Arial"/>
          <w:b/>
          <w:color w:val="00AEEF"/>
          <w:spacing w:val="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vlerës</w:t>
      </w:r>
      <w:r>
        <w:rPr>
          <w:rFonts w:ascii="Arial" w:hAnsi="Arial"/>
          <w:b/>
          <w:color w:val="00AEEF"/>
          <w:spacing w:val="-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së</w:t>
      </w:r>
      <w:r>
        <w:rPr>
          <w:rFonts w:ascii="Arial" w:hAnsi="Arial"/>
          <w:b/>
          <w:color w:val="00AEEF"/>
          <w:spacing w:val="-1"/>
          <w:w w:val="105"/>
          <w:sz w:val="14"/>
        </w:rPr>
        <w:t> </w:t>
      </w:r>
      <w:r>
        <w:rPr>
          <w:rFonts w:ascii="Arial" w:hAnsi="Arial"/>
          <w:b/>
          <w:color w:val="00AEEF"/>
          <w:w w:val="105"/>
          <w:sz w:val="14"/>
        </w:rPr>
        <w:t>librit</w:t>
      </w:r>
    </w:p>
    <w:p>
      <w:pPr>
        <w:spacing w:line="357" w:lineRule="auto" w:before="112"/>
        <w:ind w:left="482" w:right="1906" w:hanging="1"/>
        <w:jc w:val="left"/>
        <w:rPr>
          <w:sz w:val="14"/>
        </w:rPr>
      </w:pPr>
      <w:r>
        <w:rPr>
          <w:color w:val="231F1F"/>
          <w:w w:val="105"/>
          <w:sz w:val="14"/>
        </w:rPr>
        <w:t>Korporata Klingon ka aktive fikse me një vlerë kontabël prej $700 dhe një vlerë të vlerësuar tregu prej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rreth $1,000. Kapitali qarkullues neto është 400 dollarë në llogari, por afërsisht 600 dollarë do 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realizoheshin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nëse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gjitha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llogaritë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rrjedhëse do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likuidoheshin. Klingon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500 dollarë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borxh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afatgjatë,</w:t>
      </w:r>
    </w:p>
    <w:p>
      <w:pPr>
        <w:spacing w:line="309" w:lineRule="auto" w:before="0"/>
        <w:ind w:left="492" w:right="2229" w:hanging="6"/>
        <w:jc w:val="left"/>
        <w:rPr>
          <w:sz w:val="14"/>
        </w:rPr>
      </w:pPr>
      <w:r>
        <w:rPr>
          <w:color w:val="231F1F"/>
          <w:w w:val="105"/>
          <w:sz w:val="14"/>
        </w:rPr>
        <w:t>si vlerën kontabël ashtu edhe vlerën e tregut. Cila është vlera kontabël e kapitalit? Cila është vlera 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tregut?</w:t>
      </w:r>
    </w:p>
    <w:p>
      <w:pPr>
        <w:spacing w:line="357" w:lineRule="auto" w:before="65"/>
        <w:ind w:left="485" w:right="2967" w:firstLine="235"/>
        <w:jc w:val="left"/>
        <w:rPr>
          <w:sz w:val="14"/>
        </w:rPr>
      </w:pPr>
      <w:r>
        <w:rPr>
          <w:color w:val="231F1F"/>
          <w:w w:val="105"/>
          <w:sz w:val="14"/>
        </w:rPr>
        <w:t>Mund të ndërtojmë dy bilanc të thjeshtuar, një në terma kontabël (vlera kontabël) dhe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aspektin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ekonomik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(vlera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tregut):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1760" w:space="40"/>
            <w:col w:w="9240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before="95"/>
        <w:ind w:left="1814" w:right="1959" w:firstLine="0"/>
        <w:jc w:val="center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KORPORATA</w:t>
      </w:r>
      <w:r>
        <w:rPr>
          <w:rFonts w:ascii="Arial"/>
          <w:b/>
          <w:color w:val="231F1F"/>
          <w:spacing w:val="-8"/>
          <w:sz w:val="11"/>
        </w:rPr>
        <w:t> </w:t>
      </w:r>
      <w:r>
        <w:rPr>
          <w:rFonts w:ascii="Arial"/>
          <w:b/>
          <w:color w:val="231F1F"/>
          <w:sz w:val="11"/>
        </w:rPr>
        <w:t>KLINGON</w:t>
      </w:r>
    </w:p>
    <w:p>
      <w:pPr>
        <w:spacing w:before="54"/>
        <w:ind w:left="1668" w:right="1959" w:firstLine="0"/>
        <w:jc w:val="center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Bilancet</w:t>
      </w:r>
    </w:p>
    <w:p>
      <w:pPr>
        <w:spacing w:before="53"/>
        <w:ind w:left="2000" w:right="1959" w:firstLine="0"/>
        <w:jc w:val="center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Vlera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e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tregut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kundrejt</w:t>
      </w:r>
      <w:r>
        <w:rPr>
          <w:rFonts w:ascii="Arial" w:hAnsi="Arial"/>
          <w:b/>
          <w:color w:val="231F1F"/>
          <w:spacing w:val="-3"/>
          <w:sz w:val="11"/>
        </w:rPr>
        <w:t> </w:t>
      </w:r>
      <w:r>
        <w:rPr>
          <w:rFonts w:ascii="Arial" w:hAnsi="Arial"/>
          <w:b/>
          <w:color w:val="231F1F"/>
          <w:sz w:val="11"/>
        </w:rPr>
        <w:t>vlerës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së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librit</w:t>
      </w:r>
    </w:p>
    <w:p>
      <w:pPr>
        <w:pStyle w:val="BodyText"/>
        <w:spacing w:before="4"/>
        <w:rPr>
          <w:rFonts w:ascii="Arial"/>
          <w:b/>
          <w:sz w:val="13"/>
        </w:rPr>
      </w:pPr>
    </w:p>
    <w:p>
      <w:pPr>
        <w:tabs>
          <w:tab w:pos="4971" w:val="left" w:leader="none"/>
          <w:tab w:pos="7821" w:val="left" w:leader="none"/>
        </w:tabs>
        <w:spacing w:before="0"/>
        <w:ind w:left="4261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Libër</w:t>
        <w:tab/>
        <w:t>Tregu</w:t>
        <w:tab/>
        <w:t>Tregu</w:t>
      </w:r>
      <w:r>
        <w:rPr>
          <w:rFonts w:ascii="Arial" w:hAnsi="Arial"/>
          <w:b/>
          <w:color w:val="231F1F"/>
          <w:spacing w:val="-3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-3"/>
          <w:sz w:val="11"/>
        </w:rPr>
        <w:t> </w:t>
      </w:r>
      <w:r>
        <w:rPr>
          <w:rFonts w:ascii="Arial" w:hAnsi="Arial"/>
          <w:b/>
          <w:color w:val="231F1F"/>
          <w:sz w:val="11"/>
        </w:rPr>
        <w:t>librit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1"/>
        </w:rPr>
      </w:pPr>
      <w:r>
        <w:rPr>
          <w:rFonts w:ascii="Arial"/>
          <w:b/>
          <w:color w:val="231F1F"/>
          <w:sz w:val="11"/>
        </w:rPr>
        <w:t>Asetet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before="78"/>
        <w:ind w:left="2167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231F1F"/>
          <w:sz w:val="11"/>
        </w:rPr>
        <w:t>Detyrimet</w:t>
      </w:r>
      <w:r>
        <w:rPr>
          <w:rFonts w:ascii="Arial" w:hAnsi="Arial"/>
          <w:b/>
          <w:color w:val="231F1F"/>
          <w:spacing w:val="-5"/>
          <w:sz w:val="11"/>
        </w:rPr>
        <w:t> </w:t>
      </w:r>
      <w:r>
        <w:rPr>
          <w:rFonts w:ascii="Arial" w:hAnsi="Arial"/>
          <w:b/>
          <w:color w:val="231F1F"/>
          <w:sz w:val="11"/>
        </w:rPr>
        <w:t>dhe</w:t>
      </w:r>
      <w:r>
        <w:rPr>
          <w:rFonts w:ascii="Arial" w:hAnsi="Arial"/>
          <w:b/>
          <w:color w:val="231F1F"/>
          <w:spacing w:val="-5"/>
          <w:sz w:val="11"/>
        </w:rPr>
        <w:t> </w:t>
      </w:r>
      <w:r>
        <w:rPr>
          <w:rFonts w:ascii="Arial" w:hAnsi="Arial"/>
          <w:b/>
          <w:color w:val="231F1F"/>
          <w:sz w:val="11"/>
        </w:rPr>
        <w:t>kapitali</w:t>
      </w:r>
      <w:r>
        <w:rPr>
          <w:rFonts w:ascii="Arial" w:hAnsi="Arial"/>
          <w:b/>
          <w:color w:val="231F1F"/>
          <w:spacing w:val="-5"/>
          <w:sz w:val="11"/>
        </w:rPr>
        <w:t> </w:t>
      </w:r>
      <w:r>
        <w:rPr>
          <w:rFonts w:ascii="Arial" w:hAnsi="Arial"/>
          <w:b/>
          <w:color w:val="231F1F"/>
          <w:sz w:val="11"/>
        </w:rPr>
        <w:t>i</w:t>
      </w:r>
      <w:r>
        <w:rPr>
          <w:rFonts w:ascii="Arial" w:hAnsi="Arial"/>
          <w:b/>
          <w:color w:val="231F1F"/>
          <w:spacing w:val="-4"/>
          <w:sz w:val="11"/>
        </w:rPr>
        <w:t> </w:t>
      </w:r>
      <w:r>
        <w:rPr>
          <w:rFonts w:ascii="Arial" w:hAnsi="Arial"/>
          <w:b/>
          <w:color w:val="231F1F"/>
          <w:sz w:val="11"/>
        </w:rPr>
        <w:t>aksionarëve</w:t>
      </w:r>
    </w:p>
    <w:p>
      <w:pPr>
        <w:spacing w:after="0"/>
        <w:jc w:val="left"/>
        <w:rPr>
          <w:rFonts w:ascii="Arial" w:hAnsi="Arial"/>
          <w:sz w:val="11"/>
        </w:rPr>
        <w:sectPr>
          <w:type w:val="continuous"/>
          <w:pgSz w:w="12240" w:h="15840"/>
          <w:pgMar w:top="640" w:bottom="280" w:left="1200" w:right="0"/>
          <w:cols w:num="2" w:equalWidth="0">
            <w:col w:w="4026" w:space="40"/>
            <w:col w:w="6974"/>
          </w:cols>
        </w:sectPr>
      </w:pPr>
    </w:p>
    <w:p>
      <w:pPr>
        <w:pStyle w:val="BodyText"/>
        <w:spacing w:before="10"/>
        <w:rPr>
          <w:rFonts w:ascii="Arial"/>
          <w:b/>
          <w:sz w:val="12"/>
        </w:rPr>
      </w:pPr>
    </w:p>
    <w:p>
      <w:pPr>
        <w:pStyle w:val="BodyText"/>
        <w:ind w:left="2411"/>
      </w:pPr>
      <w:r>
        <w:rPr>
          <w:color w:val="231F1F"/>
          <w:spacing w:val="-1"/>
          <w:w w:val="105"/>
        </w:rPr>
        <w:t>Kapitali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neto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i</w:t>
      </w:r>
      <w:r>
        <w:rPr>
          <w:color w:val="231F1F"/>
          <w:spacing w:val="-10"/>
          <w:w w:val="105"/>
        </w:rPr>
        <w:t> </w:t>
      </w:r>
      <w:r>
        <w:rPr>
          <w:color w:val="231F1F"/>
          <w:w w:val="105"/>
        </w:rPr>
        <w:t>punes</w:t>
      </w:r>
    </w:p>
    <w:p>
      <w:pPr>
        <w:spacing w:before="45"/>
        <w:ind w:left="2411" w:right="0" w:firstLine="0"/>
        <w:jc w:val="left"/>
        <w:rPr>
          <w:sz w:val="12"/>
        </w:rPr>
      </w:pPr>
      <w:r>
        <w:rPr>
          <w:color w:val="231F1F"/>
          <w:w w:val="105"/>
          <w:sz w:val="12"/>
        </w:rPr>
        <w:t>Mjetet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fikse</w:t>
      </w:r>
      <w:r>
        <w:rPr>
          <w:color w:val="231F1F"/>
          <w:spacing w:val="-5"/>
          <w:w w:val="105"/>
          <w:sz w:val="12"/>
        </w:rPr>
        <w:t> </w:t>
      </w:r>
      <w:r>
        <w:rPr>
          <w:color w:val="231F1F"/>
          <w:w w:val="105"/>
          <w:sz w:val="12"/>
        </w:rPr>
        <w:t>neto</w:t>
      </w:r>
    </w:p>
    <w:p>
      <w:pPr>
        <w:pStyle w:val="BodyText"/>
        <w:spacing w:before="131"/>
        <w:ind w:left="369"/>
        <w:jc w:val="center"/>
      </w:pPr>
      <w:r>
        <w:rPr/>
        <w:br w:type="column"/>
      </w:r>
      <w:r>
        <w:rPr>
          <w:color w:val="231F1F"/>
          <w:spacing w:val="-1"/>
          <w:w w:val="105"/>
        </w:rPr>
        <w:t>400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$</w:t>
      </w:r>
      <w:r>
        <w:rPr>
          <w:color w:val="231F1F"/>
          <w:spacing w:val="-9"/>
          <w:w w:val="105"/>
        </w:rPr>
        <w:t> </w:t>
      </w:r>
      <w:r>
        <w:rPr>
          <w:color w:val="231F1F"/>
          <w:spacing w:val="-1"/>
          <w:w w:val="105"/>
        </w:rPr>
        <w:t>600</w:t>
      </w:r>
      <w:r>
        <w:rPr>
          <w:color w:val="231F1F"/>
          <w:spacing w:val="-10"/>
          <w:w w:val="105"/>
        </w:rPr>
        <w:t> </w:t>
      </w:r>
      <w:r>
        <w:rPr>
          <w:color w:val="231F1F"/>
          <w:spacing w:val="-1"/>
          <w:w w:val="105"/>
        </w:rPr>
        <w:t>700</w:t>
      </w:r>
    </w:p>
    <w:p>
      <w:pPr>
        <w:pStyle w:val="BodyText"/>
        <w:spacing w:before="57"/>
        <w:ind w:left="287"/>
        <w:jc w:val="center"/>
      </w:pPr>
      <w:r>
        <w:rPr>
          <w:color w:val="231F1F"/>
          <w:w w:val="105"/>
        </w:rPr>
        <w:t>1000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$</w:t>
      </w:r>
    </w:p>
    <w:p>
      <w:pPr>
        <w:pStyle w:val="BodyText"/>
        <w:spacing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307" w:lineRule="auto"/>
        <w:ind w:left="705" w:firstLine="6"/>
      </w:pPr>
      <w:r>
        <w:rPr>
          <w:color w:val="231F1F"/>
          <w:w w:val="105"/>
        </w:rPr>
        <w:t>Borxhi afatgjatë</w:t>
      </w:r>
      <w:r>
        <w:rPr>
          <w:color w:val="231F1F"/>
          <w:spacing w:val="1"/>
          <w:w w:val="105"/>
        </w:rPr>
        <w:t> </w:t>
      </w:r>
      <w:r>
        <w:rPr>
          <w:color w:val="231F1F"/>
        </w:rPr>
        <w:t>Kapital</w:t>
      </w:r>
      <w:r>
        <w:rPr>
          <w:color w:val="231F1F"/>
          <w:spacing w:val="13"/>
        </w:rPr>
        <w:t> </w:t>
      </w:r>
      <w:r>
        <w:rPr>
          <w:color w:val="231F1F"/>
        </w:rPr>
        <w:t>aksionereve</w:t>
      </w:r>
    </w:p>
    <w:p>
      <w:pPr>
        <w:pStyle w:val="BodyText"/>
        <w:spacing w:before="131"/>
        <w:ind w:left="400" w:right="2278"/>
        <w:jc w:val="center"/>
      </w:pPr>
      <w:r>
        <w:rPr/>
        <w:br w:type="column"/>
      </w:r>
      <w:r>
        <w:rPr>
          <w:color w:val="231F1F"/>
          <w:w w:val="105"/>
        </w:rPr>
        <w:t>500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$</w:t>
      </w:r>
      <w:r>
        <w:rPr>
          <w:color w:val="231F1F"/>
          <w:spacing w:val="-7"/>
          <w:w w:val="105"/>
        </w:rPr>
        <w:t> </w:t>
      </w:r>
      <w:r>
        <w:rPr>
          <w:color w:val="231F1F"/>
          <w:w w:val="105"/>
        </w:rPr>
        <w:t>500</w:t>
      </w:r>
      <w:r>
        <w:rPr>
          <w:color w:val="231F1F"/>
          <w:spacing w:val="-6"/>
          <w:w w:val="105"/>
        </w:rPr>
        <w:t> </w:t>
      </w:r>
      <w:r>
        <w:rPr>
          <w:color w:val="231F1F"/>
          <w:w w:val="105"/>
        </w:rPr>
        <w:t>600</w:t>
      </w:r>
    </w:p>
    <w:p>
      <w:pPr>
        <w:pStyle w:val="BodyText"/>
        <w:spacing w:before="57"/>
        <w:ind w:left="318" w:right="2278"/>
        <w:jc w:val="center"/>
      </w:pPr>
      <w:r>
        <w:rPr>
          <w:color w:val="231F1F"/>
          <w:w w:val="105"/>
        </w:rPr>
        <w:t>1100</w:t>
      </w:r>
      <w:r>
        <w:rPr>
          <w:color w:val="231F1F"/>
          <w:spacing w:val="-5"/>
          <w:w w:val="105"/>
        </w:rPr>
        <w:t> </w:t>
      </w:r>
      <w:r>
        <w:rPr>
          <w:color w:val="231F1F"/>
          <w:w w:val="105"/>
        </w:rPr>
        <w:t>$</w:t>
      </w:r>
    </w:p>
    <w:p>
      <w:pPr>
        <w:spacing w:after="0"/>
        <w:jc w:val="center"/>
        <w:sectPr>
          <w:type w:val="continuous"/>
          <w:pgSz w:w="12240" w:h="15840"/>
          <w:pgMar w:top="640" w:bottom="280" w:left="1200" w:right="0"/>
          <w:cols w:num="4" w:equalWidth="0">
            <w:col w:w="3804" w:space="40"/>
            <w:col w:w="1358" w:space="39"/>
            <w:col w:w="2054" w:space="39"/>
            <w:col w:w="3706"/>
          </w:cols>
        </w:sectPr>
      </w:pPr>
    </w:p>
    <w:p>
      <w:pPr>
        <w:tabs>
          <w:tab w:pos="7743" w:val="left" w:leader="none"/>
        </w:tabs>
        <w:spacing w:before="89"/>
        <w:ind w:left="4203" w:right="0" w:firstLine="0"/>
        <w:jc w:val="left"/>
        <w:rPr>
          <w:sz w:val="11"/>
        </w:rPr>
      </w:pPr>
      <w:r>
        <w:rPr>
          <w:color w:val="231F1F"/>
          <w:sz w:val="11"/>
        </w:rPr>
        <w:t>1100</w:t>
      </w:r>
      <w:r>
        <w:rPr>
          <w:color w:val="231F1F"/>
          <w:spacing w:val="4"/>
          <w:sz w:val="11"/>
        </w:rPr>
        <w:t> </w:t>
      </w:r>
      <w:r>
        <w:rPr>
          <w:color w:val="231F1F"/>
          <w:sz w:val="11"/>
        </w:rPr>
        <w:t>dollarë</w:t>
      </w:r>
      <w:r>
        <w:rPr>
          <w:color w:val="231F1F"/>
          <w:spacing w:val="5"/>
          <w:sz w:val="11"/>
        </w:rPr>
        <w:t> </w:t>
      </w:r>
      <w:r>
        <w:rPr>
          <w:color w:val="231F1F"/>
          <w:sz w:val="11"/>
        </w:rPr>
        <w:t>1600</w:t>
      </w:r>
      <w:r>
        <w:rPr>
          <w:color w:val="231F1F"/>
          <w:spacing w:val="5"/>
          <w:sz w:val="11"/>
        </w:rPr>
        <w:t> </w:t>
      </w:r>
      <w:r>
        <w:rPr>
          <w:color w:val="231F1F"/>
          <w:sz w:val="11"/>
        </w:rPr>
        <w:t>dollarë</w:t>
        <w:tab/>
        <w:t>1100</w:t>
      </w:r>
      <w:r>
        <w:rPr>
          <w:color w:val="231F1F"/>
          <w:spacing w:val="6"/>
          <w:sz w:val="11"/>
        </w:rPr>
        <w:t> </w:t>
      </w:r>
      <w:r>
        <w:rPr>
          <w:color w:val="231F1F"/>
          <w:sz w:val="11"/>
        </w:rPr>
        <w:t>dollarë</w:t>
      </w:r>
      <w:r>
        <w:rPr>
          <w:color w:val="231F1F"/>
          <w:spacing w:val="6"/>
          <w:sz w:val="11"/>
        </w:rPr>
        <w:t> </w:t>
      </w:r>
      <w:r>
        <w:rPr>
          <w:color w:val="231F1F"/>
          <w:sz w:val="11"/>
        </w:rPr>
        <w:t>1600</w:t>
      </w:r>
      <w:r>
        <w:rPr>
          <w:color w:val="231F1F"/>
          <w:spacing w:val="6"/>
          <w:sz w:val="11"/>
        </w:rPr>
        <w:t> </w:t>
      </w:r>
      <w:r>
        <w:rPr>
          <w:color w:val="231F1F"/>
          <w:sz w:val="11"/>
        </w:rPr>
        <w:t>dollarë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2285" w:right="0" w:firstLine="5"/>
        <w:jc w:val="left"/>
        <w:rPr>
          <w:sz w:val="14"/>
        </w:rPr>
      </w:pPr>
      <w:r>
        <w:rPr>
          <w:color w:val="231F1F"/>
          <w:w w:val="105"/>
          <w:sz w:val="14"/>
        </w:rPr>
        <w:t>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këtë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shembull,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kapitali 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aksionerëve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vlen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pothuajse dy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herë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më shumë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tregohet 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libra.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Dallimi</w:t>
      </w:r>
    </w:p>
    <w:p>
      <w:pPr>
        <w:spacing w:line="309" w:lineRule="auto" w:before="79"/>
        <w:ind w:left="2291" w:right="1953" w:hanging="6"/>
        <w:jc w:val="left"/>
        <w:rPr>
          <w:sz w:val="14"/>
        </w:rPr>
      </w:pPr>
      <w:r>
        <w:rPr>
          <w:color w:val="231F1F"/>
          <w:w w:val="105"/>
          <w:sz w:val="14"/>
        </w:rPr>
        <w:t>midis vlerave kontabël dhe vlerave të tregut është i rëndësishëm pikërisht sepse vlerat kontabël mund të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jenë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kaq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ndryshme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nga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vlera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vërtetë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ekonomike.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99"/>
        <w:ind w:left="2365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FFFFFF"/>
          <w:sz w:val="16"/>
        </w:rPr>
        <w:t>PYETJE</w:t>
      </w:r>
      <w:r>
        <w:rPr>
          <w:rFonts w:ascii="Arial"/>
          <w:b/>
          <w:color w:val="FFFFFF"/>
          <w:spacing w:val="20"/>
          <w:sz w:val="16"/>
        </w:rPr>
        <w:t> </w:t>
      </w:r>
      <w:r>
        <w:rPr>
          <w:rFonts w:ascii="Arial"/>
          <w:b/>
          <w:color w:val="FFFFFF"/>
          <w:sz w:val="16"/>
        </w:rPr>
        <w:t>KONCEPT</w:t>
      </w:r>
    </w:p>
    <w:p>
      <w:pPr>
        <w:pStyle w:val="ListParagraph"/>
        <w:numPr>
          <w:ilvl w:val="1"/>
          <w:numId w:val="28"/>
        </w:numPr>
        <w:tabs>
          <w:tab w:pos="2634" w:val="left" w:leader="none"/>
        </w:tabs>
        <w:spacing w:line="314" w:lineRule="auto" w:before="122" w:after="0"/>
        <w:ind w:left="2403" w:right="5445" w:firstLine="0"/>
        <w:jc w:val="left"/>
        <w:rPr>
          <w:rFonts w:ascii="Arial" w:hAnsi="Arial"/>
          <w:color w:val="231F1F"/>
          <w:sz w:val="14"/>
        </w:rPr>
      </w:pPr>
      <w:r>
        <w:rPr>
          <w:rFonts w:ascii="Arial" w:hAnsi="Arial"/>
          <w:b/>
          <w:color w:val="231F1F"/>
          <w:w w:val="105"/>
          <w:sz w:val="16"/>
        </w:rPr>
        <w:t>a </w:t>
      </w:r>
      <w:r>
        <w:rPr>
          <w:color w:val="231F1F"/>
          <w:w w:val="105"/>
          <w:sz w:val="16"/>
        </w:rPr>
        <w:t>Cili është identiteti i bilancit? </w:t>
      </w:r>
      <w:r>
        <w:rPr>
          <w:rFonts w:ascii="Arial" w:hAnsi="Arial"/>
          <w:b/>
          <w:color w:val="231F1F"/>
          <w:w w:val="105"/>
          <w:sz w:val="16"/>
        </w:rPr>
        <w:t>2.1b</w:t>
      </w:r>
      <w:r>
        <w:rPr>
          <w:rFonts w:ascii="Arial" w:hAnsi="Arial"/>
          <w:b/>
          <w:color w:val="231F1F"/>
          <w:spacing w:val="1"/>
          <w:w w:val="105"/>
          <w:sz w:val="16"/>
        </w:rPr>
        <w:t> </w:t>
      </w:r>
      <w:r>
        <w:rPr>
          <w:color w:val="231F1F"/>
          <w:w w:val="105"/>
          <w:sz w:val="16"/>
        </w:rPr>
        <w:t>Çfarë është likuiditeti? Pse është e</w:t>
      </w:r>
      <w:r>
        <w:rPr>
          <w:color w:val="231F1F"/>
          <w:spacing w:val="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rëndësishme?</w:t>
      </w:r>
      <w:r>
        <w:rPr>
          <w:color w:val="231F1F"/>
          <w:spacing w:val="-11"/>
          <w:w w:val="105"/>
          <w:sz w:val="16"/>
        </w:rPr>
        <w:t> </w:t>
      </w:r>
      <w:r>
        <w:rPr>
          <w:rFonts w:ascii="Arial" w:hAnsi="Arial"/>
          <w:b/>
          <w:color w:val="231F1F"/>
          <w:spacing w:val="-1"/>
          <w:w w:val="105"/>
          <w:sz w:val="16"/>
        </w:rPr>
        <w:t>2.1c</w:t>
      </w:r>
      <w:r>
        <w:rPr>
          <w:rFonts w:ascii="Arial" w:hAnsi="Arial"/>
          <w:b/>
          <w:color w:val="231F1F"/>
          <w:spacing w:val="-11"/>
          <w:w w:val="105"/>
          <w:sz w:val="16"/>
        </w:rPr>
        <w:t> </w:t>
      </w:r>
      <w:r>
        <w:rPr>
          <w:color w:val="231F1F"/>
          <w:spacing w:val="-1"/>
          <w:w w:val="105"/>
          <w:sz w:val="16"/>
        </w:rPr>
        <w:t>Çfarë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kuptojmë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me</w:t>
      </w:r>
      <w:r>
        <w:rPr>
          <w:color w:val="231F1F"/>
          <w:spacing w:val="-10"/>
          <w:w w:val="105"/>
          <w:sz w:val="16"/>
        </w:rPr>
        <w:t> </w:t>
      </w:r>
      <w:r>
        <w:rPr>
          <w:color w:val="231F1F"/>
          <w:w w:val="105"/>
          <w:sz w:val="16"/>
        </w:rPr>
        <w:t>levë</w:t>
      </w:r>
    </w:p>
    <w:p>
      <w:pPr>
        <w:spacing w:line="312" w:lineRule="auto" w:before="1"/>
        <w:ind w:left="2869" w:right="1804" w:hanging="466"/>
        <w:jc w:val="left"/>
        <w:rPr>
          <w:sz w:val="16"/>
        </w:rPr>
      </w:pPr>
      <w:r>
        <w:rPr>
          <w:color w:val="231F1F"/>
          <w:w w:val="105"/>
          <w:sz w:val="16"/>
        </w:rPr>
        <w:t>financiare?</w:t>
      </w:r>
      <w:r>
        <w:rPr>
          <w:color w:val="231F1F"/>
          <w:spacing w:val="-12"/>
          <w:w w:val="105"/>
          <w:sz w:val="16"/>
        </w:rPr>
        <w:t> </w:t>
      </w:r>
      <w:r>
        <w:rPr>
          <w:rFonts w:ascii="Arial" w:hAnsi="Arial"/>
          <w:b/>
          <w:color w:val="231F1F"/>
          <w:w w:val="105"/>
          <w:sz w:val="16"/>
        </w:rPr>
        <w:t>2.1d</w:t>
      </w:r>
      <w:r>
        <w:rPr>
          <w:rFonts w:ascii="Arial" w:hAnsi="Arial"/>
          <w:b/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Shpjegoni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ndryshimin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midis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vlerës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kontabël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dhe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vlerës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së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tregut.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cila</w:t>
      </w:r>
      <w:r>
        <w:rPr>
          <w:color w:val="231F1F"/>
          <w:spacing w:val="-11"/>
          <w:w w:val="105"/>
          <w:sz w:val="16"/>
        </w:rPr>
        <w:t> </w:t>
      </w:r>
      <w:r>
        <w:rPr>
          <w:color w:val="231F1F"/>
          <w:w w:val="105"/>
          <w:sz w:val="16"/>
        </w:rPr>
        <w:t>është</w:t>
      </w:r>
      <w:r>
        <w:rPr>
          <w:color w:val="231F1F"/>
          <w:spacing w:val="-44"/>
          <w:w w:val="105"/>
          <w:sz w:val="16"/>
        </w:rPr>
        <w:t> </w:t>
      </w:r>
      <w:r>
        <w:rPr>
          <w:color w:val="231F1F"/>
          <w:w w:val="105"/>
          <w:sz w:val="16"/>
        </w:rPr>
        <w:t>më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rëndësishme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për</w:t>
      </w:r>
      <w:r>
        <w:rPr>
          <w:color w:val="231F1F"/>
          <w:spacing w:val="-3"/>
          <w:w w:val="105"/>
          <w:sz w:val="16"/>
        </w:rPr>
        <w:t> </w:t>
      </w:r>
      <w:r>
        <w:rPr>
          <w:color w:val="231F1F"/>
          <w:w w:val="105"/>
          <w:sz w:val="16"/>
        </w:rPr>
        <w:t>menaxherin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financiar?</w:t>
      </w:r>
      <w:r>
        <w:rPr>
          <w:color w:val="231F1F"/>
          <w:spacing w:val="-2"/>
          <w:w w:val="105"/>
          <w:sz w:val="16"/>
        </w:rPr>
        <w:t> </w:t>
      </w:r>
      <w:r>
        <w:rPr>
          <w:color w:val="231F1F"/>
          <w:w w:val="105"/>
          <w:sz w:val="16"/>
        </w:rPr>
        <w:t>Pse?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40" w:bottom="280" w:left="1200" w:right="0"/>
        </w:sectPr>
      </w:pPr>
    </w:p>
    <w:p>
      <w:pPr>
        <w:pStyle w:val="ListParagraph"/>
        <w:numPr>
          <w:ilvl w:val="1"/>
          <w:numId w:val="28"/>
        </w:numPr>
        <w:tabs>
          <w:tab w:pos="1348" w:val="left" w:leader="none"/>
        </w:tabs>
        <w:spacing w:line="240" w:lineRule="auto" w:before="197" w:after="0"/>
        <w:ind w:left="1347" w:right="0" w:hanging="511"/>
        <w:jc w:val="left"/>
        <w:rPr>
          <w:rFonts w:ascii="Arial"/>
          <w:color w:val="FFFFFF"/>
          <w:sz w:val="34"/>
        </w:rPr>
      </w:pPr>
    </w:p>
    <w:p>
      <w:pPr>
        <w:spacing w:before="99"/>
        <w:ind w:left="2354" w:right="0" w:firstLine="0"/>
        <w:jc w:val="left"/>
        <w:rPr>
          <w:rFonts w:ascii="Arial" w:hAnsi="Arial"/>
          <w:b/>
          <w:sz w:val="24"/>
        </w:rPr>
      </w:pPr>
      <w:r>
        <w:rPr/>
        <w:br w:type="column"/>
      </w:r>
      <w:r>
        <w:rPr>
          <w:rFonts w:ascii="Arial" w:hAnsi="Arial"/>
          <w:b/>
          <w:color w:val="00AEEF"/>
          <w:sz w:val="24"/>
        </w:rPr>
        <w:t>PASQYRA</w:t>
      </w:r>
      <w:r>
        <w:rPr>
          <w:rFonts w:ascii="Arial" w:hAnsi="Arial"/>
          <w:b/>
          <w:color w:val="00AEEF"/>
          <w:spacing w:val="35"/>
          <w:sz w:val="24"/>
        </w:rPr>
        <w:t> </w:t>
      </w:r>
      <w:r>
        <w:rPr>
          <w:rFonts w:ascii="Arial" w:hAnsi="Arial"/>
          <w:b/>
          <w:color w:val="00AEEF"/>
          <w:sz w:val="24"/>
        </w:rPr>
        <w:t>E</w:t>
      </w:r>
      <w:r>
        <w:rPr>
          <w:rFonts w:ascii="Arial" w:hAnsi="Arial"/>
          <w:b/>
          <w:color w:val="00AEEF"/>
          <w:spacing w:val="35"/>
          <w:sz w:val="24"/>
        </w:rPr>
        <w:t> </w:t>
      </w:r>
      <w:r>
        <w:rPr>
          <w:rFonts w:ascii="Arial" w:hAnsi="Arial"/>
          <w:b/>
          <w:color w:val="00AEEF"/>
          <w:sz w:val="24"/>
        </w:rPr>
        <w:t>TË</w:t>
      </w:r>
      <w:r>
        <w:rPr>
          <w:rFonts w:ascii="Arial" w:hAnsi="Arial"/>
          <w:b/>
          <w:color w:val="00AEEF"/>
          <w:spacing w:val="35"/>
          <w:sz w:val="24"/>
        </w:rPr>
        <w:t> </w:t>
      </w:r>
      <w:r>
        <w:rPr>
          <w:rFonts w:ascii="Arial" w:hAnsi="Arial"/>
          <w:b/>
          <w:color w:val="00AEEF"/>
          <w:sz w:val="24"/>
        </w:rPr>
        <w:t>ARDHURAVE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spacing w:line="357" w:lineRule="auto" w:before="0"/>
        <w:ind w:left="837" w:right="2062" w:firstLine="0"/>
        <w:jc w:val="left"/>
        <w:rPr>
          <w:sz w:val="14"/>
        </w:rPr>
      </w:pPr>
      <w:r>
        <w:rPr>
          <w:color w:val="231F1F"/>
          <w:w w:val="105"/>
          <w:sz w:val="14"/>
        </w:rPr>
        <w:t>Pasqyra </w:t>
      </w:r>
      <w:r>
        <w:rPr>
          <w:rFonts w:ascii="Arial" w:hAnsi="Arial"/>
          <w:b/>
          <w:color w:val="00AEEF"/>
          <w:w w:val="105"/>
          <w:sz w:val="14"/>
        </w:rPr>
        <w:t>e të ardhurave </w:t>
      </w:r>
      <w:r>
        <w:rPr>
          <w:color w:val="231F1F"/>
          <w:w w:val="105"/>
          <w:sz w:val="14"/>
        </w:rPr>
        <w:t>mat performancën për një periudhë kohore, zakonisht një tremujor ose një vit.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Ekuacioni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i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pasqyrës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ardhurave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është:</w:t>
      </w:r>
    </w:p>
    <w:p>
      <w:pPr>
        <w:spacing w:after="0" w:line="357" w:lineRule="auto"/>
        <w:jc w:val="left"/>
        <w:rPr>
          <w:sz w:val="14"/>
        </w:rPr>
        <w:sectPr>
          <w:type w:val="continuous"/>
          <w:pgSz w:w="12240" w:h="15840"/>
          <w:pgMar w:top="640" w:bottom="280" w:left="1200" w:right="0"/>
          <w:cols w:num="2" w:equalWidth="0">
            <w:col w:w="1387" w:space="58"/>
            <w:col w:w="9595"/>
          </w:cols>
        </w:sectPr>
      </w:pPr>
    </w:p>
    <w:p>
      <w:pPr>
        <w:tabs>
          <w:tab w:pos="8870" w:val="left" w:leader="none"/>
        </w:tabs>
        <w:spacing w:before="111"/>
        <w:ind w:left="2523" w:right="0" w:firstLine="0"/>
        <w:jc w:val="left"/>
        <w:rPr>
          <w:rFonts w:ascii="Arial" w:hAnsi="Arial"/>
          <w:b/>
          <w:sz w:val="14"/>
        </w:rPr>
      </w:pPr>
      <w:r>
        <w:rPr>
          <w:color w:val="231F1F"/>
          <w:w w:val="105"/>
          <w:sz w:val="14"/>
        </w:rPr>
        <w:t>Të ardhurat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Shpenzimet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ardhura</w:t>
        <w:tab/>
      </w:r>
      <w:r>
        <w:rPr>
          <w:rFonts w:ascii="Arial" w:hAnsi="Arial"/>
          <w:b/>
          <w:color w:val="00AEEF"/>
          <w:w w:val="105"/>
          <w:position w:val="1"/>
          <w:sz w:val="14"/>
        </w:rPr>
        <w:t>[2.2]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top="640" w:bottom="280" w:left="1200" w:right="0"/>
        </w:sectPr>
      </w:pPr>
    </w:p>
    <w:p>
      <w:pPr>
        <w:spacing w:line="297" w:lineRule="auto" w:before="128"/>
        <w:ind w:left="133" w:right="459" w:hanging="9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523904">
            <wp:simplePos x="0" y="0"/>
            <wp:positionH relativeFrom="page">
              <wp:posOffset>207794</wp:posOffset>
            </wp:positionH>
            <wp:positionV relativeFrom="page">
              <wp:posOffset>424442</wp:posOffset>
            </wp:positionV>
            <wp:extent cx="7365653" cy="7361422"/>
            <wp:effectExtent l="0" t="0" r="0" b="0"/>
            <wp:wrapNone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653" cy="736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AEEF"/>
          <w:w w:val="105"/>
          <w:sz w:val="14"/>
        </w:rPr>
        <w:t>pasqyra e të</w:t>
      </w:r>
      <w:r>
        <w:rPr>
          <w:rFonts w:ascii="Arial" w:hAnsi="Arial"/>
          <w:b/>
          <w:color w:val="00AEEF"/>
          <w:spacing w:val="1"/>
          <w:w w:val="105"/>
          <w:sz w:val="14"/>
        </w:rPr>
        <w:t> </w:t>
      </w:r>
      <w:r>
        <w:rPr>
          <w:rFonts w:ascii="Arial" w:hAnsi="Arial"/>
          <w:b/>
          <w:color w:val="00AEEF"/>
          <w:spacing w:val="-2"/>
          <w:w w:val="105"/>
          <w:sz w:val="14"/>
        </w:rPr>
        <w:t>ardhurave</w:t>
      </w:r>
      <w:r>
        <w:rPr>
          <w:rFonts w:ascii="Arial" w:hAnsi="Arial"/>
          <w:b/>
          <w:color w:val="00AEEF"/>
          <w:spacing w:val="-5"/>
          <w:w w:val="105"/>
          <w:sz w:val="14"/>
        </w:rPr>
        <w:t> </w:t>
      </w:r>
      <w:r>
        <w:rPr>
          <w:color w:val="231F1F"/>
          <w:spacing w:val="-1"/>
          <w:w w:val="105"/>
          <w:sz w:val="14"/>
        </w:rPr>
        <w:t>Pasqyra</w:t>
      </w:r>
    </w:p>
    <w:p>
      <w:pPr>
        <w:spacing w:line="295" w:lineRule="auto" w:before="34"/>
        <w:ind w:left="131" w:right="420" w:hanging="7"/>
        <w:jc w:val="left"/>
        <w:rPr>
          <w:sz w:val="14"/>
        </w:rPr>
      </w:pPr>
      <w:r>
        <w:rPr>
          <w:color w:val="231F1F"/>
          <w:spacing w:val="-1"/>
          <w:w w:val="105"/>
          <w:sz w:val="14"/>
        </w:rPr>
        <w:t>financiare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9"/>
          <w:w w:val="105"/>
          <w:sz w:val="14"/>
        </w:rPr>
        <w:t> </w:t>
      </w:r>
      <w:r>
        <w:rPr>
          <w:color w:val="231F1F"/>
          <w:w w:val="105"/>
          <w:sz w:val="14"/>
        </w:rPr>
        <w:t>përmbledh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performancën</w:t>
      </w:r>
      <w:r>
        <w:rPr>
          <w:color w:val="231F1F"/>
          <w:spacing w:val="-3"/>
          <w:w w:val="105"/>
          <w:sz w:val="14"/>
        </w:rPr>
        <w:t> </w:t>
      </w:r>
      <w:r>
        <w:rPr>
          <w:color w:val="231F1F"/>
          <w:w w:val="105"/>
          <w:sz w:val="14"/>
        </w:rPr>
        <w:t>e</w:t>
      </w:r>
      <w:r>
        <w:rPr>
          <w:color w:val="231F1F"/>
          <w:spacing w:val="-2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</w:p>
    <w:p>
      <w:pPr>
        <w:spacing w:before="2"/>
        <w:ind w:left="131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firme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për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5"/>
          <w:w w:val="105"/>
          <w:sz w:val="14"/>
        </w:rPr>
        <w:t> </w:t>
      </w:r>
      <w:r>
        <w:rPr>
          <w:color w:val="231F1F"/>
          <w:w w:val="105"/>
          <w:sz w:val="14"/>
        </w:rPr>
        <w:t>periudhë</w:t>
      </w:r>
      <w:r>
        <w:rPr>
          <w:color w:val="231F1F"/>
          <w:spacing w:val="-4"/>
          <w:w w:val="105"/>
          <w:sz w:val="14"/>
        </w:rPr>
        <w:t> </w:t>
      </w:r>
      <w:r>
        <w:rPr>
          <w:color w:val="231F1F"/>
          <w:w w:val="105"/>
          <w:sz w:val="14"/>
        </w:rPr>
        <w:t>kohore.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357" w:lineRule="auto" w:before="0"/>
        <w:ind w:left="126" w:right="1962" w:firstLine="0"/>
        <w:jc w:val="left"/>
        <w:rPr>
          <w:sz w:val="14"/>
        </w:rPr>
      </w:pPr>
      <w:r>
        <w:rPr>
          <w:color w:val="231F1F"/>
          <w:w w:val="105"/>
          <w:sz w:val="14"/>
        </w:rPr>
        <w:t>Nëse e mendoni bilancin si një pamje të çastit, atëherë mund të mendoni për pasqyrën e të ardhurave si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regjistrim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video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që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mbulon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periudhën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midis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fotografie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para dhe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pas.</w:t>
      </w:r>
    </w:p>
    <w:p>
      <w:pPr>
        <w:spacing w:before="1"/>
        <w:ind w:left="126" w:right="0" w:firstLine="0"/>
        <w:jc w:val="left"/>
        <w:rPr>
          <w:sz w:val="14"/>
        </w:rPr>
      </w:pPr>
      <w:r>
        <w:rPr>
          <w:color w:val="231F1F"/>
          <w:w w:val="105"/>
          <w:sz w:val="14"/>
        </w:rPr>
        <w:t>Tabela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2.2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jep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një pasqyrë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të thjeshtuar të të ardhurave për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Korporatën</w:t>
      </w:r>
      <w:r>
        <w:rPr>
          <w:color w:val="231F1F"/>
          <w:spacing w:val="-1"/>
          <w:w w:val="105"/>
          <w:sz w:val="14"/>
        </w:rPr>
        <w:t> </w:t>
      </w:r>
      <w:r>
        <w:rPr>
          <w:color w:val="231F1F"/>
          <w:w w:val="105"/>
          <w:sz w:val="14"/>
        </w:rPr>
        <w:t>Amerikane.</w:t>
      </w:r>
    </w:p>
    <w:p>
      <w:pPr>
        <w:spacing w:line="357" w:lineRule="auto" w:before="79"/>
        <w:ind w:left="124" w:right="1826" w:firstLine="242"/>
        <w:jc w:val="left"/>
        <w:rPr>
          <w:rFonts w:ascii="Arial" w:hAnsi="Arial"/>
          <w:i/>
          <w:sz w:val="14"/>
        </w:rPr>
      </w:pPr>
      <w:r>
        <w:rPr>
          <w:color w:val="231F1F"/>
          <w:w w:val="105"/>
          <w:sz w:val="14"/>
        </w:rPr>
        <w:t>Gjëja e parë e raportuar në një pasqyrë të të ardhurave zakonisht do të ishin të ardhurat dhe</w:t>
      </w:r>
      <w:r>
        <w:rPr>
          <w:color w:val="231F1F"/>
          <w:spacing w:val="1"/>
          <w:w w:val="105"/>
          <w:sz w:val="14"/>
        </w:rPr>
        <w:t> </w:t>
      </w:r>
      <w:r>
        <w:rPr>
          <w:color w:val="231F1F"/>
          <w:w w:val="105"/>
          <w:sz w:val="14"/>
        </w:rPr>
        <w:t>shpenzimet nga operacionet kryesore të firmës. Pjesët e mëvonshme përfshijnë, ndër të tjera, shpenzimet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e financimit si interesi i paguar. Taksat e paguara raportohen veçmas. Zëri i fundit është </w:t>
      </w:r>
      <w:r>
        <w:rPr>
          <w:rFonts w:ascii="Arial" w:hAnsi="Arial"/>
          <w:i/>
          <w:color w:val="231F1F"/>
          <w:w w:val="105"/>
          <w:sz w:val="14"/>
        </w:rPr>
        <w:t>të ardhurat neto </w:t>
      </w:r>
      <w:r>
        <w:rPr>
          <w:color w:val="231F1F"/>
          <w:w w:val="105"/>
          <w:sz w:val="14"/>
        </w:rPr>
        <w:t>(i</w:t>
      </w:r>
      <w:r>
        <w:rPr>
          <w:color w:val="231F1F"/>
          <w:spacing w:val="-38"/>
          <w:w w:val="105"/>
          <w:sz w:val="14"/>
        </w:rPr>
        <w:t> </w:t>
      </w:r>
      <w:r>
        <w:rPr>
          <w:color w:val="231F1F"/>
          <w:w w:val="105"/>
          <w:sz w:val="14"/>
        </w:rPr>
        <w:t>ashtuquajturi fundi). Të ardhurat neto shpesh shprehen mbi bazën për aksion dhe quhen </w:t>
      </w:r>
      <w:r>
        <w:rPr>
          <w:rFonts w:ascii="Arial" w:hAnsi="Arial"/>
          <w:i/>
          <w:color w:val="231F1F"/>
          <w:w w:val="105"/>
          <w:sz w:val="14"/>
        </w:rPr>
        <w:t>fitime për aksion</w:t>
      </w:r>
      <w:r>
        <w:rPr>
          <w:rFonts w:ascii="Arial" w:hAnsi="Arial"/>
          <w:i/>
          <w:color w:val="231F1F"/>
          <w:spacing w:val="1"/>
          <w:w w:val="105"/>
          <w:sz w:val="14"/>
        </w:rPr>
        <w:t> </w:t>
      </w:r>
      <w:r>
        <w:rPr>
          <w:rFonts w:ascii="Arial" w:hAnsi="Arial"/>
          <w:i/>
          <w:color w:val="231F1F"/>
          <w:w w:val="105"/>
          <w:sz w:val="14"/>
        </w:rPr>
        <w:t>(EPS).</w:t>
      </w:r>
    </w:p>
    <w:sectPr>
      <w:type w:val="continuous"/>
      <w:pgSz w:w="12240" w:h="15840"/>
      <w:pgMar w:top="640" w:bottom="280" w:left="1200" w:right="0"/>
      <w:cols w:num="2" w:equalWidth="0">
        <w:col w:w="2114" w:space="43"/>
        <w:col w:w="888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.86pt;margin-top:4.199990pt;width:140pt;height:14.75pt;mso-position-horizontal-relative:page;mso-position-vertical-relative:page;z-index:-16805888" type="#_x0000_t202" filled="false" stroked="false">
          <v:textbox inset="0,0,0,0">
            <w:txbxContent>
              <w:p>
                <w:pPr>
                  <w:spacing w:line="294" w:lineRule="exact" w:before="0"/>
                  <w:ind w:left="20" w:right="0" w:firstLine="0"/>
                  <w:jc w:val="left"/>
                  <w:rPr>
                    <w:rFonts w:ascii="Lucida Sans Unicode"/>
                    <w:sz w:val="20"/>
                  </w:rPr>
                </w:pPr>
                <w:r>
                  <w:rPr>
                    <w:rFonts w:ascii="Lucida Sans Unicode"/>
                    <w:w w:val="95"/>
                    <w:sz w:val="20"/>
                  </w:rPr>
                  <w:t>Machine</w:t>
                </w:r>
                <w:r>
                  <w:rPr>
                    <w:rFonts w:ascii="Lucida Sans Unicode"/>
                    <w:spacing w:val="-8"/>
                    <w:w w:val="95"/>
                    <w:sz w:val="20"/>
                  </w:rPr>
                  <w:t> </w:t>
                </w:r>
                <w:r>
                  <w:rPr>
                    <w:rFonts w:ascii="Lucida Sans Unicode"/>
                    <w:w w:val="95"/>
                    <w:sz w:val="20"/>
                  </w:rPr>
                  <w:t>Translated</w:t>
                </w:r>
                <w:r>
                  <w:rPr>
                    <w:rFonts w:ascii="Lucida Sans Unicode"/>
                    <w:spacing w:val="-8"/>
                    <w:w w:val="95"/>
                    <w:sz w:val="20"/>
                  </w:rPr>
                  <w:t> </w:t>
                </w:r>
                <w:r>
                  <w:rPr>
                    <w:rFonts w:ascii="Lucida Sans Unicode"/>
                    <w:w w:val="95"/>
                    <w:sz w:val="20"/>
                  </w:rPr>
                  <w:t>by</w:t>
                </w:r>
                <w:r>
                  <w:rPr>
                    <w:rFonts w:ascii="Lucida Sans Unicode"/>
                    <w:spacing w:val="-8"/>
                    <w:w w:val="95"/>
                    <w:sz w:val="20"/>
                  </w:rPr>
                  <w:t> </w:t>
                </w:r>
                <w:r>
                  <w:rPr>
                    <w:rFonts w:ascii="Lucida Sans Unicode"/>
                    <w:w w:val="95"/>
                    <w:sz w:val="20"/>
                  </w:rPr>
                  <w:t>Google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1"/>
      <w:numFmt w:val="upperRoman"/>
      <w:lvlText w:val="%1."/>
      <w:lvlJc w:val="left"/>
      <w:pPr>
        <w:ind w:left="351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0"/>
      <w:numFmt w:val="bullet"/>
      <w:lvlText w:val="•"/>
      <w:lvlJc w:val="left"/>
      <w:pPr>
        <w:ind w:left="498" w:hanging="66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636" w:hanging="66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774" w:hanging="66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912" w:hanging="66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051" w:hanging="66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189" w:hanging="66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1327" w:hanging="66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1465" w:hanging="66"/>
      </w:pPr>
      <w:rPr>
        <w:rFonts w:hint="default"/>
        <w:lang w:val="sq-AL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3809" w:hanging="144"/>
        <w:jc w:val="left"/>
      </w:pPr>
      <w:rPr>
        <w:rFonts w:hint="default" w:ascii="Arial MT" w:hAnsi="Arial MT" w:eastAsia="Arial MT" w:cs="Arial MT"/>
        <w:color w:val="231F1F"/>
        <w:w w:val="99"/>
        <w:sz w:val="13"/>
        <w:szCs w:val="13"/>
        <w:lang w:val="sq-AL" w:eastAsia="en-US" w:bidi="ar-SA"/>
      </w:rPr>
    </w:lvl>
    <w:lvl w:ilvl="1">
      <w:start w:val="0"/>
      <w:numFmt w:val="bullet"/>
      <w:lvlText w:val="•"/>
      <w:lvlJc w:val="left"/>
      <w:pPr>
        <w:ind w:left="3899" w:hanging="144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3999" w:hanging="144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4099" w:hanging="144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4199" w:hanging="144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4299" w:hanging="144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4399" w:hanging="144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4499" w:hanging="144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599" w:hanging="144"/>
      </w:pPr>
      <w:rPr>
        <w:rFonts w:hint="default"/>
        <w:lang w:val="sq-AL" w:eastAsia="en-US" w:bidi="ar-SA"/>
      </w:rPr>
    </w:lvl>
  </w:abstractNum>
  <w:abstractNum w:abstractNumId="24">
    <w:multiLevelType w:val="hybridMultilevel"/>
    <w:lvl w:ilvl="0">
      <w:start w:val="1"/>
      <w:numFmt w:val="upperRoman"/>
      <w:lvlText w:val="%1."/>
      <w:lvlJc w:val="left"/>
      <w:pPr>
        <w:ind w:left="351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0"/>
      <w:numFmt w:val="bullet"/>
      <w:lvlText w:val="•"/>
      <w:lvlJc w:val="left"/>
      <w:pPr>
        <w:ind w:left="498" w:hanging="66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636" w:hanging="66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774" w:hanging="66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912" w:hanging="66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050" w:hanging="66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188" w:hanging="66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1327" w:hanging="66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1465" w:hanging="66"/>
      </w:pPr>
      <w:rPr>
        <w:rFonts w:hint="default"/>
        <w:lang w:val="sq-AL" w:eastAsia="en-US" w:bidi="ar-SA"/>
      </w:rPr>
    </w:lvl>
  </w:abstractNum>
  <w:abstractNum w:abstractNumId="21">
    <w:multiLevelType w:val="hybridMultilevel"/>
    <w:lvl w:ilvl="0">
      <w:start w:val="1"/>
      <w:numFmt w:val="upperRoman"/>
      <w:lvlText w:val="%1."/>
      <w:lvlJc w:val="left"/>
      <w:pPr>
        <w:ind w:left="323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0"/>
        <w:jc w:val="left"/>
      </w:pPr>
      <w:rPr>
        <w:rFonts w:hint="default" w:ascii="Arial" w:hAnsi="Arial" w:eastAsia="Arial" w:cs="Arial"/>
        <w:b/>
        <w:bCs/>
        <w:w w:val="107"/>
        <w:sz w:val="10"/>
        <w:szCs w:val="10"/>
        <w:lang w:val="sq-AL" w:eastAsia="en-US" w:bidi="ar-SA"/>
      </w:rPr>
    </w:lvl>
    <w:lvl w:ilvl="2">
      <w:start w:val="7"/>
      <w:numFmt w:val="decimal"/>
      <w:lvlText w:val="%3."/>
      <w:lvlJc w:val="left"/>
      <w:pPr>
        <w:ind w:left="1202" w:hanging="174"/>
        <w:jc w:val="right"/>
      </w:pPr>
      <w:rPr>
        <w:rFonts w:hint="default" w:ascii="Arial" w:hAnsi="Arial" w:eastAsia="Arial" w:cs="Arial"/>
        <w:b/>
        <w:bCs/>
        <w:color w:val="231F1F"/>
        <w:w w:val="104"/>
        <w:sz w:val="15"/>
        <w:szCs w:val="15"/>
        <w:lang w:val="sq-AL" w:eastAsia="en-US" w:bidi="ar-SA"/>
      </w:rPr>
    </w:lvl>
    <w:lvl w:ilvl="3">
      <w:start w:val="0"/>
      <w:numFmt w:val="bullet"/>
      <w:lvlText w:val="•"/>
      <w:lvlJc w:val="left"/>
      <w:pPr>
        <w:ind w:left="1045" w:hanging="174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890" w:hanging="174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735" w:hanging="174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580" w:hanging="174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425" w:hanging="174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270" w:hanging="174"/>
      </w:pPr>
      <w:rPr>
        <w:rFonts w:hint="default"/>
        <w:lang w:val="sq-AL" w:eastAsia="en-US" w:bidi="ar-SA"/>
      </w:rPr>
    </w:lvl>
  </w:abstractNum>
  <w:abstractNum w:abstractNumId="18">
    <w:multiLevelType w:val="hybridMultilevel"/>
    <w:lvl w:ilvl="0">
      <w:start w:val="1"/>
      <w:numFmt w:val="upperRoman"/>
      <w:lvlText w:val="%1."/>
      <w:lvlJc w:val="left"/>
      <w:pPr>
        <w:ind w:left="315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1"/>
        <w:jc w:val="left"/>
      </w:pPr>
      <w:rPr>
        <w:rFonts w:hint="default" w:ascii="Arial" w:hAnsi="Arial" w:eastAsia="Arial" w:cs="Arial"/>
        <w:b/>
        <w:bCs/>
        <w:w w:val="98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97" w:hanging="121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5" w:hanging="121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3" w:hanging="121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71" w:hanging="121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28" w:hanging="121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6" w:hanging="121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4" w:hanging="121"/>
      </w:pPr>
      <w:rPr>
        <w:rFonts w:hint="default"/>
        <w:lang w:val="sq-AL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%1."/>
      <w:lvlJc w:val="left"/>
      <w:pPr>
        <w:ind w:left="1816" w:hanging="144"/>
        <w:jc w:val="right"/>
      </w:pPr>
      <w:rPr>
        <w:rFonts w:hint="default" w:ascii="Arial MT" w:hAnsi="Arial MT" w:eastAsia="Arial MT" w:cs="Arial MT"/>
        <w:color w:val="231F1F"/>
        <w:w w:val="106"/>
        <w:sz w:val="11"/>
        <w:szCs w:val="11"/>
        <w:lang w:val="sq-AL" w:eastAsia="en-US" w:bidi="ar-SA"/>
      </w:rPr>
    </w:lvl>
    <w:lvl w:ilvl="1">
      <w:start w:val="0"/>
      <w:numFmt w:val="bullet"/>
      <w:lvlText w:val="•"/>
      <w:lvlJc w:val="left"/>
      <w:pPr>
        <w:ind w:left="2077" w:hanging="144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335" w:hanging="144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93" w:hanging="144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850" w:hanging="144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3108" w:hanging="144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3366" w:hanging="144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3623" w:hanging="144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3881" w:hanging="144"/>
      </w:pPr>
      <w:rPr>
        <w:rFonts w:hint="default"/>
        <w:lang w:val="sq-AL" w:eastAsia="en-US" w:bidi="ar-SA"/>
      </w:rPr>
    </w:lvl>
  </w:abstractNum>
  <w:abstractNum w:abstractNumId="13">
    <w:multiLevelType w:val="hybridMultilevel"/>
    <w:lvl w:ilvl="0">
      <w:start w:val="1"/>
      <w:numFmt w:val="upperRoman"/>
      <w:lvlText w:val="%1."/>
      <w:lvlJc w:val="left"/>
      <w:pPr>
        <w:ind w:left="327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0"/>
        <w:jc w:val="left"/>
      </w:pPr>
      <w:rPr>
        <w:rFonts w:hint="default" w:ascii="Arial" w:hAnsi="Arial" w:eastAsia="Arial" w:cs="Arial"/>
        <w:b/>
        <w:bCs/>
        <w:w w:val="107"/>
        <w:sz w:val="10"/>
        <w:szCs w:val="10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97" w:hanging="120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5" w:hanging="120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3" w:hanging="120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71" w:hanging="120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28" w:hanging="120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6" w:hanging="120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4" w:hanging="120"/>
      </w:pPr>
      <w:rPr>
        <w:rFonts w:hint="default"/>
        <w:lang w:val="sq-AL" w:eastAsia="en-US" w:bidi="ar-SA"/>
      </w:rPr>
    </w:lvl>
  </w:abstractNum>
  <w:abstractNum w:abstractNumId="11">
    <w:multiLevelType w:val="hybridMultilevel"/>
    <w:lvl w:ilvl="0">
      <w:start w:val="1"/>
      <w:numFmt w:val="upperRoman"/>
      <w:lvlText w:val="%1."/>
      <w:lvlJc w:val="left"/>
      <w:pPr>
        <w:ind w:left="319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0"/>
      <w:numFmt w:val="bullet"/>
      <w:lvlText w:val="•"/>
      <w:lvlJc w:val="left"/>
      <w:pPr>
        <w:ind w:left="458" w:hanging="66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597" w:hanging="66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736" w:hanging="66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875" w:hanging="66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014" w:hanging="66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153" w:hanging="66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1292" w:hanging="66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1431" w:hanging="66"/>
      </w:pPr>
      <w:rPr>
        <w:rFonts w:hint="default"/>
        <w:lang w:val="sq-AL" w:eastAsia="en-US" w:bidi="ar-SA"/>
      </w:rPr>
    </w:lvl>
  </w:abstractNum>
  <w:abstractNum w:abstractNumId="9">
    <w:multiLevelType w:val="hybridMultilevel"/>
    <w:lvl w:ilvl="0">
      <w:start w:val="1"/>
      <w:numFmt w:val="upperRoman"/>
      <w:lvlText w:val="%1."/>
      <w:lvlJc w:val="left"/>
      <w:pPr>
        <w:ind w:left="323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0"/>
        <w:jc w:val="left"/>
      </w:pPr>
      <w:rPr>
        <w:rFonts w:hint="default" w:ascii="Arial" w:hAnsi="Arial" w:eastAsia="Arial" w:cs="Arial"/>
        <w:b/>
        <w:bCs/>
        <w:w w:val="107"/>
        <w:sz w:val="10"/>
        <w:szCs w:val="10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97" w:hanging="120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5" w:hanging="120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3" w:hanging="120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71" w:hanging="120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28" w:hanging="120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6" w:hanging="120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4" w:hanging="120"/>
      </w:pPr>
      <w:rPr>
        <w:rFonts w:hint="default"/>
        <w:lang w:val="sq-AL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."/>
      <w:lvlJc w:val="left"/>
      <w:pPr>
        <w:ind w:left="315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1"/>
        <w:jc w:val="left"/>
      </w:pPr>
      <w:rPr>
        <w:rFonts w:hint="default" w:ascii="Arial" w:hAnsi="Arial" w:eastAsia="Arial" w:cs="Arial"/>
        <w:b/>
        <w:bCs/>
        <w:w w:val="98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720" w:hanging="121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625" w:hanging="121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530" w:hanging="121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435" w:hanging="121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340" w:hanging="121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245" w:hanging="121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150" w:hanging="121"/>
      </w:pPr>
      <w:rPr>
        <w:rFonts w:hint="default"/>
        <w:lang w:val="sq-AL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."/>
      <w:lvlJc w:val="left"/>
      <w:pPr>
        <w:ind w:left="150" w:hanging="129"/>
        <w:jc w:val="left"/>
      </w:pPr>
      <w:rPr>
        <w:rFonts w:hint="default" w:ascii="Arial" w:hAnsi="Arial" w:eastAsia="Arial" w:cs="Arial"/>
        <w:b/>
        <w:bCs/>
        <w:w w:val="105"/>
        <w:sz w:val="11"/>
        <w:szCs w:val="11"/>
        <w:lang w:val="sq-AL" w:eastAsia="en-US" w:bidi="ar-SA"/>
      </w:rPr>
    </w:lvl>
    <w:lvl w:ilvl="1">
      <w:start w:val="1"/>
      <w:numFmt w:val="decimal"/>
      <w:lvlText w:val="%1.%2"/>
      <w:lvlJc w:val="left"/>
      <w:pPr>
        <w:ind w:left="2403" w:hanging="231"/>
        <w:jc w:val="right"/>
      </w:pPr>
      <w:rPr>
        <w:rFonts w:hint="default"/>
        <w:b/>
        <w:bCs/>
        <w:w w:val="10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315" w:hanging="231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231" w:hanging="231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46" w:hanging="231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2062" w:hanging="231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978" w:hanging="231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1893" w:hanging="231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1809" w:hanging="231"/>
      </w:pPr>
      <w:rPr>
        <w:rFonts w:hint="default"/>
        <w:lang w:val="sq-AL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2881" w:hanging="358"/>
        <w:jc w:val="left"/>
      </w:pPr>
      <w:rPr>
        <w:rFonts w:hint="default"/>
        <w:lang w:val="sq-AL" w:eastAsia="en-US" w:bidi="ar-SA"/>
      </w:rPr>
    </w:lvl>
    <w:lvl w:ilvl="1">
      <w:start w:val="2"/>
      <w:numFmt w:val="decimal"/>
      <w:lvlText w:val="%1.%2."/>
      <w:lvlJc w:val="left"/>
      <w:pPr>
        <w:ind w:left="2881" w:hanging="358"/>
        <w:jc w:val="left"/>
      </w:pPr>
      <w:rPr>
        <w:rFonts w:hint="default" w:ascii="Arial" w:hAnsi="Arial" w:eastAsia="Arial" w:cs="Arial"/>
        <w:b/>
        <w:bCs/>
        <w:color w:val="231F1F"/>
        <w:w w:val="102"/>
        <w:sz w:val="18"/>
        <w:szCs w:val="18"/>
        <w:lang w:val="sq-AL" w:eastAsia="en-US" w:bidi="ar-SA"/>
      </w:rPr>
    </w:lvl>
    <w:lvl w:ilvl="2">
      <w:start w:val="0"/>
      <w:numFmt w:val="bullet"/>
      <w:lvlText w:val="•"/>
      <w:lvlJc w:val="left"/>
      <w:pPr>
        <w:ind w:left="4512" w:hanging="358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328" w:hanging="358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6144" w:hanging="358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6960" w:hanging="358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7776" w:hanging="358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592" w:hanging="358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9408" w:hanging="358"/>
      </w:pPr>
      <w:rPr>
        <w:rFonts w:hint="default"/>
        <w:lang w:val="sq-AL" w:eastAsia="en-US" w:bidi="ar-SA"/>
      </w:rPr>
    </w:lvl>
  </w:abstractNum>
  <w:abstractNum w:abstractNumId="22">
    <w:multiLevelType w:val="hybridMultilevel"/>
    <w:lvl w:ilvl="0">
      <w:start w:val="1"/>
      <w:numFmt w:val="upperRoman"/>
      <w:lvlText w:val="%1."/>
      <w:lvlJc w:val="left"/>
      <w:pPr>
        <w:ind w:left="216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274" w:hanging="123"/>
        <w:jc w:val="right"/>
      </w:pPr>
      <w:rPr>
        <w:rFonts w:hint="default"/>
        <w:b/>
        <w:bCs/>
        <w:w w:val="100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28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17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125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7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21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30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</w:abstractNum>
  <w:abstractNum w:abstractNumId="20">
    <w:multiLevelType w:val="hybridMultilevel"/>
    <w:lvl w:ilvl="0">
      <w:start w:val="1"/>
      <w:numFmt w:val="upperRoman"/>
      <w:lvlText w:val="%1."/>
      <w:lvlJc w:val="left"/>
      <w:pPr>
        <w:ind w:left="151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2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91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2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-1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47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6" w:hanging="123"/>
      </w:pPr>
      <w:rPr>
        <w:rFonts w:hint="default"/>
        <w:lang w:val="sq-AL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left="921" w:hanging="192"/>
        <w:jc w:val="left"/>
      </w:pPr>
      <w:rPr>
        <w:rFonts w:hint="default"/>
        <w:lang w:val="sq-AL" w:eastAsia="en-US" w:bidi="ar-SA"/>
      </w:rPr>
    </w:lvl>
    <w:lvl w:ilvl="1">
      <w:start w:val="5"/>
      <w:numFmt w:val="decimal"/>
      <w:lvlText w:val="%1.%2"/>
      <w:lvlJc w:val="left"/>
      <w:pPr>
        <w:ind w:left="921" w:hanging="192"/>
        <w:jc w:val="left"/>
      </w:pPr>
      <w:rPr>
        <w:rFonts w:hint="default" w:ascii="Arial" w:hAnsi="Arial" w:eastAsia="Arial" w:cs="Arial"/>
        <w:b/>
        <w:bCs/>
        <w:color w:val="231F1F"/>
        <w:w w:val="105"/>
        <w:sz w:val="11"/>
        <w:szCs w:val="11"/>
        <w:lang w:val="sq-AL" w:eastAsia="en-US" w:bidi="ar-SA"/>
      </w:rPr>
    </w:lvl>
    <w:lvl w:ilvl="2">
      <w:start w:val="1"/>
      <w:numFmt w:val="decimal"/>
      <w:lvlText w:val="%3."/>
      <w:lvlJc w:val="left"/>
      <w:pPr>
        <w:ind w:left="1044" w:hanging="177"/>
        <w:jc w:val="right"/>
      </w:pPr>
      <w:rPr>
        <w:rFonts w:hint="default" w:ascii="Arial MT" w:hAnsi="Arial MT" w:eastAsia="Arial MT" w:cs="Arial MT"/>
        <w:color w:val="231F1F"/>
        <w:w w:val="98"/>
        <w:sz w:val="16"/>
        <w:szCs w:val="16"/>
        <w:lang w:val="sq-AL" w:eastAsia="en-US" w:bidi="ar-SA"/>
      </w:rPr>
    </w:lvl>
    <w:lvl w:ilvl="3">
      <w:start w:val="1"/>
      <w:numFmt w:val="decimal"/>
      <w:lvlText w:val="%4."/>
      <w:lvlJc w:val="left"/>
      <w:pPr>
        <w:ind w:left="2569" w:hanging="177"/>
        <w:jc w:val="left"/>
      </w:pPr>
      <w:rPr>
        <w:rFonts w:hint="default" w:ascii="Arial" w:hAnsi="Arial" w:eastAsia="Arial" w:cs="Arial"/>
        <w:b/>
        <w:bCs/>
        <w:color w:val="231F1F"/>
        <w:w w:val="98"/>
        <w:sz w:val="16"/>
        <w:szCs w:val="16"/>
        <w:lang w:val="sq-AL" w:eastAsia="en-US" w:bidi="ar-SA"/>
      </w:rPr>
    </w:lvl>
    <w:lvl w:ilvl="4">
      <w:start w:val="0"/>
      <w:numFmt w:val="bullet"/>
      <w:lvlText w:val="•"/>
      <w:lvlJc w:val="left"/>
      <w:pPr>
        <w:ind w:left="4321" w:hanging="177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5202" w:hanging="177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6083" w:hanging="177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6964" w:hanging="177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7844" w:hanging="177"/>
      </w:pPr>
      <w:rPr>
        <w:rFonts w:hint="default"/>
        <w:lang w:val="sq-AL" w:eastAsia="en-US" w:bidi="ar-SA"/>
      </w:rPr>
    </w:lvl>
  </w:abstractNum>
  <w:abstractNum w:abstractNumId="17">
    <w:multiLevelType w:val="hybridMultilevel"/>
    <w:lvl w:ilvl="0">
      <w:start w:val="1"/>
      <w:numFmt w:val="upperRoman"/>
      <w:lvlText w:val="%1."/>
      <w:lvlJc w:val="left"/>
      <w:pPr>
        <w:ind w:left="151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2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91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2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-1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47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6" w:hanging="123"/>
      </w:pPr>
      <w:rPr>
        <w:rFonts w:hint="default"/>
        <w:lang w:val="sq-AL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1177" w:hanging="213"/>
        <w:jc w:val="left"/>
      </w:pPr>
      <w:rPr>
        <w:rFonts w:hint="default"/>
        <w:lang w:val="sq-AL" w:eastAsia="en-US" w:bidi="ar-SA"/>
      </w:rPr>
    </w:lvl>
    <w:lvl w:ilvl="1">
      <w:start w:val="4"/>
      <w:numFmt w:val="decimal"/>
      <w:lvlText w:val="%1.%2"/>
      <w:lvlJc w:val="left"/>
      <w:pPr>
        <w:ind w:left="1177" w:hanging="213"/>
        <w:jc w:val="left"/>
      </w:pPr>
      <w:rPr>
        <w:rFonts w:hint="default"/>
        <w:b/>
        <w:bCs/>
        <w:w w:val="10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020" w:hanging="21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1762" w:hanging="21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1505" w:hanging="21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247" w:hanging="21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990" w:hanging="21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732" w:hanging="21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75" w:hanging="213"/>
      </w:pPr>
      <w:rPr>
        <w:rFonts w:hint="default"/>
        <w:lang w:val="sq-AL" w:eastAsia="en-US" w:bidi="ar-SA"/>
      </w:rPr>
    </w:lvl>
  </w:abstractNum>
  <w:abstractNum w:abstractNumId="14">
    <w:multiLevelType w:val="hybridMultilevel"/>
    <w:lvl w:ilvl="0">
      <w:start w:val="1"/>
      <w:numFmt w:val="upperRoman"/>
      <w:lvlText w:val="%1."/>
      <w:lvlJc w:val="left"/>
      <w:pPr>
        <w:ind w:left="321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0"/>
        <w:jc w:val="left"/>
      </w:pPr>
      <w:rPr>
        <w:rFonts w:hint="default" w:ascii="Arial" w:hAnsi="Arial" w:eastAsia="Arial" w:cs="Arial"/>
        <w:b/>
        <w:bCs/>
        <w:w w:val="107"/>
        <w:sz w:val="10"/>
        <w:szCs w:val="10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97" w:hanging="120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5" w:hanging="120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3" w:hanging="120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71" w:hanging="120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28" w:hanging="120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6" w:hanging="120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4" w:hanging="120"/>
      </w:pPr>
      <w:rPr>
        <w:rFonts w:hint="default"/>
        <w:lang w:val="sq-AL" w:eastAsia="en-US" w:bidi="ar-SA"/>
      </w:rPr>
    </w:lvl>
  </w:abstractNum>
  <w:abstractNum w:abstractNumId="12">
    <w:multiLevelType w:val="hybridMultilevel"/>
    <w:lvl w:ilvl="0">
      <w:start w:val="1"/>
      <w:numFmt w:val="upperRoman"/>
      <w:lvlText w:val="%1."/>
      <w:lvlJc w:val="left"/>
      <w:pPr>
        <w:ind w:left="216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273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28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17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124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7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21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31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left="150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2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90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-1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48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7" w:hanging="123"/>
      </w:pPr>
      <w:rPr>
        <w:rFonts w:hint="default"/>
        <w:lang w:val="sq-AL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2607" w:hanging="198"/>
        <w:jc w:val="left"/>
      </w:pPr>
      <w:rPr>
        <w:rFonts w:hint="default"/>
        <w:lang w:val="sq-AL" w:eastAsia="en-US" w:bidi="ar-SA"/>
      </w:rPr>
    </w:lvl>
    <w:lvl w:ilvl="1">
      <w:start w:val="2"/>
      <w:numFmt w:val="decimal"/>
      <w:lvlText w:val="%1.%2"/>
      <w:lvlJc w:val="left"/>
      <w:pPr>
        <w:ind w:left="2607" w:hanging="198"/>
        <w:jc w:val="right"/>
      </w:pPr>
      <w:rPr>
        <w:rFonts w:hint="default"/>
        <w:b/>
        <w:bCs/>
        <w:w w:val="99"/>
        <w:lang w:val="sq-AL" w:eastAsia="en-US" w:bidi="ar-SA"/>
      </w:rPr>
    </w:lvl>
    <w:lvl w:ilvl="2">
      <w:start w:val="0"/>
      <w:numFmt w:val="bullet"/>
      <w:lvlText w:val="•"/>
      <w:lvlJc w:val="left"/>
      <w:pPr>
        <w:ind w:left="4288" w:hanging="198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132" w:hanging="198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5976" w:hanging="198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6820" w:hanging="198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7664" w:hanging="198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508" w:hanging="198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9352" w:hanging="198"/>
      </w:pPr>
      <w:rPr>
        <w:rFonts w:hint="default"/>
        <w:lang w:val="sq-AL" w:eastAsia="en-US" w:bidi="ar-SA"/>
      </w:rPr>
    </w:lvl>
  </w:abstractNum>
  <w:abstractNum w:abstractNumId="6">
    <w:multiLevelType w:val="hybridMultilevel"/>
    <w:lvl w:ilvl="0">
      <w:start w:val="1"/>
      <w:numFmt w:val="upperRoman"/>
      <w:lvlText w:val="%1."/>
      <w:lvlJc w:val="left"/>
      <w:pPr>
        <w:ind w:left="150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2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90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6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-13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48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8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7" w:hanging="123"/>
      </w:pPr>
      <w:rPr>
        <w:rFonts w:hint="default"/>
        <w:lang w:val="sq-AL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602" w:hanging="192"/>
        <w:jc w:val="left"/>
      </w:pPr>
      <w:rPr>
        <w:rFonts w:hint="default"/>
        <w:lang w:val="sq-AL" w:eastAsia="en-US" w:bidi="ar-SA"/>
      </w:rPr>
    </w:lvl>
    <w:lvl w:ilvl="1">
      <w:start w:val="1"/>
      <w:numFmt w:val="decimal"/>
      <w:lvlText w:val="%1.%2"/>
      <w:lvlJc w:val="left"/>
      <w:pPr>
        <w:ind w:left="2602" w:hanging="192"/>
        <w:jc w:val="left"/>
      </w:pPr>
      <w:rPr>
        <w:rFonts w:hint="default"/>
        <w:b/>
        <w:bCs/>
        <w:w w:val="99"/>
        <w:lang w:val="sq-AL" w:eastAsia="en-US" w:bidi="ar-SA"/>
      </w:rPr>
    </w:lvl>
    <w:lvl w:ilvl="2">
      <w:start w:val="0"/>
      <w:numFmt w:val="bullet"/>
      <w:lvlText w:val="•"/>
      <w:lvlJc w:val="left"/>
      <w:pPr>
        <w:ind w:left="4288" w:hanging="192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5132" w:hanging="192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5976" w:hanging="192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6820" w:hanging="192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7664" w:hanging="192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508" w:hanging="192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9352" w:hanging="192"/>
      </w:pPr>
      <w:rPr>
        <w:rFonts w:hint="default"/>
        <w:lang w:val="sq-AL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120" w:hanging="232"/>
        <w:jc w:val="left"/>
      </w:pPr>
      <w:rPr>
        <w:rFonts w:hint="default" w:ascii="Arial MT" w:hAnsi="Arial MT" w:eastAsia="Arial MT" w:cs="Arial MT"/>
        <w:color w:val="231F1F"/>
        <w:w w:val="102"/>
        <w:sz w:val="15"/>
        <w:szCs w:val="15"/>
        <w:lang w:val="sq-AL" w:eastAsia="en-US" w:bidi="ar-SA"/>
      </w:rPr>
    </w:lvl>
    <w:lvl w:ilvl="1">
      <w:start w:val="1"/>
      <w:numFmt w:val="upperRoman"/>
      <w:lvlText w:val="%2."/>
      <w:lvlJc w:val="left"/>
      <w:pPr>
        <w:ind w:left="317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2">
      <w:start w:val="1"/>
      <w:numFmt w:val="decimal"/>
      <w:lvlText w:val="%3."/>
      <w:lvlJc w:val="left"/>
      <w:pPr>
        <w:ind w:left="337" w:hanging="121"/>
        <w:jc w:val="left"/>
      </w:pPr>
      <w:rPr>
        <w:rFonts w:hint="default" w:ascii="Arial" w:hAnsi="Arial" w:eastAsia="Arial" w:cs="Arial"/>
        <w:b/>
        <w:bCs/>
        <w:w w:val="98"/>
        <w:sz w:val="11"/>
        <w:szCs w:val="11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92" w:hanging="121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45" w:hanging="121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97" w:hanging="121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50" w:hanging="121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102" w:hanging="121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55" w:hanging="121"/>
      </w:pPr>
      <w:rPr>
        <w:rFonts w:hint="default"/>
        <w:lang w:val="sq-AL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149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1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121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82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44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5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33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7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0" w:hanging="123"/>
      </w:pPr>
      <w:rPr>
        <w:rFonts w:hint="default"/>
        <w:lang w:val="sq-AL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59" w:hanging="175"/>
        <w:jc w:val="left"/>
      </w:pPr>
      <w:rPr>
        <w:rFonts w:hint="default" w:ascii="Arial MT" w:hAnsi="Arial MT" w:eastAsia="Arial MT" w:cs="Arial MT"/>
        <w:color w:val="231F1F"/>
        <w:w w:val="104"/>
        <w:sz w:val="15"/>
        <w:szCs w:val="15"/>
        <w:lang w:val="sq-AL" w:eastAsia="en-US" w:bidi="ar-SA"/>
      </w:rPr>
    </w:lvl>
    <w:lvl w:ilvl="1">
      <w:start w:val="0"/>
      <w:numFmt w:val="bullet"/>
      <w:lvlText w:val="•"/>
      <w:lvlJc w:val="left"/>
      <w:pPr>
        <w:ind w:left="1211" w:hanging="175"/>
      </w:pPr>
      <w:rPr>
        <w:rFonts w:hint="default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063" w:hanging="175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914" w:hanging="175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3766" w:hanging="175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4617" w:hanging="175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5469" w:hanging="175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6320" w:hanging="175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7172" w:hanging="175"/>
      </w:pPr>
      <w:rPr>
        <w:rFonts w:hint="default"/>
        <w:lang w:val="sq-AL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149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151" w:hanging="123"/>
        <w:jc w:val="left"/>
      </w:pPr>
      <w:rPr>
        <w:rFonts w:hint="default" w:ascii="Arial" w:hAnsi="Arial" w:eastAsia="Arial" w:cs="Arial"/>
        <w:b/>
        <w:bCs/>
        <w:w w:val="100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121" w:hanging="123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82" w:hanging="123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44" w:hanging="123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5" w:hanging="123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-33" w:hanging="123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-72" w:hanging="123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-110" w:hanging="123"/>
      </w:pPr>
      <w:rPr>
        <w:rFonts w:hint="default"/>
        <w:lang w:val="sq-AL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316" w:hanging="66"/>
        <w:jc w:val="left"/>
      </w:pPr>
      <w:rPr>
        <w:rFonts w:hint="default" w:ascii="Arial" w:hAnsi="Arial" w:eastAsia="Arial" w:cs="Arial"/>
        <w:b/>
        <w:bCs/>
        <w:w w:val="98"/>
        <w:sz w:val="8"/>
        <w:szCs w:val="8"/>
        <w:lang w:val="sq-AL" w:eastAsia="en-US" w:bidi="ar-SA"/>
      </w:rPr>
    </w:lvl>
    <w:lvl w:ilvl="1">
      <w:start w:val="1"/>
      <w:numFmt w:val="decimal"/>
      <w:lvlText w:val="%2."/>
      <w:lvlJc w:val="left"/>
      <w:pPr>
        <w:ind w:left="337" w:hanging="121"/>
        <w:jc w:val="left"/>
      </w:pPr>
      <w:rPr>
        <w:rFonts w:hint="default" w:ascii="Arial" w:hAnsi="Arial" w:eastAsia="Arial" w:cs="Arial"/>
        <w:b/>
        <w:bCs/>
        <w:w w:val="98"/>
        <w:sz w:val="11"/>
        <w:szCs w:val="11"/>
        <w:lang w:val="sq-AL" w:eastAsia="en-US" w:bidi="ar-SA"/>
      </w:rPr>
    </w:lvl>
    <w:lvl w:ilvl="2">
      <w:start w:val="0"/>
      <w:numFmt w:val="bullet"/>
      <w:lvlText w:val="•"/>
      <w:lvlJc w:val="left"/>
      <w:pPr>
        <w:ind w:left="297" w:hanging="121"/>
      </w:pPr>
      <w:rPr>
        <w:rFonts w:hint="default"/>
        <w:lang w:val="sq-AL" w:eastAsia="en-US" w:bidi="ar-SA"/>
      </w:rPr>
    </w:lvl>
    <w:lvl w:ilvl="3">
      <w:start w:val="0"/>
      <w:numFmt w:val="bullet"/>
      <w:lvlText w:val="•"/>
      <w:lvlJc w:val="left"/>
      <w:pPr>
        <w:ind w:left="255" w:hanging="121"/>
      </w:pPr>
      <w:rPr>
        <w:rFonts w:hint="default"/>
        <w:lang w:val="sq-AL" w:eastAsia="en-US" w:bidi="ar-SA"/>
      </w:rPr>
    </w:lvl>
    <w:lvl w:ilvl="4">
      <w:start w:val="0"/>
      <w:numFmt w:val="bullet"/>
      <w:lvlText w:val="•"/>
      <w:lvlJc w:val="left"/>
      <w:pPr>
        <w:ind w:left="213" w:hanging="121"/>
      </w:pPr>
      <w:rPr>
        <w:rFonts w:hint="default"/>
        <w:lang w:val="sq-AL" w:eastAsia="en-US" w:bidi="ar-SA"/>
      </w:rPr>
    </w:lvl>
    <w:lvl w:ilvl="5">
      <w:start w:val="0"/>
      <w:numFmt w:val="bullet"/>
      <w:lvlText w:val="•"/>
      <w:lvlJc w:val="left"/>
      <w:pPr>
        <w:ind w:left="171" w:hanging="121"/>
      </w:pPr>
      <w:rPr>
        <w:rFonts w:hint="default"/>
        <w:lang w:val="sq-AL" w:eastAsia="en-US" w:bidi="ar-SA"/>
      </w:rPr>
    </w:lvl>
    <w:lvl w:ilvl="6">
      <w:start w:val="0"/>
      <w:numFmt w:val="bullet"/>
      <w:lvlText w:val="•"/>
      <w:lvlJc w:val="left"/>
      <w:pPr>
        <w:ind w:left="128" w:hanging="121"/>
      </w:pPr>
      <w:rPr>
        <w:rFonts w:hint="default"/>
        <w:lang w:val="sq-AL" w:eastAsia="en-US" w:bidi="ar-SA"/>
      </w:rPr>
    </w:lvl>
    <w:lvl w:ilvl="7">
      <w:start w:val="0"/>
      <w:numFmt w:val="bullet"/>
      <w:lvlText w:val="•"/>
      <w:lvlJc w:val="left"/>
      <w:pPr>
        <w:ind w:left="86" w:hanging="121"/>
      </w:pPr>
      <w:rPr>
        <w:rFonts w:hint="default"/>
        <w:lang w:val="sq-AL" w:eastAsia="en-US" w:bidi="ar-SA"/>
      </w:rPr>
    </w:lvl>
    <w:lvl w:ilvl="8">
      <w:start w:val="0"/>
      <w:numFmt w:val="bullet"/>
      <w:lvlText w:val="•"/>
      <w:lvlJc w:val="left"/>
      <w:pPr>
        <w:ind w:left="44" w:hanging="121"/>
      </w:pPr>
      <w:rPr>
        <w:rFonts w:hint="default"/>
        <w:lang w:val="sq-AL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2">
    <w:abstractNumId w:val="21"/>
  </w:num>
  <w:num w:numId="19">
    <w:abstractNumId w:val="18"/>
  </w:num>
  <w:num w:numId="17">
    <w:abstractNumId w:val="16"/>
  </w:num>
  <w:num w:numId="14">
    <w:abstractNumId w:val="13"/>
  </w:num>
  <w:num w:numId="12">
    <w:abstractNumId w:val="11"/>
  </w:num>
  <w:num w:numId="10">
    <w:abstractNumId w:val="9"/>
  </w:num>
  <w:num w:numId="8">
    <w:abstractNumId w:val="7"/>
  </w:num>
  <w:num w:numId="28">
    <w:abstractNumId w:val="27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8">
    <w:abstractNumId w:val="17"/>
  </w:num>
  <w:num w:numId="16">
    <w:abstractNumId w:val="15"/>
  </w:num>
  <w:num w:numId="15">
    <w:abstractNumId w:val="14"/>
  </w:num>
  <w:num w:numId="13">
    <w:abstractNumId w:val="12"/>
  </w:num>
  <w:num w:numId="11">
    <w:abstractNumId w:val="10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sq-AL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5"/>
      <w:szCs w:val="15"/>
      <w:lang w:val="sq-AL" w:eastAsia="en-US" w:bidi="ar-SA"/>
    </w:rPr>
  </w:style>
  <w:style w:styleId="Heading1" w:type="paragraph">
    <w:name w:val="Heading 1"/>
    <w:basedOn w:val="Normal"/>
    <w:uiPriority w:val="1"/>
    <w:qFormat/>
    <w:pPr>
      <w:ind w:left="850"/>
      <w:outlineLvl w:val="1"/>
    </w:pPr>
    <w:rPr>
      <w:rFonts w:ascii="Arial" w:hAnsi="Arial" w:eastAsia="Arial" w:cs="Arial"/>
      <w:b/>
      <w:bCs/>
      <w:sz w:val="36"/>
      <w:szCs w:val="36"/>
      <w:lang w:val="sq-AL" w:eastAsia="en-US" w:bidi="ar-SA"/>
    </w:rPr>
  </w:style>
  <w:style w:styleId="Heading2" w:type="paragraph">
    <w:name w:val="Heading 2"/>
    <w:basedOn w:val="Normal"/>
    <w:uiPriority w:val="1"/>
    <w:qFormat/>
    <w:pPr>
      <w:ind w:left="141" w:right="879"/>
      <w:jc w:val="center"/>
      <w:outlineLvl w:val="2"/>
    </w:pPr>
    <w:rPr>
      <w:rFonts w:ascii="Arial" w:hAnsi="Arial" w:eastAsia="Arial" w:cs="Arial"/>
      <w:b/>
      <w:bCs/>
      <w:sz w:val="32"/>
      <w:szCs w:val="32"/>
      <w:lang w:val="sq-AL" w:eastAsia="en-US" w:bidi="ar-SA"/>
    </w:rPr>
  </w:style>
  <w:style w:styleId="Heading3" w:type="paragraph">
    <w:name w:val="Heading 3"/>
    <w:basedOn w:val="Normal"/>
    <w:uiPriority w:val="1"/>
    <w:qFormat/>
    <w:pPr>
      <w:spacing w:before="139"/>
      <w:ind w:left="2450" w:hanging="518"/>
      <w:outlineLvl w:val="3"/>
    </w:pPr>
    <w:rPr>
      <w:rFonts w:ascii="Arial" w:hAnsi="Arial" w:eastAsia="Arial" w:cs="Arial"/>
      <w:b/>
      <w:bCs/>
      <w:sz w:val="31"/>
      <w:szCs w:val="31"/>
      <w:lang w:val="sq-AL" w:eastAsia="en-US" w:bidi="ar-SA"/>
    </w:rPr>
  </w:style>
  <w:style w:styleId="Heading4" w:type="paragraph">
    <w:name w:val="Heading 4"/>
    <w:basedOn w:val="Normal"/>
    <w:uiPriority w:val="1"/>
    <w:qFormat/>
    <w:pPr>
      <w:spacing w:before="94"/>
      <w:ind w:left="614" w:hanging="33"/>
      <w:outlineLvl w:val="4"/>
    </w:pPr>
    <w:rPr>
      <w:rFonts w:ascii="Arial" w:hAnsi="Arial" w:eastAsia="Arial" w:cs="Arial"/>
      <w:b/>
      <w:bCs/>
      <w:sz w:val="26"/>
      <w:szCs w:val="26"/>
      <w:lang w:val="sq-AL" w:eastAsia="en-US" w:bidi="ar-SA"/>
    </w:rPr>
  </w:style>
  <w:style w:styleId="Heading5" w:type="paragraph">
    <w:name w:val="Heading 5"/>
    <w:basedOn w:val="Normal"/>
    <w:uiPriority w:val="1"/>
    <w:qFormat/>
    <w:pPr>
      <w:ind w:left="125"/>
      <w:outlineLvl w:val="5"/>
    </w:pPr>
    <w:rPr>
      <w:rFonts w:ascii="Arial" w:hAnsi="Arial" w:eastAsia="Arial" w:cs="Arial"/>
      <w:b/>
      <w:bCs/>
      <w:sz w:val="25"/>
      <w:szCs w:val="25"/>
      <w:lang w:val="sq-AL" w:eastAsia="en-US" w:bidi="ar-SA"/>
    </w:rPr>
  </w:style>
  <w:style w:styleId="Heading6" w:type="paragraph">
    <w:name w:val="Heading 6"/>
    <w:basedOn w:val="Normal"/>
    <w:uiPriority w:val="1"/>
    <w:qFormat/>
    <w:pPr>
      <w:spacing w:before="99"/>
      <w:ind w:left="1107"/>
      <w:outlineLvl w:val="6"/>
    </w:pPr>
    <w:rPr>
      <w:rFonts w:ascii="Arial" w:hAnsi="Arial" w:eastAsia="Arial" w:cs="Arial"/>
      <w:b/>
      <w:bCs/>
      <w:sz w:val="24"/>
      <w:szCs w:val="24"/>
      <w:lang w:val="sq-AL" w:eastAsia="en-US" w:bidi="ar-SA"/>
    </w:rPr>
  </w:style>
  <w:style w:styleId="Heading7" w:type="paragraph">
    <w:name w:val="Heading 7"/>
    <w:basedOn w:val="Normal"/>
    <w:uiPriority w:val="1"/>
    <w:qFormat/>
    <w:pPr>
      <w:spacing w:before="94"/>
      <w:ind w:left="590"/>
      <w:outlineLvl w:val="7"/>
    </w:pPr>
    <w:rPr>
      <w:rFonts w:ascii="Arial" w:hAnsi="Arial" w:eastAsia="Arial" w:cs="Arial"/>
      <w:b/>
      <w:bCs/>
      <w:sz w:val="22"/>
      <w:szCs w:val="22"/>
      <w:lang w:val="sq-AL" w:eastAsia="en-US" w:bidi="ar-SA"/>
    </w:rPr>
  </w:style>
  <w:style w:styleId="Heading8" w:type="paragraph">
    <w:name w:val="Heading 8"/>
    <w:basedOn w:val="Normal"/>
    <w:uiPriority w:val="1"/>
    <w:qFormat/>
    <w:pPr>
      <w:spacing w:before="94"/>
      <w:ind w:left="595"/>
      <w:outlineLvl w:val="8"/>
    </w:pPr>
    <w:rPr>
      <w:rFonts w:ascii="Arial" w:hAnsi="Arial" w:eastAsia="Arial" w:cs="Arial"/>
      <w:b/>
      <w:bCs/>
      <w:sz w:val="21"/>
      <w:szCs w:val="21"/>
      <w:lang w:val="sq-AL" w:eastAsia="en-US" w:bidi="ar-SA"/>
    </w:rPr>
  </w:style>
  <w:style w:styleId="Heading9" w:type="paragraph">
    <w:name w:val="Heading 9"/>
    <w:basedOn w:val="Normal"/>
    <w:uiPriority w:val="1"/>
    <w:qFormat/>
    <w:pPr>
      <w:ind w:left="124"/>
      <w:outlineLvl w:val="9"/>
    </w:pPr>
    <w:rPr>
      <w:rFonts w:ascii="Arial" w:hAnsi="Arial" w:eastAsia="Arial" w:cs="Arial"/>
      <w:b/>
      <w:bCs/>
      <w:sz w:val="18"/>
      <w:szCs w:val="18"/>
      <w:lang w:val="sq-AL" w:eastAsia="en-US" w:bidi="ar-SA"/>
    </w:rPr>
  </w:style>
  <w:style w:styleId="ListParagraph" w:type="paragraph">
    <w:name w:val="List Paragraph"/>
    <w:basedOn w:val="Normal"/>
    <w:uiPriority w:val="1"/>
    <w:qFormat/>
    <w:pPr>
      <w:ind w:left="337"/>
    </w:pPr>
    <w:rPr>
      <w:rFonts w:ascii="Arial MT" w:hAnsi="Arial MT" w:eastAsia="Arial MT" w:cs="Arial MT"/>
      <w:lang w:val="sq-AL" w:eastAsia="en-US" w:bidi="ar-SA"/>
    </w:rPr>
  </w:style>
  <w:style w:styleId="TableParagraph" w:type="paragraph">
    <w:name w:val="Table Paragraph"/>
    <w:basedOn w:val="Normal"/>
    <w:uiPriority w:val="1"/>
    <w:qFormat/>
    <w:pPr>
      <w:spacing w:before="26"/>
    </w:pPr>
    <w:rPr>
      <w:rFonts w:ascii="Arial MT" w:hAnsi="Arial MT" w:eastAsia="Arial MT" w:cs="Arial MT"/>
      <w:lang w:val="sq-A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yperlink" Target="http://www.mhhe.com/rwj" TargetMode="External"/><Relationship Id="rId8" Type="http://schemas.openxmlformats.org/officeDocument/2006/relationships/image" Target="media/image2.jpeg"/><Relationship Id="rId9" Type="http://schemas.openxmlformats.org/officeDocument/2006/relationships/hyperlink" Target="http://www.cfo.com/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www.nolo.com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hyperlink" Target="http://www.llc.com/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hyperlink" Target="http://www.sec.gov/" TargetMode="External"/><Relationship Id="rId25" Type="http://schemas.openxmlformats.org/officeDocument/2006/relationships/image" Target="media/image15.jpeg"/><Relationship Id="rId26" Type="http://schemas.openxmlformats.org/officeDocument/2006/relationships/hyperlink" Target="http://www.nyse.com/" TargetMode="External"/><Relationship Id="rId27" Type="http://schemas.openxmlformats.org/officeDocument/2006/relationships/hyperlink" Target="http://www.nasdaq.com/" TargetMode="External"/><Relationship Id="rId28" Type="http://schemas.openxmlformats.org/officeDocument/2006/relationships/image" Target="media/image16.pn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hyperlink" Target="http://www.conference-board.org/" TargetMode="External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http://www.disney.com/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jpeg"/><Relationship Id="rId39" Type="http://schemas.openxmlformats.org/officeDocument/2006/relationships/hyperlink" Target="http://www.fasb.org/" TargetMode="External"/><Relationship Id="rId40" Type="http://schemas.openxmlformats.org/officeDocument/2006/relationships/image" Target="media/image25.pn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2023-03-22T13:07:23Z</dcterms:created>
  <dcterms:modified xsi:type="dcterms:W3CDTF">2023-03-22T13:07:23Z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2023-03-22T00:00:00Z</vt:filetime>
  </property>
</Properties>
</file>