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C8A" w:rsidRPr="00640C8A" w:rsidRDefault="00640C8A" w:rsidP="00640C8A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640C8A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de-DE"/>
        </w:rPr>
        <w:t>Notizen</w:t>
      </w:r>
    </w:p>
    <w:p w:rsidR="00640C8A" w:rsidRPr="00640C8A" w:rsidRDefault="00640C8A" w:rsidP="00640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40C8A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Jährlich leidet der deutsche Einzelhandel unter Verlusten von über 4,9 Mrd. Euro</w:t>
      </w:r>
    </w:p>
    <w:p w:rsidR="00640C8A" w:rsidRPr="00640C8A" w:rsidRDefault="00640C8A" w:rsidP="00640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640C8A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Diebstaehle</w:t>
      </w:r>
      <w:proofErr w:type="spellEnd"/>
    </w:p>
    <w:p w:rsidR="00640C8A" w:rsidRPr="00640C8A" w:rsidRDefault="00640C8A" w:rsidP="00640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4" w:history="1">
        <w:r w:rsidRPr="00640C8A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de-DE"/>
          </w:rPr>
          <w:t>http://www.abus.com/ger/Ratgeber/Videoueberwachung/Einsatzbereiche/Einzelhandel</w:t>
        </w:r>
      </w:hyperlink>
    </w:p>
    <w:p w:rsidR="006167DE" w:rsidRDefault="00640C8A" w:rsidP="00640C8A">
      <w:r w:rsidRPr="00640C8A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Die Ursachen: 55,9 % der Verluste gehen auf das Konto von Dieben aus dem Kundenbereich, gefolgt von unehrlichen Mitarbeitern (24,6 %) und Lieferanten (6,8 %).</w:t>
      </w:r>
      <w:bookmarkStart w:id="0" w:name="_GoBack"/>
      <w:bookmarkEnd w:id="0"/>
    </w:p>
    <w:sectPr w:rsidR="006167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6C4"/>
    <w:rsid w:val="000036C4"/>
    <w:rsid w:val="006167DE"/>
    <w:rsid w:val="00640C8A"/>
    <w:rsid w:val="00B5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4F1237-46F0-479D-B555-3DC8F97B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640C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40C8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640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640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6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bus.com/ger/Ratgeber/Videoueberwachung/Einsatzbereiche/Einzelhande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377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Wirko Bengasa</dc:creator>
  <cp:keywords/>
  <dc:description/>
  <cp:lastModifiedBy>Wirko Bengasa</cp:lastModifiedBy>
  <cp:revision>2</cp:revision>
  <dcterms:created xsi:type="dcterms:W3CDTF">2015-03-10T00:34:00Z</dcterms:created>
  <dcterms:modified xsi:type="dcterms:W3CDTF">2015-03-10T00:35:00Z</dcterms:modified>
</cp:coreProperties>
</file>