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ADF" w:rsidRDefault="00F72ADF" w:rsidP="00F72ADF">
      <w:pPr>
        <w:pStyle w:val="berschrift1"/>
      </w:pPr>
      <w:r>
        <w:t>PhoneGap</w:t>
      </w:r>
    </w:p>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ns-Oberfläche und eines Servers wie in Abbildung x dargestellt.</w:t>
      </w:r>
    </w:p>
    <w:p w:rsidR="009E0308" w:rsidRDefault="009E0308" w:rsidP="009E0308">
      <w:pPr>
        <w:keepNext/>
      </w:pPr>
      <w:r w:rsidRPr="009E0308">
        <w:rPr>
          <w:noProof/>
          <w:lang w:eastAsia="de-DE"/>
        </w:rPr>
        <w:lastRenderedPageBreak/>
        <w:drawing>
          <wp:inline distT="0" distB="0" distL="0" distR="0" wp14:anchorId="1EEB66A7" wp14:editId="47CDD3E8">
            <wp:extent cx="3689406" cy="3247272"/>
            <wp:effectExtent l="0" t="0" r="6350" b="0"/>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69" cy="3255425"/>
                    </a:xfrm>
                    <a:prstGeom prst="rect">
                      <a:avLst/>
                    </a:prstGeom>
                    <a:noFill/>
                    <a:ln>
                      <a:noFill/>
                    </a:ln>
                  </pic:spPr>
                </pic:pic>
              </a:graphicData>
            </a:graphic>
          </wp:inline>
        </w:drawing>
      </w:r>
    </w:p>
    <w:p w:rsidR="009E0308" w:rsidRDefault="009E0308" w:rsidP="009E0308">
      <w:pPr>
        <w:pStyle w:val="Beschriftung"/>
      </w:pPr>
      <w:r>
        <w:t xml:space="preserve">Abbildung </w:t>
      </w:r>
      <w:r w:rsidR="001C3252">
        <w:fldChar w:fldCharType="begin"/>
      </w:r>
      <w:r w:rsidR="001C3252">
        <w:instrText xml:space="preserve"> SEQ Abbildung \* ARABIC </w:instrText>
      </w:r>
      <w:r w:rsidR="001C3252">
        <w:fldChar w:fldCharType="separate"/>
      </w:r>
      <w:r w:rsidR="004E01D0">
        <w:rPr>
          <w:noProof/>
        </w:rPr>
        <w:t>1</w:t>
      </w:r>
      <w:r w:rsidR="001C3252">
        <w:rPr>
          <w:noProof/>
        </w:rPr>
        <w:fldChar w:fldCharType="end"/>
      </w:r>
      <w:r>
        <w:t>: Architektur</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r w:rsidR="001C3252">
        <w:fldChar w:fldCharType="begin"/>
      </w:r>
      <w:r w:rsidR="001C3252">
        <w:instrText xml:space="preserve"> SEQ Abbildung \* ARABIC </w:instrText>
      </w:r>
      <w:r w:rsidR="001C3252">
        <w:fldChar w:fldCharType="separate"/>
      </w:r>
      <w:r w:rsidR="004E01D0">
        <w:rPr>
          <w:noProof/>
        </w:rPr>
        <w:t>2</w:t>
      </w:r>
      <w:r w:rsidR="001C3252">
        <w:rPr>
          <w:noProof/>
        </w:rPr>
        <w:fldChar w:fldCharType="end"/>
      </w:r>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bookmarkStart w:id="0" w:name="_GoBack"/>
        <w:bookmarkEnd w:id="0"/>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NFC</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r>
        <w:lastRenderedPageBreak/>
        <w:t>Administrations-Oberfläche</w:t>
      </w:r>
    </w:p>
    <w:tbl>
      <w:tblPr>
        <w:tblStyle w:val="EinfacheTabelle1"/>
        <w:tblW w:w="9900" w:type="dxa"/>
        <w:tblLook w:val="04A0" w:firstRow="1" w:lastRow="0" w:firstColumn="1" w:lastColumn="0" w:noHBand="0" w:noVBand="1"/>
      </w:tblPr>
      <w:tblGrid>
        <w:gridCol w:w="3140"/>
        <w:gridCol w:w="2500"/>
        <w:gridCol w:w="4260"/>
      </w:tblGrid>
      <w:tr w:rsidR="00B162E3" w:rsidRPr="005120CB" w:rsidTr="000B00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F64756">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rsidP="00B96560">
      <w:pPr>
        <w:pStyle w:val="berschrift2"/>
      </w:pPr>
    </w:p>
    <w:p w:rsidR="00B5568B" w:rsidRDefault="00B5568B" w:rsidP="00B96560">
      <w:pPr>
        <w:pStyle w:val="berschrift2"/>
      </w:pPr>
      <w:r>
        <w:br/>
      </w:r>
    </w:p>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r>
        <w:lastRenderedPageBreak/>
        <w:t>Server</w:t>
      </w:r>
    </w:p>
    <w:tbl>
      <w:tblPr>
        <w:tblStyle w:val="EinfacheTabelle1"/>
        <w:tblW w:w="5640" w:type="dxa"/>
        <w:tblLook w:val="04A0" w:firstRow="1" w:lastRow="0" w:firstColumn="1" w:lastColumn="0" w:noHBand="0" w:noVBand="1"/>
      </w:tblPr>
      <w:tblGrid>
        <w:gridCol w:w="3140"/>
        <w:gridCol w:w="2500"/>
      </w:tblGrid>
      <w:tr w:rsidR="00B5568B" w:rsidRPr="005120CB" w:rsidTr="00B556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jc w:val="left"/>
              <w:rPr>
                <w:rFonts w:ascii="Calibri" w:hAnsi="Calibri"/>
                <w:color w:val="000000"/>
              </w:rPr>
            </w:pPr>
            <w:r>
              <w:rPr>
                <w:rFonts w:ascii="Calibri" w:hAnsi="Calibri"/>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B5568B">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B5568B">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B5568B">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AD4E6F" w:rsidRDefault="00AD4E6F" w:rsidP="00AD4E6F">
      <w:pPr>
        <w:pStyle w:val="berschrift2"/>
        <w:rPr>
          <w:rFonts w:eastAsia="Times New Roman"/>
          <w:lang w:eastAsia="de-DE"/>
        </w:rPr>
      </w:pPr>
      <w:r>
        <w:rPr>
          <w:rFonts w:eastAsia="Times New Roman"/>
          <w:lang w:eastAsia="de-DE"/>
        </w:rPr>
        <w:t>Allgemein</w:t>
      </w:r>
    </w:p>
    <w:p w:rsidR="00AD4E6F" w:rsidRPr="00AD4E6F" w:rsidRDefault="00AD4E6F" w:rsidP="00AD4E6F">
      <w:pPr>
        <w:rPr>
          <w:lang w:eastAsia="de-DE"/>
        </w:rPr>
      </w:pPr>
    </w:p>
    <w:p w:rsidR="009705C4" w:rsidRPr="00B5568B" w:rsidRDefault="009705C4" w:rsidP="00B5568B">
      <w:pPr>
        <w:pStyle w:val="berschrift1"/>
        <w:rPr>
          <w:rFonts w:eastAsia="Times New Roman"/>
          <w:lang w:eastAsia="de-DE"/>
        </w:rPr>
      </w:pPr>
      <w:r w:rsidRPr="007737E4">
        <w:rPr>
          <w:rFonts w:eastAsia="Times New Roman"/>
          <w:lang w:eastAsia="de-DE"/>
        </w:rPr>
        <w:t>Installation</w:t>
      </w:r>
    </w:p>
    <w:p w:rsidR="009705C4" w:rsidRDefault="009705C4" w:rsidP="009705C4">
      <w:pPr>
        <w:pStyle w:val="berschrift2"/>
        <w:rPr>
          <w:rFonts w:eastAsia="Times New Roman"/>
          <w:lang w:eastAsia="de-DE"/>
        </w:rPr>
      </w:pPr>
      <w:r>
        <w:rPr>
          <w:rFonts w:eastAsia="Times New Roman"/>
          <w:lang w:eastAsia="de-DE"/>
        </w:rPr>
        <w:t>Lieferanten-App</w:t>
      </w:r>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 Store</w:t>
      </w:r>
    </w:p>
    <w:p w:rsidR="009705C4" w:rsidRPr="00786AE1" w:rsidRDefault="009705C4" w:rsidP="009705C4">
      <w:pPr>
        <w:rPr>
          <w:lang w:eastAsia="de-DE"/>
        </w:rPr>
      </w:pPr>
      <w:r>
        <w:rPr>
          <w:lang w:eastAsia="de-DE"/>
        </w:rPr>
        <w:t>Es wird ein Link zur Downloadseite der App für die jeweilige Platform bereitgestellt. Alle weiteren Schritte die für die die Installation notwendig sind werden auf dem jeweiligen App Store näher erläutert. Die App kann anschließend wie in Kapitel X konfiguriert und mit dem Server verbunden werden.</w:t>
      </w:r>
    </w:p>
    <w:p w:rsidR="009705C4" w:rsidRDefault="009705C4" w:rsidP="009705C4">
      <w:pPr>
        <w:pStyle w:val="berschrift2"/>
        <w:rPr>
          <w:rFonts w:eastAsia="Times New Roman"/>
          <w:lang w:eastAsia="de-DE"/>
        </w:rPr>
      </w:pPr>
      <w:r w:rsidRPr="007737E4">
        <w:rPr>
          <w:rFonts w:eastAsia="Times New Roman"/>
          <w:lang w:eastAsia="de-DE"/>
        </w:rPr>
        <w:t>Server</w:t>
      </w:r>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1"/>
      </w:r>
      <w:r>
        <w:t xml:space="preserve"> und Node.js</w:t>
      </w:r>
      <w:r>
        <w:rPr>
          <w:rStyle w:val="Funotenzeichen"/>
        </w:rPr>
        <w:footnoteReference w:id="2"/>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9705C4">
      <w:pPr>
        <w:rPr>
          <w:rFonts w:ascii="Arial" w:hAnsi="Arial" w:cs="Arial"/>
        </w:rPr>
      </w:pPr>
      <w:r w:rsidRPr="00620DBE">
        <w:rPr>
          <w:rFonts w:ascii="Arial" w:hAnsi="Arial" w:cs="Arial"/>
        </w:rPr>
        <w:lastRenderedPageBreak/>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w:t>
      </w:r>
      <w:r w:rsidR="00A413DB">
        <w:t xml:space="preserve">(Abbildung x)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4E01D0">
      <w:pPr>
        <w:keepNext/>
      </w:pPr>
      <w:r w:rsidRPr="00A413DB">
        <w:rPr>
          <w:noProof/>
          <w:lang w:eastAsia="de-DE"/>
        </w:rPr>
        <w:lastRenderedPageBreak/>
        <w:drawing>
          <wp:inline distT="0" distB="0" distL="0" distR="0" wp14:anchorId="2502C3E6" wp14:editId="762225D8">
            <wp:extent cx="4214291" cy="6138407"/>
            <wp:effectExtent l="0" t="0" r="0"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396" cy="6140017"/>
                    </a:xfrm>
                    <a:prstGeom prst="rect">
                      <a:avLst/>
                    </a:prstGeom>
                    <a:noFill/>
                    <a:ln>
                      <a:noFill/>
                    </a:ln>
                  </pic:spPr>
                </pic:pic>
              </a:graphicData>
            </a:graphic>
          </wp:inline>
        </w:drawing>
      </w:r>
    </w:p>
    <w:p w:rsidR="00A413DB" w:rsidRPr="008E3381" w:rsidRDefault="004E01D0" w:rsidP="004E01D0">
      <w:pPr>
        <w:pStyle w:val="Beschriftung"/>
      </w:pPr>
      <w:r>
        <w:t xml:space="preserve">Abbildung </w:t>
      </w:r>
      <w:r w:rsidR="001C3252">
        <w:fldChar w:fldCharType="begin"/>
      </w:r>
      <w:r w:rsidR="001C3252">
        <w:instrText xml:space="preserve"> SEQ Abbildung \* ARABIC </w:instrText>
      </w:r>
      <w:r w:rsidR="001C3252">
        <w:fldChar w:fldCharType="separate"/>
      </w:r>
      <w:r>
        <w:rPr>
          <w:noProof/>
        </w:rPr>
        <w:t>3</w:t>
      </w:r>
      <w:r w:rsidR="001C3252">
        <w:rPr>
          <w:noProof/>
        </w:rPr>
        <w:fldChar w:fldCharType="end"/>
      </w:r>
      <w:r>
        <w:t>: Lieferanten-App: Kontaktdaten-Maske</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lastRenderedPageBreak/>
        <w:t>Besucherschein 2</w:t>
      </w:r>
    </w:p>
    <w:p w:rsidR="002C7D2D" w:rsidRDefault="002C7D2D" w:rsidP="002C7D2D">
      <w:r>
        <w:t>Abbildung x zeigt dies, beginnend mit dem Fenster links oben.</w:t>
      </w:r>
    </w:p>
    <w:p w:rsidR="002C7D2D" w:rsidRDefault="002C7D2D" w:rsidP="002C7D2D">
      <w:r w:rsidRPr="002C7D2D">
        <w:rPr>
          <w:noProof/>
          <w:lang w:eastAsia="de-DE"/>
        </w:rPr>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1" w:name="_Ref408348837"/>
      <w:r>
        <w:t>Vorlagen speichern</w:t>
      </w:r>
      <w:bookmarkEnd w:id="1"/>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lastRenderedPageBreak/>
        <w:t>Konfiguration und Marktleiter-Optionen</w:t>
      </w:r>
    </w:p>
    <w:p w:rsidR="000A5C2A" w:rsidRDefault="00F72BD7" w:rsidP="0044680D">
      <w:pPr>
        <w:pStyle w:val="berschrift3"/>
      </w:pPr>
      <w:r>
        <w:t>Konfigurations-Menü</w:t>
      </w:r>
    </w:p>
    <w:p w:rsidR="00FB1698" w:rsidRDefault="00FB1698" w:rsidP="000A5C2A">
      <w:r>
        <w:t>Das Konfigurations-Menü</w:t>
      </w:r>
      <w:r w:rsidR="00A413DB">
        <w:t xml:space="preserve"> (Abbildung x)</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A413DB">
      <w:pPr>
        <w:keepNext/>
      </w:pPr>
      <w:r w:rsidRPr="00A413DB">
        <w:rPr>
          <w:noProof/>
          <w:lang w:eastAsia="de-DE"/>
        </w:rPr>
        <w:drawing>
          <wp:inline distT="0" distB="0" distL="0" distR="0" wp14:anchorId="2AFB14AA" wp14:editId="7D54829D">
            <wp:extent cx="4610050" cy="6718853"/>
            <wp:effectExtent l="0" t="0" r="0" b="6350"/>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1236" cy="6720582"/>
                    </a:xfrm>
                    <a:prstGeom prst="rect">
                      <a:avLst/>
                    </a:prstGeom>
                    <a:noFill/>
                    <a:ln>
                      <a:noFill/>
                    </a:ln>
                  </pic:spPr>
                </pic:pic>
              </a:graphicData>
            </a:graphic>
          </wp:inline>
        </w:drawing>
      </w:r>
    </w:p>
    <w:p w:rsidR="00A413DB" w:rsidRDefault="00A413DB" w:rsidP="00A413DB">
      <w:pPr>
        <w:pStyle w:val="Beschriftung"/>
      </w:pPr>
      <w:r>
        <w:t xml:space="preserve">Abbildung </w:t>
      </w:r>
      <w:r w:rsidR="001C3252">
        <w:fldChar w:fldCharType="begin"/>
      </w:r>
      <w:r w:rsidR="001C3252">
        <w:instrText xml:space="preserve"> SEQ Abbildung \* ARABIC </w:instrText>
      </w:r>
      <w:r w:rsidR="001C3252">
        <w:fldChar w:fldCharType="separate"/>
      </w:r>
      <w:r w:rsidR="004E01D0">
        <w:rPr>
          <w:noProof/>
        </w:rPr>
        <w:t>4</w:t>
      </w:r>
      <w:r w:rsidR="001C3252">
        <w:rPr>
          <w:noProof/>
        </w:rPr>
        <w:fldChar w:fldCharType="end"/>
      </w:r>
      <w:r>
        <w:t>: Lieferanten-App: Konfigurations-Menü</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lastRenderedPageBreak/>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r w:rsidR="001C3252">
        <w:fldChar w:fldCharType="begin"/>
      </w:r>
      <w:r w:rsidR="001C3252">
        <w:instrText xml:space="preserve"> SEQ Abbildung \* ARABIC </w:instrText>
      </w:r>
      <w:r w:rsidR="001C3252">
        <w:fldChar w:fldCharType="separate"/>
      </w:r>
      <w:r w:rsidR="004E01D0">
        <w:rPr>
          <w:noProof/>
        </w:rPr>
        <w:t>5</w:t>
      </w:r>
      <w:r w:rsidR="001C3252">
        <w:rPr>
          <w:noProof/>
        </w:rPr>
        <w:fldChar w:fldCharType="end"/>
      </w:r>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r w:rsidR="001C3252">
        <w:fldChar w:fldCharType="begin"/>
      </w:r>
      <w:r w:rsidR="001C3252">
        <w:instrText xml:space="preserve"> SEQ Abbildung \* ARABIC </w:instrText>
      </w:r>
      <w:r w:rsidR="001C3252">
        <w:fldChar w:fldCharType="separate"/>
      </w:r>
      <w:r w:rsidR="004E01D0">
        <w:rPr>
          <w:noProof/>
        </w:rPr>
        <w:t>6</w:t>
      </w:r>
      <w:r w:rsidR="001C3252">
        <w:rPr>
          <w:noProof/>
        </w:rPr>
        <w:fldChar w:fldCharType="end"/>
      </w:r>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r w:rsidR="001C3252">
        <w:fldChar w:fldCharType="begin"/>
      </w:r>
      <w:r w:rsidR="001C3252">
        <w:instrText xml:space="preserve"> SEQ Abbildung \* ARABIC </w:instrText>
      </w:r>
      <w:r w:rsidR="001C3252">
        <w:fldChar w:fldCharType="separate"/>
      </w:r>
      <w:r w:rsidR="004E01D0">
        <w:rPr>
          <w:noProof/>
        </w:rPr>
        <w:t>7</w:t>
      </w:r>
      <w:r w:rsidR="001C3252">
        <w:rPr>
          <w:noProof/>
        </w:rPr>
        <w:fldChar w:fldCharType="end"/>
      </w:r>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r w:rsidR="001C3252">
                              <w:fldChar w:fldCharType="begin"/>
                            </w:r>
                            <w:r w:rsidR="001C3252">
                              <w:instrText xml:space="preserve"> SEQ Abbildung \* ARABIC </w:instrText>
                            </w:r>
                            <w:r w:rsidR="001C3252">
                              <w:fldChar w:fldCharType="separate"/>
                            </w:r>
                            <w:r w:rsidR="004E01D0">
                              <w:rPr>
                                <w:noProof/>
                              </w:rPr>
                              <w:t>8</w:t>
                            </w:r>
                            <w:r w:rsidR="001C3252">
                              <w:rPr>
                                <w:noProof/>
                              </w:rPr>
                              <w:fldChar w:fldCharType="end"/>
                            </w:r>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fldSimple w:instr=" SEQ Abbildung \* ARABIC ">
                        <w:r w:rsidR="004E01D0">
                          <w:rPr>
                            <w:noProof/>
                          </w:rPr>
                          <w:t>8</w:t>
                        </w:r>
                      </w:fldSimple>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FF5EF0" w:rsidP="00FF5EF0">
      <w:pPr>
        <w:pStyle w:val="berschrift1"/>
        <w:rPr>
          <w:lang w:eastAsia="de-DE"/>
        </w:rPr>
      </w:pPr>
      <w:r>
        <w:rPr>
          <w:lang w:eastAsia="de-DE"/>
        </w:rPr>
        <w:t>Administrations-Oberfläche: Endanwender-Dokumentation</w:t>
      </w:r>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r>
        <w:rPr>
          <w:lang w:eastAsia="de-DE"/>
        </w:rPr>
        <w:lastRenderedPageBreak/>
        <w:t>Übersicht</w:t>
      </w:r>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Abbildung x zeigt, alle getätigte Aufträge auflisten. Sie lassen sich nach Lieferant und/oder Markt selektieren.</w:t>
      </w:r>
    </w:p>
    <w:p w:rsidR="00E81181" w:rsidRPr="00E81181" w:rsidRDefault="00DD122F" w:rsidP="00E81181">
      <w:pPr>
        <w:rPr>
          <w:lang w:eastAsia="de-DE"/>
        </w:rPr>
      </w:pPr>
      <w:r w:rsidRPr="00DD122F">
        <w:rPr>
          <w:noProof/>
          <w:lang w:eastAsia="de-DE"/>
        </w:rPr>
        <w:drawing>
          <wp:inline distT="0" distB="0" distL="0" distR="0">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8977C7" w:rsidRDefault="008977C7" w:rsidP="00C9340D">
      <w:r>
        <w:t>Klick auf einen Tabellen-Eintrag öffnet die Besucher-Schein-Ansicht</w:t>
      </w:r>
      <w:r w:rsidR="004B3615">
        <w:t xml:space="preserve"> (siehe Abbildung x)</w:t>
      </w:r>
      <w:r>
        <w:t>, die den bisherigen Besucherschein ersetzt. Eine Druck-Option ist vorhanden.</w:t>
      </w:r>
    </w:p>
    <w:p w:rsidR="004B3615" w:rsidRDefault="004B3615" w:rsidP="00C9340D">
      <w:r w:rsidRPr="004B3615">
        <w:rPr>
          <w:noProof/>
          <w:lang w:eastAsia="de-DE"/>
        </w:rPr>
        <w:lastRenderedPageBreak/>
        <w:drawing>
          <wp:inline distT="0" distB="0" distL="0" distR="0">
            <wp:extent cx="5760720" cy="4167313"/>
            <wp:effectExtent l="0" t="0" r="0" b="5080"/>
            <wp:docPr id="20" name="Grafik 20"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8977C7" w:rsidRDefault="00730769" w:rsidP="00C9340D">
      <w:r>
        <w:t>Der zweite Reiter zeigt die statistische Auswertung des Naturalrabatts sowie die Verteilung der getätigten Aufgaben (Abbildung x).</w:t>
      </w:r>
    </w:p>
    <w:p w:rsidR="00730769" w:rsidRDefault="00730769" w:rsidP="00C9340D">
      <w:r w:rsidRPr="00730769">
        <w:rPr>
          <w:noProof/>
          <w:lang w:eastAsia="de-DE"/>
        </w:rPr>
        <w:drawing>
          <wp:inline distT="0" distB="0" distL="0" distR="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C179C0" w:rsidRDefault="00C179C0" w:rsidP="00C179C0">
      <w:pPr>
        <w:pStyle w:val="berschrift2"/>
      </w:pPr>
      <w:r>
        <w:lastRenderedPageBreak/>
        <w:t>Termine</w:t>
      </w:r>
    </w:p>
    <w:p w:rsidR="00C179C0" w:rsidRDefault="00EA38B8" w:rsidP="00C179C0">
      <w:r>
        <w:t>Der Termine-Tab bietet einen vollständigen Kalender</w:t>
      </w:r>
      <w:r w:rsidR="00CF4046">
        <w:t xml:space="preserve"> in Tages-, Wochen und Monatsansicht</w:t>
      </w:r>
      <w:r>
        <w:t xml:space="preserve"> (siehe Abbildung x).</w:t>
      </w:r>
    </w:p>
    <w:p w:rsidR="00EA38B8" w:rsidRDefault="00CF4046" w:rsidP="00C179C0">
      <w:r w:rsidRPr="00CF4046">
        <w:rPr>
          <w:noProof/>
          <w:lang w:eastAsia="de-DE"/>
        </w:rPr>
        <w:drawing>
          <wp:inline distT="0" distB="0" distL="0" distR="0">
            <wp:extent cx="6506442" cy="1534602"/>
            <wp:effectExtent l="0" t="0" r="0" b="889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8317" cy="1539761"/>
                    </a:xfrm>
                    <a:prstGeom prst="rect">
                      <a:avLst/>
                    </a:prstGeom>
                    <a:noFill/>
                    <a:ln>
                      <a:noFill/>
                    </a:ln>
                  </pic:spPr>
                </pic:pic>
              </a:graphicData>
            </a:graphic>
          </wp:inline>
        </w:drawing>
      </w:r>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Abbildung x).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drawing>
          <wp:inline distT="0" distB="0" distL="0" distR="0" wp14:anchorId="00CD28FA" wp14:editId="59A9BEF5">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r>
        <w:t xml:space="preserve">Abbildung </w:t>
      </w:r>
      <w:r w:rsidR="001C3252">
        <w:fldChar w:fldCharType="begin"/>
      </w:r>
      <w:r w:rsidR="001C3252">
        <w:instrText xml:space="preserve"> SEQ Abbildung \* ARABIC </w:instrText>
      </w:r>
      <w:r w:rsidR="001C3252">
        <w:fldChar w:fldCharType="separate"/>
      </w:r>
      <w:r w:rsidR="004E01D0">
        <w:rPr>
          <w:noProof/>
        </w:rPr>
        <w:t>9</w:t>
      </w:r>
      <w:r w:rsidR="001C3252">
        <w:rPr>
          <w:noProof/>
        </w:rPr>
        <w:fldChar w:fldCharType="end"/>
      </w:r>
      <w:r>
        <w:t>: Termin erstellen</w:t>
      </w:r>
    </w:p>
    <w:p w:rsidR="0085725E" w:rsidRDefault="0085725E" w:rsidP="0085725E">
      <w:pPr>
        <w:pStyle w:val="berschrift2"/>
      </w:pPr>
      <w:r>
        <w:t>Nachrichten</w:t>
      </w:r>
    </w:p>
    <w:p w:rsidR="00EA38B8" w:rsidRDefault="0085725E" w:rsidP="00C179C0">
      <w:r>
        <w:t>Das Nachrichten-Interface sowie die Lieferanten-Marktleiter-Kommunikation sind im Kapitel „Kommunikation“ beschrieben.</w:t>
      </w:r>
    </w:p>
    <w:p w:rsidR="00575559" w:rsidRDefault="00575559" w:rsidP="00D63C86">
      <w:pPr>
        <w:pStyle w:val="berschrift2"/>
      </w:pPr>
      <w:r>
        <w:lastRenderedPageBreak/>
        <w:t>Lieferanten</w:t>
      </w:r>
    </w:p>
    <w:p w:rsidR="00575559" w:rsidRDefault="00575559" w:rsidP="00575559">
      <w:r>
        <w:t>Im Lieferanten-Tab können neue Lieferanten eingetragen und bestehende verwaltet werden. Abbildung x zeigt die Maske.</w:t>
      </w:r>
    </w:p>
    <w:p w:rsidR="00DC3139" w:rsidRDefault="00575559" w:rsidP="00DC3139">
      <w:pPr>
        <w:keepNext/>
      </w:pPr>
      <w:r w:rsidRPr="00575559">
        <w:rPr>
          <w:noProof/>
          <w:lang w:eastAsia="de-DE"/>
        </w:rPr>
        <w:drawing>
          <wp:inline distT="0" distB="0" distL="0" distR="0" wp14:anchorId="644BA934" wp14:editId="45A72740">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r>
        <w:t xml:space="preserve">Abbildung </w:t>
      </w:r>
      <w:r w:rsidR="001C3252">
        <w:fldChar w:fldCharType="begin"/>
      </w:r>
      <w:r w:rsidR="001C3252">
        <w:instrText xml:space="preserve"> SEQ Abbildung \* ARABIC </w:instrText>
      </w:r>
      <w:r w:rsidR="001C3252">
        <w:fldChar w:fldCharType="separate"/>
      </w:r>
      <w:r w:rsidR="004E01D0">
        <w:rPr>
          <w:noProof/>
        </w:rPr>
        <w:t>10</w:t>
      </w:r>
      <w:r w:rsidR="001C3252">
        <w:rPr>
          <w:noProof/>
        </w:rPr>
        <w:fldChar w:fldCharType="end"/>
      </w:r>
      <w:r>
        <w:t>: Lieferanten-Maske</w:t>
      </w:r>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r>
        <w:t>Konfigurations-Menü</w:t>
      </w:r>
    </w:p>
    <w:p w:rsidR="00ED7A1E" w:rsidRDefault="00A121DF" w:rsidP="00ED7A1E">
      <w:r>
        <w:t xml:space="preserve">Über das Rädchen-Symbol öffnet sich das Konfigurations-Menü der Administrations-Oberfläche (Abbildung x). 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A121DF" w:rsidP="00A121DF">
      <w:pPr>
        <w:keepNext/>
      </w:pPr>
      <w:r w:rsidRPr="00A121DF">
        <w:rPr>
          <w:noProof/>
          <w:lang w:eastAsia="de-DE"/>
        </w:rPr>
        <w:lastRenderedPageBreak/>
        <w:drawing>
          <wp:inline distT="0" distB="0" distL="0" distR="0" wp14:anchorId="03C709C8" wp14:editId="05CEF1F6">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r>
        <w:t xml:space="preserve">Abbildung </w:t>
      </w:r>
      <w:r w:rsidR="001C3252">
        <w:fldChar w:fldCharType="begin"/>
      </w:r>
      <w:r w:rsidR="001C3252">
        <w:instrText xml:space="preserve"> SEQ Abbildung \* ARABIC </w:instrText>
      </w:r>
      <w:r w:rsidR="001C3252">
        <w:fldChar w:fldCharType="separate"/>
      </w:r>
      <w:r w:rsidR="004E01D0">
        <w:rPr>
          <w:noProof/>
        </w:rPr>
        <w:t>11</w:t>
      </w:r>
      <w:r w:rsidR="001C3252">
        <w:rPr>
          <w:noProof/>
        </w:rPr>
        <w:fldChar w:fldCharType="end"/>
      </w:r>
      <w:r>
        <w:t>: Konfigurations-Menü</w:t>
      </w:r>
    </w:p>
    <w:p w:rsidR="0082263B" w:rsidRDefault="0082263B" w:rsidP="0082263B">
      <w:pPr>
        <w:pStyle w:val="berschrift1"/>
      </w:pPr>
      <w:r>
        <w:t>Technische Dokumentation</w:t>
      </w:r>
    </w:p>
    <w:p w:rsidR="0082263B" w:rsidRDefault="0082263B" w:rsidP="0082263B">
      <w:pPr>
        <w:pStyle w:val="berschrift2"/>
      </w:pPr>
      <w:r>
        <w:t>Architektur und Systemumgebung</w:t>
      </w:r>
    </w:p>
    <w:p w:rsidR="0082263B" w:rsidRDefault="0082263B" w:rsidP="0082263B">
      <w:r>
        <w:t>Die Architektur besteht wie Abbildung x 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3"/>
      </w:r>
      <w:r>
        <w:t>. Die Entscheidung dafür viel im Zuge der Cross-Platform-Orientierung: das verwendete Cross-Platform Framework Cordova (siehe Kapitel x), das für die Lieferanten-App verwendet wurde, ist wie Node.js JavaScript basiert. Dies ermöglicht die Serialisierung von Objekten zwischen Server und App.</w:t>
      </w:r>
    </w:p>
    <w:p w:rsidR="0082263B" w:rsidRDefault="0082263B" w:rsidP="0082263B">
      <w:r>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4"/>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r>
        <w:lastRenderedPageBreak/>
        <w:t>Datenbank</w:t>
      </w:r>
    </w:p>
    <w:p w:rsidR="008B3E0C" w:rsidRDefault="008B3E0C" w:rsidP="00DC4FE3">
      <w:r>
        <w:t xml:space="preserve">Die Datenbank beinhaltet die </w:t>
      </w:r>
      <w:r w:rsidR="000E1EAC">
        <w:t xml:space="preserve">folgenden </w:t>
      </w:r>
      <w:r>
        <w:t>Tabellen:</w:t>
      </w:r>
    </w:p>
    <w:tbl>
      <w:tblPr>
        <w:tblStyle w:val="Tabellenraster"/>
        <w:tblW w:w="0" w:type="auto"/>
        <w:tblLook w:val="04A0" w:firstRow="1" w:lastRow="0" w:firstColumn="1" w:lastColumn="0" w:noHBand="0" w:noVBand="1"/>
      </w:tblPr>
      <w:tblGrid>
        <w:gridCol w:w="3020"/>
        <w:gridCol w:w="3021"/>
      </w:tblGrid>
      <w:tr w:rsidR="000E1EAC" w:rsidTr="00BC784B">
        <w:tc>
          <w:tcPr>
            <w:tcW w:w="3020" w:type="dxa"/>
          </w:tcPr>
          <w:p w:rsidR="000E1EAC" w:rsidRDefault="000E1EAC" w:rsidP="008B3E0C">
            <w:r>
              <w:t>Name</w:t>
            </w:r>
          </w:p>
        </w:tc>
        <w:tc>
          <w:tcPr>
            <w:tcW w:w="3021" w:type="dxa"/>
          </w:tcPr>
          <w:p w:rsidR="000E1EAC" w:rsidRDefault="000E1EAC" w:rsidP="008B3E0C">
            <w:r>
              <w:t>Zweck</w:t>
            </w:r>
          </w:p>
        </w:tc>
      </w:tr>
      <w:tr w:rsidR="000E1EAC" w:rsidTr="00BC784B">
        <w:tc>
          <w:tcPr>
            <w:tcW w:w="3020" w:type="dxa"/>
          </w:tcPr>
          <w:p w:rsidR="000E1EAC" w:rsidRDefault="000E1EAC" w:rsidP="008B3E0C">
            <w:r w:rsidRPr="00BC784B">
              <w:t>Adminlieferantnachricht</w:t>
            </w:r>
          </w:p>
        </w:tc>
        <w:tc>
          <w:tcPr>
            <w:tcW w:w="3021" w:type="dxa"/>
          </w:tcPr>
          <w:p w:rsidR="000E1EAC" w:rsidRDefault="000E1EAC" w:rsidP="008B3E0C">
            <w:r>
              <w:t>Nachrichten</w:t>
            </w:r>
          </w:p>
        </w:tc>
      </w:tr>
      <w:tr w:rsidR="000E1EAC" w:rsidTr="00BC784B">
        <w:tc>
          <w:tcPr>
            <w:tcW w:w="3020" w:type="dxa"/>
          </w:tcPr>
          <w:p w:rsidR="000E1EAC" w:rsidRDefault="000E1EAC" w:rsidP="008B3E0C">
            <w:r>
              <w:t>Adminnachrichtgesendet</w:t>
            </w:r>
          </w:p>
        </w:tc>
        <w:tc>
          <w:tcPr>
            <w:tcW w:w="3021" w:type="dxa"/>
          </w:tcPr>
          <w:p w:rsidR="000E1EAC" w:rsidRDefault="000E1EAC" w:rsidP="008B3E0C">
            <w:r>
              <w:t>Nachrichten</w:t>
            </w:r>
          </w:p>
        </w:tc>
      </w:tr>
      <w:tr w:rsidR="000E1EAC" w:rsidTr="00BC784B">
        <w:tc>
          <w:tcPr>
            <w:tcW w:w="3020" w:type="dxa"/>
          </w:tcPr>
          <w:p w:rsidR="000E1EAC" w:rsidRDefault="000E1EAC" w:rsidP="008B3E0C">
            <w:r w:rsidRPr="00BC784B">
              <w:t>Lieferantnachrichtgesendet</w:t>
            </w:r>
          </w:p>
        </w:tc>
        <w:tc>
          <w:tcPr>
            <w:tcW w:w="3021" w:type="dxa"/>
          </w:tcPr>
          <w:p w:rsidR="000E1EAC" w:rsidRDefault="000E1EAC" w:rsidP="008B3E0C">
            <w:r>
              <w:t>Nachrichten</w:t>
            </w:r>
          </w:p>
        </w:tc>
      </w:tr>
      <w:tr w:rsidR="000E1EAC" w:rsidTr="00BC784B">
        <w:tc>
          <w:tcPr>
            <w:tcW w:w="3020" w:type="dxa"/>
          </w:tcPr>
          <w:p w:rsidR="000E1EAC" w:rsidRPr="00BC784B" w:rsidRDefault="000E1EAC" w:rsidP="008B3E0C">
            <w:r>
              <w:t>Maerkte</w:t>
            </w:r>
          </w:p>
        </w:tc>
        <w:tc>
          <w:tcPr>
            <w:tcW w:w="3021" w:type="dxa"/>
          </w:tcPr>
          <w:p w:rsidR="000E1EAC" w:rsidRDefault="000E1EAC" w:rsidP="008B3E0C">
            <w:r>
              <w:t>Markt-Konfigurationen</w:t>
            </w:r>
          </w:p>
        </w:tc>
      </w:tr>
      <w:tr w:rsidR="000E1EAC" w:rsidTr="00BC784B">
        <w:tc>
          <w:tcPr>
            <w:tcW w:w="3020" w:type="dxa"/>
          </w:tcPr>
          <w:p w:rsidR="000E1EAC" w:rsidRDefault="000E1EAC" w:rsidP="008B3E0C">
            <w:r>
              <w:t>Termine</w:t>
            </w:r>
          </w:p>
        </w:tc>
        <w:tc>
          <w:tcPr>
            <w:tcW w:w="3021" w:type="dxa"/>
          </w:tcPr>
          <w:p w:rsidR="000E1EAC" w:rsidRDefault="000E1EAC" w:rsidP="008B3E0C">
            <w:r>
              <w:t>Kalender</w:t>
            </w:r>
          </w:p>
        </w:tc>
      </w:tr>
      <w:tr w:rsidR="000E1EAC" w:rsidTr="00BC784B">
        <w:tc>
          <w:tcPr>
            <w:tcW w:w="3020" w:type="dxa"/>
          </w:tcPr>
          <w:p w:rsidR="000E1EAC" w:rsidRDefault="000E1EAC" w:rsidP="008B3E0C">
            <w:r>
              <w:t>jobs</w:t>
            </w:r>
          </w:p>
        </w:tc>
        <w:tc>
          <w:tcPr>
            <w:tcW w:w="3021" w:type="dxa"/>
          </w:tcPr>
          <w:p w:rsidR="000E1EAC" w:rsidRDefault="000E1EAC" w:rsidP="008B3E0C">
            <w:r>
              <w:t>Besucherscheine</w:t>
            </w:r>
          </w:p>
        </w:tc>
      </w:tr>
      <w:tr w:rsidR="000E1EAC" w:rsidTr="00BC784B">
        <w:tc>
          <w:tcPr>
            <w:tcW w:w="3020" w:type="dxa"/>
          </w:tcPr>
          <w:p w:rsidR="000E1EAC" w:rsidRDefault="000E1EAC" w:rsidP="008B3E0C">
            <w:r>
              <w:t>lieferanten</w:t>
            </w:r>
          </w:p>
        </w:tc>
        <w:tc>
          <w:tcPr>
            <w:tcW w:w="3021" w:type="dxa"/>
          </w:tcPr>
          <w:p w:rsidR="000E1EAC" w:rsidRDefault="000E1EAC" w:rsidP="008B3E0C">
            <w:r>
              <w:t>Lieferanten-Tabelle</w:t>
            </w:r>
          </w:p>
        </w:tc>
      </w:tr>
    </w:tbl>
    <w:p w:rsidR="008B3E0C" w:rsidRPr="0082263B" w:rsidRDefault="008B3E0C" w:rsidP="008B3E0C"/>
    <w:sectPr w:rsidR="008B3E0C" w:rsidRPr="008226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252" w:rsidRDefault="001C3252" w:rsidP="009705C4">
      <w:pPr>
        <w:spacing w:after="0" w:line="240" w:lineRule="auto"/>
      </w:pPr>
      <w:r>
        <w:separator/>
      </w:r>
    </w:p>
  </w:endnote>
  <w:endnote w:type="continuationSeparator" w:id="0">
    <w:p w:rsidR="001C3252" w:rsidRDefault="001C3252"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252" w:rsidRDefault="001C3252" w:rsidP="009705C4">
      <w:pPr>
        <w:spacing w:after="0" w:line="240" w:lineRule="auto"/>
      </w:pPr>
      <w:r>
        <w:separator/>
      </w:r>
    </w:p>
  </w:footnote>
  <w:footnote w:type="continuationSeparator" w:id="0">
    <w:p w:rsidR="001C3252" w:rsidRDefault="001C3252" w:rsidP="009705C4">
      <w:pPr>
        <w:spacing w:after="0" w:line="240" w:lineRule="auto"/>
      </w:pPr>
      <w:r>
        <w:continuationSeparator/>
      </w:r>
    </w:p>
  </w:footnote>
  <w:footnote w:id="1">
    <w:p w:rsidR="009705C4" w:rsidRDefault="009705C4" w:rsidP="009705C4">
      <w:pPr>
        <w:pStyle w:val="Funotentext"/>
      </w:pPr>
      <w:r>
        <w:rPr>
          <w:rStyle w:val="Funotenzeichen"/>
        </w:rPr>
        <w:footnoteRef/>
      </w:r>
      <w:r>
        <w:t xml:space="preserve"> </w:t>
      </w:r>
      <w:hyperlink r:id="rId1" w:history="1">
        <w:r w:rsidRPr="0022069A">
          <w:rPr>
            <w:rStyle w:val="Hyperlink"/>
          </w:rPr>
          <w:t>http://www.mysql.com/</w:t>
        </w:r>
      </w:hyperlink>
      <w:r>
        <w:t xml:space="preserve">  </w:t>
      </w:r>
    </w:p>
  </w:footnote>
  <w:footnote w:id="2">
    <w:p w:rsidR="009705C4" w:rsidRDefault="009705C4" w:rsidP="009705C4">
      <w:pPr>
        <w:pStyle w:val="Funotentext"/>
      </w:pPr>
      <w:r>
        <w:rPr>
          <w:rStyle w:val="Funotenzeichen"/>
        </w:rPr>
        <w:footnoteRef/>
      </w:r>
      <w:r>
        <w:t xml:space="preserve"> </w:t>
      </w:r>
      <w:hyperlink r:id="rId2" w:history="1">
        <w:r w:rsidRPr="0022069A">
          <w:rPr>
            <w:rStyle w:val="Hyperlink"/>
          </w:rPr>
          <w:t>http://nodejs.org/</w:t>
        </w:r>
      </w:hyperlink>
      <w:r>
        <w:t xml:space="preserve"> </w:t>
      </w:r>
    </w:p>
  </w:footnote>
  <w:footnote w:id="3">
    <w:p w:rsidR="0082263B" w:rsidRDefault="0082263B" w:rsidP="0082263B">
      <w:pPr>
        <w:pStyle w:val="Funotentext"/>
      </w:pPr>
      <w:r>
        <w:rPr>
          <w:rStyle w:val="Funotenzeichen"/>
        </w:rPr>
        <w:footnoteRef/>
      </w:r>
      <w:r>
        <w:t xml:space="preserve"> </w:t>
      </w:r>
      <w:hyperlink r:id="rId3" w:history="1">
        <w:r w:rsidRPr="001146C4">
          <w:rPr>
            <w:rStyle w:val="Hyperlink"/>
          </w:rPr>
          <w:t>http://nodejs.org/</w:t>
        </w:r>
      </w:hyperlink>
      <w:r>
        <w:t>, Abgerufen am 23.12.2014</w:t>
      </w:r>
    </w:p>
  </w:footnote>
  <w:footnote w:id="4">
    <w:p w:rsidR="0082263B" w:rsidRDefault="0082263B" w:rsidP="0082263B">
      <w:pPr>
        <w:pStyle w:val="Funotentext"/>
      </w:pPr>
      <w:r>
        <w:rPr>
          <w:rStyle w:val="Funotenzeichen"/>
        </w:rPr>
        <w:footnoteRef/>
      </w:r>
      <w:r>
        <w:t xml:space="preserve"> </w:t>
      </w:r>
      <w:hyperlink r:id="rId4" w:history="1">
        <w:r w:rsidRPr="001146C4">
          <w:rPr>
            <w:rStyle w:val="Hyperlink"/>
          </w:rPr>
          <w:t>http://socket.io/</w:t>
        </w:r>
      </w:hyperlink>
      <w:r>
        <w:t>, Abgerufen am 23.12.2014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5"/>
  </w:num>
  <w:num w:numId="5">
    <w:abstractNumId w:val="3"/>
  </w:num>
  <w:num w:numId="6">
    <w:abstractNumId w:val="11"/>
  </w:num>
  <w:num w:numId="7">
    <w:abstractNumId w:val="6"/>
  </w:num>
  <w:num w:numId="8">
    <w:abstractNumId w:val="10"/>
  </w:num>
  <w:num w:numId="9">
    <w:abstractNumId w:val="0"/>
  </w:num>
  <w:num w:numId="10">
    <w:abstractNumId w:val="7"/>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1699"/>
    <w:rsid w:val="000123D9"/>
    <w:rsid w:val="00021479"/>
    <w:rsid w:val="00026483"/>
    <w:rsid w:val="000445E5"/>
    <w:rsid w:val="0005611B"/>
    <w:rsid w:val="000700FA"/>
    <w:rsid w:val="00090D76"/>
    <w:rsid w:val="000A5C2A"/>
    <w:rsid w:val="000E1EAC"/>
    <w:rsid w:val="000E53E2"/>
    <w:rsid w:val="00110B28"/>
    <w:rsid w:val="00121CB7"/>
    <w:rsid w:val="00124510"/>
    <w:rsid w:val="001B2CFF"/>
    <w:rsid w:val="001C3252"/>
    <w:rsid w:val="002270F6"/>
    <w:rsid w:val="002455D4"/>
    <w:rsid w:val="00247CB9"/>
    <w:rsid w:val="002A45DC"/>
    <w:rsid w:val="002B566F"/>
    <w:rsid w:val="002C7D2D"/>
    <w:rsid w:val="00316897"/>
    <w:rsid w:val="0033434B"/>
    <w:rsid w:val="00367460"/>
    <w:rsid w:val="003744E9"/>
    <w:rsid w:val="003818B6"/>
    <w:rsid w:val="00386B3B"/>
    <w:rsid w:val="003B3DE5"/>
    <w:rsid w:val="00403B1D"/>
    <w:rsid w:val="00406656"/>
    <w:rsid w:val="004203FE"/>
    <w:rsid w:val="004218D4"/>
    <w:rsid w:val="00421F58"/>
    <w:rsid w:val="00442AD2"/>
    <w:rsid w:val="00442CB1"/>
    <w:rsid w:val="0044680D"/>
    <w:rsid w:val="00462E46"/>
    <w:rsid w:val="00463ABF"/>
    <w:rsid w:val="004650F3"/>
    <w:rsid w:val="00473BDA"/>
    <w:rsid w:val="004B3615"/>
    <w:rsid w:val="004E01D0"/>
    <w:rsid w:val="004F7503"/>
    <w:rsid w:val="005120CB"/>
    <w:rsid w:val="00551403"/>
    <w:rsid w:val="00553A6A"/>
    <w:rsid w:val="00575559"/>
    <w:rsid w:val="00587AC3"/>
    <w:rsid w:val="005A121E"/>
    <w:rsid w:val="005A2E70"/>
    <w:rsid w:val="005E6025"/>
    <w:rsid w:val="00603885"/>
    <w:rsid w:val="006155FD"/>
    <w:rsid w:val="006167DE"/>
    <w:rsid w:val="00641A4A"/>
    <w:rsid w:val="006F2BCF"/>
    <w:rsid w:val="0071039D"/>
    <w:rsid w:val="00730769"/>
    <w:rsid w:val="00770930"/>
    <w:rsid w:val="007A0832"/>
    <w:rsid w:val="007A16A3"/>
    <w:rsid w:val="007B56FF"/>
    <w:rsid w:val="007C0D92"/>
    <w:rsid w:val="007F57D4"/>
    <w:rsid w:val="008043B0"/>
    <w:rsid w:val="00804887"/>
    <w:rsid w:val="00815C77"/>
    <w:rsid w:val="0082263B"/>
    <w:rsid w:val="008449B8"/>
    <w:rsid w:val="00845F21"/>
    <w:rsid w:val="008544C7"/>
    <w:rsid w:val="00855277"/>
    <w:rsid w:val="0085725E"/>
    <w:rsid w:val="008977C7"/>
    <w:rsid w:val="008B3E0C"/>
    <w:rsid w:val="008D5E35"/>
    <w:rsid w:val="008E3381"/>
    <w:rsid w:val="00916704"/>
    <w:rsid w:val="0094028C"/>
    <w:rsid w:val="009705C4"/>
    <w:rsid w:val="00973FA7"/>
    <w:rsid w:val="009801E1"/>
    <w:rsid w:val="00992715"/>
    <w:rsid w:val="00997A0D"/>
    <w:rsid w:val="009A4EE9"/>
    <w:rsid w:val="009B0BE3"/>
    <w:rsid w:val="009B4F6B"/>
    <w:rsid w:val="009E0308"/>
    <w:rsid w:val="009E7610"/>
    <w:rsid w:val="009E76F4"/>
    <w:rsid w:val="00A121DF"/>
    <w:rsid w:val="00A413DB"/>
    <w:rsid w:val="00A70384"/>
    <w:rsid w:val="00A83547"/>
    <w:rsid w:val="00A837F6"/>
    <w:rsid w:val="00A9050E"/>
    <w:rsid w:val="00AD4E6F"/>
    <w:rsid w:val="00B06D1A"/>
    <w:rsid w:val="00B1452D"/>
    <w:rsid w:val="00B162E3"/>
    <w:rsid w:val="00B44D23"/>
    <w:rsid w:val="00B5568B"/>
    <w:rsid w:val="00B564DA"/>
    <w:rsid w:val="00B71BA2"/>
    <w:rsid w:val="00B74622"/>
    <w:rsid w:val="00B95081"/>
    <w:rsid w:val="00B96560"/>
    <w:rsid w:val="00BC650F"/>
    <w:rsid w:val="00BC784B"/>
    <w:rsid w:val="00BD1424"/>
    <w:rsid w:val="00C03A28"/>
    <w:rsid w:val="00C179C0"/>
    <w:rsid w:val="00C40CFC"/>
    <w:rsid w:val="00C60C4C"/>
    <w:rsid w:val="00C90D52"/>
    <w:rsid w:val="00C9340D"/>
    <w:rsid w:val="00CD1371"/>
    <w:rsid w:val="00CE1EC1"/>
    <w:rsid w:val="00CF4046"/>
    <w:rsid w:val="00D009A7"/>
    <w:rsid w:val="00D63C86"/>
    <w:rsid w:val="00D81E74"/>
    <w:rsid w:val="00DC252A"/>
    <w:rsid w:val="00DC3139"/>
    <w:rsid w:val="00DC4FE3"/>
    <w:rsid w:val="00DD122F"/>
    <w:rsid w:val="00DE213D"/>
    <w:rsid w:val="00E024A8"/>
    <w:rsid w:val="00E53712"/>
    <w:rsid w:val="00E74F74"/>
    <w:rsid w:val="00E81181"/>
    <w:rsid w:val="00E83A3F"/>
    <w:rsid w:val="00EA38B8"/>
    <w:rsid w:val="00EB4AAA"/>
    <w:rsid w:val="00ED7A1E"/>
    <w:rsid w:val="00F161F3"/>
    <w:rsid w:val="00F174C7"/>
    <w:rsid w:val="00F30758"/>
    <w:rsid w:val="00F54E95"/>
    <w:rsid w:val="00F60416"/>
    <w:rsid w:val="00F72ADF"/>
    <w:rsid w:val="00F72BD7"/>
    <w:rsid w:val="00FA316D"/>
    <w:rsid w:val="00FA58F0"/>
    <w:rsid w:val="00FA6398"/>
    <w:rsid w:val="00FB1698"/>
    <w:rsid w:val="00FB19C3"/>
    <w:rsid w:val="00FC11D5"/>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uiPriority w:val="59"/>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 w:id="186667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3" Type="http://schemas.openxmlformats.org/officeDocument/2006/relationships/hyperlink" Target="http://nodejs.org/" TargetMode="External"/><Relationship Id="rId2" Type="http://schemas.openxmlformats.org/officeDocument/2006/relationships/hyperlink" Target="http://nodejs.org/" TargetMode="External"/><Relationship Id="rId1" Type="http://schemas.openxmlformats.org/officeDocument/2006/relationships/hyperlink" Target="http://www.mysql.com/" TargetMode="External"/><Relationship Id="rId4" Type="http://schemas.openxmlformats.org/officeDocument/2006/relationships/hyperlink" Target="http://socket.i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0B9D6735-8E66-4F0E-BE5E-DAD76EA64D43}" type="presOf" srcId="{6D3F7280-1C8A-4F64-A883-15EF41CF3CC2}" destId="{80BC740A-2F69-4CEB-941E-79239A438B93}" srcOrd="0" destOrd="0" presId="urn:microsoft.com/office/officeart/2005/8/layout/hChevron3"/>
    <dgm:cxn modelId="{58115EB8-466F-49D5-8E8A-F500745E7F01}" srcId="{6D3F7280-1C8A-4F64-A883-15EF41CF3CC2}" destId="{757C0401-E8EA-4E5A-99EB-BA042F1866C9}" srcOrd="0" destOrd="0" parTransId="{7C424F64-7AD0-41E9-AB79-10ABB6A2F1CC}" sibTransId="{BAF08118-774F-4511-89D3-245C29337BEA}"/>
    <dgm:cxn modelId="{D54E021C-498B-4CBA-98A2-4981C7A9279D}" type="presOf" srcId="{69BEFEF7-45B8-4857-AD2A-8FCF4CD93158}" destId="{EE2F1A41-9F32-4166-B5FA-CC2E8B8F3674}" srcOrd="0" destOrd="0" presId="urn:microsoft.com/office/officeart/2005/8/layout/hChevron3"/>
    <dgm:cxn modelId="{3992BB28-7B7D-4DB7-95E6-7D67E69C9DFE}" type="presOf" srcId="{2BCE5663-9695-4CE2-BD17-E02C4BF54BDF}" destId="{956DC879-4724-4657-AF1D-399B20814040}" srcOrd="0" destOrd="0" presId="urn:microsoft.com/office/officeart/2005/8/layout/hChevron3"/>
    <dgm:cxn modelId="{BDDAF648-9F81-4C34-8E1C-403F7C6650FB}" type="presOf" srcId="{DD6339C9-FE49-4588-9B53-8BA069614919}" destId="{8F0CEA6A-A0B6-42B7-9770-1D08087A0F23}"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ABEE886C-15FA-4E3E-B029-BD07F2026548}" srcId="{6D3F7280-1C8A-4F64-A883-15EF41CF3CC2}" destId="{C250CB42-1C39-4B22-8693-22428D7B60F8}" srcOrd="3" destOrd="0" parTransId="{610C7E69-9D1E-403C-8FB9-BF9A09065E32}" sibTransId="{98AE2018-54BD-40E3-91AF-12FF3A7F5B9A}"/>
    <dgm:cxn modelId="{00F301AB-ADA7-49A0-8DBB-8DCDA385D397}" type="presOf" srcId="{C250CB42-1C39-4B22-8693-22428D7B60F8}" destId="{949CFBF0-B291-4619-999A-721F8D558B6A}" srcOrd="0" destOrd="0" presId="urn:microsoft.com/office/officeart/2005/8/layout/hChevron3"/>
    <dgm:cxn modelId="{C3DC20AC-E8C1-4326-A530-B719F8C3379A}" type="presOf" srcId="{757C0401-E8EA-4E5A-99EB-BA042F1866C9}" destId="{13A8008C-828B-4A70-BCB5-DFF1DF8E67B3}" srcOrd="0" destOrd="0" presId="urn:microsoft.com/office/officeart/2005/8/layout/hChevron3"/>
    <dgm:cxn modelId="{EFAE2A56-ABE9-42E5-B54F-E6A07BA308A6}" type="presOf" srcId="{B2AE504B-AB9E-469E-86E9-666339660240}" destId="{405A9BDD-037D-4693-8167-BD1DE6625E62}" srcOrd="0" destOrd="0" presId="urn:microsoft.com/office/officeart/2005/8/layout/hChevron3"/>
    <dgm:cxn modelId="{5A98991A-68EE-4AE7-AF3C-8B309D1ED2C2}" type="presParOf" srcId="{80BC740A-2F69-4CEB-941E-79239A438B93}" destId="{13A8008C-828B-4A70-BCB5-DFF1DF8E67B3}" srcOrd="0" destOrd="0" presId="urn:microsoft.com/office/officeart/2005/8/layout/hChevron3"/>
    <dgm:cxn modelId="{19F133C5-F714-401E-8301-BAA8B817F042}" type="presParOf" srcId="{80BC740A-2F69-4CEB-941E-79239A438B93}" destId="{E086987E-3F04-41CE-A4EA-9D3530DB24C3}" srcOrd="1" destOrd="0" presId="urn:microsoft.com/office/officeart/2005/8/layout/hChevron3"/>
    <dgm:cxn modelId="{0AEB6A23-9B6A-4CDC-90C8-22449365A9FB}" type="presParOf" srcId="{80BC740A-2F69-4CEB-941E-79239A438B93}" destId="{EE2F1A41-9F32-4166-B5FA-CC2E8B8F3674}" srcOrd="2" destOrd="0" presId="urn:microsoft.com/office/officeart/2005/8/layout/hChevron3"/>
    <dgm:cxn modelId="{EF110D98-6180-464A-AB7A-7B6EC8DC5474}" type="presParOf" srcId="{80BC740A-2F69-4CEB-941E-79239A438B93}" destId="{14F2FCF1-9DB0-4B4A-ACD2-7CAAEBFFD7E8}" srcOrd="3" destOrd="0" presId="urn:microsoft.com/office/officeart/2005/8/layout/hChevron3"/>
    <dgm:cxn modelId="{818BFF0B-0F03-4BDF-9A17-2FF5E4A1A2EB}" type="presParOf" srcId="{80BC740A-2F69-4CEB-941E-79239A438B93}" destId="{956DC879-4724-4657-AF1D-399B20814040}" srcOrd="4" destOrd="0" presId="urn:microsoft.com/office/officeart/2005/8/layout/hChevron3"/>
    <dgm:cxn modelId="{DD88B938-BC1A-49FB-9A52-0A12A367A083}" type="presParOf" srcId="{80BC740A-2F69-4CEB-941E-79239A438B93}" destId="{8B181514-99AC-49C7-8CD1-DD4E22EFFADD}" srcOrd="5" destOrd="0" presId="urn:microsoft.com/office/officeart/2005/8/layout/hChevron3"/>
    <dgm:cxn modelId="{C2D620CB-1FED-4767-80A9-AD72D5A3F66D}" type="presParOf" srcId="{80BC740A-2F69-4CEB-941E-79239A438B93}" destId="{949CFBF0-B291-4619-999A-721F8D558B6A}" srcOrd="6" destOrd="0" presId="urn:microsoft.com/office/officeart/2005/8/layout/hChevron3"/>
    <dgm:cxn modelId="{9FE2765B-3C18-4621-B1FE-CCEAF7AEAB8C}" type="presParOf" srcId="{80BC740A-2F69-4CEB-941E-79239A438B93}" destId="{75B4EF59-8967-4F89-BD6B-6F2EF0D6EBEE}" srcOrd="7" destOrd="0" presId="urn:microsoft.com/office/officeart/2005/8/layout/hChevron3"/>
    <dgm:cxn modelId="{41477198-9819-433C-8A10-08954402AC8B}" type="presParOf" srcId="{80BC740A-2F69-4CEB-941E-79239A438B93}" destId="{8F0CEA6A-A0B6-42B7-9770-1D08087A0F23}" srcOrd="8" destOrd="0" presId="urn:microsoft.com/office/officeart/2005/8/layout/hChevron3"/>
    <dgm:cxn modelId="{89B5DDFD-4B29-4883-A8AC-44758C904C70}" type="presParOf" srcId="{80BC740A-2F69-4CEB-941E-79239A438B93}" destId="{CA1AA920-9E5E-4C61-BFC1-324CE90698B8}" srcOrd="9" destOrd="0" presId="urn:microsoft.com/office/officeart/2005/8/layout/hChevron3"/>
    <dgm:cxn modelId="{CF199177-8A4C-4508-BF7C-1968270ED254}"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11B80-4BC9-4F6F-B716-B07383C8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3325</Words>
  <Characters>20954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Norbert Schmidbartl</cp:lastModifiedBy>
  <cp:revision>62</cp:revision>
  <dcterms:created xsi:type="dcterms:W3CDTF">2015-01-05T17:29:00Z</dcterms:created>
  <dcterms:modified xsi:type="dcterms:W3CDTF">2015-01-07T09:10:00Z</dcterms:modified>
</cp:coreProperties>
</file>