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1F3" w:rsidRDefault="00F161F3" w:rsidP="00F161F3">
      <w:pPr>
        <w:pStyle w:val="StandardWeb"/>
        <w:spacing w:before="0" w:beforeAutospacing="0" w:after="0" w:afterAutospacing="0"/>
      </w:pPr>
      <w:r>
        <w:rPr>
          <w:rFonts w:ascii="Trebuchet MS" w:hAnsi="Trebuchet MS"/>
          <w:color w:val="000000"/>
          <w:sz w:val="42"/>
          <w:szCs w:val="42"/>
        </w:rPr>
        <w:t>Entwicklung einer mobilen App zur Optimierung des Lieferantenmanagements im Einzelhandel</w:t>
      </w:r>
    </w:p>
    <w:p w:rsidR="00F161F3" w:rsidRDefault="00F161F3" w:rsidP="009B0BE3">
      <w:pPr>
        <w:pStyle w:val="berschrift1"/>
      </w:pPr>
      <w:r>
        <w:t>Problemstellung</w:t>
      </w:r>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63ABF">
      <w:pPr>
        <w:pStyle w:val="Listenabsatz"/>
        <w:numPr>
          <w:ilvl w:val="0"/>
          <w:numId w:val="3"/>
        </w:numPr>
        <w:rPr>
          <w:sz w:val="23"/>
          <w:szCs w:val="23"/>
        </w:rPr>
      </w:pPr>
      <w:r>
        <w:t>Kosteneinsparung bei der Dokumentation der Lieferungen</w:t>
      </w:r>
      <w:bookmarkStart w:id="0" w:name="_GoBack"/>
      <w:bookmarkEnd w:id="0"/>
    </w:p>
    <w:p w:rsidR="00F161F3" w:rsidRPr="00463ABF" w:rsidRDefault="00F161F3" w:rsidP="00463ABF">
      <w:pPr>
        <w:pStyle w:val="Listenabsatz"/>
        <w:numPr>
          <w:ilvl w:val="0"/>
          <w:numId w:val="3"/>
        </w:numPr>
        <w:rPr>
          <w:sz w:val="23"/>
          <w:szCs w:val="23"/>
        </w:rPr>
      </w:pPr>
      <w:r>
        <w:t>Kosteneinsparung durch verhinderte Diebstähle</w:t>
      </w:r>
    </w:p>
    <w:p w:rsidR="00F161F3" w:rsidRPr="00463ABF" w:rsidRDefault="00F161F3" w:rsidP="00463ABF">
      <w:pPr>
        <w:pStyle w:val="Listenabsatz"/>
        <w:numPr>
          <w:ilvl w:val="0"/>
          <w:numId w:val="3"/>
        </w:numPr>
        <w:rPr>
          <w:sz w:val="23"/>
          <w:szCs w:val="23"/>
        </w:rPr>
      </w:pPr>
      <w:r>
        <w:t>Zeitersparnis bei der Dokumentation der aktuell anwesenden Personen (Feuerschutz)</w:t>
      </w:r>
    </w:p>
    <w:p w:rsidR="00F161F3" w:rsidRPr="00463ABF" w:rsidRDefault="00F161F3" w:rsidP="00463ABF">
      <w:pPr>
        <w:pStyle w:val="Listenabsatz"/>
        <w:numPr>
          <w:ilvl w:val="0"/>
          <w:numId w:val="3"/>
        </w:numPr>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Administrations-Oberfläche und eines Servers.</w:t>
      </w:r>
    </w:p>
    <w:p w:rsidR="00CE1EC1" w:rsidRDefault="000123D9" w:rsidP="00463ABF">
      <w:r>
        <w:t xml:space="preserve">Die Lieferanten-App läuft in ein am Infopoint festinstalliertes Tablet - im Folgenden als Terminal bezeichnet. Sie wurde plattform-unabhängig implementiert und läuft u.a. auf Endgeräten mit Android OS, iOS oder Windows Mobile. </w:t>
      </w:r>
      <w:r w:rsidR="00B71BA2">
        <w:t xml:space="preserve">Hauptfunktion der App ist die Digitalisierung des bis dato papierenen Besucherscheins. </w:t>
      </w:r>
      <w:r w:rsidR="007B56FF" w:rsidRPr="007B56FF">
        <w:rPr>
          <w:color w:val="FF0000"/>
        </w:rPr>
        <w:t>(siehe Abb. x)</w:t>
      </w:r>
    </w:p>
    <w:p w:rsidR="00855277" w:rsidRDefault="00462B9A" w:rsidP="00855277">
      <w:pPr>
        <w:keepNext/>
      </w:pPr>
      <w:r w:rsidRPr="00462B9A">
        <w:lastRenderedPageBreak/>
        <w:drawing>
          <wp:inline distT="0" distB="0" distL="0" distR="0" wp14:anchorId="149CBA86" wp14:editId="74FB9525">
            <wp:extent cx="5760720" cy="81489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8148955"/>
                    </a:xfrm>
                    <a:prstGeom prst="rect">
                      <a:avLst/>
                    </a:prstGeom>
                  </pic:spPr>
                </pic:pic>
              </a:graphicData>
            </a:graphic>
          </wp:inline>
        </w:drawing>
      </w:r>
    </w:p>
    <w:p w:rsidR="00855277" w:rsidRDefault="00855277" w:rsidP="00855277">
      <w:pPr>
        <w:pStyle w:val="Beschriftung"/>
      </w:pPr>
      <w:r>
        <w:t xml:space="preserve">Abbildung </w:t>
      </w:r>
      <w:fldSimple w:instr=" SEQ Abbildung \* ARABIC ">
        <w:r>
          <w:rPr>
            <w:noProof/>
          </w:rPr>
          <w:t>1</w:t>
        </w:r>
      </w:fldSimple>
      <w:r>
        <w:t>: Bisheriger (Papier-)Besucherschein</w:t>
      </w:r>
    </w:p>
    <w:p w:rsidR="00B71BA2" w:rsidRDefault="00B71BA2" w:rsidP="00463ABF">
      <w:r>
        <w:t>Mithilfe eines ‘Wizards’ bzw. eines schrittweise geführten Abfertigungsprotokolls trägt der ankommende Lieferant seine Daten ein.</w:t>
      </w:r>
      <w:r w:rsidR="00386B3B">
        <w:t xml:space="preserve"> Sofort bei Ankunft meldet er am Terminal seinen Besuch an; </w:t>
      </w:r>
      <w:r w:rsidR="00386B3B">
        <w:lastRenderedPageBreak/>
        <w:t>am Ende seiner Tätigkeit im Markt, protokolliert er seinen Besuch mithilfe des Wizards.</w:t>
      </w:r>
      <w:r w:rsidR="003818B6">
        <w:t xml:space="preserve"> Seine Einträge abschließend sofort an den Server übermittelt und stehen </w:t>
      </w:r>
      <w:r w:rsidR="00442AD2">
        <w:t xml:space="preserve">zeitgleich </w:t>
      </w:r>
      <w:r w:rsidR="003818B6">
        <w:t>über die Administrations</w:t>
      </w:r>
      <w:r w:rsidR="00442AD2">
        <w:t>-Oberfläche zur Einsicht bereit.</w:t>
      </w:r>
    </w:p>
    <w:p w:rsidR="00442AD2" w:rsidRDefault="00442AD2" w:rsidP="00463ABF">
      <w:r>
        <w:t>Ebenfalls über die Administrations-Oberfläche verwaltet der Marktleiter der Termine und die Lieferanten-Profile</w:t>
      </w:r>
      <w:r w:rsidR="00D81E74">
        <w:t>, sowie Meldungen und Nachrichten an die bzw. von den Lieferanten.</w:t>
      </w:r>
      <w:r w:rsidR="00A70384">
        <w:t xml:space="preserve"> Die Auftragshistorie aller Lieferanten und Märkte ist hier einsehbar und wird statistisch ausgewertet v.a. bezüglich des Naturalrabatts.</w:t>
      </w:r>
    </w:p>
    <w:p w:rsidR="009B0BE3" w:rsidRDefault="00B1452D" w:rsidP="00463ABF">
      <w:r>
        <w:t xml:space="preserve">Der Server sorgt für die Datenhaltung, die Authentifizierung </w:t>
      </w:r>
      <w:r w:rsidR="007B56FF">
        <w:t xml:space="preserve">der Lieferanten </w:t>
      </w:r>
      <w:r>
        <w:t>und der Web-Verfügbarkeit der Administrations-Oberfläche.</w:t>
      </w:r>
    </w:p>
    <w:p w:rsidR="00B1452D" w:rsidRDefault="009B0BE3" w:rsidP="009B0BE3">
      <w:pPr>
        <w:pStyle w:val="berschrift1"/>
      </w:pPr>
      <w:r>
        <w:t>Anforderungsdokumentation</w:t>
      </w:r>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Baisch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r>
        <w:t>Lieferanten-App</w:t>
      </w:r>
    </w:p>
    <w:p w:rsidR="00FA58F0" w:rsidRPr="00FA58F0" w:rsidRDefault="00FA58F0" w:rsidP="00FA58F0">
      <w:pPr>
        <w:rPr>
          <w:color w:val="FF0000"/>
        </w:rPr>
      </w:pPr>
      <w:r w:rsidRPr="00FA58F0">
        <w:rPr>
          <w:color w:val="FF0000"/>
        </w:rPr>
        <w:t>Tabelle x</w:t>
      </w:r>
    </w:p>
    <w:p w:rsidR="00F30758" w:rsidRDefault="00F30758" w:rsidP="00F30758">
      <w:pPr>
        <w:pStyle w:val="berschrift2"/>
      </w:pPr>
      <w:r>
        <w:t>Administrations-Oberfläche</w:t>
      </w:r>
    </w:p>
    <w:p w:rsidR="00FA58F0" w:rsidRPr="00FA58F0" w:rsidRDefault="00FA58F0" w:rsidP="00FA58F0">
      <w:pPr>
        <w:rPr>
          <w:color w:val="FF0000"/>
        </w:rPr>
      </w:pPr>
      <w:r w:rsidRPr="00FA58F0">
        <w:rPr>
          <w:color w:val="FF0000"/>
        </w:rPr>
        <w:t>Tabelle x</w:t>
      </w:r>
    </w:p>
    <w:p w:rsidR="00F30758" w:rsidRDefault="00B96560" w:rsidP="00B96560">
      <w:pPr>
        <w:pStyle w:val="berschrift2"/>
      </w:pPr>
      <w:r>
        <w:t>Server</w:t>
      </w:r>
    </w:p>
    <w:p w:rsidR="00FA58F0" w:rsidRPr="00FA58F0" w:rsidRDefault="00FA58F0" w:rsidP="00FA58F0">
      <w:pPr>
        <w:rPr>
          <w:color w:val="FF0000"/>
        </w:rPr>
      </w:pPr>
      <w:r w:rsidRPr="00FA58F0">
        <w:rPr>
          <w:color w:val="FF0000"/>
        </w:rPr>
        <w:t>Tabelle x</w:t>
      </w:r>
    </w:p>
    <w:p w:rsidR="00F60416" w:rsidRDefault="00F60416" w:rsidP="00F60416">
      <w:pPr>
        <w:pStyle w:val="berschrift1"/>
        <w:rPr>
          <w:rStyle w:val="berschrift1Zchn"/>
        </w:rPr>
      </w:pPr>
      <w:r>
        <w:rPr>
          <w:rStyle w:val="berschrift1Zchn"/>
        </w:rPr>
        <w:t>Lieferanten</w:t>
      </w:r>
      <w:r w:rsidRPr="009B2437">
        <w:rPr>
          <w:rStyle w:val="berschrift1Zchn"/>
        </w:rPr>
        <w:t>-App-Endanwenderdokumentation</w:t>
      </w:r>
    </w:p>
    <w:p w:rsidR="002A45DC" w:rsidRDefault="002A45DC" w:rsidP="002A45DC">
      <w:pPr>
        <w:pStyle w:val="berschrift2"/>
      </w:pPr>
      <w:r>
        <w:t>Übersicht</w:t>
      </w:r>
    </w:p>
    <w:p w:rsidR="00CD1371" w:rsidRPr="00CD1371" w:rsidRDefault="00CD1371" w:rsidP="00462B9A">
      <w:r>
        <w:t>Die Auftrags-Begleitung der App ist in zwei Phasen unterteilt</w:t>
      </w:r>
      <w:r w:rsidR="007A16A3">
        <w:t xml:space="preserve"> wie in </w:t>
      </w:r>
      <w:r w:rsidR="007A16A3" w:rsidRPr="007A16A3">
        <w:rPr>
          <w:color w:val="FF0000"/>
        </w:rPr>
        <w:t xml:space="preserve">Abbildung x </w:t>
      </w:r>
      <w:r w:rsidR="007A16A3">
        <w:t>dargestellt</w:t>
      </w:r>
      <w:r>
        <w:t xml:space="preserve">. </w:t>
      </w:r>
      <w:r w:rsidR="007A16A3">
        <w:t xml:space="preserve">Getrennt werden sie durch die rot-markierte „Auftragserledigung“. </w:t>
      </w:r>
      <w:r>
        <w:t xml:space="preserve">Mit den Log-In meldet der Lieferant (implizit) seine Ankunft an den Marktleiter. </w:t>
      </w:r>
      <w:r w:rsidR="007A16A3">
        <w:t>Nachdem der Lieferant seine administrativen Daten überprüft hat.</w:t>
      </w:r>
    </w:p>
    <w:p w:rsidR="002A45DC" w:rsidRDefault="002A45DC" w:rsidP="002A45DC">
      <w:r>
        <w:rPr>
          <w:noProof/>
          <w:lang w:eastAsia="de-DE"/>
        </w:rPr>
        <w:drawing>
          <wp:inline distT="0" distB="0" distL="0" distR="0">
            <wp:extent cx="5842659" cy="906145"/>
            <wp:effectExtent l="0" t="0" r="43815"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7A16A3" w:rsidRPr="002A45DC" w:rsidRDefault="007A16A3" w:rsidP="00462B9A">
      <w:r>
        <w:t xml:space="preserve">In der zweiten </w:t>
      </w:r>
      <w:r w:rsidR="008043B0">
        <w:t>Benutzungsphase füllt der Lieferant den eigentlichen Benutzerschein aus und loggt sich schließlich aus. Der Zeitpunkt des (vermutliche) Verlassens des Marktes wird protokolliert und ist in der Auftragshistorie der Administrations-Oberfläche einsehbar.</w:t>
      </w:r>
    </w:p>
    <w:p w:rsidR="00F60416" w:rsidRDefault="00F60416" w:rsidP="00F60416">
      <w:pPr>
        <w:pStyle w:val="berschrift2"/>
      </w:pPr>
      <w:r w:rsidRPr="00410955">
        <w:t>Authentifizierung</w:t>
      </w:r>
    </w:p>
    <w:p w:rsidR="00F60416" w:rsidRDefault="00F60416" w:rsidP="00462B9A">
      <w:r>
        <w:t xml:space="preserve">Bevor ein Lieferant mit dem eigentlichen Auftrag beginnen kann, ist eine Authentifizierung bzw. Anmeldung mithilfe der Client-App notwendig. Sobald ein Besuch abgeschlossen ist, meldet sich ein </w:t>
      </w:r>
      <w:r>
        <w:lastRenderedPageBreak/>
        <w:t xml:space="preserve">Lieferant wieder per Client-App ab. Es kann dadurch eindeutig festgestellt werden, welche Lieferanten sich zu einem gewissen Zeitpunkt im Edeka Markt befinden. Dem Marktleiter wird dadurch ermöglicht, zeitnah zu überprüfen, wann genau welcher Lieferant zu welchem Zweck in seinem Markt zu Besuch ist, und ggfs. entsprechend reagieren. Zudem ist dieser Vorgang auch aus </w:t>
      </w:r>
      <w:r w:rsidRPr="00E6518E">
        <w:t xml:space="preserve">Brandschutzgründen </w:t>
      </w:r>
      <w:r>
        <w:t xml:space="preserve">sinnvoll. </w:t>
      </w:r>
    </w:p>
    <w:p w:rsidR="00F60416" w:rsidRDefault="00F60416" w:rsidP="00F60416">
      <w:r>
        <w:t>Die elektronische Authentifizierung ersetzt die bisherige Unterschrift des Lieferanten auf einem Besucherschein, und ermöglicht die eindeutige Zuordnung abgesendeter Besucherscheine zu Lieferanten und die entsprechenden Termine.</w:t>
      </w:r>
    </w:p>
    <w:p w:rsidR="00F60416" w:rsidRPr="00245E04" w:rsidRDefault="00F60416" w:rsidP="00F60416">
      <w:pPr>
        <w:pStyle w:val="StandardWeb"/>
        <w:spacing w:before="200" w:beforeAutospacing="0" w:after="0" w:afterAutospacing="0"/>
        <w:rPr>
          <w:rFonts w:ascii="Arial" w:hAnsi="Arial" w:cs="Arial"/>
          <w:color w:val="000000"/>
        </w:rPr>
      </w:pPr>
    </w:p>
    <w:p w:rsidR="00F60416" w:rsidRPr="009B2437" w:rsidRDefault="00F60416" w:rsidP="00F60416">
      <w:pPr>
        <w:pStyle w:val="berschrift3"/>
      </w:pPr>
      <w:r w:rsidRPr="00074967">
        <w:t>Lieferantenausweis</w:t>
      </w:r>
    </w:p>
    <w:p w:rsidR="00F60416" w:rsidRDefault="00F60416" w:rsidP="00F60416">
      <w:pPr>
        <w:rPr>
          <w:rFonts w:ascii="Trebuchet MS" w:hAnsi="Trebuchet MS"/>
          <w:sz w:val="32"/>
          <w:szCs w:val="32"/>
        </w:rPr>
      </w:pPr>
      <w:r>
        <w:t xml:space="preserve">Jedem  Lieferanten wird bei erstmaligem Besuch ein Lieferantenausweis </w:t>
      </w:r>
      <w:r w:rsidRPr="00845CBD">
        <w:t>im Format einer Scheckkarte (ISO 7810)</w:t>
      </w:r>
      <w:r>
        <w:t xml:space="preserve"> übergeben.</w:t>
      </w:r>
    </w:p>
    <w:p w:rsidR="00F60416" w:rsidRDefault="00F60416" w:rsidP="00F60416">
      <w:pPr>
        <w:pStyle w:val="StandardWeb"/>
        <w:keepNext/>
        <w:spacing w:before="200" w:after="0"/>
      </w:pPr>
      <w:r w:rsidRPr="00E06E6A">
        <w:rPr>
          <w:rFonts w:ascii="Trebuchet MS" w:hAnsi="Trebuchet MS"/>
          <w:noProof/>
          <w:color w:val="000000"/>
          <w:sz w:val="32"/>
          <w:szCs w:val="32"/>
        </w:rPr>
        <w:drawing>
          <wp:inline distT="0" distB="0" distL="0" distR="0" wp14:anchorId="27F2CCCF" wp14:editId="28A7F738">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98955"/>
                    </a:xfrm>
                    <a:prstGeom prst="rect">
                      <a:avLst/>
                    </a:prstGeom>
                  </pic:spPr>
                </pic:pic>
              </a:graphicData>
            </a:graphic>
          </wp:inline>
        </w:drawing>
      </w:r>
    </w:p>
    <w:p w:rsidR="00F60416" w:rsidRPr="001916A9" w:rsidRDefault="00F60416" w:rsidP="00F60416">
      <w:pPr>
        <w:pStyle w:val="Beschriftung"/>
        <w:jc w:val="center"/>
        <w:rPr>
          <w:rFonts w:ascii="Trebuchet MS" w:hAnsi="Trebuchet MS"/>
          <w:i w:val="0"/>
          <w:color w:val="000000" w:themeColor="text1"/>
          <w:sz w:val="36"/>
          <w:szCs w:val="32"/>
        </w:rPr>
      </w:pPr>
      <w:r w:rsidRPr="001916A9">
        <w:rPr>
          <w:i w:val="0"/>
          <w:color w:val="000000" w:themeColor="text1"/>
          <w:sz w:val="20"/>
        </w:rPr>
        <w:t xml:space="preserve">Abbildung </w:t>
      </w:r>
      <w:r>
        <w:rPr>
          <w:i w:val="0"/>
          <w:color w:val="000000" w:themeColor="text1"/>
          <w:sz w:val="20"/>
        </w:rPr>
        <w:t>1</w:t>
      </w:r>
      <w:r w:rsidRPr="001916A9">
        <w:rPr>
          <w:i w:val="0"/>
          <w:color w:val="000000" w:themeColor="text1"/>
          <w:sz w:val="20"/>
        </w:rPr>
        <w:t>: Lieferantenausweis</w:t>
      </w:r>
    </w:p>
    <w:p w:rsidR="00F60416" w:rsidRDefault="00F60416" w:rsidP="00F60416">
      <w:r>
        <w:t>Der Lieferantenausweis ermöglicht die elektronische Authentifizierung, und kann zusätzliche Informationen über den Lieferanten und die entsprechenden Märkte enthalten, wie in Abbildung x 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r w:rsidRPr="009B2437">
        <w:t>Login-Screen</w:t>
      </w:r>
    </w:p>
    <w:p w:rsidR="00F60416" w:rsidRDefault="00F60416" w:rsidP="00EB4AAA">
      <w:pPr>
        <w:rPr>
          <w:rFonts w:ascii="Trebuchet MS" w:hAnsi="Trebuchet MS"/>
          <w:sz w:val="32"/>
          <w:szCs w:val="32"/>
        </w:rPr>
      </w:pPr>
      <w:r>
        <w:t xml:space="preserve">Falls noch kein Lieferant am Terminal angemeldet ist, wird ein Login-Screen angezeigt, wie in </w:t>
      </w:r>
      <w:r w:rsidRPr="00EB4AAA">
        <w:rPr>
          <w:color w:val="FF0000"/>
        </w:rPr>
        <w:t xml:space="preserve">Abbbildung x </w:t>
      </w:r>
      <w:r>
        <w:t>dargestellt.</w:t>
      </w:r>
    </w:p>
    <w:p w:rsidR="00F60416" w:rsidRDefault="00F60416" w:rsidP="00F60416">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4EC3E6E6" wp14:editId="4C7DF14D">
            <wp:extent cx="3392444" cy="5046410"/>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3251" cy="5077361"/>
                    </a:xfrm>
                    <a:prstGeom prst="rect">
                      <a:avLst/>
                    </a:prstGeom>
                  </pic:spPr>
                </pic:pic>
              </a:graphicData>
            </a:graphic>
          </wp:inline>
        </w:drawing>
      </w:r>
    </w:p>
    <w:p w:rsidR="00F60416" w:rsidRPr="004413B4" w:rsidRDefault="00F60416" w:rsidP="00F60416">
      <w:pPr>
        <w:pStyle w:val="Beschriftung"/>
        <w:jc w:val="center"/>
        <w:rPr>
          <w:rFonts w:ascii="Arial" w:hAnsi="Arial" w:cs="Arial"/>
          <w:i w:val="0"/>
          <w:color w:val="000000" w:themeColor="text1"/>
          <w:sz w:val="20"/>
        </w:rPr>
      </w:pPr>
      <w:r w:rsidRPr="004413B4">
        <w:rPr>
          <w:i w:val="0"/>
          <w:color w:val="000000" w:themeColor="text1"/>
          <w:sz w:val="20"/>
        </w:rPr>
        <w:t xml:space="preserve">Abbildung </w:t>
      </w:r>
      <w:r>
        <w:rPr>
          <w:i w:val="0"/>
          <w:color w:val="000000" w:themeColor="text1"/>
          <w:sz w:val="20"/>
        </w:rPr>
        <w:t>2</w:t>
      </w:r>
      <w:r w:rsidRPr="004413B4">
        <w:rPr>
          <w:i w:val="0"/>
          <w:color w:val="000000" w:themeColor="text1"/>
          <w:sz w:val="20"/>
        </w:rPr>
        <w:t>: Login-Screen</w:t>
      </w:r>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r w:rsidRPr="004E531A">
        <w:rPr>
          <w:rStyle w:val="berschrift4Zchn"/>
          <w:i w:val="0"/>
          <w:iCs w:val="0"/>
          <w:color w:val="243F60" w:themeColor="accent1" w:themeShade="7F"/>
        </w:rPr>
        <w:t>PIN</w:t>
      </w:r>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F60416" w:rsidRDefault="00F60416" w:rsidP="00F60416">
      <w:pPr>
        <w:pStyle w:val="StandardWeb"/>
        <w:keepNext/>
        <w:spacing w:before="200" w:after="0"/>
        <w:jc w:val="center"/>
      </w:pPr>
      <w:r w:rsidRPr="0069015A">
        <w:rPr>
          <w:noProof/>
        </w:rPr>
        <w:lastRenderedPageBreak/>
        <w:drawing>
          <wp:inline distT="0" distB="0" distL="0" distR="0" wp14:anchorId="169EF875" wp14:editId="6BAE600A">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1844" cy="4890893"/>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3</w:t>
      </w:r>
      <w:r w:rsidRPr="00DA7C72">
        <w:rPr>
          <w:i w:val="0"/>
          <w:color w:val="000000" w:themeColor="text1"/>
          <w:sz w:val="20"/>
        </w:rP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r w:rsidRPr="00074967">
        <w:t>QR-Code</w:t>
      </w:r>
    </w:p>
    <w:p w:rsidR="00F60416" w:rsidRDefault="00F60416" w:rsidP="00EB4AAA">
      <w:pPr>
        <w:rPr>
          <w:rFonts w:ascii="Trebuchet MS" w:hAnsi="Trebuchet MS"/>
          <w:sz w:val="32"/>
          <w:szCs w:val="32"/>
        </w:rPr>
      </w:pPr>
      <w:r>
        <w:t>Der QR-Code ist wie in Abbildung x 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F60416" w:rsidRDefault="00F60416" w:rsidP="00F60416">
      <w:pPr>
        <w:pStyle w:val="StandardWeb"/>
        <w:spacing w:before="200" w:after="0"/>
        <w:jc w:val="center"/>
        <w:rPr>
          <w:rFonts w:ascii="Trebuchet MS" w:hAnsi="Trebuchet MS"/>
          <w:color w:val="000000"/>
          <w:sz w:val="32"/>
          <w:szCs w:val="32"/>
        </w:rPr>
      </w:pPr>
      <w:r w:rsidRPr="009B2437">
        <w:rPr>
          <w:rFonts w:ascii="Trebuchet MS" w:hAnsi="Trebuchet MS"/>
          <w:noProof/>
          <w:color w:val="000000"/>
          <w:sz w:val="32"/>
          <w:szCs w:val="32"/>
        </w:rPr>
        <w:lastRenderedPageBreak/>
        <w:drawing>
          <wp:inline distT="0" distB="0" distL="0" distR="0" wp14:anchorId="1BA76109" wp14:editId="7F42646B">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4</w:t>
      </w:r>
      <w:r w:rsidRPr="00DA7C72">
        <w:rPr>
          <w:i w:val="0"/>
          <w:color w:val="000000" w:themeColor="text1"/>
          <w:sz w:val="20"/>
        </w:rPr>
        <w:t xml:space="preserve">: </w:t>
      </w:r>
      <w:r>
        <w:rPr>
          <w:i w:val="0"/>
          <w:color w:val="000000" w:themeColor="text1"/>
          <w:sz w:val="20"/>
        </w:rPr>
        <w:t>QR-Code</w:t>
      </w:r>
    </w:p>
    <w:p w:rsidR="00F60416" w:rsidRPr="00072095" w:rsidRDefault="00F60416" w:rsidP="00EB4AAA">
      <w:pPr>
        <w:rPr>
          <w:rFonts w:ascii="Trebuchet MS" w:hAnsi="Trebuchet MS"/>
          <w:i/>
          <w:color w:val="000000" w:themeColor="text1"/>
          <w:sz w:val="48"/>
          <w:szCs w:val="32"/>
        </w:rPr>
      </w:pPr>
      <w:r>
        <w:rPr>
          <w:color w:val="000000" w:themeColor="text1"/>
          <w:sz w:val="20"/>
        </w:rPr>
        <w:br/>
      </w:r>
      <w:r w:rsidRPr="00072095">
        <w:t>Sobald die Login-Daten vom Server erfolgreich überprüft und bestätigt wurden, wird der Lieferant über die erfolgreiche Anmeldung informiert.</w:t>
      </w:r>
    </w:p>
    <w:p w:rsidR="00F60416" w:rsidRDefault="00F60416" w:rsidP="00F60416">
      <w:pPr>
        <w:pStyle w:val="berschrift3"/>
      </w:pPr>
      <w:r w:rsidRPr="00074967">
        <w:t>NFC</w:t>
      </w:r>
    </w:p>
    <w:p w:rsidR="00F60416" w:rsidRDefault="00F60416" w:rsidP="00EB4AAA">
      <w:r>
        <w:t xml:space="preserve">Auf dem Lieferantenausweis ist ein NFC-Chip angebracht, der Login-Daten zu den jeweiligen Lieferanten enthält, analog zu den Daten die auch auf dem QR-Code gespeichert sind. An das Tablet kann eine NFC-Antenne angebracht werden, welche als Lesegerät dient. </w:t>
      </w:r>
    </w:p>
    <w:p w:rsidR="00F60416" w:rsidRDefault="00F60416" w:rsidP="00F60416">
      <w:pPr>
        <w:pStyle w:val="StandardWeb"/>
        <w:spacing w:before="200" w:beforeAutospacing="0" w:after="0" w:afterAutospacing="0"/>
        <w:jc w:val="center"/>
        <w:rPr>
          <w:rFonts w:ascii="Trebuchet MS" w:hAnsi="Trebuchet MS"/>
          <w:color w:val="000000"/>
          <w:sz w:val="32"/>
          <w:szCs w:val="32"/>
        </w:rPr>
      </w:pPr>
      <w:r w:rsidRPr="009B2437">
        <w:rPr>
          <w:rFonts w:ascii="Trebuchet MS" w:hAnsi="Trebuchet MS"/>
          <w:noProof/>
          <w:color w:val="000000"/>
          <w:sz w:val="32"/>
          <w:szCs w:val="32"/>
        </w:rPr>
        <w:drawing>
          <wp:inline distT="0" distB="0" distL="0" distR="0" wp14:anchorId="31134805" wp14:editId="4BBEB810">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9074" cy="1082863"/>
                    </a:xfrm>
                    <a:prstGeom prst="rect">
                      <a:avLst/>
                    </a:prstGeom>
                  </pic:spPr>
                </pic:pic>
              </a:graphicData>
            </a:graphic>
          </wp:inline>
        </w:drawing>
      </w:r>
    </w:p>
    <w:p w:rsidR="00F60416" w:rsidRPr="00DA7C72" w:rsidRDefault="00F60416" w:rsidP="00F60416">
      <w:pPr>
        <w:pStyle w:val="Beschriftung"/>
        <w:jc w:val="center"/>
        <w:rPr>
          <w:rFonts w:ascii="Trebuchet MS" w:hAnsi="Trebuchet MS"/>
          <w:i w:val="0"/>
          <w:color w:val="000000" w:themeColor="text1"/>
          <w:sz w:val="36"/>
          <w:szCs w:val="32"/>
        </w:rPr>
      </w:pPr>
      <w:r w:rsidRPr="00DA7C72">
        <w:rPr>
          <w:i w:val="0"/>
          <w:color w:val="000000" w:themeColor="text1"/>
          <w:sz w:val="20"/>
        </w:rPr>
        <w:t xml:space="preserve">Abbildung </w:t>
      </w:r>
      <w:r>
        <w:rPr>
          <w:i w:val="0"/>
          <w:color w:val="000000" w:themeColor="text1"/>
          <w:sz w:val="20"/>
        </w:rPr>
        <w:t>5</w:t>
      </w:r>
      <w:r w:rsidRPr="00DA7C72">
        <w:rPr>
          <w:i w:val="0"/>
          <w:color w:val="000000" w:themeColor="text1"/>
          <w:sz w:val="20"/>
        </w:rPr>
        <w:t xml:space="preserve">: </w:t>
      </w:r>
      <w:r>
        <w:rPr>
          <w:i w:val="0"/>
          <w:color w:val="000000" w:themeColor="text1"/>
          <w:sz w:val="20"/>
        </w:rPr>
        <w:t>NFC-Tag</w:t>
      </w:r>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r>
        <w:t>Benachrichtigungen des Marktleiters</w:t>
      </w:r>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sich in </w:t>
      </w:r>
      <w:r w:rsidR="00124510" w:rsidRPr="00124510">
        <w:rPr>
          <w:color w:val="FF0000"/>
        </w:rPr>
        <w:t>Kapitel x</w:t>
      </w:r>
      <w:r w:rsidR="00124510">
        <w:rPr>
          <w:color w:val="FF0000"/>
        </w:rPr>
        <w:t>.</w:t>
      </w:r>
    </w:p>
    <w:p w:rsidR="008E3381" w:rsidRDefault="008E3381" w:rsidP="00F60416">
      <w:pPr>
        <w:pStyle w:val="berschrift2"/>
      </w:pPr>
      <w:r>
        <w:t>Kontaktdaten-Maske</w:t>
      </w:r>
    </w:p>
    <w:p w:rsidR="008E3381" w:rsidRDefault="004203FE" w:rsidP="008E3381">
      <w:r>
        <w:t xml:space="preserve"> In der Kontaktdaten-Maske kann der Lieferant seine Kontaktdaten d.h. Telefon-Nr. und/oder E-Mail-Adresse neu eintragen oder ändern. Alle anderen Felder sind unveränderlich.</w:t>
      </w:r>
    </w:p>
    <w:p w:rsidR="004203FE" w:rsidRPr="008E3381" w:rsidRDefault="00F54E95" w:rsidP="008E3381">
      <w:r>
        <w:t>Mit Klick auf „Weiter“ werden die Kontaktdaten-Änderungen zum Server gesendet.</w:t>
      </w:r>
    </w:p>
    <w:p w:rsidR="005A2E70" w:rsidRDefault="005A2E70" w:rsidP="00F60416">
      <w:pPr>
        <w:pStyle w:val="berschrift2"/>
      </w:pPr>
      <w:r>
        <w:t>Lieferanten-Kalender</w:t>
      </w:r>
    </w:p>
    <w:p w:rsidR="009A4EE9" w:rsidRDefault="009A4EE9" w:rsidP="005A2E70">
      <w:r>
        <w:t>Der Lieferant kann seine Fixtermine (d.h. sich im Besucherrhythmus wiederholende Termine) und Einzeltermine in zwei getrennten Listen einsehen.</w:t>
      </w:r>
    </w:p>
    <w:p w:rsidR="005A2E70" w:rsidRPr="005A2E70" w:rsidRDefault="009A4EE9" w:rsidP="005A2E70">
      <w:r>
        <w:t>Neue Termine kann er über den Button „Termin anlegen“  erstellen. Diese werden mit den Server synchronisiert und sind über die Administrations-Oberfläche einsehbar und veränderbar.</w:t>
      </w:r>
    </w:p>
    <w:p w:rsidR="00F60416" w:rsidRDefault="00F60416" w:rsidP="00F60416">
      <w:pPr>
        <w:pStyle w:val="berschrift2"/>
      </w:pPr>
      <w:r>
        <w:lastRenderedPageBreak/>
        <w:t>Besucherschein-Wizard</w:t>
      </w:r>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t>Besucherschein 2</w:t>
      </w:r>
    </w:p>
    <w:p w:rsidR="002C7D2D" w:rsidRDefault="002C7D2D" w:rsidP="002C7D2D">
      <w:r>
        <w:t>Abbildung x zeigt dies, beginnend mit dem Fenster links oben.</w:t>
      </w:r>
    </w:p>
    <w:p w:rsidR="00462B9A" w:rsidRDefault="00462B9A" w:rsidP="00462B9A">
      <w:r>
        <w:t>Die Aufgaben sind:</w:t>
      </w:r>
    </w:p>
    <w:p w:rsidR="00462B9A" w:rsidRDefault="00462B9A" w:rsidP="00462B9A">
      <w:pPr>
        <w:pStyle w:val="Listenabsatz"/>
        <w:numPr>
          <w:ilvl w:val="0"/>
          <w:numId w:val="6"/>
        </w:numPr>
      </w:pPr>
      <w:r>
        <w:t>Fixtermin</w:t>
      </w:r>
    </w:p>
    <w:p w:rsidR="00462B9A" w:rsidRDefault="00462B9A" w:rsidP="00462B9A">
      <w:pPr>
        <w:pStyle w:val="Listenabsatz"/>
        <w:numPr>
          <w:ilvl w:val="0"/>
          <w:numId w:val="6"/>
        </w:numPr>
      </w:pPr>
      <w:r>
        <w:t>Besuch</w:t>
      </w:r>
    </w:p>
    <w:p w:rsidR="00462B9A" w:rsidRDefault="00462B9A" w:rsidP="00462B9A">
      <w:pPr>
        <w:pStyle w:val="Listenabsatz"/>
        <w:numPr>
          <w:ilvl w:val="0"/>
          <w:numId w:val="6"/>
        </w:numPr>
      </w:pPr>
      <w:r>
        <w:t>Bestellung</w:t>
      </w:r>
    </w:p>
    <w:p w:rsidR="00462B9A" w:rsidRDefault="00462B9A" w:rsidP="00462B9A">
      <w:pPr>
        <w:pStyle w:val="Listenabsatz"/>
        <w:numPr>
          <w:ilvl w:val="0"/>
          <w:numId w:val="6"/>
        </w:numPr>
      </w:pPr>
      <w:r>
        <w:t>Verräumung</w:t>
      </w:r>
    </w:p>
    <w:p w:rsidR="00462B9A" w:rsidRDefault="00462B9A" w:rsidP="00462B9A">
      <w:pPr>
        <w:pStyle w:val="Listenabsatz"/>
        <w:numPr>
          <w:ilvl w:val="0"/>
          <w:numId w:val="6"/>
        </w:numPr>
      </w:pPr>
      <w:r>
        <w:t>Austausch von Bruch und Verderb</w:t>
      </w:r>
    </w:p>
    <w:p w:rsidR="00462B9A" w:rsidRDefault="00462B9A" w:rsidP="00462B9A">
      <w:r>
        <w:t>Der Button „Gespeicherte Vorlagen“ erlaubt es bereits vom Lieferanten gespeicherte Vorlagen von früheren Besuchen zu laden (siehe Kapitel „</w:t>
      </w:r>
      <w:r>
        <w:fldChar w:fldCharType="begin"/>
      </w:r>
      <w:r>
        <w:instrText xml:space="preserve"> REF _Ref408348837 \h </w:instrText>
      </w:r>
      <w:r>
        <w:fldChar w:fldCharType="separate"/>
      </w:r>
      <w:r>
        <w:t>Vorlagen speichern</w:t>
      </w:r>
      <w:r>
        <w:fldChar w:fldCharType="end"/>
      </w:r>
      <w:r>
        <w:t>“). Der Besucherschein muss damit nur noch kontrolliert statt ausgefüllt werden.</w:t>
      </w:r>
    </w:p>
    <w:p w:rsidR="00462B9A" w:rsidRDefault="00462B9A" w:rsidP="00462B9A">
      <w:r>
        <w:t>Der Besucherschein 1 beinhaltet die Text-Felder:</w:t>
      </w:r>
    </w:p>
    <w:p w:rsidR="00462B9A" w:rsidRDefault="00462B9A" w:rsidP="00462B9A">
      <w:pPr>
        <w:pStyle w:val="Listenabsatz"/>
        <w:numPr>
          <w:ilvl w:val="0"/>
          <w:numId w:val="7"/>
        </w:numPr>
      </w:pPr>
      <w:r>
        <w:t>Ziel</w:t>
      </w:r>
    </w:p>
    <w:p w:rsidR="00462B9A" w:rsidRDefault="00462B9A" w:rsidP="00462B9A">
      <w:pPr>
        <w:pStyle w:val="Listenabsatz"/>
        <w:numPr>
          <w:ilvl w:val="0"/>
          <w:numId w:val="7"/>
        </w:numPr>
      </w:pPr>
      <w:r>
        <w:t>Grund</w:t>
      </w:r>
    </w:p>
    <w:p w:rsidR="00462B9A" w:rsidRDefault="00462B9A" w:rsidP="00462B9A">
      <w:pPr>
        <w:pStyle w:val="Listenabsatz"/>
        <w:numPr>
          <w:ilvl w:val="0"/>
          <w:numId w:val="7"/>
        </w:numPr>
      </w:pPr>
      <w:r>
        <w:t>Thematik</w:t>
      </w:r>
    </w:p>
    <w:p w:rsidR="00462B9A" w:rsidRDefault="00462B9A" w:rsidP="00462B9A">
      <w:pPr>
        <w:pStyle w:val="Listenabsatz"/>
        <w:numPr>
          <w:ilvl w:val="0"/>
          <w:numId w:val="7"/>
        </w:numPr>
      </w:pPr>
      <w:r>
        <w:t>Gesprächspartner</w:t>
      </w:r>
    </w:p>
    <w:p w:rsidR="00462B9A" w:rsidRDefault="00462B9A" w:rsidP="00462B9A">
      <w:r>
        <w:t>Der Besucherschein 2 beinhaltet die Checkboxen:</w:t>
      </w:r>
    </w:p>
    <w:p w:rsidR="00462B9A" w:rsidRDefault="00462B9A" w:rsidP="00462B9A">
      <w:pPr>
        <w:pStyle w:val="Listenabsatz"/>
        <w:numPr>
          <w:ilvl w:val="0"/>
          <w:numId w:val="8"/>
        </w:numPr>
      </w:pPr>
      <w:r>
        <w:t>Auftrag getätigt</w:t>
      </w:r>
    </w:p>
    <w:p w:rsidR="00462B9A" w:rsidRDefault="00462B9A" w:rsidP="00462B9A">
      <w:pPr>
        <w:pStyle w:val="Listenabsatz"/>
        <w:numPr>
          <w:ilvl w:val="0"/>
          <w:numId w:val="8"/>
        </w:numPr>
      </w:pPr>
      <w:r>
        <w:t>MHD-Kontrolle</w:t>
      </w:r>
    </w:p>
    <w:p w:rsidR="00462B9A" w:rsidRDefault="00462B9A" w:rsidP="00462B9A">
      <w:pPr>
        <w:pStyle w:val="Listenabsatz"/>
        <w:numPr>
          <w:ilvl w:val="0"/>
          <w:numId w:val="8"/>
        </w:numPr>
      </w:pPr>
      <w:r>
        <w:t>Rücknahme</w:t>
      </w:r>
    </w:p>
    <w:p w:rsidR="00462B9A" w:rsidRDefault="00462B9A" w:rsidP="00462B9A">
      <w:pPr>
        <w:pStyle w:val="Listenabsatz"/>
        <w:numPr>
          <w:ilvl w:val="0"/>
          <w:numId w:val="8"/>
        </w:numPr>
      </w:pPr>
      <w:r>
        <w:t>Reklamationsbearbeitung</w:t>
      </w:r>
    </w:p>
    <w:p w:rsidR="00462B9A" w:rsidRDefault="00462B9A" w:rsidP="00462B9A">
      <w:pPr>
        <w:pStyle w:val="Listenabsatz"/>
        <w:numPr>
          <w:ilvl w:val="0"/>
          <w:numId w:val="8"/>
        </w:numPr>
      </w:pPr>
      <w:r>
        <w:t>Warenaufbau</w:t>
      </w:r>
    </w:p>
    <w:p w:rsidR="00462B9A" w:rsidRDefault="00462B9A" w:rsidP="00462B9A">
      <w:pPr>
        <w:pStyle w:val="Listenabsatz"/>
        <w:numPr>
          <w:ilvl w:val="0"/>
          <w:numId w:val="8"/>
        </w:numPr>
      </w:pPr>
      <w:r>
        <w:t>Umbau</w:t>
      </w:r>
    </w:p>
    <w:p w:rsidR="00462B9A" w:rsidRDefault="00462B9A" w:rsidP="00462B9A">
      <w:pPr>
        <w:pStyle w:val="Listenabsatz"/>
        <w:numPr>
          <w:ilvl w:val="0"/>
          <w:numId w:val="8"/>
        </w:numPr>
      </w:pPr>
      <w:r>
        <w:t>Info-Gespräch</w:t>
      </w:r>
    </w:p>
    <w:p w:rsidR="00462B9A" w:rsidRDefault="00462B9A" w:rsidP="00462B9A">
      <w:pPr>
        <w:pStyle w:val="Listenabsatz"/>
        <w:numPr>
          <w:ilvl w:val="0"/>
          <w:numId w:val="8"/>
        </w:numPr>
      </w:pPr>
      <w:r>
        <w:t>Naturalrabatt-Abgabe</w:t>
      </w:r>
    </w:p>
    <w:p w:rsidR="00462B9A" w:rsidRDefault="00462B9A" w:rsidP="00462B9A">
      <w:pPr>
        <w:pStyle w:val="Listenabsatz"/>
        <w:numPr>
          <w:ilvl w:val="1"/>
          <w:numId w:val="8"/>
        </w:numPr>
      </w:pPr>
      <w:r>
        <w:t>Wert in Euro</w:t>
      </w:r>
    </w:p>
    <w:p w:rsidR="00462B9A" w:rsidRDefault="00462B9A" w:rsidP="00462B9A">
      <w:pPr>
        <w:pStyle w:val="Listenabsatz"/>
        <w:numPr>
          <w:ilvl w:val="1"/>
          <w:numId w:val="8"/>
        </w:numPr>
      </w:pPr>
      <w:r>
        <w:t>Warengruppe</w:t>
      </w:r>
    </w:p>
    <w:p w:rsidR="00462B9A" w:rsidRDefault="00462B9A" w:rsidP="00462B9A">
      <w:pPr>
        <w:pStyle w:val="Listenabsatz"/>
        <w:numPr>
          <w:ilvl w:val="0"/>
          <w:numId w:val="8"/>
        </w:numPr>
      </w:pPr>
      <w:r>
        <w:t>Verkostung</w:t>
      </w:r>
    </w:p>
    <w:p w:rsidR="00462B9A" w:rsidRDefault="00462B9A" w:rsidP="00462B9A">
      <w:pPr>
        <w:pStyle w:val="Listenabsatz"/>
        <w:numPr>
          <w:ilvl w:val="0"/>
          <w:numId w:val="8"/>
        </w:numPr>
      </w:pPr>
      <w:r>
        <w:t>Sortimentsinfo</w:t>
      </w:r>
    </w:p>
    <w:p w:rsidR="00462B9A" w:rsidRDefault="00462B9A" w:rsidP="00462B9A">
      <w:pPr>
        <w:pStyle w:val="Listenabsatz"/>
        <w:numPr>
          <w:ilvl w:val="0"/>
          <w:numId w:val="8"/>
        </w:numPr>
      </w:pPr>
      <w:r>
        <w:t>Aktionsabsprache;</w:t>
      </w:r>
    </w:p>
    <w:p w:rsidR="00462B9A" w:rsidRDefault="00462B9A" w:rsidP="00462B9A">
      <w:pPr>
        <w:pStyle w:val="Listenabsatz"/>
        <w:numPr>
          <w:ilvl w:val="0"/>
          <w:numId w:val="8"/>
        </w:numPr>
      </w:pPr>
      <w:r>
        <w:t>Bemusterung</w:t>
      </w:r>
    </w:p>
    <w:p w:rsidR="00462B9A" w:rsidRDefault="00462B9A" w:rsidP="00462B9A">
      <w:pPr>
        <w:pStyle w:val="Listenabsatz"/>
        <w:numPr>
          <w:ilvl w:val="0"/>
          <w:numId w:val="8"/>
        </w:numPr>
      </w:pPr>
      <w:r>
        <w:t>Verlosung</w:t>
      </w:r>
    </w:p>
    <w:p w:rsidR="00462B9A" w:rsidRDefault="00462B9A" w:rsidP="002C7D2D"/>
    <w:p w:rsidR="002C7D2D" w:rsidRDefault="002C7D2D" w:rsidP="002C7D2D">
      <w:r w:rsidRPr="002C7D2D">
        <w:rPr>
          <w:noProof/>
          <w:lang w:eastAsia="de-DE"/>
        </w:rPr>
        <w:lastRenderedPageBreak/>
        <w:drawing>
          <wp:inline distT="0" distB="0" distL="0" distR="0">
            <wp:extent cx="5749678" cy="8336478"/>
            <wp:effectExtent l="0" t="0" r="3810" b="7620"/>
            <wp:docPr id="8" name="Grafik 8" descr="C:\Users\StandardB\Documents\GitHub\logistikapp\Dokumentation\Bilder\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wizar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6183" cy="8360409"/>
                    </a:xfrm>
                    <a:prstGeom prst="rect">
                      <a:avLst/>
                    </a:prstGeom>
                    <a:noFill/>
                    <a:ln>
                      <a:noFill/>
                    </a:ln>
                  </pic:spPr>
                </pic:pic>
              </a:graphicData>
            </a:graphic>
          </wp:inline>
        </w:drawing>
      </w:r>
    </w:p>
    <w:p w:rsidR="00462B9A" w:rsidRDefault="00462B9A" w:rsidP="00F60416"/>
    <w:p w:rsidR="00462B9A" w:rsidRDefault="00462B9A" w:rsidP="00F60416"/>
    <w:p w:rsidR="00F60416" w:rsidRDefault="00462B9A" w:rsidP="00F60416">
      <w:r>
        <w:lastRenderedPageBreak/>
        <w:t xml:space="preserve"> </w:t>
      </w:r>
      <w:r w:rsidR="00F60416">
        <w:t>„Wert in Euro“ und „Warengruppe“ sind dabei Textfelder, die der Naturalrabatt-Abgabe zugeordnet sind. Vor dem Log-Out gibt es die Möglichkeit die ausgefüllten Felder als Vorlage zu speichern.</w:t>
      </w:r>
    </w:p>
    <w:p w:rsidR="008449B8" w:rsidRDefault="008449B8" w:rsidP="008449B8">
      <w:pPr>
        <w:pStyle w:val="berschrift2"/>
      </w:pPr>
      <w:bookmarkStart w:id="1" w:name="_Ref408348837"/>
      <w:r>
        <w:t>Vorlagen speichern</w:t>
      </w:r>
      <w:bookmarkEnd w:id="1"/>
    </w:p>
    <w:p w:rsidR="008449B8" w:rsidRPr="008449B8" w:rsidRDefault="008449B8" w:rsidP="008449B8">
      <w:r>
        <w:t>Der Lieferant kann seine Eingaben als Vorlage speichern. Wie erwähnt kann auf diese nach dem Log-In zugegriffen werden.</w:t>
      </w:r>
      <w:r w:rsidR="002455D4">
        <w:t xml:space="preserve"> Das „Vorlagenname“-Feld darf dabei nicht leer bleiben. Der Lieferant kann beliebig viele Vorlagen anlegen.</w:t>
      </w:r>
    </w:p>
    <w:p w:rsidR="008449B8" w:rsidRPr="009B2437" w:rsidRDefault="008449B8" w:rsidP="008449B8"/>
    <w:p w:rsidR="0044680D" w:rsidRPr="0044680D" w:rsidRDefault="0044680D" w:rsidP="0044680D">
      <w:pPr>
        <w:pStyle w:val="berschrift2"/>
      </w:pPr>
      <w:r>
        <w:t>Konfiguration und Marktleiter-Optionen</w:t>
      </w:r>
    </w:p>
    <w:p w:rsidR="000A5C2A" w:rsidRDefault="00F72BD7" w:rsidP="0044680D">
      <w:pPr>
        <w:pStyle w:val="berschrift3"/>
      </w:pPr>
      <w:r>
        <w:t>Konfigurations-Menü</w:t>
      </w:r>
    </w:p>
    <w:p w:rsidR="00FB1698" w:rsidRDefault="00FB1698" w:rsidP="000A5C2A">
      <w:r>
        <w:t xml:space="preserve">Das Konfigurations-Menü öffnet sich über den Einstellungs-Button des Konfigurationsmenüs (siehe Kapitel </w:t>
      </w:r>
      <w:r w:rsidR="007F57D4">
        <w:t>„Login-Screen“</w:t>
      </w:r>
      <w:r>
        <w:t>)</w:t>
      </w:r>
      <w:r w:rsidR="007F57D4">
        <w:t>.</w:t>
      </w:r>
      <w:r w:rsidR="000700FA">
        <w:t xml:space="preserve"> Das Standard-Passwort ist „1234“ und </w:t>
      </w:r>
    </w:p>
    <w:p w:rsidR="006167DE" w:rsidRDefault="007F57D4">
      <w:r>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44680D">
      <w:pPr>
        <w:pStyle w:val="berschrift4"/>
      </w:pPr>
      <w:r>
        <w:t>Ändern des Marktnamen</w:t>
      </w:r>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44680D">
      <w:pPr>
        <w:pStyle w:val="berschrift4"/>
      </w:pPr>
      <w:r>
        <w:t>Ändern der Server-Adresse und Port-Nummer</w:t>
      </w:r>
    </w:p>
    <w:p w:rsidR="00804887" w:rsidRDefault="007C0D92" w:rsidP="00804887">
      <w:r>
        <w:t>Die Adresse des Server</w:t>
      </w:r>
      <w:r w:rsidR="00C90D52">
        <w:t>s</w:t>
      </w:r>
      <w:r>
        <w:t xml:space="preserve"> muss in der Form &lt;servername&gt; eingegeben werden; ebenso der Port. </w:t>
      </w:r>
      <w:r w:rsidR="00C90D52">
        <w:t>Waren die Eingaben korrekt erscheint nach den Speichern der Daten unter der Titelzeile „Mit Server verbunden...“.</w:t>
      </w:r>
    </w:p>
    <w:p w:rsidR="00603885" w:rsidRDefault="00603885" w:rsidP="0044680D">
      <w:pPr>
        <w:pStyle w:val="berschrift4"/>
      </w:pPr>
      <w:r>
        <w:t>Ändern des Admin-Passworts</w:t>
      </w:r>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44680D">
      <w:pPr>
        <w:pStyle w:val="berschrift4"/>
      </w:pPr>
      <w:r>
        <w:t>NFC-Chips der Lieferantenausweise beschreiben</w:t>
      </w:r>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44680D">
      <w:pPr>
        <w:pStyle w:val="berschrift4"/>
      </w:pPr>
      <w:r>
        <w:t>Admin-Oberfläche öffnen</w:t>
      </w:r>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p w:rsidR="005A121E" w:rsidRPr="00F97E13" w:rsidRDefault="005A121E" w:rsidP="005A121E">
      <w:pPr>
        <w:pStyle w:val="berschrift1"/>
        <w:rPr>
          <w:rFonts w:eastAsia="Times New Roman"/>
          <w:lang w:eastAsia="de-DE"/>
        </w:rPr>
      </w:pPr>
      <w:r w:rsidRPr="00FB10CE">
        <w:rPr>
          <w:rFonts w:eastAsia="Times New Roman"/>
          <w:lang w:eastAsia="de-DE"/>
        </w:rPr>
        <w:lastRenderedPageBreak/>
        <w:t>Kommunikation</w:t>
      </w:r>
    </w:p>
    <w:p w:rsidR="005A121E" w:rsidRPr="00F97E13" w:rsidRDefault="005A121E" w:rsidP="005A121E">
      <w:pPr>
        <w:rPr>
          <w:lang w:eastAsia="de-DE"/>
        </w:rPr>
      </w:pPr>
      <w:r>
        <w:rPr>
          <w:lang w:eastAsia="de-DE"/>
        </w:rPr>
        <w:t>Das Lieferantenmanagementsystem ermöglicht die Kommunikation zwischen Marktleiter und Lieferanten. Es gibt mehrere Möglichkeiten, wie Marktleiter und Lieferant in Kontakt treten können, wie in den folgenden Kapiteln dargestellt.</w:t>
      </w:r>
    </w:p>
    <w:p w:rsidR="005A121E" w:rsidRDefault="005A121E" w:rsidP="005A121E">
      <w:pPr>
        <w:pStyle w:val="berschrift2"/>
        <w:rPr>
          <w:rFonts w:eastAsia="Times New Roman"/>
          <w:lang w:eastAsia="de-DE"/>
        </w:rPr>
      </w:pPr>
      <w:r w:rsidRPr="00FB10CE">
        <w:rPr>
          <w:rFonts w:eastAsia="Times New Roman"/>
          <w:lang w:eastAsia="de-DE"/>
        </w:rPr>
        <w:t>Marktleiter an Lieferant</w:t>
      </w:r>
    </w:p>
    <w:p w:rsidR="005A121E" w:rsidRPr="005A121E" w:rsidRDefault="005A121E" w:rsidP="005A121E">
      <w:pPr>
        <w:rPr>
          <w:rFonts w:eastAsia="Times New Roman"/>
          <w:lang w:eastAsia="de-DE"/>
        </w:rPr>
      </w:pPr>
      <w:r>
        <w:rPr>
          <w:lang w:eastAsia="de-DE"/>
        </w:rPr>
        <w:t>Der Marktleiter kann Nachrichten an einen oder mehrere Lieferanten schicken. Diese Nachricht wird den Lieferanten in der Lieferanten-App bei der nächsten Anmeldung angezeigt. Es zudem möglich, Standorte auszuwählen, an denen die entsprechende Nachricht angezeigt werden soll (Abbildung x).</w:t>
      </w:r>
      <w:r w:rsidRPr="00341CB5">
        <w:rPr>
          <w:rFonts w:eastAsia="Times New Roman"/>
          <w:noProof/>
          <w:lang w:eastAsia="de-DE"/>
        </w:rPr>
        <w:drawing>
          <wp:inline distT="0" distB="0" distL="0" distR="0" wp14:anchorId="68D9BEB5" wp14:editId="04761D45">
            <wp:extent cx="5760720" cy="39096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09695"/>
                    </a:xfrm>
                    <a:prstGeom prst="rect">
                      <a:avLst/>
                    </a:prstGeom>
                  </pic:spPr>
                </pic:pic>
              </a:graphicData>
            </a:graphic>
          </wp:inline>
        </w:drawing>
      </w:r>
    </w:p>
    <w:p w:rsidR="005A121E" w:rsidRPr="00FB10CE" w:rsidRDefault="005A121E" w:rsidP="005A121E">
      <w:pPr>
        <w:pStyle w:val="Beschriftung"/>
        <w:jc w:val="center"/>
        <w:rPr>
          <w:lang w:eastAsia="de-DE"/>
        </w:rPr>
      </w:pPr>
      <w:r>
        <w:t xml:space="preserve">Abbildung </w:t>
      </w:r>
      <w:fldSimple w:instr=" SEQ Abbildung \* ARABIC ">
        <w:r>
          <w:rPr>
            <w:noProof/>
          </w:rPr>
          <w:t>1</w:t>
        </w:r>
      </w:fldSimple>
      <w:r>
        <w:t>: Nachricht an Lieferanten</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E31326" w:rsidRDefault="005A121E" w:rsidP="005A121E">
      <w:pPr>
        <w:rPr>
          <w:lang w:eastAsia="de-DE"/>
        </w:rPr>
      </w:pPr>
      <w:r>
        <w:rPr>
          <w:lang w:eastAsia="de-DE"/>
        </w:rPr>
        <w:t xml:space="preserve">Es ist möglich, die Nachrichten an die Lieferanten zu formatieren, so können beispielsweise Textabschnitte hervorgehoben, Auflistungen und Links eingefügt werden. </w:t>
      </w:r>
    </w:p>
    <w:p w:rsidR="005A121E" w:rsidRDefault="005A121E" w:rsidP="005A121E">
      <w:pPr>
        <w:keepNext/>
        <w:spacing w:after="0" w:line="240" w:lineRule="auto"/>
        <w:jc w:val="center"/>
      </w:pPr>
      <w:r w:rsidRPr="002266F8">
        <w:rPr>
          <w:rFonts w:ascii="Times New Roman" w:eastAsia="Times New Roman" w:hAnsi="Times New Roman" w:cs="Times New Roman"/>
          <w:noProof/>
          <w:sz w:val="24"/>
          <w:szCs w:val="24"/>
          <w:lang w:eastAsia="de-DE"/>
        </w:rPr>
        <w:lastRenderedPageBreak/>
        <w:drawing>
          <wp:inline distT="0" distB="0" distL="0" distR="0" wp14:anchorId="424D88AD" wp14:editId="33813FEC">
            <wp:extent cx="5760720" cy="39096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909695"/>
                    </a:xfrm>
                    <a:prstGeom prst="rect">
                      <a:avLst/>
                    </a:prstGeom>
                  </pic:spPr>
                </pic:pic>
              </a:graphicData>
            </a:graphic>
          </wp:inline>
        </w:drawing>
      </w:r>
    </w:p>
    <w:p w:rsidR="005A121E" w:rsidRDefault="005A121E" w:rsidP="005A121E">
      <w:pPr>
        <w:pStyle w:val="Beschriftung"/>
        <w:jc w:val="center"/>
        <w:rPr>
          <w:rFonts w:ascii="Times New Roman" w:eastAsia="Times New Roman" w:hAnsi="Times New Roman" w:cs="Times New Roman"/>
          <w:sz w:val="24"/>
          <w:szCs w:val="24"/>
          <w:lang w:eastAsia="de-DE"/>
        </w:rPr>
      </w:pPr>
      <w:r>
        <w:t xml:space="preserve">Abbildung </w:t>
      </w:r>
      <w:fldSimple w:instr=" SEQ Abbildung \* ARABIC ">
        <w:r>
          <w:rPr>
            <w:noProof/>
          </w:rPr>
          <w:t>2</w:t>
        </w:r>
      </w:fldSimple>
      <w:r>
        <w:t>: Gesendete Nachrichten</w:t>
      </w:r>
    </w:p>
    <w:p w:rsidR="005A121E" w:rsidRDefault="005A121E" w:rsidP="005A121E">
      <w:pPr>
        <w:rPr>
          <w:lang w:eastAsia="de-DE"/>
        </w:rPr>
      </w:pPr>
      <w:r>
        <w:rPr>
          <w:lang w:eastAsia="de-DE"/>
        </w:rPr>
        <w:br/>
        <w:t xml:space="preserve">Eine Liste aller gesendeten Nachrichten kann in der Administrations-Oberfläche aufgerufen werden (Abbildung x).  Es ist ersichtlich, ob eine Nachricht bereits von den Liefranten gelesen wurde. Zudem kann eine versehentlich versendete Nachricht jederzeit gelöscht werden. Die Nachricht wird dann nicht mehr in der Lieferanten-App angezeigt. </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FB10C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pStyle w:val="berschrift2"/>
        <w:rPr>
          <w:rFonts w:eastAsia="Times New Roman"/>
          <w:lang w:eastAsia="de-DE"/>
        </w:rPr>
      </w:pPr>
      <w:r w:rsidRPr="00FB10CE">
        <w:rPr>
          <w:rFonts w:eastAsia="Times New Roman"/>
          <w:lang w:eastAsia="de-DE"/>
        </w:rPr>
        <w:t>Lieferant an Marktleiter</w:t>
      </w:r>
      <w:r>
        <w:rPr>
          <w:rFonts w:eastAsia="Times New Roman"/>
          <w:lang w:eastAsia="de-DE"/>
        </w:rPr>
        <w:br/>
      </w:r>
    </w:p>
    <w:p w:rsidR="005A121E" w:rsidRPr="005A121E" w:rsidRDefault="005A121E" w:rsidP="005A121E">
      <w:pPr>
        <w:rPr>
          <w:lang w:eastAsia="de-DE"/>
        </w:rPr>
      </w:pPr>
      <w:r>
        <w:rPr>
          <w:lang w:eastAsia="de-DE"/>
        </w:rPr>
        <w:t>Lieferanten können mithilfe der Lieferanten-App Kontakt zu den jeweiligen Marktleiter aufnehmen, zudem werden die Marktleiter automatisch über die Ankunft von Lieferanten informiert, wie in den folgenden Kapiteln näher beschrieben.</w:t>
      </w:r>
    </w:p>
    <w:p w:rsidR="005A121E" w:rsidRDefault="005A121E" w:rsidP="005A121E">
      <w:pPr>
        <w:pStyle w:val="berschrift3"/>
        <w:rPr>
          <w:rFonts w:eastAsia="Times New Roman"/>
          <w:lang w:eastAsia="de-DE"/>
        </w:rPr>
      </w:pPr>
      <w:r>
        <w:rPr>
          <w:rFonts w:eastAsia="Times New Roman"/>
          <w:lang w:eastAsia="de-DE"/>
        </w:rPr>
        <w:t>A</w:t>
      </w:r>
      <w:r w:rsidRPr="00FB10CE">
        <w:rPr>
          <w:rFonts w:eastAsia="Times New Roman"/>
          <w:lang w:eastAsia="de-DE"/>
        </w:rPr>
        <w:t>utomatischer Anruf</w:t>
      </w:r>
      <w:r>
        <w:rPr>
          <w:rFonts w:eastAsia="Times New Roman"/>
          <w:lang w:eastAsia="de-DE"/>
        </w:rPr>
        <w:t xml:space="preserve"> und SMS-Benachrichtigung</w:t>
      </w:r>
    </w:p>
    <w:p w:rsidR="005A121E" w:rsidRPr="00CC7C4B" w:rsidRDefault="005A121E" w:rsidP="005A121E">
      <w:pPr>
        <w:rPr>
          <w:lang w:eastAsia="de-DE"/>
        </w:rPr>
      </w:pPr>
    </w:p>
    <w:p w:rsidR="005A121E" w:rsidRDefault="005A121E" w:rsidP="005A121E">
      <w:pPr>
        <w:rPr>
          <w:lang w:eastAsia="de-DE"/>
        </w:rPr>
      </w:pPr>
      <w:r>
        <w:rPr>
          <w:lang w:eastAsia="de-DE"/>
        </w:rPr>
        <w:t>Sobald sich ein Lieferant am Terminal angemeldet hat, wird die Option angeboten, dass der Marktleiter automatisch per Text-to-Speech-Anruf oder per SMS über die Ankunft informiert wird.  Die Telefonnummer lässt sich in der Administrations-Oberflache eintragen. Zudem kann der Marktleiter auswählen, ob er per Anruf, per SMS oder beidem informiert werden möchte (Abbildung x)</w:t>
      </w:r>
    </w:p>
    <w:p w:rsidR="005A121E" w:rsidRDefault="005A121E" w:rsidP="005A121E">
      <w:pPr>
        <w:rPr>
          <w:lang w:eastAsia="de-DE"/>
        </w:rPr>
      </w:pPr>
      <w:r>
        <w:t xml:space="preserve">Der Marktleiter erhält bei aktivierter Checkbox nach der Anmeldung einen Anruf. Sobald er den Anruf entgegennimmt, wird Name und Firma des Lieferanten vorgelesen. Diese Informationen </w:t>
      </w:r>
      <w:r>
        <w:lastRenderedPageBreak/>
        <w:t>können falls gewünscht auch per SMS verschickt werden. Der Marktleiter wird somit zeitnah über die Ankunft eines Lieferanten informiert, und kann entsprechen den jeweiligen Umständen reagieren.</w:t>
      </w:r>
      <w:r w:rsidRPr="00893C4A">
        <w:rPr>
          <w:lang w:eastAsia="de-DE"/>
        </w:rPr>
        <w:t xml:space="preserve"> </w:t>
      </w:r>
    </w:p>
    <w:p w:rsidR="005A121E" w:rsidRPr="004861D9" w:rsidRDefault="005A121E" w:rsidP="005A121E">
      <w:pPr>
        <w:rPr>
          <w:sz w:val="2"/>
          <w:lang w:eastAsia="de-DE"/>
        </w:rPr>
      </w:pPr>
    </w:p>
    <w:p w:rsidR="005A121E" w:rsidRDefault="005A121E" w:rsidP="005A121E">
      <w:pPr>
        <w:jc w:val="center"/>
      </w:pPr>
      <w:r w:rsidRPr="0040083E">
        <w:rPr>
          <w:noProof/>
          <w:lang w:eastAsia="de-DE"/>
        </w:rPr>
        <w:drawing>
          <wp:inline distT="0" distB="0" distL="0" distR="0" wp14:anchorId="007E09DE" wp14:editId="7E4D47E9">
            <wp:extent cx="3010320" cy="23244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0320" cy="2324424"/>
                    </a:xfrm>
                    <a:prstGeom prst="rect">
                      <a:avLst/>
                    </a:prstGeom>
                  </pic:spPr>
                </pic:pic>
              </a:graphicData>
            </a:graphic>
          </wp:inline>
        </w:drawing>
      </w:r>
    </w:p>
    <w:p w:rsidR="005A121E" w:rsidRDefault="005A121E" w:rsidP="005A121E">
      <w:pPr>
        <w:pStyle w:val="Beschriftung"/>
        <w:jc w:val="center"/>
      </w:pPr>
      <w:r>
        <w:t xml:space="preserve">Abbildung </w:t>
      </w:r>
      <w:fldSimple w:instr=" SEQ Abbildung \* ARABIC ">
        <w:r>
          <w:rPr>
            <w:noProof/>
          </w:rPr>
          <w:t>3</w:t>
        </w:r>
      </w:fldSimple>
      <w:r>
        <w:t>: Automatischer Anruf und SMS</w:t>
      </w:r>
    </w:p>
    <w:p w:rsidR="005A121E" w:rsidRPr="004861D9" w:rsidRDefault="005A121E" w:rsidP="005A121E"/>
    <w:p w:rsidR="005A121E" w:rsidRDefault="005A121E" w:rsidP="005A121E">
      <w:pPr>
        <w:pStyle w:val="berschrift3"/>
        <w:rPr>
          <w:rFonts w:eastAsia="Times New Roman"/>
          <w:lang w:eastAsia="de-DE"/>
        </w:rPr>
      </w:pPr>
      <w:r w:rsidRPr="00FB10CE">
        <w:rPr>
          <w:rFonts w:eastAsia="Times New Roman"/>
          <w:lang w:eastAsia="de-DE"/>
        </w:rPr>
        <w:t>Anruf</w:t>
      </w:r>
    </w:p>
    <w:p w:rsidR="005A121E" w:rsidRPr="005A121E" w:rsidRDefault="005A121E" w:rsidP="005A121E">
      <w:pPr>
        <w:rPr>
          <w:lang w:eastAsia="de-DE"/>
        </w:rPr>
      </w:pPr>
      <w:r>
        <w:rPr>
          <w:noProof/>
          <w:lang w:eastAsia="de-DE"/>
        </w:rPr>
        <mc:AlternateContent>
          <mc:Choice Requires="wps">
            <w:drawing>
              <wp:anchor distT="0" distB="0" distL="114300" distR="114300" simplePos="0" relativeHeight="251657216" behindDoc="1" locked="0" layoutInCell="1" allowOverlap="1" wp14:anchorId="75CCB3AC" wp14:editId="4915C6CB">
                <wp:simplePos x="0" y="0"/>
                <wp:positionH relativeFrom="column">
                  <wp:posOffset>14605</wp:posOffset>
                </wp:positionH>
                <wp:positionV relativeFrom="paragraph">
                  <wp:posOffset>1011943</wp:posOffset>
                </wp:positionV>
                <wp:extent cx="2315210" cy="189865"/>
                <wp:effectExtent l="0" t="0" r="8890" b="635"/>
                <wp:wrapTight wrapText="bothSides">
                  <wp:wrapPolygon edited="0">
                    <wp:start x="0" y="0"/>
                    <wp:lineTo x="0" y="19505"/>
                    <wp:lineTo x="21505" y="19505"/>
                    <wp:lineTo x="21505"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315210" cy="189865"/>
                        </a:xfrm>
                        <a:prstGeom prst="rect">
                          <a:avLst/>
                        </a:prstGeom>
                        <a:solidFill>
                          <a:prstClr val="white"/>
                        </a:solidFill>
                        <a:ln>
                          <a:noFill/>
                        </a:ln>
                        <a:effectLst/>
                      </wps:spPr>
                      <wps:txbx>
                        <w:txbxContent>
                          <w:p w:rsidR="005A121E" w:rsidRPr="004236B8" w:rsidRDefault="005A121E" w:rsidP="005A121E">
                            <w:pPr>
                              <w:pStyle w:val="Beschriftung"/>
                              <w:jc w:val="center"/>
                            </w:pPr>
                            <w:r>
                              <w:t xml:space="preserve">Abbildung </w:t>
                            </w:r>
                            <w:fldSimple w:instr=" SEQ Abbildung \* ARABIC ">
                              <w:r>
                                <w:rPr>
                                  <w:noProof/>
                                </w:rPr>
                                <w:t>4</w:t>
                              </w:r>
                            </w:fldSimple>
                            <w:r>
                              <w:t>: Anruf-Button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CB3AC" id="_x0000_t202" coordsize="21600,21600" o:spt="202" path="m,l,21600r21600,l21600,xe">
                <v:stroke joinstyle="miter"/>
                <v:path gradientshapeok="t" o:connecttype="rect"/>
              </v:shapetype>
              <v:shape id="Textfeld 9" o:spid="_x0000_s1026" type="#_x0000_t202" style="position:absolute;left:0;text-align:left;margin-left:1.15pt;margin-top:79.7pt;width:182.3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" stroked="f">
                <v:textbox inset="0,0,0,0">
                  <w:txbxContent>
                    <w:p w:rsidR="005A121E" w:rsidRPr="004236B8" w:rsidRDefault="005A121E" w:rsidP="005A121E">
                      <w:pPr>
                        <w:pStyle w:val="Beschriftung"/>
                        <w:jc w:val="center"/>
                      </w:pPr>
                      <w:r>
                        <w:t xml:space="preserve">Abbildung </w:t>
                      </w:r>
                      <w:fldSimple w:instr=" SEQ Abbildung \* ARABIC ">
                        <w:r>
                          <w:rPr>
                            <w:noProof/>
                          </w:rPr>
                          <w:t>4</w:t>
                        </w:r>
                      </w:fldSimple>
                      <w:r>
                        <w:t>: Anruf-Button</w:t>
                      </w:r>
                    </w:p>
                  </w:txbxContent>
                </v:textbox>
                <w10:wrap type="tight"/>
              </v:shape>
            </w:pict>
          </mc:Fallback>
        </mc:AlternateContent>
      </w:r>
      <w:r w:rsidRPr="000E2032">
        <w:rPr>
          <w:noProof/>
          <w:lang w:eastAsia="de-DE"/>
        </w:rPr>
        <w:drawing>
          <wp:anchor distT="0" distB="0" distL="114300" distR="114300" simplePos="0" relativeHeight="251659264" behindDoc="1" locked="0" layoutInCell="1" allowOverlap="1" wp14:anchorId="63783695" wp14:editId="15D2CDFE">
            <wp:simplePos x="0" y="0"/>
            <wp:positionH relativeFrom="column">
              <wp:posOffset>13970</wp:posOffset>
            </wp:positionH>
            <wp:positionV relativeFrom="paragraph">
              <wp:posOffset>311150</wp:posOffset>
            </wp:positionV>
            <wp:extent cx="2315210" cy="603250"/>
            <wp:effectExtent l="0" t="0" r="8890" b="6350"/>
            <wp:wrapTight wrapText="bothSides">
              <wp:wrapPolygon edited="0">
                <wp:start x="0" y="0"/>
                <wp:lineTo x="0" y="21145"/>
                <wp:lineTo x="21505" y="21145"/>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15210" cy="603250"/>
                    </a:xfrm>
                    <a:prstGeom prst="rect">
                      <a:avLst/>
                    </a:prstGeom>
                  </pic:spPr>
                </pic:pic>
              </a:graphicData>
            </a:graphic>
            <wp14:sizeRelH relativeFrom="margin">
              <wp14:pctWidth>0</wp14:pctWidth>
            </wp14:sizeRelH>
            <wp14:sizeRelV relativeFrom="margin">
              <wp14:pctHeight>0</wp14:pctHeight>
            </wp14:sizeRelV>
          </wp:anchor>
        </w:drawing>
      </w:r>
      <w:r>
        <w:rPr>
          <w:lang w:eastAsia="de-DE"/>
        </w:rPr>
        <w:t xml:space="preserve">Für den Fall dass der Lieferant mit dem Marktleiter telefonieren möchte, wird nach erfolgreicher Anmeldung eine entsprechende Schaltfläche angeboten. Sobald der Lieferant diesen Button antippt, wird eine Voice-over-IP-Anwendung mit der in der Administratoren-Datenbank hinterlegten Telefonnummer als Parameter gestartet. Der Lieferant kann anschließend direkt über die im Tablet verbauten Mikrofone mit dem Marktleiter telefonieren, und weitere Einzelheiten besprechen. </w:t>
      </w:r>
    </w:p>
    <w:p w:rsidR="005A121E" w:rsidRDefault="005A121E" w:rsidP="005A121E">
      <w:pPr>
        <w:pStyle w:val="berschrift3"/>
        <w:rPr>
          <w:rFonts w:eastAsia="Times New Roman"/>
          <w:lang w:eastAsia="de-DE"/>
        </w:rPr>
      </w:pPr>
      <w:r>
        <w:rPr>
          <w:rFonts w:eastAsia="Times New Roman"/>
          <w:lang w:eastAsia="de-DE"/>
        </w:rPr>
        <w:t>Notizen</w:t>
      </w:r>
    </w:p>
    <w:p w:rsidR="005A121E" w:rsidRPr="00D10C10" w:rsidRDefault="005A121E" w:rsidP="005A121E">
      <w:pPr>
        <w:rPr>
          <w:lang w:eastAsia="de-DE"/>
        </w:rPr>
      </w:pPr>
      <w:r>
        <w:rPr>
          <w:lang w:eastAsia="de-DE"/>
        </w:rPr>
        <w:t xml:space="preserve">Die Lieferanten können (wie in Kapitel x näher beschrieben) dem Besucherschein Notizen anfügen. Diese Notizen werden dem Marktleiter separat als Nachricht geschickt. Der Marktleiter wird somit über Besonderheiten eines Lieferanten-Besuchs informiert. Die empfangenen Nachrichten können über die Reiter „Nachrichten“ </w:t>
      </w:r>
      <w:r>
        <w:rPr>
          <w:lang w:eastAsia="de-DE"/>
        </w:rPr>
        <w:sym w:font="Wingdings" w:char="F0E0"/>
      </w:r>
      <w:r>
        <w:rPr>
          <w:lang w:eastAsia="de-DE"/>
        </w:rPr>
        <w:t xml:space="preserve"> „Empfangen“ (Abbildung x) eingesehen werden.</w:t>
      </w:r>
    </w:p>
    <w:p w:rsidR="005A121E" w:rsidRDefault="005A121E" w:rsidP="005A121E">
      <w:pPr>
        <w:rPr>
          <w:lang w:eastAsia="de-DE"/>
        </w:rPr>
      </w:pPr>
    </w:p>
    <w:p w:rsidR="005A121E" w:rsidRPr="007A43D5" w:rsidRDefault="005A121E" w:rsidP="005A121E">
      <w:pPr>
        <w:rPr>
          <w:lang w:eastAsia="de-DE"/>
        </w:rPr>
      </w:pPr>
    </w:p>
    <w:p w:rsidR="005A121E" w:rsidRDefault="005A121E" w:rsidP="00C9340D"/>
    <w:sectPr w:rsidR="005A121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4"/>
  </w:num>
  <w:num w:numId="5">
    <w:abstractNumId w:val="2"/>
  </w:num>
  <w:num w:numId="6">
    <w:abstractNumId w:val="9"/>
  </w:num>
  <w:num w:numId="7">
    <w:abstractNumId w:val="5"/>
  </w:num>
  <w:num w:numId="8">
    <w:abstractNumId w:val="8"/>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3712"/>
    <w:rsid w:val="000034CF"/>
    <w:rsid w:val="00011699"/>
    <w:rsid w:val="000123D9"/>
    <w:rsid w:val="00021479"/>
    <w:rsid w:val="000445E5"/>
    <w:rsid w:val="0005611B"/>
    <w:rsid w:val="000700FA"/>
    <w:rsid w:val="00090D76"/>
    <w:rsid w:val="000A5C2A"/>
    <w:rsid w:val="00110B28"/>
    <w:rsid w:val="00124510"/>
    <w:rsid w:val="001B2CFF"/>
    <w:rsid w:val="002455D4"/>
    <w:rsid w:val="002A45DC"/>
    <w:rsid w:val="002B566F"/>
    <w:rsid w:val="002C7D2D"/>
    <w:rsid w:val="0033434B"/>
    <w:rsid w:val="00367460"/>
    <w:rsid w:val="003744E9"/>
    <w:rsid w:val="003818B6"/>
    <w:rsid w:val="00386B3B"/>
    <w:rsid w:val="003B3DE5"/>
    <w:rsid w:val="00406656"/>
    <w:rsid w:val="004203FE"/>
    <w:rsid w:val="004218D4"/>
    <w:rsid w:val="00421F58"/>
    <w:rsid w:val="00442AD2"/>
    <w:rsid w:val="00442CB1"/>
    <w:rsid w:val="0044680D"/>
    <w:rsid w:val="00462B9A"/>
    <w:rsid w:val="00462E46"/>
    <w:rsid w:val="00463ABF"/>
    <w:rsid w:val="00473BDA"/>
    <w:rsid w:val="00551403"/>
    <w:rsid w:val="005A121E"/>
    <w:rsid w:val="005A2E70"/>
    <w:rsid w:val="005E6025"/>
    <w:rsid w:val="00603885"/>
    <w:rsid w:val="006155FD"/>
    <w:rsid w:val="006167DE"/>
    <w:rsid w:val="00641A4A"/>
    <w:rsid w:val="006F2BCF"/>
    <w:rsid w:val="0071039D"/>
    <w:rsid w:val="00770930"/>
    <w:rsid w:val="007A0832"/>
    <w:rsid w:val="007A16A3"/>
    <w:rsid w:val="007B56FF"/>
    <w:rsid w:val="007C0D92"/>
    <w:rsid w:val="007F57D4"/>
    <w:rsid w:val="008043B0"/>
    <w:rsid w:val="00804887"/>
    <w:rsid w:val="008449B8"/>
    <w:rsid w:val="008544C7"/>
    <w:rsid w:val="00855277"/>
    <w:rsid w:val="008D5E35"/>
    <w:rsid w:val="008E3381"/>
    <w:rsid w:val="0094028C"/>
    <w:rsid w:val="00973FA7"/>
    <w:rsid w:val="009801E1"/>
    <w:rsid w:val="00992715"/>
    <w:rsid w:val="009A4EE9"/>
    <w:rsid w:val="009B0BE3"/>
    <w:rsid w:val="009B4F6B"/>
    <w:rsid w:val="009E7610"/>
    <w:rsid w:val="009E76F4"/>
    <w:rsid w:val="00A70384"/>
    <w:rsid w:val="00A83547"/>
    <w:rsid w:val="00A837F6"/>
    <w:rsid w:val="00A9050E"/>
    <w:rsid w:val="00B06D1A"/>
    <w:rsid w:val="00B1452D"/>
    <w:rsid w:val="00B564DA"/>
    <w:rsid w:val="00B71BA2"/>
    <w:rsid w:val="00B74622"/>
    <w:rsid w:val="00B95081"/>
    <w:rsid w:val="00B96560"/>
    <w:rsid w:val="00C03A28"/>
    <w:rsid w:val="00C40CFC"/>
    <w:rsid w:val="00C90D52"/>
    <w:rsid w:val="00C9340D"/>
    <w:rsid w:val="00CD1371"/>
    <w:rsid w:val="00CE1EC1"/>
    <w:rsid w:val="00D009A7"/>
    <w:rsid w:val="00D81E74"/>
    <w:rsid w:val="00DC252A"/>
    <w:rsid w:val="00DE213D"/>
    <w:rsid w:val="00E53712"/>
    <w:rsid w:val="00E83A3F"/>
    <w:rsid w:val="00EB4AAA"/>
    <w:rsid w:val="00F161F3"/>
    <w:rsid w:val="00F30758"/>
    <w:rsid w:val="00F54E95"/>
    <w:rsid w:val="00F60416"/>
    <w:rsid w:val="00F72BD7"/>
    <w:rsid w:val="00FA316D"/>
    <w:rsid w:val="00FA58F0"/>
    <w:rsid w:val="00FA6398"/>
    <w:rsid w:val="00FB1698"/>
    <w:rsid w:val="00FB19C3"/>
    <w:rsid w:val="00FC11D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62B9A"/>
    <w:pPr>
      <w:jc w:val="both"/>
    </w:pPr>
  </w:style>
  <w:style w:type="paragraph" w:styleId="berschrift1">
    <w:name w:val="heading 1"/>
    <w:basedOn w:val="Standard"/>
    <w:next w:val="Standard"/>
    <w:link w:val="berschrift1Zchn"/>
    <w:uiPriority w:val="9"/>
    <w:qFormat/>
    <w:rsid w:val="009B0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63A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5C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468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9B0BE3"/>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463ABF"/>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0A5C2A"/>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44680D"/>
    <w:rPr>
      <w:rFonts w:asciiTheme="majorHAnsi" w:eastAsiaTheme="majorEastAsia" w:hAnsiTheme="majorHAnsi" w:cstheme="majorBidi"/>
      <w:i/>
      <w:iCs/>
      <w:color w:val="365F91" w:themeColor="accent1" w:themeShade="BF"/>
    </w:rPr>
  </w:style>
  <w:style w:type="paragraph" w:styleId="Beschriftung">
    <w:name w:val="caption"/>
    <w:basedOn w:val="Standard"/>
    <w:next w:val="Standard"/>
    <w:uiPriority w:val="35"/>
    <w:unhideWhenUsed/>
    <w:qFormat/>
    <w:rsid w:val="00855277"/>
    <w:pPr>
      <w:spacing w:line="240" w:lineRule="auto"/>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F7280-1C8A-4F64-A883-15EF41CF3CC2}" type="doc">
      <dgm:prSet loTypeId="urn:microsoft.com/office/officeart/2005/8/layout/hChevron3" loCatId="process" qsTypeId="urn:microsoft.com/office/officeart/2005/8/quickstyle/simple1" qsCatId="simple" csTypeId="urn:microsoft.com/office/officeart/2005/8/colors/accent1_2" csCatId="accent1" phldr="1"/>
      <dgm:spPr/>
    </dgm:pt>
    <dgm:pt modelId="{757C0401-E8EA-4E5A-99EB-BA042F1866C9}">
      <dgm:prSet phldrT="[Text]"/>
      <dgm:spPr/>
      <dgm:t>
        <a:bodyPr/>
        <a:lstStyle/>
        <a:p>
          <a:r>
            <a:rPr lang="de-DE"/>
            <a:t>Log-In</a:t>
          </a:r>
        </a:p>
      </dgm:t>
    </dgm:pt>
    <dgm:pt modelId="{7C424F64-7AD0-41E9-AB79-10ABB6A2F1CC}" type="parTrans" cxnId="{58115EB8-466F-49D5-8E8A-F500745E7F01}">
      <dgm:prSet/>
      <dgm:spPr/>
      <dgm:t>
        <a:bodyPr/>
        <a:lstStyle/>
        <a:p>
          <a:endParaRPr lang="de-DE"/>
        </a:p>
      </dgm:t>
    </dgm:pt>
    <dgm:pt modelId="{BAF08118-774F-4511-89D3-245C29337BEA}" type="sibTrans" cxnId="{58115EB8-466F-49D5-8E8A-F500745E7F01}">
      <dgm:prSet/>
      <dgm:spPr/>
      <dgm:t>
        <a:bodyPr/>
        <a:lstStyle/>
        <a:p>
          <a:endParaRPr lang="de-DE"/>
        </a:p>
      </dgm:t>
    </dgm:pt>
    <dgm:pt modelId="{69BEFEF7-45B8-4857-AD2A-8FCF4CD93158}">
      <dgm:prSet phldrT="[Text]"/>
      <dgm:spPr/>
      <dgm:t>
        <a:bodyPr/>
        <a:lstStyle/>
        <a:p>
          <a:r>
            <a:rPr lang="de-DE"/>
            <a:t>Kontaktdaten</a:t>
          </a:r>
        </a:p>
      </dgm:t>
    </dgm:pt>
    <dgm:pt modelId="{8FBA7823-81B2-4253-9B07-4B75B2FBB580}" type="parTrans" cxnId="{C160F7FD-F342-4D07-BF89-30EA2A87E7D9}">
      <dgm:prSet/>
      <dgm:spPr/>
      <dgm:t>
        <a:bodyPr/>
        <a:lstStyle/>
        <a:p>
          <a:endParaRPr lang="de-DE"/>
        </a:p>
      </dgm:t>
    </dgm:pt>
    <dgm:pt modelId="{F11E837A-C311-48FF-A7DC-2AE4218CC140}" type="sibTrans" cxnId="{C160F7FD-F342-4D07-BF89-30EA2A87E7D9}">
      <dgm:prSet/>
      <dgm:spPr/>
      <dgm:t>
        <a:bodyPr/>
        <a:lstStyle/>
        <a:p>
          <a:endParaRPr lang="de-DE"/>
        </a:p>
      </dgm:t>
    </dgm:pt>
    <dgm:pt modelId="{C250CB42-1C39-4B22-8693-22428D7B60F8}">
      <dgm:prSet phldrT="[Text]"/>
      <dgm:spPr>
        <a:solidFill>
          <a:srgbClr val="FF0000"/>
        </a:solidFill>
      </dgm:spPr>
      <dgm:t>
        <a:bodyPr/>
        <a:lstStyle/>
        <a:p>
          <a:r>
            <a:rPr lang="de-DE"/>
            <a:t>Auftrags-Erledigung</a:t>
          </a:r>
        </a:p>
      </dgm:t>
    </dgm:pt>
    <dgm:pt modelId="{610C7E69-9D1E-403C-8FB9-BF9A09065E32}" type="parTrans" cxnId="{ABEE886C-15FA-4E3E-B029-BD07F2026548}">
      <dgm:prSet/>
      <dgm:spPr/>
      <dgm:t>
        <a:bodyPr/>
        <a:lstStyle/>
        <a:p>
          <a:endParaRPr lang="de-DE"/>
        </a:p>
      </dgm:t>
    </dgm:pt>
    <dgm:pt modelId="{98AE2018-54BD-40E3-91AF-12FF3A7F5B9A}" type="sibTrans" cxnId="{ABEE886C-15FA-4E3E-B029-BD07F2026548}">
      <dgm:prSet/>
      <dgm:spPr/>
      <dgm:t>
        <a:bodyPr/>
        <a:lstStyle/>
        <a:p>
          <a:endParaRPr lang="de-DE"/>
        </a:p>
      </dgm:t>
    </dgm:pt>
    <dgm:pt modelId="{DD6339C9-FE49-4588-9B53-8BA069614919}">
      <dgm:prSet/>
      <dgm:spPr/>
      <dgm:t>
        <a:bodyPr/>
        <a:lstStyle/>
        <a:p>
          <a:r>
            <a:rPr lang="de-DE"/>
            <a:t>Besucherschein</a:t>
          </a:r>
        </a:p>
      </dgm:t>
    </dgm:pt>
    <dgm:pt modelId="{1C9890AC-43D7-42CF-8B12-372166F0D697}" type="parTrans" cxnId="{772F09C4-F8DA-4CAF-BE7F-3E14F088A1DB}">
      <dgm:prSet/>
      <dgm:spPr/>
      <dgm:t>
        <a:bodyPr/>
        <a:lstStyle/>
        <a:p>
          <a:endParaRPr lang="de-DE"/>
        </a:p>
      </dgm:t>
    </dgm:pt>
    <dgm:pt modelId="{A2D3C504-1EF0-4AF0-BED0-FBFBC0689FFB}" type="sibTrans" cxnId="{772F09C4-F8DA-4CAF-BE7F-3E14F088A1DB}">
      <dgm:prSet/>
      <dgm:spPr/>
      <dgm:t>
        <a:bodyPr/>
        <a:lstStyle/>
        <a:p>
          <a:endParaRPr lang="de-DE"/>
        </a:p>
      </dgm:t>
    </dgm:pt>
    <dgm:pt modelId="{B2AE504B-AB9E-469E-86E9-666339660240}">
      <dgm:prSet/>
      <dgm:spPr/>
      <dgm:t>
        <a:bodyPr/>
        <a:lstStyle/>
        <a:p>
          <a:r>
            <a:rPr lang="de-DE"/>
            <a:t>Check-Out</a:t>
          </a:r>
        </a:p>
      </dgm:t>
    </dgm:pt>
    <dgm:pt modelId="{10831340-449A-4AF1-9486-35A90CB68D78}" type="parTrans" cxnId="{4021CCBA-9168-46CF-8C83-324B264515D9}">
      <dgm:prSet/>
      <dgm:spPr/>
      <dgm:t>
        <a:bodyPr/>
        <a:lstStyle/>
        <a:p>
          <a:endParaRPr lang="de-DE"/>
        </a:p>
      </dgm:t>
    </dgm:pt>
    <dgm:pt modelId="{3FADB04D-CDB5-43C1-8748-C2D48380BEF2}" type="sibTrans" cxnId="{4021CCBA-9168-46CF-8C83-324B264515D9}">
      <dgm:prSet/>
      <dgm:spPr/>
      <dgm:t>
        <a:bodyPr/>
        <a:lstStyle/>
        <a:p>
          <a:endParaRPr lang="de-DE"/>
        </a:p>
      </dgm:t>
    </dgm:pt>
    <dgm:pt modelId="{2BCE5663-9695-4CE2-BD17-E02C4BF54BDF}">
      <dgm:prSet/>
      <dgm:spPr/>
      <dgm:t>
        <a:bodyPr/>
        <a:lstStyle/>
        <a:p>
          <a:r>
            <a:rPr lang="de-DE"/>
            <a:t>Kalender</a:t>
          </a:r>
        </a:p>
      </dgm:t>
    </dgm:pt>
    <dgm:pt modelId="{A8F7B148-91CE-44DE-9DD3-66EC0216DDB8}" type="parTrans" cxnId="{687DAAB0-DD29-4517-9B53-BA5764D1FC3A}">
      <dgm:prSet/>
      <dgm:spPr/>
      <dgm:t>
        <a:bodyPr/>
        <a:lstStyle/>
        <a:p>
          <a:endParaRPr lang="de-DE"/>
        </a:p>
      </dgm:t>
    </dgm:pt>
    <dgm:pt modelId="{A744E983-78BF-4D40-8353-2F841F2EC598}" type="sibTrans" cxnId="{687DAAB0-DD29-4517-9B53-BA5764D1FC3A}">
      <dgm:prSet/>
      <dgm:spPr/>
      <dgm:t>
        <a:bodyPr/>
        <a:lstStyle/>
        <a:p>
          <a:endParaRPr lang="de-DE"/>
        </a:p>
      </dgm:t>
    </dgm:pt>
    <dgm:pt modelId="{80BC740A-2F69-4CEB-941E-79239A438B93}" type="pres">
      <dgm:prSet presAssocID="{6D3F7280-1C8A-4F64-A883-15EF41CF3CC2}" presName="Name0" presStyleCnt="0">
        <dgm:presLayoutVars>
          <dgm:dir/>
          <dgm:resizeHandles val="exact"/>
        </dgm:presLayoutVars>
      </dgm:prSet>
      <dgm:spPr/>
    </dgm:pt>
    <dgm:pt modelId="{13A8008C-828B-4A70-BCB5-DFF1DF8E67B3}" type="pres">
      <dgm:prSet presAssocID="{757C0401-E8EA-4E5A-99EB-BA042F1866C9}" presName="parTxOnly" presStyleLbl="node1" presStyleIdx="0" presStyleCnt="6" custScaleX="58146">
        <dgm:presLayoutVars>
          <dgm:bulletEnabled val="1"/>
        </dgm:presLayoutVars>
      </dgm:prSet>
      <dgm:spPr/>
      <dgm:t>
        <a:bodyPr/>
        <a:lstStyle/>
        <a:p>
          <a:endParaRPr lang="de-DE"/>
        </a:p>
      </dgm:t>
    </dgm:pt>
    <dgm:pt modelId="{E086987E-3F04-41CE-A4EA-9D3530DB24C3}" type="pres">
      <dgm:prSet presAssocID="{BAF08118-774F-4511-89D3-245C29337BEA}" presName="parSpace" presStyleCnt="0"/>
      <dgm:spPr/>
    </dgm:pt>
    <dgm:pt modelId="{EE2F1A41-9F32-4166-B5FA-CC2E8B8F3674}" type="pres">
      <dgm:prSet presAssocID="{69BEFEF7-45B8-4857-AD2A-8FCF4CD93158}" presName="parTxOnly" presStyleLbl="node1" presStyleIdx="1" presStyleCnt="6" custScaleX="104560">
        <dgm:presLayoutVars>
          <dgm:bulletEnabled val="1"/>
        </dgm:presLayoutVars>
      </dgm:prSet>
      <dgm:spPr/>
      <dgm:t>
        <a:bodyPr/>
        <a:lstStyle/>
        <a:p>
          <a:endParaRPr lang="de-DE"/>
        </a:p>
      </dgm:t>
    </dgm:pt>
    <dgm:pt modelId="{14F2FCF1-9DB0-4B4A-ACD2-7CAAEBFFD7E8}" type="pres">
      <dgm:prSet presAssocID="{F11E837A-C311-48FF-A7DC-2AE4218CC140}" presName="parSpace" presStyleCnt="0"/>
      <dgm:spPr/>
    </dgm:pt>
    <dgm:pt modelId="{956DC879-4724-4657-AF1D-399B20814040}" type="pres">
      <dgm:prSet presAssocID="{2BCE5663-9695-4CE2-BD17-E02C4BF54BDF}" presName="parTxOnly" presStyleLbl="node1" presStyleIdx="2" presStyleCnt="6" custScaleX="73719">
        <dgm:presLayoutVars>
          <dgm:bulletEnabled val="1"/>
        </dgm:presLayoutVars>
      </dgm:prSet>
      <dgm:spPr/>
      <dgm:t>
        <a:bodyPr/>
        <a:lstStyle/>
        <a:p>
          <a:endParaRPr lang="de-DE"/>
        </a:p>
      </dgm:t>
    </dgm:pt>
    <dgm:pt modelId="{8B181514-99AC-49C7-8CD1-DD4E22EFFADD}" type="pres">
      <dgm:prSet presAssocID="{A744E983-78BF-4D40-8353-2F841F2EC598}" presName="parSpace" presStyleCnt="0"/>
      <dgm:spPr/>
    </dgm:pt>
    <dgm:pt modelId="{949CFBF0-B291-4619-999A-721F8D558B6A}" type="pres">
      <dgm:prSet presAssocID="{C250CB42-1C39-4B22-8693-22428D7B60F8}" presName="parTxOnly" presStyleLbl="node1" presStyleIdx="3" presStyleCnt="6" custScaleX="77502">
        <dgm:presLayoutVars>
          <dgm:bulletEnabled val="1"/>
        </dgm:presLayoutVars>
      </dgm:prSet>
      <dgm:spPr/>
      <dgm:t>
        <a:bodyPr/>
        <a:lstStyle/>
        <a:p>
          <a:endParaRPr lang="de-DE"/>
        </a:p>
      </dgm:t>
    </dgm:pt>
    <dgm:pt modelId="{75B4EF59-8967-4F89-BD6B-6F2EF0D6EBEE}" type="pres">
      <dgm:prSet presAssocID="{98AE2018-54BD-40E3-91AF-12FF3A7F5B9A}" presName="parSpace" presStyleCnt="0"/>
      <dgm:spPr/>
    </dgm:pt>
    <dgm:pt modelId="{8F0CEA6A-A0B6-42B7-9770-1D08087A0F23}" type="pres">
      <dgm:prSet presAssocID="{DD6339C9-FE49-4588-9B53-8BA069614919}" presName="parTxOnly" presStyleLbl="node1" presStyleIdx="4" presStyleCnt="6" custScaleX="96232">
        <dgm:presLayoutVars>
          <dgm:bulletEnabled val="1"/>
        </dgm:presLayoutVars>
      </dgm:prSet>
      <dgm:spPr/>
      <dgm:t>
        <a:bodyPr/>
        <a:lstStyle/>
        <a:p>
          <a:endParaRPr lang="de-DE"/>
        </a:p>
      </dgm:t>
    </dgm:pt>
    <dgm:pt modelId="{CA1AA920-9E5E-4C61-BFC1-324CE90698B8}" type="pres">
      <dgm:prSet presAssocID="{A2D3C504-1EF0-4AF0-BED0-FBFBC0689FFB}" presName="parSpace" presStyleCnt="0"/>
      <dgm:spPr/>
    </dgm:pt>
    <dgm:pt modelId="{405A9BDD-037D-4693-8167-BD1DE6625E62}" type="pres">
      <dgm:prSet presAssocID="{B2AE504B-AB9E-469E-86E9-666339660240}" presName="parTxOnly" presStyleLbl="node1" presStyleIdx="5" presStyleCnt="6" custLinFactNeighborX="655">
        <dgm:presLayoutVars>
          <dgm:bulletEnabled val="1"/>
        </dgm:presLayoutVars>
      </dgm:prSet>
      <dgm:spPr/>
      <dgm:t>
        <a:bodyPr/>
        <a:lstStyle/>
        <a:p>
          <a:endParaRPr lang="de-DE"/>
        </a:p>
      </dgm:t>
    </dgm:pt>
  </dgm:ptLst>
  <dgm:cxnLst>
    <dgm:cxn modelId="{4021CCBA-9168-46CF-8C83-324B264515D9}" srcId="{6D3F7280-1C8A-4F64-A883-15EF41CF3CC2}" destId="{B2AE504B-AB9E-469E-86E9-666339660240}" srcOrd="5" destOrd="0" parTransId="{10831340-449A-4AF1-9486-35A90CB68D78}" sibTransId="{3FADB04D-CDB5-43C1-8748-C2D48380BEF2}"/>
    <dgm:cxn modelId="{80DB5491-8572-4E01-B740-207051210298}" type="presOf" srcId="{B2AE504B-AB9E-469E-86E9-666339660240}" destId="{405A9BDD-037D-4693-8167-BD1DE6625E62}" srcOrd="0" destOrd="0" presId="urn:microsoft.com/office/officeart/2005/8/layout/hChevron3"/>
    <dgm:cxn modelId="{66662309-2499-4E88-8098-732408A7CF3B}" type="presOf" srcId="{6D3F7280-1C8A-4F64-A883-15EF41CF3CC2}" destId="{80BC740A-2F69-4CEB-941E-79239A438B93}" srcOrd="0" destOrd="0" presId="urn:microsoft.com/office/officeart/2005/8/layout/hChevron3"/>
    <dgm:cxn modelId="{58115EB8-466F-49D5-8E8A-F500745E7F01}" srcId="{6D3F7280-1C8A-4F64-A883-15EF41CF3CC2}" destId="{757C0401-E8EA-4E5A-99EB-BA042F1866C9}" srcOrd="0" destOrd="0" parTransId="{7C424F64-7AD0-41E9-AB79-10ABB6A2F1CC}" sibTransId="{BAF08118-774F-4511-89D3-245C29337BEA}"/>
    <dgm:cxn modelId="{D9EFBC8A-E9FC-4673-9FEC-24E48B8FC7A1}" type="presOf" srcId="{C250CB42-1C39-4B22-8693-22428D7B60F8}" destId="{949CFBF0-B291-4619-999A-721F8D558B6A}" srcOrd="0" destOrd="0" presId="urn:microsoft.com/office/officeart/2005/8/layout/hChevron3"/>
    <dgm:cxn modelId="{772F09C4-F8DA-4CAF-BE7F-3E14F088A1DB}" srcId="{6D3F7280-1C8A-4F64-A883-15EF41CF3CC2}" destId="{DD6339C9-FE49-4588-9B53-8BA069614919}" srcOrd="4" destOrd="0" parTransId="{1C9890AC-43D7-42CF-8B12-372166F0D697}" sibTransId="{A2D3C504-1EF0-4AF0-BED0-FBFBC0689FFB}"/>
    <dgm:cxn modelId="{C160F7FD-F342-4D07-BF89-30EA2A87E7D9}" srcId="{6D3F7280-1C8A-4F64-A883-15EF41CF3CC2}" destId="{69BEFEF7-45B8-4857-AD2A-8FCF4CD93158}" srcOrd="1" destOrd="0" parTransId="{8FBA7823-81B2-4253-9B07-4B75B2FBB580}" sibTransId="{F11E837A-C311-48FF-A7DC-2AE4218CC140}"/>
    <dgm:cxn modelId="{687DAAB0-DD29-4517-9B53-BA5764D1FC3A}" srcId="{6D3F7280-1C8A-4F64-A883-15EF41CF3CC2}" destId="{2BCE5663-9695-4CE2-BD17-E02C4BF54BDF}" srcOrd="2" destOrd="0" parTransId="{A8F7B148-91CE-44DE-9DD3-66EC0216DDB8}" sibTransId="{A744E983-78BF-4D40-8353-2F841F2EC598}"/>
    <dgm:cxn modelId="{178064C2-7F40-4AFB-ADCB-A621D3A17B05}" type="presOf" srcId="{2BCE5663-9695-4CE2-BD17-E02C4BF54BDF}" destId="{956DC879-4724-4657-AF1D-399B20814040}" srcOrd="0" destOrd="0" presId="urn:microsoft.com/office/officeart/2005/8/layout/hChevron3"/>
    <dgm:cxn modelId="{ABEE886C-15FA-4E3E-B029-BD07F2026548}" srcId="{6D3F7280-1C8A-4F64-A883-15EF41CF3CC2}" destId="{C250CB42-1C39-4B22-8693-22428D7B60F8}" srcOrd="3" destOrd="0" parTransId="{610C7E69-9D1E-403C-8FB9-BF9A09065E32}" sibTransId="{98AE2018-54BD-40E3-91AF-12FF3A7F5B9A}"/>
    <dgm:cxn modelId="{D6BB6370-353B-4478-B701-7A1BBC886771}" type="presOf" srcId="{757C0401-E8EA-4E5A-99EB-BA042F1866C9}" destId="{13A8008C-828B-4A70-BCB5-DFF1DF8E67B3}" srcOrd="0" destOrd="0" presId="urn:microsoft.com/office/officeart/2005/8/layout/hChevron3"/>
    <dgm:cxn modelId="{0C38238F-7461-4D1E-9C4D-FD53B79302D4}" type="presOf" srcId="{69BEFEF7-45B8-4857-AD2A-8FCF4CD93158}" destId="{EE2F1A41-9F32-4166-B5FA-CC2E8B8F3674}" srcOrd="0" destOrd="0" presId="urn:microsoft.com/office/officeart/2005/8/layout/hChevron3"/>
    <dgm:cxn modelId="{9760705B-5243-4B76-843F-3B4B5816F324}" type="presOf" srcId="{DD6339C9-FE49-4588-9B53-8BA069614919}" destId="{8F0CEA6A-A0B6-42B7-9770-1D08087A0F23}" srcOrd="0" destOrd="0" presId="urn:microsoft.com/office/officeart/2005/8/layout/hChevron3"/>
    <dgm:cxn modelId="{46E375D1-94CC-4737-9061-CAD34D22D749}" type="presParOf" srcId="{80BC740A-2F69-4CEB-941E-79239A438B93}" destId="{13A8008C-828B-4A70-BCB5-DFF1DF8E67B3}" srcOrd="0" destOrd="0" presId="urn:microsoft.com/office/officeart/2005/8/layout/hChevron3"/>
    <dgm:cxn modelId="{0AF2CDF8-1822-4FF5-8E24-5E13A05CD264}" type="presParOf" srcId="{80BC740A-2F69-4CEB-941E-79239A438B93}" destId="{E086987E-3F04-41CE-A4EA-9D3530DB24C3}" srcOrd="1" destOrd="0" presId="urn:microsoft.com/office/officeart/2005/8/layout/hChevron3"/>
    <dgm:cxn modelId="{AFF4CBFB-6727-4BBA-8494-A999B45F3AD1}" type="presParOf" srcId="{80BC740A-2F69-4CEB-941E-79239A438B93}" destId="{EE2F1A41-9F32-4166-B5FA-CC2E8B8F3674}" srcOrd="2" destOrd="0" presId="urn:microsoft.com/office/officeart/2005/8/layout/hChevron3"/>
    <dgm:cxn modelId="{CEADE6F9-29AF-4217-B32D-2E9A7085D977}" type="presParOf" srcId="{80BC740A-2F69-4CEB-941E-79239A438B93}" destId="{14F2FCF1-9DB0-4B4A-ACD2-7CAAEBFFD7E8}" srcOrd="3" destOrd="0" presId="urn:microsoft.com/office/officeart/2005/8/layout/hChevron3"/>
    <dgm:cxn modelId="{E0E5968A-7A91-437A-809A-38E81A868D43}" type="presParOf" srcId="{80BC740A-2F69-4CEB-941E-79239A438B93}" destId="{956DC879-4724-4657-AF1D-399B20814040}" srcOrd="4" destOrd="0" presId="urn:microsoft.com/office/officeart/2005/8/layout/hChevron3"/>
    <dgm:cxn modelId="{C8550BF9-5794-4D21-B18B-C9CC9FFA8D15}" type="presParOf" srcId="{80BC740A-2F69-4CEB-941E-79239A438B93}" destId="{8B181514-99AC-49C7-8CD1-DD4E22EFFADD}" srcOrd="5" destOrd="0" presId="urn:microsoft.com/office/officeart/2005/8/layout/hChevron3"/>
    <dgm:cxn modelId="{BDEC6F7C-4F3E-4B9F-9C53-15731BA5E494}" type="presParOf" srcId="{80BC740A-2F69-4CEB-941E-79239A438B93}" destId="{949CFBF0-B291-4619-999A-721F8D558B6A}" srcOrd="6" destOrd="0" presId="urn:microsoft.com/office/officeart/2005/8/layout/hChevron3"/>
    <dgm:cxn modelId="{2FAD2E34-3FC2-42DD-8E18-A280EB8F52B9}" type="presParOf" srcId="{80BC740A-2F69-4CEB-941E-79239A438B93}" destId="{75B4EF59-8967-4F89-BD6B-6F2EF0D6EBEE}" srcOrd="7" destOrd="0" presId="urn:microsoft.com/office/officeart/2005/8/layout/hChevron3"/>
    <dgm:cxn modelId="{47443481-A338-45A1-AE05-0DA05EAFECBD}" type="presParOf" srcId="{80BC740A-2F69-4CEB-941E-79239A438B93}" destId="{8F0CEA6A-A0B6-42B7-9770-1D08087A0F23}" srcOrd="8" destOrd="0" presId="urn:microsoft.com/office/officeart/2005/8/layout/hChevron3"/>
    <dgm:cxn modelId="{5CEBF13A-B49F-4345-81E3-C35FA30A48C1}" type="presParOf" srcId="{80BC740A-2F69-4CEB-941E-79239A438B93}" destId="{CA1AA920-9E5E-4C61-BFC1-324CE90698B8}" srcOrd="9" destOrd="0" presId="urn:microsoft.com/office/officeart/2005/8/layout/hChevron3"/>
    <dgm:cxn modelId="{21F9FD70-888B-43FF-AAED-0291BD4A8DE7}" type="presParOf" srcId="{80BC740A-2F69-4CEB-941E-79239A438B93}" destId="{405A9BDD-037D-4693-8167-BD1DE6625E62}" srcOrd="10" destOrd="0" presId="urn:microsoft.com/office/officeart/2005/8/layout/hChevron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8008C-828B-4A70-BCB5-DFF1DF8E67B3}">
      <dsp:nvSpPr>
        <dsp:cNvPr id="0" name=""/>
        <dsp:cNvSpPr/>
      </dsp:nvSpPr>
      <dsp:spPr>
        <a:xfrm>
          <a:off x="1863" y="168356"/>
          <a:ext cx="827753" cy="569431"/>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de-DE" sz="800" kern="1200"/>
            <a:t>Log-In</a:t>
          </a:r>
        </a:p>
      </dsp:txBody>
      <dsp:txXfrm>
        <a:off x="1863" y="168356"/>
        <a:ext cx="685395" cy="569431"/>
      </dsp:txXfrm>
    </dsp:sp>
    <dsp:sp modelId="{EE2F1A41-9F32-4166-B5FA-CC2E8B8F3674}">
      <dsp:nvSpPr>
        <dsp:cNvPr id="0" name=""/>
        <dsp:cNvSpPr/>
      </dsp:nvSpPr>
      <dsp:spPr>
        <a:xfrm>
          <a:off x="544901" y="168356"/>
          <a:ext cx="1488492" cy="5694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de-DE" sz="800" kern="1200"/>
            <a:t>Kontaktdaten</a:t>
          </a:r>
        </a:p>
      </dsp:txBody>
      <dsp:txXfrm>
        <a:off x="829617" y="168356"/>
        <a:ext cx="919061" cy="569431"/>
      </dsp:txXfrm>
    </dsp:sp>
    <dsp:sp modelId="{956DC879-4724-4657-AF1D-399B20814040}">
      <dsp:nvSpPr>
        <dsp:cNvPr id="0" name=""/>
        <dsp:cNvSpPr/>
      </dsp:nvSpPr>
      <dsp:spPr>
        <a:xfrm>
          <a:off x="1748678" y="168356"/>
          <a:ext cx="1049447" cy="5694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de-DE" sz="800" kern="1200"/>
            <a:t>Kalender</a:t>
          </a:r>
        </a:p>
      </dsp:txBody>
      <dsp:txXfrm>
        <a:off x="2033394" y="168356"/>
        <a:ext cx="480016" cy="569431"/>
      </dsp:txXfrm>
    </dsp:sp>
    <dsp:sp modelId="{949CFBF0-B291-4619-999A-721F8D558B6A}">
      <dsp:nvSpPr>
        <dsp:cNvPr id="0" name=""/>
        <dsp:cNvSpPr/>
      </dsp:nvSpPr>
      <dsp:spPr>
        <a:xfrm>
          <a:off x="2513410" y="168356"/>
          <a:ext cx="1103301" cy="569431"/>
        </a:xfrm>
        <a:prstGeom prst="chevron">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de-DE" sz="800" kern="1200"/>
            <a:t>Auftrags-Erledigung</a:t>
          </a:r>
        </a:p>
      </dsp:txBody>
      <dsp:txXfrm>
        <a:off x="2798126" y="168356"/>
        <a:ext cx="533870" cy="569431"/>
      </dsp:txXfrm>
    </dsp:sp>
    <dsp:sp modelId="{8F0CEA6A-A0B6-42B7-9770-1D08087A0F23}">
      <dsp:nvSpPr>
        <dsp:cNvPr id="0" name=""/>
        <dsp:cNvSpPr/>
      </dsp:nvSpPr>
      <dsp:spPr>
        <a:xfrm>
          <a:off x="3331996" y="168356"/>
          <a:ext cx="1369937" cy="5694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de-DE" sz="800" kern="1200"/>
            <a:t>Besucherschein</a:t>
          </a:r>
        </a:p>
      </dsp:txBody>
      <dsp:txXfrm>
        <a:off x="3616712" y="168356"/>
        <a:ext cx="800506" cy="569431"/>
      </dsp:txXfrm>
    </dsp:sp>
    <dsp:sp modelId="{405A9BDD-037D-4693-8167-BD1DE6625E62}">
      <dsp:nvSpPr>
        <dsp:cNvPr id="0" name=""/>
        <dsp:cNvSpPr/>
      </dsp:nvSpPr>
      <dsp:spPr>
        <a:xfrm>
          <a:off x="4419081" y="168356"/>
          <a:ext cx="1423577" cy="5694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de-DE" sz="800" kern="1200"/>
            <a:t>Check-Out</a:t>
          </a:r>
        </a:p>
      </dsp:txBody>
      <dsp:txXfrm>
        <a:off x="4703797" y="168356"/>
        <a:ext cx="854146" cy="569431"/>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C5AD4-BBEF-4F03-A125-2034C1E78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2205</Words>
  <Characters>13895</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Norbert Schmidbartl</cp:lastModifiedBy>
  <cp:revision>35</cp:revision>
  <dcterms:created xsi:type="dcterms:W3CDTF">2015-01-05T17:29:00Z</dcterms:created>
  <dcterms:modified xsi:type="dcterms:W3CDTF">2015-01-07T00:01:00Z</dcterms:modified>
</cp:coreProperties>
</file>