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Administrations-Oberfläche und eines Servers.</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Mobile.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r w:rsidR="00EB4AAA">
        <w:fldChar w:fldCharType="begin"/>
      </w:r>
      <w:r w:rsidR="00EB4AAA">
        <w:instrText xml:space="preserve"> SEQ Abbildung \* ARABIC </w:instrText>
      </w:r>
      <w:r w:rsidR="00EB4AAA">
        <w:fldChar w:fldCharType="separate"/>
      </w:r>
      <w:r>
        <w:rPr>
          <w:noProof/>
        </w:rPr>
        <w:t>1</w:t>
      </w:r>
      <w:r w:rsidR="00EB4AAA">
        <w:rPr>
          <w:noProof/>
        </w:rPr>
        <w:fldChar w:fldCharType="end"/>
      </w:r>
      <w:r>
        <w:t>: Bisheriger (Papier-)Besucherschein</w:t>
      </w:r>
    </w:p>
    <w:p w:rsidR="00B71BA2" w:rsidRDefault="00B71BA2" w:rsidP="00463ABF">
      <w:r>
        <w:t>Mithilfe eines ‘</w:t>
      </w:r>
      <w:proofErr w:type="spellStart"/>
      <w:r>
        <w:t>Wizards</w:t>
      </w:r>
      <w:proofErr w:type="spellEnd"/>
      <w:r>
        <w:t>’ bzw. eines schrittweise geführten Abfertigungsprotokolls trägt der ankommende Lieferant seine Daten ein.</w:t>
      </w:r>
      <w:r w:rsidR="00386B3B">
        <w:t xml:space="preserve"> Sofort bei Ankunft meldet er am Terminal seinen Besuch an; </w:t>
      </w:r>
      <w:r w:rsidR="00386B3B">
        <w:lastRenderedPageBreak/>
        <w:t xml:space="preserve">am Ende seiner Tätigkeit im Markt, protokolliert er seinen Besuch mithilfe des </w:t>
      </w:r>
      <w:proofErr w:type="spellStart"/>
      <w:r w:rsidR="00386B3B">
        <w:t>Wizards</w:t>
      </w:r>
      <w:proofErr w:type="spellEnd"/>
      <w:r w:rsidR="00386B3B">
        <w:t>.</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w:t>
      </w:r>
      <w:proofErr w:type="spellStart"/>
      <w:r w:rsidR="0005611B">
        <w:t>Baisch</w:t>
      </w:r>
      <w:proofErr w:type="spellEnd"/>
      <w:r w:rsidR="0005611B">
        <w:t xml:space="preserve">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p w:rsidR="00FA58F0" w:rsidRPr="00FA58F0" w:rsidRDefault="00FA58F0" w:rsidP="00FA58F0">
      <w:pPr>
        <w:rPr>
          <w:color w:val="FF0000"/>
        </w:rPr>
      </w:pPr>
      <w:r w:rsidRPr="00FA58F0">
        <w:rPr>
          <w:color w:val="FF0000"/>
        </w:rPr>
        <w:t>Tabelle x</w:t>
      </w:r>
    </w:p>
    <w:p w:rsidR="00F30758" w:rsidRDefault="00F30758" w:rsidP="00F30758">
      <w:pPr>
        <w:pStyle w:val="berschrift2"/>
      </w:pPr>
      <w:r>
        <w:t>Administrations-Oberfläche</w:t>
      </w:r>
    </w:p>
    <w:p w:rsidR="00FA58F0" w:rsidRPr="00FA58F0" w:rsidRDefault="00FA58F0" w:rsidP="00FA58F0">
      <w:pPr>
        <w:rPr>
          <w:color w:val="FF0000"/>
        </w:rPr>
      </w:pPr>
      <w:r w:rsidRPr="00FA58F0">
        <w:rPr>
          <w:color w:val="FF0000"/>
        </w:rPr>
        <w:t>Tabelle x</w:t>
      </w:r>
    </w:p>
    <w:p w:rsidR="00F30758" w:rsidRDefault="00B96560" w:rsidP="00B96560">
      <w:pPr>
        <w:pStyle w:val="berschrift2"/>
      </w:pPr>
      <w:r>
        <w:t>Server</w:t>
      </w:r>
    </w:p>
    <w:p w:rsidR="00FA58F0" w:rsidRPr="00FA58F0" w:rsidRDefault="00FA58F0" w:rsidP="00FA58F0">
      <w:pPr>
        <w:rPr>
          <w:color w:val="FF0000"/>
        </w:rPr>
      </w:pPr>
      <w:r w:rsidRPr="00FA58F0">
        <w:rPr>
          <w:color w:val="FF0000"/>
        </w:rPr>
        <w:t>Tabelle x</w:t>
      </w:r>
    </w:p>
    <w:p w:rsidR="00F60416" w:rsidRPr="00F60416" w:rsidRDefault="00F60416" w:rsidP="00F60416">
      <w:pPr>
        <w:pStyle w:val="berschrift1"/>
      </w:pPr>
      <w:r>
        <w:rPr>
          <w:rStyle w:val="berschrift1Zchn"/>
        </w:rPr>
        <w:t>Lieferanten</w:t>
      </w:r>
      <w:r w:rsidRPr="009B2437">
        <w:rPr>
          <w:rStyle w:val="berschrift1Zchn"/>
        </w:rPr>
        <w:t>-App-Endanwenderdokumentation</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w:t>
      </w:r>
      <w:proofErr w:type="gramStart"/>
      <w:r>
        <w:t>reagieren</w:t>
      </w:r>
      <w:proofErr w:type="gramEnd"/>
      <w:r>
        <w:t xml:space="preserve">.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jc w:val="both"/>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proofErr w:type="spellStart"/>
      <w:r w:rsidRPr="00EB4AAA">
        <w:rPr>
          <w:color w:val="FF0000"/>
        </w:rPr>
        <w:t>Abbbildung</w:t>
      </w:r>
      <w:proofErr w:type="spellEnd"/>
      <w:r w:rsidRPr="00EB4AAA">
        <w:rPr>
          <w:color w:val="FF0000"/>
        </w:rPr>
        <w:t xml:space="preserve">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Pr="009B2437" w:rsidRDefault="00F60416" w:rsidP="00F60416">
      <w:pPr>
        <w:pStyle w:val="berschrift2"/>
      </w:pPr>
      <w:r>
        <w:t>Benachrichtigungen des Marktleiters</w:t>
      </w:r>
      <w:bookmarkStart w:id="0" w:name="_GoBack"/>
      <w:bookmarkEnd w:id="0"/>
    </w:p>
    <w:p w:rsidR="00F60416" w:rsidRDefault="00F60416" w:rsidP="00F60416">
      <w:pPr>
        <w:pStyle w:val="berschrift2"/>
      </w:pPr>
      <w:r>
        <w:t>Besucherschein-Wizard</w:t>
      </w:r>
    </w:p>
    <w:p w:rsidR="00F60416" w:rsidRDefault="00F60416" w:rsidP="00F60416">
      <w:r>
        <w:t>Der Besucherschein übernimmt die Felder der Papier-Vorlage. Zur besseren Übersicht wurde dieser in 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F60416" w:rsidRDefault="00F60416" w:rsidP="00F60416">
      <w:r>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proofErr w:type="spellStart"/>
      <w:r>
        <w:t>Verräumung</w:t>
      </w:r>
      <w:proofErr w:type="spellEnd"/>
    </w:p>
    <w:p w:rsidR="00F60416" w:rsidRDefault="00F60416" w:rsidP="00F60416">
      <w:pPr>
        <w:pStyle w:val="Listenabsatz"/>
        <w:numPr>
          <w:ilvl w:val="0"/>
          <w:numId w:val="6"/>
        </w:numPr>
      </w:pPr>
      <w:r>
        <w:t>Austausch von Bruch und Verderb</w:t>
      </w:r>
    </w:p>
    <w:p w:rsidR="00F60416" w:rsidRDefault="00F60416" w:rsidP="00F60416">
      <w:r>
        <w:lastRenderedPageBreak/>
        <w:t>Der Button „Gespeicherte Vorlagen“ erlaubt es bereits vom Lieferanten gespeicherte Vorlagen von früheren Besuchen zu laden.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44680D" w:rsidRPr="0044680D" w:rsidRDefault="0044680D" w:rsidP="0044680D">
      <w:pPr>
        <w:pStyle w:val="berschrift2"/>
      </w:pPr>
      <w:r>
        <w:t>Konfiguration und Marktleiter-Optionen</w:t>
      </w:r>
    </w:p>
    <w:p w:rsidR="000A5C2A" w:rsidRDefault="00F72BD7" w:rsidP="0044680D">
      <w:pPr>
        <w:pStyle w:val="berschrift3"/>
      </w:pPr>
      <w:r>
        <w:t>Konfigurations-Menü</w:t>
      </w:r>
    </w:p>
    <w:p w:rsidR="00FB1698" w:rsidRDefault="00FB1698" w:rsidP="000A5C2A">
      <w:r>
        <w:t xml:space="preserve">Das Konfigurations-Menü öffnet sich über den Einstellungs-Button des Konfigurationsmenüs (siehe Kapitel </w:t>
      </w:r>
      <w:r w:rsidR="007F57D4">
        <w:t>„Login-Screen“</w:t>
      </w:r>
      <w:r>
        <w:t>)</w:t>
      </w:r>
      <w:r w:rsidR="007F57D4">
        <w:t>.</w:t>
      </w:r>
      <w:r w:rsidR="000700FA">
        <w:t xml:space="preserve"> Das Standard-Passwort ist „1234“ und </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lastRenderedPageBreak/>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w:t>
      </w:r>
      <w:proofErr w:type="spellStart"/>
      <w:r>
        <w:t>servername</w:t>
      </w:r>
      <w:proofErr w:type="spellEnd"/>
      <w:r>
        <w:t xml:space="preserv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011699" w:rsidRDefault="00011699" w:rsidP="00011699">
      <w:pPr>
        <w:pStyle w:val="berschrift2"/>
      </w:pPr>
      <w:r>
        <w:t>Vorlagen speichern</w:t>
      </w:r>
    </w:p>
    <w:p w:rsidR="00F60416" w:rsidRPr="009B2437" w:rsidRDefault="00F60416" w:rsidP="00F60416"/>
    <w:sectPr w:rsidR="00F60416" w:rsidRPr="009B243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9"/>
  </w:num>
  <w:num w:numId="7">
    <w:abstractNumId w:val="5"/>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712"/>
    <w:rsid w:val="00011699"/>
    <w:rsid w:val="000123D9"/>
    <w:rsid w:val="00021479"/>
    <w:rsid w:val="0005611B"/>
    <w:rsid w:val="000700FA"/>
    <w:rsid w:val="00090D76"/>
    <w:rsid w:val="000A5C2A"/>
    <w:rsid w:val="00110B28"/>
    <w:rsid w:val="001B2CFF"/>
    <w:rsid w:val="002B566F"/>
    <w:rsid w:val="0033434B"/>
    <w:rsid w:val="003744E9"/>
    <w:rsid w:val="003818B6"/>
    <w:rsid w:val="00386B3B"/>
    <w:rsid w:val="003B3DE5"/>
    <w:rsid w:val="004218D4"/>
    <w:rsid w:val="00421F58"/>
    <w:rsid w:val="00442AD2"/>
    <w:rsid w:val="00442CB1"/>
    <w:rsid w:val="0044680D"/>
    <w:rsid w:val="00463ABF"/>
    <w:rsid w:val="00473BDA"/>
    <w:rsid w:val="00551403"/>
    <w:rsid w:val="005E6025"/>
    <w:rsid w:val="00603885"/>
    <w:rsid w:val="006155FD"/>
    <w:rsid w:val="006167DE"/>
    <w:rsid w:val="006F2BCF"/>
    <w:rsid w:val="0071039D"/>
    <w:rsid w:val="00770930"/>
    <w:rsid w:val="007A0832"/>
    <w:rsid w:val="007B56FF"/>
    <w:rsid w:val="007C0D92"/>
    <w:rsid w:val="007F57D4"/>
    <w:rsid w:val="00804887"/>
    <w:rsid w:val="00855277"/>
    <w:rsid w:val="008D5E35"/>
    <w:rsid w:val="00973FA7"/>
    <w:rsid w:val="009801E1"/>
    <w:rsid w:val="00992715"/>
    <w:rsid w:val="009B0BE3"/>
    <w:rsid w:val="009B4F6B"/>
    <w:rsid w:val="009E7610"/>
    <w:rsid w:val="009E76F4"/>
    <w:rsid w:val="00A70384"/>
    <w:rsid w:val="00A837F6"/>
    <w:rsid w:val="00A9050E"/>
    <w:rsid w:val="00B06D1A"/>
    <w:rsid w:val="00B1452D"/>
    <w:rsid w:val="00B564DA"/>
    <w:rsid w:val="00B71BA2"/>
    <w:rsid w:val="00B74622"/>
    <w:rsid w:val="00B95081"/>
    <w:rsid w:val="00B96560"/>
    <w:rsid w:val="00C03A28"/>
    <w:rsid w:val="00C40CFC"/>
    <w:rsid w:val="00C90D52"/>
    <w:rsid w:val="00C9340D"/>
    <w:rsid w:val="00CE1EC1"/>
    <w:rsid w:val="00D81E74"/>
    <w:rsid w:val="00DE213D"/>
    <w:rsid w:val="00E53712"/>
    <w:rsid w:val="00E83A3F"/>
    <w:rsid w:val="00EB4AAA"/>
    <w:rsid w:val="00F161F3"/>
    <w:rsid w:val="00F30758"/>
    <w:rsid w:val="00F60416"/>
    <w:rsid w:val="00F72BD7"/>
    <w:rsid w:val="00FA316D"/>
    <w:rsid w:val="00FA58F0"/>
    <w:rsid w:val="00FA6398"/>
    <w:rsid w:val="00FB1698"/>
    <w:rsid w:val="00FB19C3"/>
    <w:rsid w:val="00FC11D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1519</Words>
  <Characters>9572</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21</cp:revision>
  <dcterms:created xsi:type="dcterms:W3CDTF">2015-01-05T17:29:00Z</dcterms:created>
  <dcterms:modified xsi:type="dcterms:W3CDTF">2015-01-06T21:36:00Z</dcterms:modified>
</cp:coreProperties>
</file>