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wmf" ContentType="image/x-wmf"/>
  <Override PartName="/word/media/image3.png" ContentType="image/png"/>
  <Override PartName="/word/media/image4.png" ContentType="image/png"/>
  <Override PartName="/word/media/image5.emf" ContentType="image/x-emf"/>
  <Override PartName="/word/media/image6.wmf" ContentType="image/x-wmf"/>
  <Override PartName="/word/media/image7.wmf" ContentType="image/x-wmf"/>
  <Override PartName="/word/media/image8.wmf" ContentType="image/x-wmf"/>
  <Override PartName="/word/embeddings/oleObject1.xlsx" ContentType="application/vnd.openxmlformats-officedocument.spreadsheetml.shee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eastAsia="en-US" w:bidi="ar-SA"/>
        </w:rPr>
      </w:pPr>
      <w:r>
        <w:drawing>
          <wp:anchor behindDoc="0" distT="0" distB="0" distL="114300" distR="114300" simplePos="0" locked="0" layoutInCell="0" allowOverlap="1" relativeHeight="8">
            <wp:simplePos x="0" y="0"/>
            <wp:positionH relativeFrom="column">
              <wp:posOffset>3151505</wp:posOffset>
            </wp:positionH>
            <wp:positionV relativeFrom="paragraph">
              <wp:posOffset>100965</wp:posOffset>
            </wp:positionV>
            <wp:extent cx="2580005" cy="1257935"/>
            <wp:effectExtent l="0" t="0" r="0" b="0"/>
            <wp:wrapSquare wrapText="bothSides"/>
            <wp:docPr id="1" name="Picture 21" descr="logo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descr="logo_large"/>
                    <pic:cNvPicPr>
                      <a:picLocks noChangeAspect="1" noChangeArrowheads="1"/>
                    </pic:cNvPicPr>
                  </pic:nvPicPr>
                  <pic:blipFill>
                    <a:blip r:embed="rId2"/>
                    <a:stretch>
                      <a:fillRect/>
                    </a:stretch>
                  </pic:blipFill>
                  <pic:spPr bwMode="auto">
                    <a:xfrm>
                      <a:off x="0" y="0"/>
                      <a:ext cx="2580005" cy="1257935"/>
                    </a:xfrm>
                    <a:prstGeom prst="rect">
                      <a:avLst/>
                    </a:prstGeom>
                  </pic:spPr>
                </pic:pic>
              </a:graphicData>
            </a:graphic>
          </wp:anchor>
        </w:drawing>
      </w:r>
      <w:r>
        <w:rPr>
          <w:b/>
          <w:sz w:val="28"/>
          <w:lang w:val="en-US" w:eastAsia="en-US" w:bidi="ar-SA"/>
        </w:rPr>
        <w:t>Lime Microsystems Limited</w:t>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t>Surrey Technology Centre</w:t>
      </w:r>
    </w:p>
    <w:p>
      <w:pPr>
        <w:pStyle w:val="Normal"/>
        <w:rPr>
          <w:lang w:val="en-US" w:eastAsia="en-US" w:bidi="ar-SA"/>
        </w:rPr>
      </w:pPr>
      <w:r>
        <w:rPr>
          <w:lang w:val="en-US" w:eastAsia="en-US" w:bidi="ar-SA"/>
        </w:rPr>
        <w:t>Occam Road</w:t>
      </w:r>
    </w:p>
    <w:p>
      <w:pPr>
        <w:pStyle w:val="Normal"/>
        <w:rPr>
          <w:lang w:val="en-US" w:eastAsia="en-US" w:bidi="ar-SA"/>
        </w:rPr>
      </w:pPr>
      <w:r>
        <w:rPr>
          <w:lang w:val="en-US" w:eastAsia="en-US" w:bidi="ar-SA"/>
        </w:rPr>
        <w:t>The Surrey Research Park</w:t>
      </w:r>
    </w:p>
    <w:p>
      <w:pPr>
        <w:pStyle w:val="Normal"/>
        <w:rPr>
          <w:lang w:val="en-US" w:eastAsia="en-US" w:bidi="ar-SA"/>
        </w:rPr>
      </w:pPr>
      <w:r>
        <w:rPr>
          <w:lang w:val="en-US" w:eastAsia="en-US" w:bidi="ar-SA"/>
        </w:rPr>
        <w:t>Guildford, Surrey GU2 7YG</w:t>
      </w:r>
    </w:p>
    <w:p>
      <w:pPr>
        <w:pStyle w:val="Normal"/>
        <w:rPr>
          <w:lang w:val="en-US" w:eastAsia="en-US" w:bidi="ar-SA"/>
        </w:rPr>
      </w:pPr>
      <w:r>
        <w:rPr>
          <w:lang w:val="en-US" w:eastAsia="en-US" w:bidi="ar-SA"/>
        </w:rPr>
        <w:t>United Kingdom</w:t>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t>Tel:</w:t>
        <w:tab/>
        <w:tab/>
        <w:t>+44 (0) 1483 685 063</w:t>
      </w:r>
    </w:p>
    <w:p>
      <w:pPr>
        <w:pStyle w:val="Normal"/>
        <w:rPr/>
      </w:pPr>
      <w:r>
        <w:rPr>
          <w:lang w:val="en-US" w:eastAsia="en-US" w:bidi="ar-SA"/>
        </w:rPr>
        <w:t>e-mail:</w:t>
        <w:tab/>
        <w:tab/>
      </w:r>
      <w:hyperlink r:id="rId3">
        <w:r>
          <w:rPr>
            <w:rStyle w:val="InternetLink"/>
            <w:lang w:val="en-US" w:eastAsia="en-US" w:bidi="ar-SA"/>
          </w:rPr>
          <w:t>enquiries@limemicro.com</w:t>
        </w:r>
      </w:hyperlink>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jc w:val="center"/>
        <w:rPr>
          <w:lang w:val="en-US" w:eastAsia="en-US" w:bidi="ar-SA"/>
        </w:rPr>
      </w:pPr>
      <w:r>
        <w:rPr>
          <w:b/>
          <w:sz w:val="44"/>
          <w:szCs w:val="44"/>
          <w:lang w:val="en-US" w:eastAsia="en-US" w:bidi="ar-SA"/>
        </w:rPr>
        <w:t>LimePSB-RPCM GPSDO</w:t>
      </w:r>
    </w:p>
    <w:p>
      <w:pPr>
        <w:pStyle w:val="Normal"/>
        <w:jc w:val="center"/>
        <w:rPr>
          <w:b/>
          <w:sz w:val="40"/>
          <w:szCs w:val="40"/>
          <w:lang w:val="en-US" w:eastAsia="en-US" w:bidi="ar-SA"/>
        </w:rPr>
      </w:pPr>
      <w:r>
        <w:rPr>
          <w:b/>
          <w:sz w:val="40"/>
          <w:szCs w:val="40"/>
          <w:lang w:val="en-US" w:eastAsia="en-US" w:bidi="ar-SA"/>
        </w:rPr>
      </w:r>
    </w:p>
    <w:p>
      <w:pPr>
        <w:pStyle w:val="Normal"/>
        <w:jc w:val="center"/>
        <w:rPr>
          <w:lang w:val="en-US" w:eastAsia="en-US" w:bidi="ar-SA"/>
        </w:rPr>
      </w:pPr>
      <w:r>
        <w:rPr>
          <w:b/>
          <w:i/>
          <w:sz w:val="28"/>
          <w:szCs w:val="28"/>
          <w:lang w:val="en-US" w:eastAsia="en-US" w:bidi="ar-SA"/>
        </w:rPr>
        <w:t>- Design description</w:t>
      </w:r>
      <w:r>
        <w:rPr>
          <w:i/>
          <w:sz w:val="40"/>
          <w:szCs w:val="40"/>
          <w:lang w:val="en-US" w:eastAsia="en-US" w:bidi="ar-SA"/>
        </w:rPr>
        <w:t>-</w:t>
      </w:r>
    </w:p>
    <w:p>
      <w:pPr>
        <w:pStyle w:val="Normal"/>
        <w:rPr>
          <w:lang w:val="en-US" w:eastAsia="en-US" w:bidi="ar-SA"/>
        </w:rPr>
      </w:pPr>
      <w:r>
        <w:rPr>
          <w:lang w:val="en-US" w:eastAsia="en-US" w:bidi="ar-SA"/>
        </w:rPr>
      </w:r>
    </w:p>
    <w:p>
      <w:pPr>
        <w:pStyle w:val="Normal"/>
        <w:jc w:val="center"/>
        <w:rPr>
          <w:lang w:val="en-US" w:eastAsia="en-US" w:bidi="ar-SA"/>
        </w:rPr>
      </w:pPr>
      <w:r>
        <w:rPr>
          <w:lang w:val="en-US" w:eastAsia="en-US" w:bidi="ar-SA"/>
        </w:rPr>
      </w:r>
    </w:p>
    <w:p>
      <w:pPr>
        <w:pStyle w:val="Normal"/>
        <w:jc w:val="left"/>
        <w:rPr>
          <w:lang w:val="en-US" w:eastAsia="en-US" w:bidi="ar-SA"/>
        </w:rPr>
      </w:pPr>
      <w:r>
        <w:rPr>
          <w:lang w:val="en-US" w:eastAsia="en-US" w:bidi="ar-SA"/>
        </w:rPr>
      </w:r>
      <w:r>
        <w:br w:type="page"/>
      </w:r>
    </w:p>
    <w:p>
      <w:pPr>
        <w:pStyle w:val="Normal"/>
        <w:rPr>
          <w:lang w:val="en-US" w:eastAsia="en-US" w:bidi="ar-SA"/>
        </w:rPr>
      </w:pPr>
      <w:r>
        <w:rPr>
          <w:lang w:val="en-US" w:eastAsia="en-US" w:bidi="ar-SA"/>
        </w:rPr>
      </w:r>
    </w:p>
    <w:p>
      <w:pPr>
        <w:pStyle w:val="Normal"/>
        <w:rPr>
          <w:lang w:val="en-US" w:eastAsia="en-US" w:bidi="ar-SA"/>
        </w:rPr>
      </w:pPr>
      <w:bookmarkStart w:id="0" w:name="_Toc402822125"/>
      <w:bookmarkStart w:id="1" w:name="_Toc399335624"/>
      <w:bookmarkStart w:id="2" w:name="_Toc392195760"/>
      <w:bookmarkStart w:id="3" w:name="_Toc413411187"/>
      <w:bookmarkStart w:id="4" w:name="_Toc396155616"/>
      <w:bookmarkStart w:id="5" w:name="_Toc415239657"/>
      <w:bookmarkStart w:id="6" w:name="_Toc433124850"/>
      <w:bookmarkStart w:id="7" w:name="_Toc409791884"/>
      <w:bookmarkStart w:id="8" w:name="_Toc415059878"/>
      <w:bookmarkStart w:id="9" w:name="_Toc415238677"/>
      <w:bookmarkStart w:id="10" w:name="_Toc413411290"/>
      <w:bookmarkStart w:id="11" w:name="_Toc399332954"/>
      <w:r>
        <w:rPr>
          <w:b/>
          <w:bCs/>
          <w:lang w:val="en-US" w:eastAsia="en-US" w:bidi="ar-SA"/>
        </w:rPr>
        <w:t>REVISION HISTORY</w:t>
      </w:r>
      <w:bookmarkEnd w:id="0"/>
      <w:bookmarkEnd w:id="1"/>
      <w:bookmarkEnd w:id="2"/>
      <w:bookmarkEnd w:id="3"/>
      <w:bookmarkEnd w:id="4"/>
      <w:bookmarkEnd w:id="5"/>
      <w:bookmarkEnd w:id="6"/>
      <w:bookmarkEnd w:id="7"/>
      <w:bookmarkEnd w:id="8"/>
      <w:bookmarkEnd w:id="9"/>
      <w:bookmarkEnd w:id="10"/>
      <w:bookmarkEnd w:id="11"/>
    </w:p>
    <w:p>
      <w:pPr>
        <w:pStyle w:val="Normal"/>
        <w:rPr>
          <w:lang w:val="en-US" w:eastAsia="en-US" w:bidi="ar-SA"/>
        </w:rPr>
      </w:pPr>
      <w:r>
        <w:rPr>
          <w:lang w:val="en-US" w:eastAsia="en-US" w:bidi="ar-SA"/>
        </w:rPr>
      </w:r>
    </w:p>
    <w:p>
      <w:pPr>
        <w:pStyle w:val="Normal"/>
        <w:rPr>
          <w:lang w:val="en-US" w:eastAsia="en-US" w:bidi="ar-SA"/>
        </w:rPr>
      </w:pPr>
      <w:r>
        <w:rPr>
          <w:lang w:val="en-US" w:eastAsia="en-US" w:bidi="ar-SA"/>
        </w:rPr>
        <w:t>The following table shows the revision history of this document:</w:t>
      </w:r>
    </w:p>
    <w:p>
      <w:pPr>
        <w:pStyle w:val="Normal"/>
        <w:rPr>
          <w:lang w:val="en-US" w:eastAsia="en-US" w:bidi="ar-SA"/>
        </w:rPr>
      </w:pPr>
      <w:r>
        <w:rPr>
          <w:lang w:val="en-US" w:eastAsia="en-US" w:bidi="ar-SA"/>
        </w:rPr>
      </w:r>
    </w:p>
    <w:tbl>
      <w:tblPr>
        <w:tblW w:w="5000" w:type="pct"/>
        <w:jc w:val="left"/>
        <w:tblInd w:w="113" w:type="dxa"/>
        <w:tblLayout w:type="fixed"/>
        <w:tblCellMar>
          <w:top w:w="0" w:type="dxa"/>
          <w:left w:w="108" w:type="dxa"/>
          <w:bottom w:w="0" w:type="dxa"/>
          <w:right w:w="108" w:type="dxa"/>
        </w:tblCellMar>
      </w:tblPr>
      <w:tblGrid>
        <w:gridCol w:w="1470"/>
        <w:gridCol w:w="1016"/>
        <w:gridCol w:w="6874"/>
      </w:tblGrid>
      <w:tr>
        <w:trPr/>
        <w:tc>
          <w:tcPr>
            <w:tcW w:w="1470" w:type="dxa"/>
            <w:tcBorders>
              <w:top w:val="single" w:sz="4" w:space="0" w:color="000000"/>
              <w:left w:val="single" w:sz="4" w:space="0" w:color="000000"/>
              <w:bottom w:val="single" w:sz="12" w:space="0" w:color="000000"/>
              <w:right w:val="single" w:sz="4" w:space="0" w:color="000000"/>
            </w:tcBorders>
            <w:shd w:fill="F2F2F2" w:val="clear"/>
          </w:tcPr>
          <w:p>
            <w:pPr>
              <w:pStyle w:val="Normal"/>
              <w:widowControl w:val="false"/>
              <w:suppressAutoHyphens w:val="true"/>
              <w:spacing w:before="0" w:after="0"/>
              <w:jc w:val="center"/>
              <w:rPr>
                <w:lang w:val="en-US" w:eastAsia="en-US" w:bidi="ar-SA"/>
              </w:rPr>
            </w:pPr>
            <w:r>
              <w:rPr>
                <w:rFonts w:eastAsia="Times New Roman" w:cs="Times New Roman"/>
                <w:b/>
                <w:kern w:val="0"/>
                <w:szCs w:val="20"/>
                <w:lang w:val="en-US" w:eastAsia="en-US" w:bidi="ar-SA"/>
              </w:rPr>
              <w:t>Date</w:t>
            </w:r>
          </w:p>
        </w:tc>
        <w:tc>
          <w:tcPr>
            <w:tcW w:w="1016" w:type="dxa"/>
            <w:tcBorders>
              <w:top w:val="single" w:sz="4" w:space="0" w:color="000000"/>
              <w:left w:val="single" w:sz="4" w:space="0" w:color="000000"/>
              <w:bottom w:val="single" w:sz="12" w:space="0" w:color="000000"/>
              <w:right w:val="single" w:sz="4" w:space="0" w:color="000000"/>
            </w:tcBorders>
            <w:shd w:fill="F2F2F2" w:val="clear"/>
          </w:tcPr>
          <w:p>
            <w:pPr>
              <w:pStyle w:val="Normal"/>
              <w:widowControl w:val="false"/>
              <w:suppressAutoHyphens w:val="true"/>
              <w:spacing w:before="0" w:after="0"/>
              <w:jc w:val="center"/>
              <w:rPr>
                <w:lang w:val="en-US" w:eastAsia="en-US" w:bidi="ar-SA"/>
              </w:rPr>
            </w:pPr>
            <w:r>
              <w:rPr>
                <w:rFonts w:eastAsia="Times New Roman" w:cs="Times New Roman"/>
                <w:b/>
                <w:kern w:val="0"/>
                <w:szCs w:val="20"/>
                <w:lang w:val="en-US" w:eastAsia="en-US" w:bidi="ar-SA"/>
              </w:rPr>
              <w:t>Version</w:t>
            </w:r>
          </w:p>
        </w:tc>
        <w:tc>
          <w:tcPr>
            <w:tcW w:w="6874" w:type="dxa"/>
            <w:tcBorders>
              <w:top w:val="single" w:sz="4" w:space="0" w:color="000000"/>
              <w:left w:val="single" w:sz="4" w:space="0" w:color="000000"/>
              <w:bottom w:val="single" w:sz="12" w:space="0" w:color="000000"/>
              <w:right w:val="single" w:sz="4" w:space="0" w:color="000000"/>
            </w:tcBorders>
            <w:shd w:fill="F2F2F2" w:val="clear"/>
          </w:tcPr>
          <w:p>
            <w:pPr>
              <w:pStyle w:val="Normal"/>
              <w:widowControl w:val="false"/>
              <w:suppressAutoHyphens w:val="true"/>
              <w:spacing w:before="0" w:after="0"/>
              <w:jc w:val="center"/>
              <w:rPr>
                <w:lang w:val="en-US" w:eastAsia="en-US" w:bidi="ar-SA"/>
              </w:rPr>
            </w:pPr>
            <w:r>
              <w:rPr>
                <w:rFonts w:eastAsia="Times New Roman" w:cs="Times New Roman"/>
                <w:b/>
                <w:kern w:val="0"/>
                <w:szCs w:val="20"/>
                <w:lang w:val="en-US" w:eastAsia="en-US" w:bidi="ar-SA"/>
              </w:rPr>
              <w:t>Description of Revisions</w:t>
            </w:r>
          </w:p>
        </w:tc>
      </w:tr>
      <w:tr>
        <w:trPr/>
        <w:tc>
          <w:tcPr>
            <w:tcW w:w="1470" w:type="dxa"/>
            <w:tcBorders>
              <w:top w:val="single" w:sz="12"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rFonts w:eastAsia="Times New Roman" w:cs="Times New Roman"/>
                <w:kern w:val="0"/>
                <w:szCs w:val="20"/>
                <w:lang w:val="en-US" w:eastAsia="en-US" w:bidi="ar-SA"/>
              </w:rPr>
              <w:t>28/01/2025</w:t>
            </w:r>
          </w:p>
        </w:tc>
        <w:tc>
          <w:tcPr>
            <w:tcW w:w="1016" w:type="dxa"/>
            <w:tcBorders>
              <w:top w:val="single" w:sz="12"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rFonts w:eastAsia="Times New Roman" w:cs="Times New Roman"/>
                <w:kern w:val="0"/>
                <w:szCs w:val="20"/>
                <w:lang w:val="en-US" w:eastAsia="en-US" w:bidi="ar-SA"/>
              </w:rPr>
              <w:t>1.00</w:t>
            </w:r>
          </w:p>
        </w:tc>
        <w:tc>
          <w:tcPr>
            <w:tcW w:w="6874" w:type="dxa"/>
            <w:tcBorders>
              <w:top w:val="single" w:sz="12"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rFonts w:eastAsia="Times New Roman" w:cs="Times New Roman"/>
                <w:kern w:val="0"/>
                <w:szCs w:val="20"/>
                <w:lang w:val="en-US" w:eastAsia="en-US" w:bidi="ar-SA"/>
              </w:rPr>
              <w:t>Initial version</w:t>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rHeight w:val="85" w:hRule="atLeast"/>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 w:val="center" w:pos="3587" w:leader="none"/>
              </w:tabs>
              <w:suppressAutoHyphens w:val="true"/>
              <w:spacing w:before="0" w:after="0"/>
              <w:rPr>
                <w:lang w:val="en-US" w:eastAsia="en-US" w:bidi="ar-SA"/>
              </w:rPr>
            </w:pPr>
            <w:r>
              <w:rPr>
                <w:lang w:val="en-US" w:eastAsia="en-US" w:bidi="ar-SA"/>
              </w:rPr>
            </w:r>
          </w:p>
        </w:tc>
      </w:tr>
    </w:tbl>
    <w:p>
      <w:pPr>
        <w:pStyle w:val="Normal"/>
        <w:rPr>
          <w:lang w:val="en-US" w:eastAsia="en-US" w:bidi="ar-SA"/>
        </w:rPr>
      </w:pPr>
      <w:r>
        <w:rPr>
          <w:lang w:val="en-US" w:eastAsia="en-US" w:bidi="ar-SA"/>
        </w:rPr>
      </w:r>
    </w:p>
    <w:p>
      <w:pPr>
        <w:pStyle w:val="Normal"/>
        <w:jc w:val="left"/>
        <w:rPr>
          <w:b/>
          <w:sz w:val="36"/>
          <w:szCs w:val="36"/>
          <w:lang w:val="en-US" w:eastAsia="en-US" w:bidi="ar-SA"/>
        </w:rPr>
      </w:pPr>
      <w:r>
        <w:rPr>
          <w:b/>
          <w:sz w:val="36"/>
          <w:szCs w:val="36"/>
          <w:lang w:val="en-US" w:eastAsia="en-US" w:bidi="ar-SA"/>
        </w:rPr>
      </w:r>
      <w:r>
        <w:br w:type="page"/>
      </w:r>
    </w:p>
    <w:p>
      <w:pPr>
        <w:pStyle w:val="Contents3"/>
        <w:tabs>
          <w:tab w:val="clear" w:pos="709"/>
          <w:tab w:val="right" w:pos="9350" w:leader="dot"/>
        </w:tabs>
        <w:rPr>
          <w:lang w:val="en-US" w:eastAsia="en-US" w:bidi="ar-SA"/>
        </w:rPr>
      </w:pPr>
      <w:r>
        <w:rPr>
          <w:b/>
          <w:sz w:val="36"/>
          <w:szCs w:val="36"/>
          <w:lang w:val="en-US" w:eastAsia="en-US" w:bidi="ar-SA"/>
        </w:rPr>
        <w:t>Table of Contents</w:t>
      </w:r>
    </w:p>
    <w:sdt>
      <w:sdtPr>
        <w:docPartObj>
          <w:docPartGallery w:val="Table of Contents"/>
          <w:docPartUnique w:val="true"/>
        </w:docPartObj>
      </w:sdtPr>
      <w:sdtContent>
        <w:p>
          <w:pPr>
            <w:pStyle w:val="Contents1"/>
            <w:tabs>
              <w:tab w:val="clear" w:pos="480"/>
              <w:tab w:val="clear" w:pos="9350"/>
              <w:tab w:val="right" w:pos="9360" w:leader="dot"/>
            </w:tabs>
            <w:rPr/>
          </w:pPr>
          <w:r>
            <w:fldChar w:fldCharType="begin"/>
          </w:r>
          <w:r>
            <w:rPr>
              <w:rStyle w:val="IndexLink"/>
            </w:rPr>
            <w:instrText xml:space="preserve"> TOC \o "1-3" \h</w:instrText>
          </w:r>
          <w:r>
            <w:rPr>
              <w:rStyle w:val="IndexLink"/>
            </w:rPr>
            <w:fldChar w:fldCharType="separate"/>
          </w:r>
          <w:hyperlink w:anchor="__RefHeading___Toc3434_2706963843">
            <w:r>
              <w:rPr>
                <w:rStyle w:val="IndexLink"/>
              </w:rPr>
              <w:t>1 Introduction</w:t>
              <w:tab/>
              <w:t>4</w:t>
            </w:r>
          </w:hyperlink>
        </w:p>
        <w:p>
          <w:pPr>
            <w:pStyle w:val="Contents1"/>
            <w:tabs>
              <w:tab w:val="clear" w:pos="480"/>
              <w:tab w:val="clear" w:pos="9350"/>
              <w:tab w:val="right" w:pos="9360" w:leader="dot"/>
            </w:tabs>
            <w:rPr/>
          </w:pPr>
          <w:hyperlink w:anchor="__RefHeading___Toc3436_2706963843">
            <w:r>
              <w:rPr>
                <w:rStyle w:val="IndexLink"/>
              </w:rPr>
              <w:t>2 GPSDO designs structure</w:t>
              <w:tab/>
              <w:t>5</w:t>
            </w:r>
          </w:hyperlink>
        </w:p>
        <w:p>
          <w:pPr>
            <w:pStyle w:val="Contents2"/>
            <w:tabs>
              <w:tab w:val="clear" w:pos="480"/>
              <w:tab w:val="clear" w:pos="9350"/>
              <w:tab w:val="right" w:pos="9360" w:leader="dot"/>
            </w:tabs>
            <w:rPr/>
          </w:pPr>
          <w:hyperlink w:anchor="__RefHeading___Toc3438_2706963843">
            <w:r>
              <w:rPr>
                <w:rStyle w:val="IndexLink"/>
              </w:rPr>
              <w:t>2.1 Module gpsdocfg</w:t>
              <w:tab/>
              <w:t>5</w:t>
            </w:r>
          </w:hyperlink>
        </w:p>
        <w:p>
          <w:pPr>
            <w:pStyle w:val="Contents2"/>
            <w:tabs>
              <w:tab w:val="clear" w:pos="480"/>
              <w:tab w:val="clear" w:pos="9350"/>
              <w:tab w:val="right" w:pos="9360" w:leader="dot"/>
            </w:tabs>
            <w:rPr/>
          </w:pPr>
          <w:hyperlink w:anchor="__RefHeading___Toc3438_27069638432">
            <w:r>
              <w:rPr>
                <w:rStyle w:val="IndexLink"/>
              </w:rPr>
              <w:t>2.2 NEO430 CPU</w:t>
              <w:tab/>
              <w:t>7</w:t>
            </w:r>
          </w:hyperlink>
        </w:p>
        <w:p>
          <w:pPr>
            <w:pStyle w:val="Contents3"/>
            <w:tabs>
              <w:tab w:val="clear" w:pos="709"/>
              <w:tab w:val="right" w:pos="9360" w:leader="dot"/>
            </w:tabs>
            <w:rPr/>
          </w:pPr>
          <w:hyperlink w:anchor="__RefHeading___Toc3438_27069638432_Copy_">
            <w:r>
              <w:rPr>
                <w:rStyle w:val="IndexLink"/>
              </w:rPr>
              <w:t>2.2.1 GPSDO control algorithm</w:t>
              <w:tab/>
              <w:t>7</w:t>
            </w:r>
          </w:hyperlink>
        </w:p>
        <w:p>
          <w:pPr>
            <w:pStyle w:val="Contents3"/>
            <w:tabs>
              <w:tab w:val="clear" w:pos="709"/>
              <w:tab w:val="right" w:pos="9360" w:leader="dot"/>
            </w:tabs>
            <w:rPr/>
          </w:pPr>
          <w:hyperlink w:anchor="__RefHeading___Toc3436_270696384311">
            <w:r>
              <w:rPr>
                <w:rStyle w:val="IndexLink"/>
              </w:rPr>
              <w:t>2.2.2 Calculating DAC control value (Coarse tune)</w:t>
              <w:tab/>
              <w:t>9</w:t>
            </w:r>
          </w:hyperlink>
        </w:p>
        <w:p>
          <w:pPr>
            <w:pStyle w:val="Contents3"/>
            <w:tabs>
              <w:tab w:val="clear" w:pos="709"/>
              <w:tab w:val="right" w:pos="9360" w:leader="dot"/>
            </w:tabs>
            <w:rPr/>
          </w:pPr>
          <w:hyperlink w:anchor="__RefHeading___Toc3436_2706963843111">
            <w:r>
              <w:rPr>
                <w:rStyle w:val="IndexLink"/>
              </w:rPr>
              <w:t>2.2.3 Calculating DAC control value (Fine tune)</w:t>
              <w:tab/>
              <w:t>10</w:t>
            </w:r>
          </w:hyperlink>
        </w:p>
        <w:p>
          <w:pPr>
            <w:pStyle w:val="Contents2"/>
            <w:tabs>
              <w:tab w:val="clear" w:pos="480"/>
              <w:tab w:val="clear" w:pos="9350"/>
              <w:tab w:val="right" w:pos="9360" w:leader="dot"/>
            </w:tabs>
            <w:rPr/>
          </w:pPr>
          <w:hyperlink w:anchor="__RefHeading___Toc3438_27069638432_Copy__Copy_1">
            <w:r>
              <w:rPr>
                <w:rStyle w:val="IndexLink"/>
              </w:rPr>
              <w:t>2.3 VCTCXO TAMER module</w:t>
              <w:tab/>
              <w:t>11</w:t>
            </w:r>
          </w:hyperlink>
        </w:p>
        <w:p>
          <w:pPr>
            <w:pStyle w:val="Contents1"/>
            <w:tabs>
              <w:tab w:val="clear" w:pos="480"/>
              <w:tab w:val="clear" w:pos="9350"/>
              <w:tab w:val="right" w:pos="9360" w:leader="dot"/>
            </w:tabs>
            <w:rPr/>
          </w:pPr>
          <w:hyperlink w:anchor="__RefHeading___Toc3436_2706963843_Copy_1">
            <w:r>
              <w:rPr>
                <w:rStyle w:val="IndexLink"/>
              </w:rPr>
              <w:t>3 Getting started with GPSDO</w:t>
              <w:tab/>
              <w:t>12</w:t>
            </w:r>
          </w:hyperlink>
          <w:r>
            <w:rPr>
              <w:rStyle w:val="IndexLink"/>
            </w:rPr>
            <w:fldChar w:fldCharType="end"/>
          </w:r>
        </w:p>
      </w:sdtContent>
    </w:sdt>
    <w:p>
      <w:pPr>
        <w:pStyle w:val="Normal"/>
        <w:rPr>
          <w:szCs w:val="24"/>
          <w:lang w:val="en-US" w:eastAsia="en-US" w:bidi="ar-SA"/>
        </w:rPr>
      </w:pPr>
      <w:r>
        <w:rPr>
          <w:szCs w:val="24"/>
          <w:lang w:val="en-US" w:eastAsia="en-US" w:bidi="ar-SA"/>
        </w:rPr>
      </w:r>
    </w:p>
    <w:p>
      <w:pPr>
        <w:pStyle w:val="Normal"/>
        <w:jc w:val="left"/>
        <w:rPr>
          <w:b/>
          <w:bCs/>
          <w:sz w:val="36"/>
          <w:szCs w:val="32"/>
          <w:lang w:val="en-US" w:eastAsia="en-US" w:bidi="ar-SA"/>
        </w:rPr>
      </w:pPr>
      <w:r>
        <w:rPr>
          <w:b/>
          <w:bCs/>
          <w:sz w:val="36"/>
          <w:szCs w:val="32"/>
          <w:lang w:val="en-US" w:eastAsia="en-US" w:bidi="ar-SA"/>
        </w:rPr>
      </w:r>
      <w:r>
        <w:br w:type="page"/>
      </w:r>
    </w:p>
    <w:p>
      <w:pPr>
        <w:pStyle w:val="Heading1"/>
        <w:rPr>
          <w:lang w:val="en-US" w:eastAsia="en-US" w:bidi="ar-SA"/>
        </w:rPr>
      </w:pPr>
      <w:bookmarkStart w:id="12" w:name="__RefHeading___Toc3434_2706963843"/>
      <w:bookmarkStart w:id="13" w:name="_Ref485205299"/>
      <w:bookmarkStart w:id="14" w:name="_Toc122526405"/>
      <w:bookmarkStart w:id="15" w:name="_Toc413411188"/>
      <w:bookmarkStart w:id="16" w:name="_Toc409791885"/>
      <w:bookmarkEnd w:id="12"/>
      <w:r>
        <w:rPr>
          <w:lang w:val="en-US" w:eastAsia="en-US" w:bidi="ar-SA"/>
        </w:rPr>
        <w:t>Introduction</w:t>
      </w:r>
      <w:bookmarkEnd w:id="13"/>
      <w:bookmarkEnd w:id="14"/>
      <w:bookmarkEnd w:id="15"/>
      <w:bookmarkEnd w:id="16"/>
    </w:p>
    <w:p>
      <w:pPr>
        <w:pStyle w:val="Normal"/>
        <w:jc w:val="left"/>
        <w:rPr>
          <w:lang w:val="en-US" w:eastAsia="en-US" w:bidi="ar-SA"/>
        </w:rPr>
      </w:pPr>
      <w:r>
        <w:rPr>
          <w:lang w:val="en-US" w:eastAsia="en-US" w:bidi="ar-SA"/>
        </w:rPr>
      </w:r>
    </w:p>
    <w:p>
      <w:pPr>
        <w:pStyle w:val="TextBody"/>
        <w:jc w:val="both"/>
        <w:rPr/>
      </w:pPr>
      <w:r>
        <w:rPr>
          <w:rStyle w:val="Q4iawc"/>
          <w:b w:val="false"/>
          <w:bCs w:val="false"/>
          <w:szCs w:val="24"/>
          <w:lang w:val="en-US" w:eastAsia="en-US" w:bidi="ar-SA"/>
        </w:rPr>
        <w:t>The LimePSB-RPCM v1.3 board features a Lattice iCE5LP4K FPGA, where the GPS Disciplined Oscillator (GPSDO) logic is implemented. The FPGA receives a 1PPS (Pulse Per Second) signal from the GPS module or other sources, as well as a clock signal from a Voltage Controlled Temperature Compensated Crystal Oscillator (VCTCXO). The system calculates the frequency error based on the 1PPS signal using three averaging intervals: 1 second, 10 seconds, and 100 seconds.</w:t>
      </w:r>
    </w:p>
    <w:p>
      <w:pPr>
        <w:pStyle w:val="TextBody"/>
        <w:rPr/>
      </w:pPr>
      <w:r>
        <w:rPr/>
        <w:t>Communication between the host and the FPGA is facilitated via an SPI interface, allowing the host to enable the GPSDO module, configure its parameters, and retrieve frequency error information from the FPGA.</w:t>
      </w:r>
    </w:p>
    <w:p>
      <w:pPr>
        <w:pStyle w:val="Normal"/>
        <w:jc w:val="both"/>
        <w:rPr>
          <w:b w:val="false"/>
          <w:bCs w:val="false"/>
          <w:szCs w:val="24"/>
          <w:lang w:val="en-US" w:eastAsia="en-US" w:bidi="ar-SA"/>
        </w:rPr>
      </w:pPr>
      <w:r>
        <w:rPr>
          <w:b w:val="false"/>
          <w:bCs w:val="false"/>
          <w:szCs w:val="24"/>
          <w:lang w:val="en-US" w:eastAsia="en-US" w:bidi="ar-SA"/>
        </w:rPr>
      </w:r>
    </w:p>
    <w:p>
      <w:pPr>
        <w:pStyle w:val="Normal"/>
        <w:ind w:left="720" w:right="0" w:hanging="0"/>
        <w:rPr>
          <w:b w:val="false"/>
          <w:bCs w:val="false"/>
          <w:lang w:val="en-US" w:eastAsia="en-US" w:bidi="ar-SA"/>
        </w:rPr>
      </w:pPr>
      <w:r>
        <w:rPr>
          <w:b w:val="false"/>
          <w:bCs w:val="false"/>
          <w:lang w:val="en-US" w:eastAsia="en-US" w:bidi="ar-SA"/>
        </w:rPr>
      </w:r>
    </w:p>
    <w:p>
      <w:pPr>
        <w:pStyle w:val="Normal"/>
        <w:jc w:val="left"/>
        <w:rPr>
          <w:lang w:val="en-US" w:eastAsia="en-US" w:bidi="ar-SA"/>
        </w:rPr>
      </w:pPr>
      <w:r>
        <w:rPr>
          <w:lang w:val="en-US" w:eastAsia="en-US" w:bidi="ar-SA"/>
        </w:rPr>
      </w:r>
    </w:p>
    <w:p>
      <w:pPr>
        <w:pStyle w:val="Normal"/>
        <w:jc w:val="left"/>
        <w:rPr>
          <w:b/>
          <w:bCs/>
          <w:sz w:val="36"/>
          <w:szCs w:val="32"/>
          <w:lang w:val="en-US" w:eastAsia="en-US" w:bidi="ar-SA"/>
        </w:rPr>
      </w:pPr>
      <w:r>
        <w:rPr>
          <w:b/>
          <w:bCs/>
          <w:sz w:val="36"/>
          <w:szCs w:val="32"/>
          <w:lang w:val="en-US" w:eastAsia="en-US" w:bidi="ar-SA"/>
        </w:rPr>
      </w:r>
      <w:r>
        <w:br w:type="page"/>
      </w:r>
    </w:p>
    <w:p>
      <w:pPr>
        <w:pStyle w:val="Heading1"/>
        <w:rPr>
          <w:lang w:val="en-US" w:eastAsia="en-US" w:bidi="ar-SA"/>
        </w:rPr>
      </w:pPr>
      <w:bookmarkStart w:id="17" w:name="__RefHeading___Toc3436_2706963843"/>
      <w:bookmarkEnd w:id="17"/>
      <w:r>
        <w:rPr>
          <w:lang w:val="en-US" w:eastAsia="en-US" w:bidi="ar-SA"/>
        </w:rPr>
        <w:t>GPSDO designs structure</w:t>
      </w:r>
    </w:p>
    <w:p>
      <w:pPr>
        <w:pStyle w:val="Normal"/>
        <w:spacing w:before="240" w:after="0"/>
        <w:jc w:val="both"/>
        <w:rPr/>
      </w:pPr>
      <w:r>
        <w:rPr>
          <w:rStyle w:val="Rynqvb"/>
          <w:b w:val="false"/>
          <w:bCs w:val="false"/>
          <w:lang w:val="en-US" w:eastAsia="en-US" w:bidi="ar-SA"/>
        </w:rPr>
        <w:t xml:space="preserve">GPSDO implementation is shown in </w:t>
      </w:r>
      <w:r>
        <w:rPr>
          <w:rStyle w:val="Rynqvb"/>
          <w:b w:val="false"/>
          <w:bCs w:val="false"/>
          <w:lang w:val="en-US" w:eastAsia="en-US" w:bidi="ar-SA"/>
        </w:rPr>
        <w:fldChar w:fldCharType="begin"/>
      </w:r>
      <w:r>
        <w:rPr>
          <w:rStyle w:val="Rynqvb"/>
          <w:b w:val="false"/>
          <w:bCs w:val="false"/>
          <w:lang w:val="en-US" w:eastAsia="en-US" w:bidi="ar-SA"/>
        </w:rPr>
        <w:instrText xml:space="preserve"> REF Ref_Figure3_label_and_number \h </w:instrText>
      </w:r>
      <w:r>
        <w:rPr>
          <w:rStyle w:val="Rynqvb"/>
          <w:b w:val="false"/>
          <w:bCs w:val="false"/>
          <w:lang w:val="en-US" w:eastAsia="en-US" w:bidi="ar-SA"/>
        </w:rPr>
        <w:fldChar w:fldCharType="separate"/>
      </w:r>
      <w:r>
        <w:rPr>
          <w:rStyle w:val="Rynqvb"/>
          <w:b w:val="false"/>
          <w:bCs w:val="false"/>
          <w:lang w:val="en-US" w:eastAsia="en-US" w:bidi="ar-SA"/>
        </w:rPr>
        <w:t>Figure 1</w:t>
      </w:r>
      <w:r>
        <w:rPr>
          <w:rStyle w:val="Rynqvb"/>
          <w:b w:val="false"/>
          <w:bCs w:val="false"/>
          <w:lang w:val="en-US" w:eastAsia="en-US" w:bidi="ar-SA"/>
        </w:rPr>
        <w:fldChar w:fldCharType="end"/>
      </w:r>
      <w:r>
        <w:rPr>
          <w:rStyle w:val="Rynqvb"/>
          <w:b w:val="false"/>
          <w:bCs w:val="false"/>
          <w:lang w:val="en-US" w:eastAsia="en-US" w:bidi="ar-SA"/>
        </w:rPr>
        <w:t>. It consist of three main modules:</w:t>
      </w:r>
    </w:p>
    <w:p>
      <w:pPr>
        <w:pStyle w:val="Normal"/>
        <w:numPr>
          <w:ilvl w:val="0"/>
          <w:numId w:val="3"/>
        </w:numPr>
        <w:spacing w:before="240" w:after="0"/>
        <w:jc w:val="both"/>
        <w:rPr/>
      </w:pPr>
      <w:r>
        <w:rPr>
          <w:rStyle w:val="Rynqvb"/>
          <w:b/>
          <w:bCs/>
          <w:lang w:val="en-US" w:eastAsia="en-US" w:bidi="ar-SA"/>
        </w:rPr>
        <w:t>NEO430</w:t>
      </w:r>
      <w:r>
        <w:rPr>
          <w:rStyle w:val="Rynqvb"/>
          <w:b w:val="false"/>
          <w:bCs w:val="false"/>
          <w:lang w:val="en-US" w:eastAsia="en-US" w:bidi="ar-SA"/>
        </w:rPr>
        <w:t xml:space="preserve"> – softcore CPU with control algorithm for VCTCXO TAMER module and SPI bus for controlling VTCXO DAC</w:t>
      </w:r>
    </w:p>
    <w:p>
      <w:pPr>
        <w:pStyle w:val="Normal"/>
        <w:numPr>
          <w:ilvl w:val="0"/>
          <w:numId w:val="3"/>
        </w:numPr>
        <w:spacing w:before="240" w:after="0"/>
        <w:jc w:val="both"/>
        <w:rPr/>
      </w:pPr>
      <w:r>
        <w:rPr>
          <w:rStyle w:val="Rynqvb"/>
          <w:b/>
          <w:bCs/>
          <w:lang w:val="en-US" w:eastAsia="en-US" w:bidi="ar-SA"/>
        </w:rPr>
        <w:t>VCTCXO TAMER</w:t>
      </w:r>
      <w:r>
        <w:rPr>
          <w:rStyle w:val="Rynqvb"/>
          <w:b w:val="false"/>
          <w:bCs w:val="false"/>
          <w:lang w:val="en-US" w:eastAsia="en-US" w:bidi="ar-SA"/>
        </w:rPr>
        <w:t xml:space="preserve"> – contains actual counters to measure frequency error compared to time pulse.</w:t>
      </w:r>
    </w:p>
    <w:p>
      <w:pPr>
        <w:pStyle w:val="Normal"/>
        <w:numPr>
          <w:ilvl w:val="0"/>
          <w:numId w:val="3"/>
        </w:numPr>
        <w:spacing w:before="240" w:after="0"/>
        <w:jc w:val="both"/>
        <w:rPr/>
      </w:pPr>
      <w:r>
        <w:rPr>
          <w:rStyle w:val="Rynqvb"/>
          <w:b/>
          <w:bCs/>
          <w:lang w:val="en-US" w:eastAsia="en-US" w:bidi="ar-SA"/>
        </w:rPr>
        <w:t>gpsdocfg</w:t>
      </w:r>
      <w:r>
        <w:rPr>
          <w:rStyle w:val="Rynqvb"/>
          <w:b w:val="false"/>
          <w:bCs w:val="false"/>
          <w:lang w:val="en-US" w:eastAsia="en-US" w:bidi="ar-SA"/>
        </w:rPr>
        <w:t xml:space="preserve"> -  configuration registers accessible via SPI bus.  </w:t>
      </w:r>
    </w:p>
    <w:p>
      <w:pPr>
        <w:pStyle w:val="Normal"/>
        <w:spacing w:before="240" w:after="0"/>
        <w:jc w:val="both"/>
        <w:rPr>
          <w:b w:val="false"/>
          <w:bCs w:val="false"/>
          <w:lang w:val="en-US" w:eastAsia="en-US" w:bidi="ar-SA"/>
        </w:rPr>
      </w:pPr>
      <w:r>
        <w:rPr>
          <w:b w:val="false"/>
          <w:bCs w:val="false"/>
          <w:lang w:val="en-US" w:eastAsia="en-US" w:bidi="ar-SA"/>
        </w:rPr>
      </w:r>
    </w:p>
    <w:p>
      <w:pPr>
        <w:pStyle w:val="Normal"/>
        <w:spacing w:before="240" w:after="0"/>
        <w:jc w:val="both"/>
        <w:rPr>
          <w:b w:val="false"/>
          <w:bCs w:val="false"/>
          <w:lang w:val="en-US" w:eastAsia="en-US" w:bidi="ar-SA"/>
        </w:rPr>
      </w:pPr>
      <w:r>
        <w:rPr>
          <w:b w:val="false"/>
          <w:bCs w:val="false"/>
          <w:lang w:val="en-US" w:eastAsia="en-US" w:bidi="ar-SA"/>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711065" cy="3432810"/>
                <wp:effectExtent l="0" t="0" r="0" b="0"/>
                <wp:wrapSquare wrapText="largest"/>
                <wp:docPr id="2" name="Frame4"/>
                <a:graphic xmlns:a="http://schemas.openxmlformats.org/drawingml/2006/main">
                  <a:graphicData uri="http://schemas.microsoft.com/office/word/2010/wordprocessingShape">
                    <wps:wsp>
                      <wps:cNvSpPr/>
                      <wps:spPr>
                        <a:xfrm>
                          <a:off x="0" y="0"/>
                          <a:ext cx="4710960" cy="343296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bookmarkStart w:id="18" w:name="Ref_Figure3_label_and_number"/>
                            <w:r>
                              <w:rPr>
                                <w:color w:val="000000"/>
                              </w:rPr>
                              <w:drawing>
                                <wp:inline distT="0" distB="0" distL="0" distR="0">
                                  <wp:extent cx="4711065" cy="3105150"/>
                                  <wp:effectExtent l="0" t="0" r="0" b="0"/>
                                  <wp:docPr id="4" name="Objec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7" descr=""/>
                                          <pic:cNvPicPr>
                                            <a:picLocks noChangeAspect="1" noChangeArrowheads="1"/>
                                          </pic:cNvPicPr>
                                        </pic:nvPicPr>
                                        <pic:blipFill>
                                          <a:blip r:embed="rId4"/>
                                          <a:stretch>
                                            <a:fillRect/>
                                          </a:stretch>
                                        </pic:blipFill>
                                        <pic:spPr bwMode="auto">
                                          <a:xfrm>
                                            <a:off x="0" y="0"/>
                                            <a:ext cx="4711065" cy="310515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bookmarkEnd w:id="18"/>
                            <w:r>
                              <w:rPr>
                                <w:color w:val="000000"/>
                              </w:rPr>
                              <w:t>: GPSDO implementation block diagram</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48.5pt;margin-top:0.05pt;width:370.9pt;height:270.25pt;mso-wrap-style:square;v-text-anchor:top;mso-position-horizontal:center">
                <v:fill o:detectmouseclick="t" type="solid" color2="black"/>
                <v:stroke color="#3465a4" joinstyle="round" endcap="flat"/>
                <v:textbox>
                  <w:txbxContent>
                    <w:p>
                      <w:pPr>
                        <w:pStyle w:val="Figure1"/>
                        <w:spacing w:before="120" w:after="120"/>
                        <w:jc w:val="center"/>
                        <w:rPr>
                          <w:color w:val="000000"/>
                        </w:rPr>
                      </w:pPr>
                      <w:bookmarkStart w:id="19" w:name="Ref_Figure3_label_and_number"/>
                      <w:r>
                        <w:rPr>
                          <w:color w:val="000000"/>
                        </w:rPr>
                        <w:drawing>
                          <wp:inline distT="0" distB="0" distL="0" distR="0">
                            <wp:extent cx="4711065" cy="3105150"/>
                            <wp:effectExtent l="0" t="0" r="0" b="0"/>
                            <wp:docPr id="5" name="Objec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7" descr=""/>
                                    <pic:cNvPicPr>
                                      <a:picLocks noChangeAspect="1" noChangeArrowheads="1"/>
                                    </pic:cNvPicPr>
                                  </pic:nvPicPr>
                                  <pic:blipFill>
                                    <a:blip r:embed="rId5"/>
                                    <a:stretch>
                                      <a:fillRect/>
                                    </a:stretch>
                                  </pic:blipFill>
                                  <pic:spPr bwMode="auto">
                                    <a:xfrm>
                                      <a:off x="0" y="0"/>
                                      <a:ext cx="4711065" cy="310515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bookmarkEnd w:id="19"/>
                      <w:r>
                        <w:rPr>
                          <w:color w:val="000000"/>
                        </w:rPr>
                        <w:t>: GPSDO implementation block diagram</w:t>
                      </w:r>
                    </w:p>
                  </w:txbxContent>
                </v:textbox>
                <w10:wrap type="square" side="largest"/>
              </v:rect>
            </w:pict>
          </mc:Fallback>
        </mc:AlternateContent>
      </w:r>
    </w:p>
    <w:p>
      <w:pPr>
        <w:pStyle w:val="Normal"/>
        <w:spacing w:before="240" w:after="0"/>
        <w:jc w:val="both"/>
        <w:rPr>
          <w:b w:val="false"/>
          <w:bCs w:val="false"/>
          <w:lang w:val="en-US" w:eastAsia="en-US" w:bidi="ar-SA"/>
        </w:rPr>
      </w:pPr>
      <w:r>
        <w:rPr>
          <w:b w:val="false"/>
          <w:bCs w:val="false"/>
          <w:lang w:val="en-US" w:eastAsia="en-US" w:bidi="ar-SA"/>
        </w:rPr>
      </w:r>
    </w:p>
    <w:p>
      <w:pPr>
        <w:pStyle w:val="Normal"/>
        <w:spacing w:before="240" w:after="0"/>
        <w:jc w:val="center"/>
        <w:rPr>
          <w:rFonts w:ascii="FreeMono" w:hAnsi="FreeMono"/>
          <w:b w:val="false"/>
          <w:bCs w:val="false"/>
          <w:lang w:val="en-US" w:eastAsia="en-US" w:bidi="ar-SA"/>
        </w:rPr>
      </w:pPr>
      <w:r>
        <w:rPr>
          <w:rFonts w:ascii="FreeMono" w:hAnsi="FreeMono"/>
          <w:b w:val="false"/>
          <w:bCs w:val="false"/>
          <w:lang w:val="en-US" w:eastAsia="en-US" w:bidi="ar-SA"/>
        </w:rPr>
      </w:r>
    </w:p>
    <w:p>
      <w:pPr>
        <w:pStyle w:val="Normal"/>
        <w:spacing w:before="240" w:after="0"/>
        <w:jc w:val="center"/>
        <w:rPr>
          <w:rFonts w:ascii="FreeMono" w:hAnsi="FreeMono"/>
          <w:b w:val="false"/>
          <w:bCs w:val="false"/>
          <w:lang w:val="en-US" w:eastAsia="en-US" w:bidi="ar-SA"/>
        </w:rPr>
      </w:pPr>
      <w:r>
        <w:rPr>
          <w:rFonts w:ascii="FreeMono" w:hAnsi="FreeMono"/>
          <w:b w:val="false"/>
          <w:bCs w:val="false"/>
          <w:lang w:val="en-US" w:eastAsia="en-US" w:bidi="ar-SA"/>
        </w:rPr>
      </w:r>
    </w:p>
    <w:p>
      <w:pPr>
        <w:pStyle w:val="Normal"/>
        <w:spacing w:before="240" w:after="0"/>
        <w:jc w:val="center"/>
        <w:rPr>
          <w:rFonts w:ascii="FreeMono" w:hAnsi="FreeMono"/>
          <w:b w:val="false"/>
          <w:bCs w:val="false"/>
          <w:lang w:val="en-US" w:eastAsia="en-US" w:bidi="ar-SA"/>
        </w:rPr>
      </w:pPr>
      <w:r>
        <w:rPr>
          <w:rFonts w:ascii="FreeMono" w:hAnsi="FreeMono"/>
          <w:b w:val="false"/>
          <w:bCs w:val="false"/>
          <w:lang w:val="en-US" w:eastAsia="en-US" w:bidi="ar-SA"/>
        </w:rPr>
      </w:r>
    </w:p>
    <w:p>
      <w:pPr>
        <w:pStyle w:val="Normal"/>
        <w:spacing w:before="240" w:after="0"/>
        <w:jc w:val="center"/>
        <w:rPr>
          <w:rFonts w:ascii="FreeMono" w:hAnsi="FreeMono"/>
          <w:b w:val="false"/>
          <w:bCs w:val="false"/>
          <w:lang w:val="en-US" w:eastAsia="en-US" w:bidi="ar-SA"/>
        </w:rPr>
      </w:pPr>
      <w:r>
        <w:rPr>
          <w:rFonts w:ascii="FreeMono" w:hAnsi="FreeMono"/>
          <w:b w:val="false"/>
          <w:bCs w:val="false"/>
          <w:lang w:val="en-US" w:eastAsia="en-US" w:bidi="ar-SA"/>
        </w:rPr>
      </w:r>
    </w:p>
    <w:p>
      <w:pPr>
        <w:pStyle w:val="Normal"/>
        <w:spacing w:before="240" w:after="0"/>
        <w:jc w:val="center"/>
        <w:rPr>
          <w:rFonts w:ascii="FreeMono" w:hAnsi="FreeMono"/>
          <w:b w:val="false"/>
          <w:bCs w:val="false"/>
          <w:lang w:val="en-US" w:eastAsia="en-US" w:bidi="ar-SA"/>
        </w:rPr>
      </w:pPr>
      <w:r>
        <w:rPr>
          <w:rFonts w:ascii="FreeMono" w:hAnsi="FreeMono"/>
          <w:b w:val="false"/>
          <w:bCs w:val="false"/>
          <w:lang w:val="en-US" w:eastAsia="en-US" w:bidi="ar-SA"/>
        </w:rPr>
      </w:r>
    </w:p>
    <w:p>
      <w:pPr>
        <w:pStyle w:val="Normal"/>
        <w:spacing w:before="240" w:after="0"/>
        <w:jc w:val="center"/>
        <w:rPr>
          <w:rFonts w:ascii="FreeMono" w:hAnsi="FreeMono"/>
          <w:b w:val="false"/>
          <w:bCs w:val="false"/>
          <w:lang w:val="en-US" w:eastAsia="en-US" w:bidi="ar-SA"/>
        </w:rPr>
      </w:pPr>
      <w:r>
        <w:rPr>
          <w:rFonts w:ascii="FreeMono" w:hAnsi="FreeMono"/>
          <w:b w:val="false"/>
          <w:bCs w:val="false"/>
          <w:lang w:val="en-US" w:eastAsia="en-US" w:bidi="ar-SA"/>
        </w:rPr>
      </w:r>
    </w:p>
    <w:p>
      <w:pPr>
        <w:pStyle w:val="Normal"/>
        <w:spacing w:before="240" w:after="0"/>
        <w:jc w:val="center"/>
        <w:rPr>
          <w:rFonts w:ascii="FreeMono" w:hAnsi="FreeMono"/>
          <w:b w:val="false"/>
          <w:bCs w:val="false"/>
          <w:lang w:val="en-US" w:eastAsia="en-US" w:bidi="ar-SA"/>
        </w:rPr>
      </w:pPr>
      <w:r>
        <w:rPr>
          <w:rFonts w:ascii="FreeMono" w:hAnsi="FreeMono"/>
          <w:b w:val="false"/>
          <w:bCs w:val="false"/>
          <w:lang w:val="en-US" w:eastAsia="en-US" w:bidi="ar-SA"/>
        </w:rPr>
      </w:r>
    </w:p>
    <w:p>
      <w:pPr>
        <w:pStyle w:val="Normal"/>
        <w:spacing w:before="240" w:after="0"/>
        <w:jc w:val="center"/>
        <w:rPr>
          <w:rFonts w:ascii="FreeMono" w:hAnsi="FreeMono"/>
          <w:b w:val="false"/>
          <w:bCs w:val="false"/>
          <w:lang w:val="en-US" w:eastAsia="en-US" w:bidi="ar-SA"/>
        </w:rPr>
      </w:pPr>
      <w:r>
        <w:rPr>
          <w:rFonts w:ascii="FreeMono" w:hAnsi="FreeMono"/>
          <w:b w:val="false"/>
          <w:bCs w:val="false"/>
          <w:lang w:val="en-US" w:eastAsia="en-US" w:bidi="ar-SA"/>
        </w:rPr>
      </w:r>
    </w:p>
    <w:p>
      <w:pPr>
        <w:pStyle w:val="Normal"/>
        <w:spacing w:before="240" w:after="0"/>
        <w:jc w:val="center"/>
        <w:rPr>
          <w:rFonts w:ascii="FreeMono" w:hAnsi="FreeMono"/>
          <w:b w:val="false"/>
          <w:bCs w:val="false"/>
          <w:lang w:val="en-US" w:eastAsia="en-US" w:bidi="ar-SA"/>
        </w:rPr>
      </w:pPr>
      <w:r>
        <w:rPr>
          <w:rFonts w:ascii="FreeMono" w:hAnsi="FreeMono"/>
          <w:b w:val="false"/>
          <w:bCs w:val="false"/>
          <w:lang w:val="en-US" w:eastAsia="en-US" w:bidi="ar-SA"/>
        </w:rPr>
      </w:r>
    </w:p>
    <w:p>
      <w:pPr>
        <w:pStyle w:val="Heading2"/>
        <w:rPr>
          <w:lang w:val="en-US" w:eastAsia="en-US" w:bidi="ar-SA"/>
        </w:rPr>
      </w:pPr>
      <w:bookmarkStart w:id="20" w:name="__RefHeading___Toc3438_2706963843"/>
      <w:bookmarkEnd w:id="20"/>
      <w:r>
        <w:rPr>
          <w:lang w:val="en-US" w:eastAsia="en-US" w:bidi="ar-SA"/>
        </w:rPr>
        <w:t xml:space="preserve">Module gpsdocfg </w:t>
      </w:r>
    </w:p>
    <w:p>
      <w:pPr>
        <w:pStyle w:val="Normal"/>
        <w:rPr>
          <w:b w:val="false"/>
          <w:bCs w:val="false"/>
          <w:lang w:val="en-US" w:eastAsia="en-US" w:bidi="ar-SA"/>
        </w:rPr>
      </w:pPr>
      <w:r>
        <w:rPr>
          <w:b w:val="false"/>
          <w:bCs w:val="false"/>
          <w:lang w:val="en-US" w:eastAsia="en-US" w:bidi="ar-SA"/>
        </w:rPr>
      </w:r>
    </w:p>
    <w:p>
      <w:pPr>
        <w:pStyle w:val="Normal"/>
        <w:rPr>
          <w:lang w:val="en-US" w:eastAsia="en-US" w:bidi="ar-SA"/>
        </w:rPr>
      </w:pPr>
      <w:r>
        <w:rPr>
          <w:rFonts w:eastAsia="Times New Roman" w:cs="Times New Roman"/>
          <w:b w:val="false"/>
          <w:bCs w:val="false"/>
          <w:color w:val="auto"/>
          <w:kern w:val="0"/>
          <w:sz w:val="24"/>
          <w:szCs w:val="20"/>
          <w:lang w:val="en-US" w:eastAsia="en-US" w:bidi="ar-SA"/>
        </w:rPr>
        <w:t>Module gpsdocfg is simple SPI accessible module with configuration registers. SPI interface is connected to RPI_SPI1 lines and uses RPI_SPI1_SS1 chip select. SPI interface features:</w:t>
      </w:r>
    </w:p>
    <w:p>
      <w:pPr>
        <w:pStyle w:val="Normal"/>
        <w:numPr>
          <w:ilvl w:val="0"/>
          <w:numId w:val="4"/>
        </w:numPr>
        <w:rPr>
          <w:lang w:val="en-US" w:eastAsia="en-US" w:bidi="ar-SA"/>
        </w:rPr>
      </w:pPr>
      <w:r>
        <w:rPr>
          <w:rFonts w:eastAsia="Times New Roman" w:cs="Times New Roman"/>
          <w:b w:val="false"/>
          <w:bCs w:val="false"/>
          <w:color w:val="auto"/>
          <w:kern w:val="0"/>
          <w:sz w:val="24"/>
          <w:szCs w:val="20"/>
          <w:lang w:val="en-US" w:eastAsia="en-US" w:bidi="ar-SA"/>
        </w:rPr>
        <w:t>All registers are 16bit wide;</w:t>
      </w:r>
    </w:p>
    <w:p>
      <w:pPr>
        <w:pStyle w:val="Normal"/>
        <w:numPr>
          <w:ilvl w:val="0"/>
          <w:numId w:val="4"/>
        </w:numPr>
        <w:rPr>
          <w:lang w:val="en-US" w:eastAsia="en-US" w:bidi="ar-SA"/>
        </w:rPr>
      </w:pPr>
      <w:r>
        <w:rPr>
          <w:rFonts w:eastAsia="Times New Roman" w:cs="Times New Roman"/>
          <w:b w:val="false"/>
          <w:bCs w:val="false"/>
          <w:color w:val="auto"/>
          <w:kern w:val="0"/>
          <w:sz w:val="24"/>
          <w:szCs w:val="20"/>
          <w:lang w:val="en-US" w:eastAsia="en-US" w:bidi="ar-SA"/>
        </w:rPr>
        <w:t>Operating mode 0 (data is captured on the clock rising edge, while data is shifted on falling edge).</w:t>
      </w:r>
    </w:p>
    <w:p>
      <w:pPr>
        <w:pStyle w:val="Normal"/>
        <w:numPr>
          <w:ilvl w:val="0"/>
          <w:numId w:val="4"/>
        </w:numPr>
        <w:rPr>
          <w:lang w:val="en-US" w:eastAsia="en-US" w:bidi="ar-SA"/>
        </w:rPr>
      </w:pPr>
      <w:r>
        <w:rPr>
          <w:rFonts w:eastAsia="Times New Roman" w:cs="Times New Roman"/>
          <w:b w:val="false"/>
          <w:bCs w:val="false"/>
          <w:color w:val="auto"/>
          <w:kern w:val="0"/>
          <w:sz w:val="24"/>
          <w:szCs w:val="20"/>
          <w:lang w:val="en-US" w:eastAsia="en-US" w:bidi="ar-SA"/>
        </w:rPr>
        <w:t>32 serial clock cycles are required to complete read/write operations.</w:t>
      </w:r>
    </w:p>
    <w:p>
      <w:pPr>
        <w:pStyle w:val="Normal"/>
        <w:rPr>
          <w:lang w:val="en-US" w:eastAsia="en-US" w:bidi="ar-SA"/>
        </w:rPr>
      </w:pPr>
      <w:r>
        <w:rPr>
          <w:lang w:val="en-US" w:eastAsia="en-US" w:bidi="ar-SA"/>
        </w:rPr>
      </w:r>
    </w:p>
    <w:p>
      <w:pPr>
        <w:pStyle w:val="Normal"/>
        <w:rPr>
          <w:lang w:val="en-US" w:eastAsia="en-US" w:bidi="ar-SA"/>
        </w:rPr>
      </w:pPr>
      <w:r>
        <w:rPr>
          <w:rFonts w:eastAsia="Times New Roman" w:cs="Times New Roman"/>
          <w:b w:val="false"/>
          <w:bCs w:val="false"/>
          <w:color w:val="auto"/>
          <w:kern w:val="0"/>
          <w:sz w:val="24"/>
          <w:szCs w:val="20"/>
          <w:lang w:val="en-US" w:eastAsia="en-US" w:bidi="ar-SA"/>
        </w:rPr>
        <w:t xml:space="preserve">A write/read sequence consist of 16-bit instruction followed by a 16-bit data. The MSB of the instruction bit stream is used as SPI command where CMD=1 for write and CMD=0 for read. </w:t>
      </w:r>
    </w:p>
    <w:p>
      <w:pPr>
        <w:pStyle w:val="Normal"/>
        <w:rPr>
          <w:lang w:val="en-US" w:eastAsia="en-US" w:bidi="ar-SA"/>
        </w:rPr>
      </w:pPr>
      <w:r>
        <w:rPr>
          <w:rFonts w:eastAsia="Times New Roman" w:cs="Times New Roman"/>
          <w:b w:val="false"/>
          <w:bCs w:val="false"/>
          <w:color w:val="auto"/>
          <w:kern w:val="0"/>
          <w:sz w:val="24"/>
          <w:szCs w:val="20"/>
          <w:lang w:val="en-US" w:eastAsia="en-US" w:bidi="ar-SA"/>
        </w:rPr>
        <w:t xml:space="preserve">Basic write sequence can be found in </w:t>
      </w:r>
      <w:r>
        <w:rPr>
          <w:rFonts w:eastAsia="Times New Roman" w:cs="Times New Roman"/>
          <w:b w:val="false"/>
          <w:bCs w:val="false"/>
          <w:color w:val="auto"/>
          <w:kern w:val="0"/>
          <w:sz w:val="24"/>
          <w:szCs w:val="20"/>
          <w:lang w:val="en-US" w:eastAsia="en-US" w:bidi="ar-SA"/>
        </w:rPr>
        <w:fldChar w:fldCharType="begin"/>
      </w:r>
      <w:r>
        <w:rPr>
          <w:sz w:val="24"/>
          <w:b w:val="false"/>
          <w:kern w:val="0"/>
          <w:szCs w:val="20"/>
          <w:bCs w:val="false"/>
          <w:rFonts w:eastAsia="Times New Roman" w:cs="Times New Roman"/>
          <w:color w:val="auto"/>
          <w:lang w:val="en-US" w:eastAsia="en-US" w:bidi="ar-SA"/>
        </w:rPr>
        <w:instrText xml:space="preserve"> REF Ref_Figure4_label_and_number \h </w:instrText>
      </w:r>
      <w:r>
        <w:rPr>
          <w:sz w:val="24"/>
          <w:b w:val="false"/>
          <w:kern w:val="0"/>
          <w:szCs w:val="20"/>
          <w:bCs w:val="false"/>
          <w:rFonts w:eastAsia="Times New Roman" w:cs="Times New Roman"/>
          <w:color w:val="auto"/>
          <w:lang w:val="en-US" w:eastAsia="en-US" w:bidi="ar-SA"/>
        </w:rPr>
        <w:fldChar w:fldCharType="separate"/>
      </w:r>
      <w:r>
        <w:rPr>
          <w:sz w:val="24"/>
          <w:b w:val="false"/>
          <w:kern w:val="0"/>
          <w:szCs w:val="20"/>
          <w:bCs w:val="false"/>
          <w:rFonts w:eastAsia="Times New Roman" w:cs="Times New Roman"/>
          <w:color w:val="auto"/>
          <w:lang w:val="en-US" w:eastAsia="en-US" w:bidi="ar-SA"/>
        </w:rPr>
        <w:t>Figure 2</w:t>
      </w:r>
      <w:r>
        <w:rPr>
          <w:sz w:val="24"/>
          <w:b w:val="false"/>
          <w:kern w:val="0"/>
          <w:szCs w:val="20"/>
          <w:bCs w:val="false"/>
          <w:rFonts w:eastAsia="Times New Roman" w:cs="Times New Roman"/>
          <w:color w:val="auto"/>
          <w:lang w:val="en-US" w:eastAsia="en-US" w:bidi="ar-SA"/>
        </w:rPr>
        <w:fldChar w:fldCharType="end"/>
      </w:r>
      <w:r>
        <w:rPr>
          <w:rFonts w:eastAsia="Times New Roman" w:cs="Times New Roman"/>
          <w:b w:val="false"/>
          <w:bCs w:val="false"/>
          <w:color w:val="auto"/>
          <w:kern w:val="0"/>
          <w:sz w:val="24"/>
          <w:szCs w:val="20"/>
          <w:lang w:val="en-US" w:eastAsia="en-US" w:bidi="ar-SA"/>
        </w:rPr>
        <w:t xml:space="preserve"> and read sequence in </w:t>
      </w:r>
      <w:r>
        <w:rPr>
          <w:rFonts w:eastAsia="Times New Roman" w:cs="Times New Roman"/>
          <w:b w:val="false"/>
          <w:bCs w:val="false"/>
          <w:color w:val="auto"/>
          <w:kern w:val="0"/>
          <w:sz w:val="24"/>
          <w:szCs w:val="20"/>
          <w:lang w:val="en-US" w:eastAsia="en-US" w:bidi="ar-SA"/>
        </w:rPr>
        <w:fldChar w:fldCharType="begin"/>
      </w:r>
      <w:r>
        <w:rPr>
          <w:sz w:val="24"/>
          <w:b w:val="false"/>
          <w:kern w:val="0"/>
          <w:szCs w:val="20"/>
          <w:bCs w:val="false"/>
          <w:rFonts w:eastAsia="Times New Roman" w:cs="Times New Roman"/>
          <w:color w:val="auto"/>
          <w:lang w:val="en-US" w:eastAsia="en-US" w:bidi="ar-SA"/>
        </w:rPr>
        <w:instrText xml:space="preserve"> REF Ref_Figure5_label_and_number \h </w:instrText>
      </w:r>
      <w:r>
        <w:rPr>
          <w:sz w:val="24"/>
          <w:b w:val="false"/>
          <w:kern w:val="0"/>
          <w:szCs w:val="20"/>
          <w:bCs w:val="false"/>
          <w:rFonts w:eastAsia="Times New Roman" w:cs="Times New Roman"/>
          <w:color w:val="auto"/>
          <w:lang w:val="en-US" w:eastAsia="en-US" w:bidi="ar-SA"/>
        </w:rPr>
        <w:fldChar w:fldCharType="separate"/>
      </w:r>
      <w:r>
        <w:rPr>
          <w:sz w:val="24"/>
          <w:b w:val="false"/>
          <w:kern w:val="0"/>
          <w:szCs w:val="20"/>
          <w:bCs w:val="false"/>
          <w:rFonts w:eastAsia="Times New Roman" w:cs="Times New Roman"/>
          <w:color w:val="auto"/>
          <w:lang w:val="en-US" w:eastAsia="en-US" w:bidi="ar-SA"/>
        </w:rPr>
        <w:t>Figure 3</w:t>
      </w:r>
      <w:r>
        <w:rPr>
          <w:sz w:val="24"/>
          <w:b w:val="false"/>
          <w:kern w:val="0"/>
          <w:szCs w:val="20"/>
          <w:bCs w:val="false"/>
          <w:rFonts w:eastAsia="Times New Roman" w:cs="Times New Roman"/>
          <w:color w:val="auto"/>
          <w:lang w:val="en-US" w:eastAsia="en-US" w:bidi="ar-SA"/>
        </w:rPr>
        <w:fldChar w:fldCharType="end"/>
      </w:r>
    </w:p>
    <w:p>
      <w:pPr>
        <w:pStyle w:val="Normal"/>
        <w:rPr>
          <w:lang w:val="en-US" w:eastAsia="en-US" w:bidi="ar-SA"/>
        </w:rPr>
      </w:pPr>
      <w:r>
        <w:rPr>
          <w:lang w:val="en-US" w:eastAsia="en-US" w:bidi="ar-SA"/>
        </w:rPr>
      </w:r>
    </w:p>
    <w:p>
      <w:pPr>
        <w:pStyle w:val="Normal"/>
        <w:rPr>
          <w:lang w:val="en-US" w:eastAsia="en-US" w:bidi="ar-SA"/>
        </w:rPr>
      </w:pPr>
      <w:r>
        <w:rPr>
          <w:lang w:val="en-US" w:eastAsia="en-US" w:bidi="ar-SA"/>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835660"/>
                <wp:effectExtent l="0" t="0" r="0" b="0"/>
                <wp:wrapSquare wrapText="largest"/>
                <wp:docPr id="6" name="Frame6"/>
                <a:graphic xmlns:a="http://schemas.openxmlformats.org/drawingml/2006/main">
                  <a:graphicData uri="http://schemas.microsoft.com/office/word/2010/wordprocessingShape">
                    <wps:wsp>
                      <wps:cNvSpPr/>
                      <wps:spPr>
                        <a:xfrm>
                          <a:off x="0" y="0"/>
                          <a:ext cx="5943600" cy="83556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bookmarkStart w:id="21" w:name="Ref_Figure4_label_and_number"/>
                            <w:r>
                              <w:rPr>
                                <w:color w:val="000000"/>
                              </w:rPr>
                              <w:drawing>
                                <wp:inline distT="0" distB="0" distL="0" distR="0">
                                  <wp:extent cx="5943600" cy="50800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6"/>
                                          <a:stretch>
                                            <a:fillRect/>
                                          </a:stretch>
                                        </pic:blipFill>
                                        <pic:spPr bwMode="auto">
                                          <a:xfrm>
                                            <a:off x="0" y="0"/>
                                            <a:ext cx="5943600" cy="5080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bookmarkEnd w:id="21"/>
                            <w:r>
                              <w:rPr>
                                <w:color w:val="000000"/>
                              </w:rPr>
                              <w:t>: SPI write sequence</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pt;margin-top:0.05pt;width:467.95pt;height:65.75pt;mso-wrap-style:square;v-text-anchor:top;mso-position-horizontal:center">
                <v:fill o:detectmouseclick="t" type="solid" color2="black"/>
                <v:stroke color="#3465a4" joinstyle="round" endcap="flat"/>
                <v:textbox>
                  <w:txbxContent>
                    <w:p>
                      <w:pPr>
                        <w:pStyle w:val="Figure1"/>
                        <w:spacing w:before="120" w:after="120"/>
                        <w:jc w:val="center"/>
                        <w:rPr>
                          <w:color w:val="000000"/>
                        </w:rPr>
                      </w:pPr>
                      <w:bookmarkStart w:id="22" w:name="Ref_Figure4_label_and_number"/>
                      <w:r>
                        <w:rPr>
                          <w:color w:val="000000"/>
                        </w:rPr>
                        <w:drawing>
                          <wp:inline distT="0" distB="0" distL="0" distR="0">
                            <wp:extent cx="5943600" cy="50800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7"/>
                                    <a:stretch>
                                      <a:fillRect/>
                                    </a:stretch>
                                  </pic:blipFill>
                                  <pic:spPr bwMode="auto">
                                    <a:xfrm>
                                      <a:off x="0" y="0"/>
                                      <a:ext cx="5943600" cy="5080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bookmarkEnd w:id="22"/>
                      <w:r>
                        <w:rPr>
                          <w:color w:val="000000"/>
                        </w:rPr>
                        <w:t>: SPI write sequence</w:t>
                      </w:r>
                    </w:p>
                  </w:txbxContent>
                </v:textbox>
                <w10:wrap type="square" side="largest"/>
              </v:rect>
            </w:pict>
          </mc:Fallback>
        </mc:AlternateContent>
      </w:r>
    </w:p>
    <w:p>
      <w:pPr>
        <w:pStyle w:val="Normal"/>
        <w:rPr>
          <w:lang w:val="en-US" w:eastAsia="en-US" w:bidi="ar-SA"/>
        </w:rPr>
      </w:pPr>
      <w:r>
        <w:rPr>
          <w:lang w:val="en-US" w:eastAsia="en-US" w:bidi="ar-SA"/>
        </w:rP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841375"/>
                <wp:effectExtent l="0" t="635" r="0" b="0"/>
                <wp:wrapSquare wrapText="largest"/>
                <wp:docPr id="10" name="Frame7"/>
                <a:graphic xmlns:a="http://schemas.openxmlformats.org/drawingml/2006/main">
                  <a:graphicData uri="http://schemas.microsoft.com/office/word/2010/wordprocessingShape">
                    <wps:wsp>
                      <wps:cNvSpPr/>
                      <wps:spPr>
                        <a:xfrm>
                          <a:off x="0" y="0"/>
                          <a:ext cx="5943600" cy="84132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bookmarkStart w:id="23" w:name="Ref_Figure5_label_and_number"/>
                            <w:r>
                              <w:rPr>
                                <w:color w:val="000000"/>
                              </w:rPr>
                              <w:drawing>
                                <wp:inline distT="0" distB="0" distL="0" distR="0">
                                  <wp:extent cx="5943600" cy="51371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8"/>
                                          <a:stretch>
                                            <a:fillRect/>
                                          </a:stretch>
                                        </pic:blipFill>
                                        <pic:spPr bwMode="auto">
                                          <a:xfrm>
                                            <a:off x="0" y="0"/>
                                            <a:ext cx="5943600" cy="51371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bookmarkEnd w:id="23"/>
                            <w:r>
                              <w:rPr>
                                <w:color w:val="000000"/>
                              </w:rPr>
                              <w:t>: Read sequence</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pt;margin-top:0.05pt;width:467.95pt;height:66.2pt;mso-wrap-style:square;v-text-anchor:top;mso-position-horizontal:center">
                <v:fill o:detectmouseclick="t" type="solid" color2="black"/>
                <v:stroke color="#3465a4" joinstyle="round" endcap="flat"/>
                <v:textbox>
                  <w:txbxContent>
                    <w:p>
                      <w:pPr>
                        <w:pStyle w:val="Figure1"/>
                        <w:spacing w:before="120" w:after="120"/>
                        <w:jc w:val="center"/>
                        <w:rPr>
                          <w:color w:val="000000"/>
                        </w:rPr>
                      </w:pPr>
                      <w:bookmarkStart w:id="24" w:name="Ref_Figure5_label_and_number"/>
                      <w:r>
                        <w:rPr>
                          <w:color w:val="000000"/>
                        </w:rPr>
                        <w:drawing>
                          <wp:inline distT="0" distB="0" distL="0" distR="0">
                            <wp:extent cx="5943600" cy="51371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9"/>
                                    <a:stretch>
                                      <a:fillRect/>
                                    </a:stretch>
                                  </pic:blipFill>
                                  <pic:spPr bwMode="auto">
                                    <a:xfrm>
                                      <a:off x="0" y="0"/>
                                      <a:ext cx="5943600" cy="51371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bookmarkEnd w:id="24"/>
                      <w:r>
                        <w:rPr>
                          <w:color w:val="000000"/>
                        </w:rPr>
                        <w:t>: Read sequence</w:t>
                      </w:r>
                    </w:p>
                  </w:txbxContent>
                </v:textbox>
                <w10:wrap type="square" side="largest"/>
              </v:rect>
            </w:pict>
          </mc:Fallback>
        </mc:AlternateContent>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w:t xml:space="preserve">Register description can be found in </w:t>
      </w:r>
      <w:r>
        <w:rPr>
          <w:rFonts w:eastAsia="Times New Roman" w:cs="Times New Roman"/>
          <w:b w:val="false"/>
          <w:bCs w:val="false"/>
          <w:color w:val="auto"/>
          <w:kern w:val="0"/>
          <w:sz w:val="24"/>
          <w:szCs w:val="20"/>
          <w:lang w:val="en-US" w:eastAsia="en-US" w:bidi="ar-SA"/>
        </w:rPr>
        <w:fldChar w:fldCharType="begin"/>
      </w:r>
      <w:r>
        <w:rPr>
          <w:sz w:val="24"/>
          <w:b w:val="false"/>
          <w:kern w:val="0"/>
          <w:szCs w:val="20"/>
          <w:bCs w:val="false"/>
          <w:rFonts w:eastAsia="Times New Roman" w:cs="Times New Roman"/>
          <w:color w:val="auto"/>
          <w:lang w:val="en-US" w:eastAsia="en-US" w:bidi="ar-SA"/>
        </w:rPr>
        <w:instrText xml:space="preserve"> REF Ref_Table0_label_and_number \h </w:instrText>
      </w:r>
      <w:r>
        <w:rPr>
          <w:sz w:val="24"/>
          <w:b w:val="false"/>
          <w:kern w:val="0"/>
          <w:szCs w:val="20"/>
          <w:bCs w:val="false"/>
          <w:rFonts w:eastAsia="Times New Roman" w:cs="Times New Roman"/>
          <w:color w:val="auto"/>
          <w:lang w:val="en-US" w:eastAsia="en-US" w:bidi="ar-SA"/>
        </w:rPr>
        <w:fldChar w:fldCharType="separate"/>
      </w:r>
      <w:r>
        <w:rPr>
          <w:sz w:val="24"/>
          <w:b w:val="false"/>
          <w:kern w:val="0"/>
          <w:szCs w:val="20"/>
          <w:bCs w:val="false"/>
          <w:rFonts w:eastAsia="Times New Roman" w:cs="Times New Roman"/>
          <w:color w:val="auto"/>
          <w:lang w:val="en-US" w:eastAsia="en-US" w:bidi="ar-SA"/>
        </w:rPr>
        <w:t>Table 1</w:t>
      </w:r>
      <w:r>
        <w:rPr>
          <w:sz w:val="24"/>
          <w:b w:val="false"/>
          <w:kern w:val="0"/>
          <w:szCs w:val="20"/>
          <w:bCs w:val="false"/>
          <w:rFonts w:eastAsia="Times New Roman" w:cs="Times New Roman"/>
          <w:color w:val="auto"/>
          <w:lang w:val="en-US" w:eastAsia="en-US" w:bidi="ar-SA"/>
        </w:rPr>
        <w:fldChar w:fldCharType="end"/>
      </w:r>
      <w:r>
        <w:rPr>
          <w:rFonts w:eastAsia="Times New Roman" w:cs="Times New Roman"/>
          <w:b w:val="false"/>
          <w:bCs w:val="false"/>
          <w:color w:val="auto"/>
          <w:kern w:val="0"/>
          <w:sz w:val="24"/>
          <w:szCs w:val="20"/>
          <w:lang w:val="en-US" w:eastAsia="en-US" w:bidi="ar-SA"/>
        </w:rPr>
        <w:t xml:space="preserve">. All values should be represented in HEX number format. </w:t>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mc:AlternateContent>
          <mc:Choice Requires="wps">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387340" cy="4250690"/>
                <wp:effectExtent l="0" t="0" r="0" b="0"/>
                <wp:wrapTopAndBottom/>
                <wp:docPr id="14" name="Frame4"/>
                <a:graphic xmlns:a="http://schemas.openxmlformats.org/drawingml/2006/main">
                  <a:graphicData uri="http://schemas.microsoft.com/office/word/2010/wordprocessingShape">
                    <wps:wsp>
                      <wps:cNvSpPr/>
                      <wps:spPr>
                        <a:xfrm>
                          <a:off x="0" y="0"/>
                          <a:ext cx="5387400" cy="4250520"/>
                        </a:xfrm>
                        <a:prstGeom prst="rect">
                          <a:avLst/>
                        </a:prstGeom>
                        <a:solidFill>
                          <a:srgbClr val="ffffff"/>
                        </a:solidFill>
                        <a:ln w="0">
                          <a:noFill/>
                        </a:ln>
                      </wps:spPr>
                      <wps:style>
                        <a:lnRef idx="0"/>
                        <a:fillRef idx="0"/>
                        <a:effectRef idx="0"/>
                        <a:fontRef idx="minor"/>
                      </wps:style>
                      <wps:txbx>
                        <w:txbxContent>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bookmarkStart w:id="25" w:name="Ref_Table0_label_and_number"/>
                            <w:r>
                              <w:rPr>
                                <w:color w:val="000000"/>
                              </w:rPr>
                              <w:t xml:space="preserve">Table </w:t>
                            </w:r>
                            <w:r>
                              <w:rPr>
                                <w:color w:val="000000"/>
                              </w:rPr>
                              <w:fldChar w:fldCharType="begin"/>
                            </w:r>
                            <w:r>
                              <w:rPr>
                                <w:color w:val="000000"/>
                              </w:rPr>
                              <w:instrText xml:space="preserve"> SEQ Table \* ARABIC </w:instrText>
                            </w:r>
                            <w:r>
                              <w:rPr>
                                <w:color w:val="000000"/>
                              </w:rPr>
                              <w:fldChar w:fldCharType="separate"/>
                            </w:r>
                            <w:r>
                              <w:rPr>
                                <w:color w:val="000000"/>
                              </w:rPr>
                              <w:t>1</w:t>
                            </w:r>
                            <w:r>
                              <w:rPr>
                                <w:color w:val="000000"/>
                              </w:rPr>
                              <w:fldChar w:fldCharType="end"/>
                            </w:r>
                            <w:bookmarkEnd w:id="25"/>
                            <w:r>
                              <w:rPr>
                                <w:color w:val="000000"/>
                              </w:rPr>
                              <w:t>: gpsdocfg registers</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21.9pt;margin-top:0.05pt;width:424.15pt;height:334.65pt;mso-wrap-style:square;v-text-anchor:top;mso-position-horizontal:center">
                <v:fill o:detectmouseclick="t" type="solid" color2="black"/>
                <v:stroke color="#3465a4" joinstyle="round" endcap="flat"/>
                <v:textbox>
                  <w:txbxContent>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bookmarkStart w:id="26" w:name="Ref_Table0_label_and_number"/>
                      <w:r>
                        <w:rPr>
                          <w:color w:val="000000"/>
                        </w:rPr>
                        <w:t xml:space="preserve">Table </w:t>
                      </w:r>
                      <w:r>
                        <w:rPr>
                          <w:color w:val="000000"/>
                        </w:rPr>
                        <w:fldChar w:fldCharType="begin"/>
                      </w:r>
                      <w:r>
                        <w:rPr>
                          <w:color w:val="000000"/>
                        </w:rPr>
                        <w:instrText xml:space="preserve"> SEQ Table \* ARABIC </w:instrText>
                      </w:r>
                      <w:r>
                        <w:rPr>
                          <w:color w:val="000000"/>
                        </w:rPr>
                        <w:fldChar w:fldCharType="separate"/>
                      </w:r>
                      <w:r>
                        <w:rPr>
                          <w:color w:val="000000"/>
                        </w:rPr>
                        <w:t>1</w:t>
                      </w:r>
                      <w:r>
                        <w:rPr>
                          <w:color w:val="000000"/>
                        </w:rPr>
                        <w:fldChar w:fldCharType="end"/>
                      </w:r>
                      <w:bookmarkEnd w:id="26"/>
                      <w:r>
                        <w:rPr>
                          <w:color w:val="000000"/>
                        </w:rPr>
                        <w:t>: gpsdocfg registers</w:t>
                      </w:r>
                    </w:p>
                  </w:txbxContent>
                </v:textbox>
                <w10:wrap type="topAndBottom"/>
              </v:rect>
            </w:pict>
          </mc:Fallback>
        </mc:AlternateContent>
        <w:object w:dxaOrig="12948" w:dyaOrig="89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position:absolute;margin-left:45.65pt;margin-top:0pt;width:376.7pt;height:261.25pt;mso-position-horizontal-relative:text;mso-position-vertical-relative:text" filled="f" o:ole="">
            <v:imagedata r:id="rId11" o:title=""/>
            <w10:wrap type="square" side="largest"/>
          </v:shape>
          <o:OLEObject Type="Embed" ProgID="Excel.Sheet.12" ShapeID="ole_rId10" DrawAspect="Content" ObjectID="_338153212" r:id="rId10"/>
        </w:object>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w:r>
    </w:p>
    <w:p>
      <w:pPr>
        <w:pStyle w:val="Heading2"/>
        <w:keepNext w:val="true"/>
        <w:rPr>
          <w:lang w:val="en-US" w:eastAsia="en-US" w:bidi="ar-SA"/>
        </w:rPr>
      </w:pPr>
      <w:bookmarkStart w:id="27" w:name="__RefHeading___Toc3438_27069638432"/>
      <w:bookmarkEnd w:id="27"/>
      <w:r>
        <w:rPr>
          <w:lang w:val="en-US" w:eastAsia="en-US" w:bidi="ar-SA"/>
        </w:rPr>
        <w:t>NEO430 CPU</w:t>
      </w:r>
    </w:p>
    <w:p>
      <w:pPr>
        <w:pStyle w:val="TextBody"/>
        <w:jc w:val="both"/>
        <w:rPr/>
      </w:pPr>
      <w:r>
        <w:rPr>
          <w:lang w:val="en-US" w:eastAsia="en-US" w:bidi="ar-SA"/>
        </w:rPr>
        <w:br/>
        <w:t xml:space="preserve">The NEO430 soft-core CPU in its minimal configuration is used to implement the GPSDO control algorithm. More information about the CPU can be found at  </w:t>
      </w:r>
      <w:hyperlink r:id="rId12">
        <w:r>
          <w:rPr>
            <w:rStyle w:val="InternetLink"/>
            <w:lang w:val="en-US" w:eastAsia="en-US" w:bidi="ar-SA"/>
          </w:rPr>
          <w:t>https://github.com/stnolting/neo430</w:t>
        </w:r>
      </w:hyperlink>
      <w:r>
        <w:rPr/>
        <w:t xml:space="preserve">. </w:t>
      </w:r>
    </w:p>
    <w:p>
      <w:pPr>
        <w:pStyle w:val="TextBody"/>
        <w:jc w:val="left"/>
        <w:rPr/>
      </w:pPr>
      <w:r>
        <w:rPr/>
      </w:r>
    </w:p>
    <w:p>
      <w:pPr>
        <w:pStyle w:val="TextBody"/>
        <w:jc w:val="both"/>
        <w:rPr/>
      </w:pPr>
      <w:r>
        <w:rPr/>
        <w:t xml:space="preserve">The CPU continuously monitors the GPIO pins where the enable signal from gpsdocfg is connected. Depending on the signal's state, the CPU enables or disables the VCTCXO TAMER module via the AVMM (Avalon Memory-Mapped interface). Additionally, it reads frequency error values from the VCTCXO TAMER and performs the necessary adjustments for the VCTCXO DAC. More details about the implemented control algorithm can be found in the following sections. </w:t>
      </w:r>
    </w:p>
    <w:p>
      <w:pPr>
        <w:pStyle w:val="TextBody"/>
        <w:jc w:val="left"/>
        <w:rPr>
          <w:lang w:val="en-US" w:eastAsia="en-US" w:bidi="ar-SA"/>
        </w:rPr>
      </w:pPr>
      <w:r>
        <w:rPr>
          <w:lang w:val="en-US" w:eastAsia="en-US" w:bidi="ar-SA"/>
        </w:rPr>
      </w:r>
    </w:p>
    <w:p>
      <w:pPr>
        <w:pStyle w:val="Heading3"/>
        <w:keepNext w:val="true"/>
        <w:rPr>
          <w:lang w:val="en-US" w:eastAsia="en-US" w:bidi="ar-SA"/>
        </w:rPr>
      </w:pPr>
      <w:bookmarkStart w:id="28" w:name="__RefHeading___Toc3438_27069638432_Copy_"/>
      <w:bookmarkEnd w:id="28"/>
      <w:r>
        <w:rPr>
          <w:lang w:val="en-US" w:eastAsia="en-US" w:bidi="ar-SA"/>
        </w:rPr>
        <w:t>GPSDO control algorithm</w:t>
      </w:r>
    </w:p>
    <w:p>
      <w:pPr>
        <w:pStyle w:val="Normal"/>
        <w:spacing w:before="120" w:after="120"/>
        <w:rPr>
          <w:lang w:val="en-US" w:eastAsia="en-US" w:bidi="ar-SA"/>
        </w:rPr>
      </w:pPr>
      <w:r>
        <w:rPr>
          <w:lang w:val="en-US" w:eastAsia="en-US" w:bidi="ar-SA"/>
        </w:rPr>
      </w:r>
    </w:p>
    <w:p>
      <w:pPr>
        <w:pStyle w:val="Normal"/>
        <w:spacing w:before="120" w:after="120"/>
        <w:rPr>
          <w:lang w:val="en-US" w:eastAsia="en-US" w:bidi="ar-SA"/>
        </w:rPr>
      </w:pPr>
      <w:r>
        <w:rPr>
          <w:lang w:val="en-US" w:eastAsia="en-US" w:bidi="ar-SA"/>
        </w:rPr>
        <w:t xml:space="preserve">General GPSDO control algorithm is shown in </w:t>
      </w:r>
      <w:r>
        <w:rPr>
          <w:lang w:val="en-US" w:eastAsia="en-US" w:bidi="ar-SA"/>
        </w:rPr>
        <w:fldChar w:fldCharType="begin"/>
      </w:r>
      <w:r>
        <w:rPr>
          <w:lang w:val="en-US" w:eastAsia="en-US" w:bidi="ar-SA"/>
        </w:rPr>
        <w:instrText xml:space="preserve"> REF Ref_Figure3_label_and_number \h </w:instrText>
      </w:r>
      <w:r>
        <w:rPr>
          <w:lang w:val="en-US" w:eastAsia="en-US" w:bidi="ar-SA"/>
        </w:rPr>
        <w:fldChar w:fldCharType="separate"/>
      </w:r>
      <w:r>
        <w:rPr>
          <w:lang w:val="en-US" w:eastAsia="en-US" w:bidi="ar-SA"/>
        </w:rPr>
        <w:t>Figure 1</w:t>
      </w:r>
      <w:r>
        <w:rPr>
          <w:lang w:val="en-US" w:eastAsia="en-US" w:bidi="ar-SA"/>
        </w:rPr>
        <w:fldChar w:fldCharType="end"/>
      </w:r>
      <w:r>
        <w:rPr>
          <w:lang w:val="en-US" w:eastAsia="en-US" w:bidi="ar-SA"/>
        </w:rPr>
        <w:t>. It consist of three main stages:</w:t>
      </w:r>
    </w:p>
    <w:p>
      <w:pPr>
        <w:pStyle w:val="Normal"/>
        <w:numPr>
          <w:ilvl w:val="0"/>
          <w:numId w:val="2"/>
        </w:numPr>
        <w:spacing w:before="120" w:after="120"/>
        <w:rPr>
          <w:lang w:val="en-US" w:eastAsia="en-US" w:bidi="ar-SA"/>
        </w:rPr>
      </w:pPr>
      <w:r>
        <w:rPr>
          <w:b/>
          <w:bCs/>
          <w:lang w:val="en-US" w:eastAsia="en-US" w:bidi="ar-SA"/>
        </w:rPr>
        <w:t>Initialization</w:t>
      </w:r>
      <w:r>
        <w:rPr>
          <w:lang w:val="en-US" w:eastAsia="en-US" w:bidi="ar-SA"/>
        </w:rPr>
        <w:t xml:space="preserve"> – tune mode is set and VCTCXO TAMEER module is enabled.</w:t>
      </w:r>
    </w:p>
    <w:p>
      <w:pPr>
        <w:pStyle w:val="Normal"/>
        <w:numPr>
          <w:ilvl w:val="0"/>
          <w:numId w:val="2"/>
        </w:numPr>
        <w:spacing w:before="120" w:after="120"/>
        <w:rPr>
          <w:lang w:val="en-US" w:eastAsia="en-US" w:bidi="ar-SA"/>
        </w:rPr>
      </w:pPr>
      <w:r>
        <w:rPr>
          <w:b/>
          <w:bCs/>
          <w:lang w:val="en-US" w:eastAsia="en-US" w:bidi="ar-SA"/>
        </w:rPr>
        <w:t xml:space="preserve">Coarse tune  </w:t>
      </w:r>
      <w:r>
        <w:rPr>
          <w:b w:val="false"/>
          <w:bCs w:val="false"/>
          <w:lang w:val="en-US" w:eastAsia="en-US" w:bidi="ar-SA"/>
        </w:rPr>
        <w:t xml:space="preserve">- DAC control values are set to minimum and maximum values and frequency counter errors are captured from 1s period after each tune. At the end of the course tune stage DAC control value is calculated and set by formula described in </w:t>
      </w:r>
      <w:r>
        <w:rPr>
          <w:b w:val="false"/>
          <w:bCs w:val="false"/>
          <w:lang w:val="en-US" w:eastAsia="en-US" w:bidi="ar-SA"/>
        </w:rPr>
        <w:fldChar w:fldCharType="begin"/>
      </w:r>
      <w:r>
        <w:rPr>
          <w:b w:val="false"/>
          <w:bCs w:val="false"/>
          <w:lang w:val="en-US" w:eastAsia="en-US" w:bidi="ar-SA"/>
        </w:rPr>
        <w:instrText xml:space="preserve"> REF __RefHeading___Toc3436_270696384311 \n \h </w:instrText>
      </w:r>
      <w:r>
        <w:rPr>
          <w:b w:val="false"/>
          <w:bCs w:val="false"/>
          <w:lang w:val="en-US" w:eastAsia="en-US" w:bidi="ar-SA"/>
        </w:rPr>
        <w:fldChar w:fldCharType="separate"/>
      </w:r>
      <w:r>
        <w:rPr>
          <w:b w:val="false"/>
          <w:bCs w:val="false"/>
          <w:lang w:val="en-US" w:eastAsia="en-US" w:bidi="ar-SA"/>
        </w:rPr>
        <w:t>2.2.2</w:t>
      </w:r>
      <w:r>
        <w:rPr>
          <w:b w:val="false"/>
          <w:bCs w:val="false"/>
          <w:lang w:val="en-US" w:eastAsia="en-US" w:bidi="ar-SA"/>
        </w:rPr>
        <w:fldChar w:fldCharType="end"/>
      </w:r>
      <w:r>
        <w:rPr>
          <w:b w:val="false"/>
          <w:bCs w:val="false"/>
          <w:lang w:val="en-US" w:eastAsia="en-US" w:bidi="ar-SA"/>
        </w:rPr>
        <w:t xml:space="preserve"> </w:t>
      </w:r>
      <w:r>
        <w:rPr>
          <w:b w:val="false"/>
          <w:bCs w:val="false"/>
          <w:lang w:val="en-US" w:eastAsia="en-US" w:bidi="ar-SA"/>
        </w:rPr>
        <w:fldChar w:fldCharType="begin"/>
      </w:r>
      <w:r>
        <w:rPr>
          <w:b w:val="false"/>
          <w:bCs w:val="false"/>
          <w:lang w:val="en-US" w:eastAsia="en-US" w:bidi="ar-SA"/>
        </w:rPr>
        <w:instrText xml:space="preserve"> REF __RefHeading___Toc3436_270696384311 \h </w:instrText>
      </w:r>
      <w:r>
        <w:rPr>
          <w:b w:val="false"/>
          <w:bCs w:val="false"/>
          <w:lang w:val="en-US" w:eastAsia="en-US" w:bidi="ar-SA"/>
        </w:rPr>
        <w:fldChar w:fldCharType="separate"/>
      </w:r>
      <w:r>
        <w:rPr>
          <w:b w:val="false"/>
          <w:bCs w:val="false"/>
          <w:lang w:val="en-US" w:eastAsia="en-US" w:bidi="ar-SA"/>
        </w:rPr>
        <w:t>Calculating DAC control value (Coarse tune)</w:t>
      </w:r>
      <w:r>
        <w:rPr>
          <w:b w:val="false"/>
          <w:bCs w:val="false"/>
          <w:lang w:val="en-US" w:eastAsia="en-US" w:bidi="ar-SA"/>
        </w:rPr>
        <w:fldChar w:fldCharType="end"/>
      </w:r>
      <w:r>
        <w:rPr>
          <w:b w:val="false"/>
          <w:bCs w:val="false"/>
          <w:lang w:val="en-US" w:eastAsia="en-US" w:bidi="ar-SA"/>
        </w:rPr>
        <w:t xml:space="preserve"> chapter. At this stage VCTCXO frequency is adjusted using only 1s time interval and should give ± 1Hz precision.</w:t>
      </w:r>
    </w:p>
    <w:p>
      <w:pPr>
        <w:pStyle w:val="Normal"/>
        <w:numPr>
          <w:ilvl w:val="0"/>
          <w:numId w:val="2"/>
        </w:numPr>
        <w:spacing w:before="120" w:after="120"/>
        <w:rPr>
          <w:lang w:val="en-US" w:eastAsia="en-US" w:bidi="ar-SA"/>
        </w:rPr>
      </w:pPr>
      <w:r>
        <w:rPr>
          <w:b/>
          <w:bCs/>
          <w:lang w:val="en-US" w:eastAsia="en-US" w:bidi="ar-SA"/>
        </w:rPr>
        <w:t>Fine tune</w:t>
      </w:r>
      <w:r>
        <w:rPr>
          <w:b w:val="false"/>
          <w:bCs w:val="false"/>
          <w:lang w:val="en-US" w:eastAsia="en-US" w:bidi="ar-SA"/>
        </w:rPr>
        <w:t xml:space="preserve"> – minor adjustments are made to fine tune VCTCXO frequency and gives better precision close to 0.01Hz. To calculate VCTCXO DAC control value </w:t>
      </w:r>
      <w:r>
        <w:rPr>
          <w:b w:val="false"/>
          <w:bCs w:val="false"/>
          <w:lang w:val="en-US" w:eastAsia="en-US" w:bidi="ar-SA"/>
        </w:rPr>
        <w:fldChar w:fldCharType="begin"/>
      </w:r>
      <w:r>
        <w:rPr>
          <w:b w:val="false"/>
          <w:bCs w:val="false"/>
          <w:lang w:val="en-US" w:eastAsia="en-US" w:bidi="ar-SA"/>
        </w:rPr>
        <w:instrText xml:space="preserve"> REF __RefHeading___Toc3436_2706963843111 \n \h </w:instrText>
      </w:r>
      <w:r>
        <w:rPr>
          <w:b w:val="false"/>
          <w:bCs w:val="false"/>
          <w:lang w:val="en-US" w:eastAsia="en-US" w:bidi="ar-SA"/>
        </w:rPr>
        <w:fldChar w:fldCharType="separate"/>
      </w:r>
      <w:r>
        <w:rPr>
          <w:b w:val="false"/>
          <w:bCs w:val="false"/>
          <w:lang w:val="en-US" w:eastAsia="en-US" w:bidi="ar-SA"/>
        </w:rPr>
        <w:t>2.2.3</w:t>
      </w:r>
      <w:r>
        <w:rPr>
          <w:b w:val="false"/>
          <w:bCs w:val="false"/>
          <w:lang w:val="en-US" w:eastAsia="en-US" w:bidi="ar-SA"/>
        </w:rPr>
        <w:fldChar w:fldCharType="end"/>
      </w:r>
      <w:r>
        <w:rPr>
          <w:b w:val="false"/>
          <w:bCs w:val="false"/>
          <w:lang w:val="en-US" w:eastAsia="en-US" w:bidi="ar-SA"/>
        </w:rPr>
        <w:t xml:space="preserve"> </w:t>
      </w:r>
      <w:r>
        <w:rPr>
          <w:b w:val="false"/>
          <w:bCs w:val="false"/>
          <w:lang w:val="en-US" w:eastAsia="en-US" w:bidi="ar-SA"/>
        </w:rPr>
        <w:fldChar w:fldCharType="begin"/>
      </w:r>
      <w:r>
        <w:rPr>
          <w:b w:val="false"/>
          <w:bCs w:val="false"/>
          <w:lang w:val="en-US" w:eastAsia="en-US" w:bidi="ar-SA"/>
        </w:rPr>
        <w:instrText xml:space="preserve"> REF __RefHeading___Toc3436_2706963843111 \h </w:instrText>
      </w:r>
      <w:r>
        <w:rPr>
          <w:b w:val="false"/>
          <w:bCs w:val="false"/>
          <w:lang w:val="en-US" w:eastAsia="en-US" w:bidi="ar-SA"/>
        </w:rPr>
        <w:fldChar w:fldCharType="separate"/>
      </w:r>
      <w:r>
        <w:rPr>
          <w:b w:val="false"/>
          <w:bCs w:val="false"/>
          <w:lang w:val="en-US" w:eastAsia="en-US" w:bidi="ar-SA"/>
        </w:rPr>
        <w:t>Calculating DAC control value (Fine tune)</w:t>
      </w:r>
      <w:r>
        <w:rPr>
          <w:b w:val="false"/>
          <w:bCs w:val="false"/>
          <w:lang w:val="en-US" w:eastAsia="en-US" w:bidi="ar-SA"/>
        </w:rPr>
        <w:fldChar w:fldCharType="end"/>
      </w:r>
      <w:r>
        <w:rPr>
          <w:b w:val="false"/>
          <w:bCs w:val="false"/>
          <w:lang w:val="en-US" w:eastAsia="en-US" w:bidi="ar-SA"/>
        </w:rPr>
        <w:t xml:space="preserve"> should be followed. </w:t>
      </w:r>
    </w:p>
    <w:p>
      <w:pPr>
        <w:pStyle w:val="Normal"/>
        <w:spacing w:before="120" w:after="120"/>
        <w:rPr>
          <w:b w:val="false"/>
          <w:bCs w:val="false"/>
          <w:lang w:val="en-US" w:eastAsia="en-US" w:bidi="ar-SA"/>
        </w:rPr>
      </w:pPr>
      <w:r>
        <w:rPr>
          <w:b w:val="false"/>
          <w:bCs w:val="false"/>
          <w:lang w:val="en-US" w:eastAsia="en-US" w:bidi="ar-SA"/>
        </w:rPr>
      </w:r>
    </w:p>
    <w:p>
      <w:pPr>
        <w:pStyle w:val="Normal"/>
        <w:spacing w:before="120" w:after="120"/>
        <w:rPr>
          <w:lang w:val="en-US" w:eastAsia="en-US" w:bidi="ar-SA"/>
        </w:rPr>
      </w:pPr>
      <w:r>
        <w:rPr>
          <w:b w:val="false"/>
          <w:bCs w:val="false"/>
          <w:lang w:val="en-US" w:eastAsia="en-US" w:bidi="ar-SA"/>
        </w:rPr>
        <w:t xml:space="preserve">VCTCXO DAC adjustement values are calculated using two point line equation formula, more details can be found in following sections. </w:t>
      </w:r>
    </w:p>
    <w:p>
      <w:pPr>
        <w:pStyle w:val="Normal"/>
        <w:spacing w:before="120" w:after="120"/>
        <w:rPr>
          <w:lang w:val="en-US" w:eastAsia="en-US" w:bidi="ar-SA"/>
        </w:rPr>
      </w:pPr>
      <w:r>
        <w:rPr>
          <w:lang w:val="en-US" w:eastAsia="en-US" w:bidi="ar-SA"/>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39435" cy="3773805"/>
                <wp:effectExtent l="0" t="0" r="0" b="0"/>
                <wp:wrapSquare wrapText="largest"/>
                <wp:docPr id="16" name="Frame5"/>
                <a:graphic xmlns:a="http://schemas.openxmlformats.org/drawingml/2006/main">
                  <a:graphicData uri="http://schemas.microsoft.com/office/word/2010/wordprocessingShape">
                    <wps:wsp>
                      <wps:cNvSpPr/>
                      <wps:spPr>
                        <a:xfrm>
                          <a:off x="0" y="0"/>
                          <a:ext cx="5639400" cy="377388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bookmarkStart w:id="29" w:name="Ref_Figure3_label_and_number_Copy_1"/>
                            <w:r>
                              <w:rPr>
                                <w:color w:val="000000"/>
                              </w:rPr>
                              <w:drawing>
                                <wp:inline distT="0" distB="0" distL="0" distR="0">
                                  <wp:extent cx="5639435" cy="3446145"/>
                                  <wp:effectExtent l="0" t="0" r="0" b="0"/>
                                  <wp:docPr id="18" name="Objec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ject8" descr=""/>
                                          <pic:cNvPicPr>
                                            <a:picLocks noChangeAspect="1" noChangeArrowheads="1"/>
                                          </pic:cNvPicPr>
                                        </pic:nvPicPr>
                                        <pic:blipFill>
                                          <a:blip r:embed="rId13"/>
                                          <a:stretch>
                                            <a:fillRect/>
                                          </a:stretch>
                                        </pic:blipFill>
                                        <pic:spPr bwMode="auto">
                                          <a:xfrm>
                                            <a:off x="0" y="0"/>
                                            <a:ext cx="5639435" cy="3446145"/>
                                          </a:xfrm>
                                          <a:prstGeom prst="rect">
                                            <a:avLst/>
                                          </a:prstGeom>
                                        </pic:spPr>
                                      </pic:pic>
                                    </a:graphicData>
                                  </a:graphic>
                                </wp:inline>
                              </w:drawing>
                            </w:r>
                            <w:bookmarkStart w:id="30" w:name="Ref_Figure3_label_and_number_Copy_1"/>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bookmarkEnd w:id="29"/>
                            <w:bookmarkEnd w:id="30"/>
                            <w:r>
                              <w:rPr>
                                <w:color w:val="000000"/>
                              </w:rPr>
                              <w:t>: GPSDO control algorithm</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11.95pt;margin-top:0.05pt;width:444pt;height:297.1pt;mso-wrap-style:square;v-text-anchor:top;mso-position-horizontal:center">
                <v:fill o:detectmouseclick="t" type="solid" color2="black"/>
                <v:stroke color="#3465a4" joinstyle="round" endcap="flat"/>
                <v:textbox>
                  <w:txbxContent>
                    <w:p>
                      <w:pPr>
                        <w:pStyle w:val="Figure1"/>
                        <w:spacing w:before="120" w:after="120"/>
                        <w:jc w:val="center"/>
                        <w:rPr>
                          <w:color w:val="000000"/>
                        </w:rPr>
                      </w:pPr>
                      <w:bookmarkStart w:id="31" w:name="Ref_Figure3_label_and_number_Copy_1"/>
                      <w:r>
                        <w:rPr>
                          <w:color w:val="000000"/>
                        </w:rPr>
                        <w:drawing>
                          <wp:inline distT="0" distB="0" distL="0" distR="0">
                            <wp:extent cx="5639435" cy="3446145"/>
                            <wp:effectExtent l="0" t="0" r="0" b="0"/>
                            <wp:docPr id="19" name="Objec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ject8" descr=""/>
                                    <pic:cNvPicPr>
                                      <a:picLocks noChangeAspect="1" noChangeArrowheads="1"/>
                                    </pic:cNvPicPr>
                                  </pic:nvPicPr>
                                  <pic:blipFill>
                                    <a:blip r:embed="rId14"/>
                                    <a:stretch>
                                      <a:fillRect/>
                                    </a:stretch>
                                  </pic:blipFill>
                                  <pic:spPr bwMode="auto">
                                    <a:xfrm>
                                      <a:off x="0" y="0"/>
                                      <a:ext cx="5639435" cy="3446145"/>
                                    </a:xfrm>
                                    <a:prstGeom prst="rect">
                                      <a:avLst/>
                                    </a:prstGeom>
                                  </pic:spPr>
                                </pic:pic>
                              </a:graphicData>
                            </a:graphic>
                          </wp:inline>
                        </w:drawing>
                      </w:r>
                      <w:bookmarkStart w:id="32" w:name="Ref_Figure3_label_and_number_Copy_1"/>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bookmarkEnd w:id="31"/>
                      <w:bookmarkEnd w:id="32"/>
                      <w:r>
                        <w:rPr>
                          <w:color w:val="000000"/>
                        </w:rPr>
                        <w:t>: GPSDO control algorithm</w:t>
                      </w:r>
                    </w:p>
                  </w:txbxContent>
                </v:textbox>
                <w10:wrap type="square" side="largest"/>
              </v:rect>
            </w:pict>
          </mc:Fallback>
        </mc:AlternateContent>
      </w:r>
    </w:p>
    <w:p>
      <w:pPr>
        <w:pStyle w:val="Normal"/>
        <w:spacing w:before="120" w:after="120"/>
        <w:rPr>
          <w:lang w:val="en-US" w:eastAsia="en-US" w:bidi="ar-SA"/>
        </w:rPr>
      </w:pPr>
      <w:r>
        <w:rPr>
          <w:lang w:val="en-US" w:eastAsia="en-US" w:bidi="ar-SA"/>
        </w:rPr>
      </w:r>
    </w:p>
    <w:p>
      <w:pPr>
        <w:pStyle w:val="Normal"/>
        <w:spacing w:before="120" w:after="120"/>
        <w:rPr>
          <w:lang w:val="en-US" w:eastAsia="en-US" w:bidi="ar-SA"/>
        </w:rPr>
      </w:pPr>
      <w:r>
        <w:rPr>
          <w:lang w:val="en-US" w:eastAsia="en-US" w:bidi="ar-SA"/>
        </w:rPr>
        <w:t xml:space="preserve"> </w:t>
      </w:r>
    </w:p>
    <w:p>
      <w:pPr>
        <w:pStyle w:val="Normal"/>
        <w:spacing w:before="120" w:after="120"/>
        <w:rPr>
          <w:lang w:val="en-US" w:eastAsia="en-US" w:bidi="ar-SA"/>
        </w:rPr>
      </w:pPr>
      <w:r>
        <w:rPr>
          <w:lang w:val="en-US" w:eastAsia="en-US" w:bidi="ar-SA"/>
        </w:rPr>
      </w:r>
      <w:r>
        <w:br w:type="page"/>
      </w:r>
    </w:p>
    <w:p>
      <w:pPr>
        <w:pStyle w:val="Heading3"/>
        <w:spacing w:before="120" w:after="120"/>
        <w:rPr>
          <w:lang w:val="en-US" w:eastAsia="en-US" w:bidi="ar-SA"/>
        </w:rPr>
      </w:pPr>
      <w:bookmarkStart w:id="33" w:name="__RefHeading___Toc3436_270696384311"/>
      <w:bookmarkEnd w:id="33"/>
      <w:r>
        <w:rPr>
          <w:lang w:val="en-US" w:eastAsia="en-US" w:bidi="ar-SA"/>
        </w:rPr>
        <w:t>Calculating DAC control value (Coarse tune)</w:t>
      </w:r>
    </w:p>
    <w:p>
      <w:pPr>
        <w:pStyle w:val="Normal"/>
        <w:spacing w:before="120" w:after="120"/>
        <w:rPr>
          <w:lang w:val="en-US" w:eastAsia="en-US" w:bidi="ar-SA"/>
        </w:rPr>
      </w:pPr>
      <w:r>
        <w:rPr>
          <w:lang w:val="en-US" w:eastAsia="en-US" w:bidi="ar-SA"/>
        </w:rPr>
      </w:r>
    </w:p>
    <w:p>
      <w:pPr>
        <w:pStyle w:val="Normal"/>
        <w:spacing w:before="120" w:after="120"/>
        <w:rPr>
          <w:lang w:val="en-US" w:eastAsia="en-US" w:bidi="ar-SA"/>
        </w:rPr>
      </w:pPr>
      <w:r>
        <w:rPr>
          <w:lang w:val="en-US" w:eastAsia="en-US" w:bidi="ar-SA"/>
        </w:rPr>
        <w:t xml:space="preserve">DAC control value in coarse tune state is calculated by using two point line equation and finding y-intercept (where line crosses y axis). Graphical representation can be found in </w:t>
      </w:r>
      <w:r>
        <w:rPr>
          <w:lang w:val="en-US" w:eastAsia="en-US" w:bidi="ar-SA"/>
        </w:rPr>
        <w:fldChar w:fldCharType="begin"/>
      </w:r>
      <w:r>
        <w:rPr>
          <w:lang w:val="en-US" w:eastAsia="en-US" w:bidi="ar-SA"/>
        </w:rPr>
        <w:instrText xml:space="preserve"> REF Ref_Figure2_label_and_number \h </w:instrText>
      </w:r>
      <w:r>
        <w:rPr>
          <w:lang w:val="en-US" w:eastAsia="en-US" w:bidi="ar-SA"/>
        </w:rPr>
        <w:fldChar w:fldCharType="separate"/>
      </w:r>
      <w:r>
        <w:rPr>
          <w:lang w:val="en-US" w:eastAsia="en-US" w:bidi="ar-SA"/>
        </w:rPr>
        <w:t>Figure 5</w:t>
      </w:r>
      <w:r>
        <w:rPr>
          <w:lang w:val="en-US" w:eastAsia="en-US" w:bidi="ar-SA"/>
        </w:rPr>
        <w:fldChar w:fldCharType="end"/>
      </w:r>
      <w:r>
        <w:rPr>
          <w:lang w:val="en-US" w:eastAsia="en-US" w:bidi="ar-SA"/>
        </w:rPr>
        <w:t xml:space="preserve">, where y axis is DAC control value and x axis is frequency counter error. </w:t>
      </w:r>
    </w:p>
    <w:p>
      <w:pPr>
        <w:pStyle w:val="Normal"/>
        <w:spacing w:before="120" w:after="120"/>
        <w:rPr>
          <w:lang w:val="en-US" w:eastAsia="en-US" w:bidi="ar-SA"/>
        </w:rPr>
      </w:pPr>
      <w: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895725" cy="4094480"/>
                <wp:effectExtent l="0" t="0" r="0" b="0"/>
                <wp:wrapTopAndBottom/>
                <wp:docPr id="20" name="Frame3"/>
                <a:graphic xmlns:a="http://schemas.openxmlformats.org/drawingml/2006/main">
                  <a:graphicData uri="http://schemas.microsoft.com/office/word/2010/wordprocessingShape">
                    <wps:wsp>
                      <wps:cNvSpPr/>
                      <wps:spPr>
                        <a:xfrm>
                          <a:off x="0" y="0"/>
                          <a:ext cx="3895560" cy="409464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bookmarkStart w:id="34" w:name="Ref_Figure2_label_and_number"/>
                            <w:r>
                              <w:rPr>
                                <w:color w:val="000000"/>
                              </w:rPr>
                              <w:drawing>
                                <wp:inline distT="0" distB="0" distL="0" distR="0">
                                  <wp:extent cx="3895725" cy="3766820"/>
                                  <wp:effectExtent l="0" t="0" r="0" b="0"/>
                                  <wp:docPr id="22"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ject3" descr=""/>
                                          <pic:cNvPicPr>
                                            <a:picLocks noChangeAspect="1" noChangeArrowheads="1"/>
                                          </pic:cNvPicPr>
                                        </pic:nvPicPr>
                                        <pic:blipFill>
                                          <a:blip r:embed="rId15"/>
                                          <a:stretch>
                                            <a:fillRect/>
                                          </a:stretch>
                                        </pic:blipFill>
                                        <pic:spPr bwMode="auto">
                                          <a:xfrm>
                                            <a:off x="0" y="0"/>
                                            <a:ext cx="3895725" cy="376682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bookmarkEnd w:id="34"/>
                            <w:r>
                              <w:rPr>
                                <w:color w:val="000000"/>
                              </w:rPr>
                              <w:t>: Two point line graphical representation</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80.6pt;margin-top:0.05pt;width:306.7pt;height:322.35pt;mso-wrap-style:square;v-text-anchor:top;mso-position-horizontal:center">
                <v:fill o:detectmouseclick="t" type="solid" color2="black"/>
                <v:stroke color="#3465a4" joinstyle="round" endcap="flat"/>
                <v:textbox>
                  <w:txbxContent>
                    <w:p>
                      <w:pPr>
                        <w:pStyle w:val="Figure1"/>
                        <w:spacing w:before="120" w:after="120"/>
                        <w:jc w:val="center"/>
                        <w:rPr>
                          <w:color w:val="000000"/>
                        </w:rPr>
                      </w:pPr>
                      <w:bookmarkStart w:id="35" w:name="Ref_Figure2_label_and_number"/>
                      <w:r>
                        <w:rPr>
                          <w:color w:val="000000"/>
                        </w:rPr>
                        <w:drawing>
                          <wp:inline distT="0" distB="0" distL="0" distR="0">
                            <wp:extent cx="3895725" cy="3766820"/>
                            <wp:effectExtent l="0" t="0" r="0" b="0"/>
                            <wp:docPr id="23"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ject3" descr=""/>
                                    <pic:cNvPicPr>
                                      <a:picLocks noChangeAspect="1" noChangeArrowheads="1"/>
                                    </pic:cNvPicPr>
                                  </pic:nvPicPr>
                                  <pic:blipFill>
                                    <a:blip r:embed="rId16"/>
                                    <a:stretch>
                                      <a:fillRect/>
                                    </a:stretch>
                                  </pic:blipFill>
                                  <pic:spPr bwMode="auto">
                                    <a:xfrm>
                                      <a:off x="0" y="0"/>
                                      <a:ext cx="3895725" cy="376682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bookmarkEnd w:id="35"/>
                      <w:r>
                        <w:rPr>
                          <w:color w:val="000000"/>
                        </w:rPr>
                        <w:t>: Two point line graphical representation</w:t>
                      </w:r>
                    </w:p>
                  </w:txbxContent>
                </v:textbox>
                <w10:wrap type="topAndBottom"/>
              </v:rect>
            </w:pict>
          </mc:Fallback>
        </mc:AlternateContent>
      </w:r>
      <w:r>
        <w:rPr>
          <w:lang w:val="en-US" w:eastAsia="en-US" w:bidi="ar-SA"/>
        </w:rPr>
        <w:t>In order to find DAC control value where frequency counter error would be equal to zero following formulas can be used. First two point line slope is calculated:</w:t>
      </w:r>
    </w:p>
    <w:p>
      <w:pPr>
        <w:pStyle w:val="Normal"/>
        <w:spacing w:before="120" w:after="120"/>
        <w:jc w:val="center"/>
        <w:rPr>
          <w:lang w:val="en-US" w:eastAsia="en-US" w:bidi="ar-SA"/>
        </w:rPr>
      </w:pPr>
      <w:r>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y</m:t>
            </m:r>
            <m:r>
              <w:rPr>
                <w:rFonts w:ascii="Cambria Math" w:hAnsi="Cambria Math"/>
              </w:rPr>
              <m:t xml:space="preserve">2</m:t>
            </m:r>
            <m:r>
              <w:rPr>
                <w:rFonts w:ascii="Cambria Math" w:hAnsi="Cambria Math"/>
              </w:rPr>
              <m:t xml:space="preserve">−</m:t>
            </m:r>
            <m:r>
              <w:rPr>
                <w:rFonts w:ascii="Cambria Math" w:hAnsi="Cambria Math"/>
              </w:rPr>
              <m:t xml:space="preserve">y</m:t>
            </m:r>
            <m:r>
              <w:rPr>
                <w:rFonts w:ascii="Cambria Math" w:hAnsi="Cambria Math"/>
              </w:rPr>
              <m:t xml:space="preserve">1</m:t>
            </m:r>
          </m:num>
          <m:den>
            <m:r>
              <w:rPr>
                <w:rFonts w:ascii="Cambria Math" w:hAnsi="Cambria Math"/>
              </w:rPr>
              <m:t xml:space="preserve">x</m:t>
            </m:r>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1</m:t>
            </m:r>
          </m:den>
        </m:f>
      </m:oMath>
      <w:r>
        <w:rPr>
          <w:lang w:val="en-US" w:eastAsia="en-US" w:bidi="ar-SA"/>
        </w:rPr>
        <w:t xml:space="preserve"> </w:t>
      </w:r>
    </w:p>
    <w:p>
      <w:pPr>
        <w:pStyle w:val="Normal"/>
        <w:spacing w:before="120" w:after="120"/>
        <w:jc w:val="left"/>
        <w:rPr>
          <w:lang w:val="en-US" w:eastAsia="en-US" w:bidi="ar-SA"/>
        </w:rPr>
      </w:pPr>
      <w:r>
        <w:rPr>
          <w:lang w:val="en-US" w:eastAsia="en-US" w:bidi="ar-SA"/>
        </w:rPr>
        <w:t xml:space="preserve">where </w:t>
      </w:r>
      <w:r>
        <w:rPr>
          <w:i/>
          <w:iCs/>
          <w:lang w:val="en-US" w:eastAsia="en-US" w:bidi="ar-SA"/>
        </w:rPr>
        <w:t xml:space="preserve">m </w:t>
      </w:r>
      <w:r>
        <w:rPr>
          <w:lang w:val="en-US" w:eastAsia="en-US" w:bidi="ar-SA"/>
        </w:rPr>
        <w:t xml:space="preserve">– line slope, </w:t>
      </w:r>
      <w:r>
        <w:rPr>
          <w:i/>
          <w:iCs/>
          <w:lang w:val="en-US" w:eastAsia="en-US" w:bidi="ar-SA"/>
        </w:rPr>
        <w:t>x1 y1, x2 y2</w:t>
      </w:r>
      <w:r>
        <w:rPr>
          <w:lang w:val="en-US" w:eastAsia="en-US" w:bidi="ar-SA"/>
        </w:rPr>
        <w:t xml:space="preserve"> – line point coordinates. </w:t>
      </w:r>
    </w:p>
    <w:p>
      <w:pPr>
        <w:pStyle w:val="Normal"/>
        <w:spacing w:before="120" w:after="120"/>
        <w:rPr>
          <w:lang w:val="en-US" w:eastAsia="en-US" w:bidi="ar-SA"/>
        </w:rPr>
      </w:pPr>
      <w:r>
        <w:rPr>
          <w:lang w:val="en-US" w:eastAsia="en-US" w:bidi="ar-SA"/>
        </w:rPr>
      </w:r>
    </w:p>
    <w:p>
      <w:pPr>
        <w:pStyle w:val="Normal"/>
        <w:spacing w:before="120" w:after="120"/>
        <w:rPr>
          <w:lang w:val="en-US" w:eastAsia="en-US" w:bidi="ar-SA"/>
        </w:rPr>
      </w:pPr>
      <w:r>
        <w:rPr>
          <w:lang w:val="en-US" w:eastAsia="en-US" w:bidi="ar-SA"/>
        </w:rPr>
        <w:t>Then y-intercept can be calculated:</w:t>
      </w:r>
    </w:p>
    <w:p>
      <w:pPr>
        <w:pStyle w:val="Normal"/>
        <w:spacing w:before="120" w:after="120"/>
        <w:jc w:val="center"/>
        <w:rPr>
          <w:lang w:val="en-US" w:eastAsia="en-US" w:bidi="ar-SA"/>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y</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m</m:t>
          </m:r>
        </m:oMath>
      </m:oMathPara>
    </w:p>
    <w:p>
      <w:pPr>
        <w:pStyle w:val="Normal"/>
        <w:spacing w:before="120" w:after="120"/>
        <w:jc w:val="left"/>
        <w:rPr>
          <w:lang w:val="en-US" w:eastAsia="en-US" w:bidi="ar-SA"/>
        </w:rPr>
      </w:pPr>
      <w:r>
        <w:rPr>
          <w:lang w:val="en-US" w:eastAsia="en-US" w:bidi="ar-SA"/>
        </w:rPr>
        <w:t xml:space="preserve">where </w:t>
      </w:r>
      <w:r>
        <w:rPr>
          <w:i/>
          <w:iCs/>
          <w:lang w:val="en-US" w:eastAsia="en-US" w:bidi="ar-SA"/>
        </w:rPr>
        <w:t>b</w:t>
      </w:r>
      <w:r>
        <w:rPr>
          <w:lang w:val="en-US" w:eastAsia="en-US" w:bidi="ar-SA"/>
        </w:rPr>
        <w:t xml:space="preserve"> – y intercept, </w:t>
      </w:r>
      <w:r>
        <w:rPr>
          <w:i/>
          <w:iCs/>
          <w:lang w:val="en-US" w:eastAsia="en-US" w:bidi="ar-SA"/>
        </w:rPr>
        <w:t xml:space="preserve">x1 y1 </w:t>
      </w:r>
      <w:r>
        <w:rPr>
          <w:lang w:val="en-US" w:eastAsia="en-US" w:bidi="ar-SA"/>
        </w:rPr>
        <w:t xml:space="preserve">– line point coordinates and </w:t>
      </w:r>
      <w:r>
        <w:rPr>
          <w:i/>
          <w:iCs/>
          <w:lang w:val="en-US" w:eastAsia="en-US" w:bidi="ar-SA"/>
        </w:rPr>
        <w:t>m</w:t>
      </w:r>
      <w:r>
        <w:rPr>
          <w:lang w:val="en-US" w:eastAsia="en-US" w:bidi="ar-SA"/>
        </w:rPr>
        <w:t xml:space="preserve"> – line slope.</w:t>
      </w:r>
    </w:p>
    <w:p>
      <w:pPr>
        <w:pStyle w:val="Normal"/>
        <w:spacing w:before="120" w:after="120"/>
        <w:rPr>
          <w:lang w:val="en-US" w:eastAsia="en-US" w:bidi="ar-SA"/>
        </w:rPr>
      </w:pPr>
      <w:r>
        <w:rPr>
          <w:lang w:val="en-US" w:eastAsia="en-US" w:bidi="ar-SA"/>
        </w:rPr>
      </w:r>
      <w:r>
        <w:br w:type="page"/>
      </w:r>
    </w:p>
    <w:p>
      <w:pPr>
        <w:pStyle w:val="Heading3"/>
        <w:spacing w:before="120" w:after="120"/>
        <w:rPr>
          <w:lang w:val="en-US" w:eastAsia="en-US" w:bidi="ar-SA"/>
        </w:rPr>
      </w:pPr>
      <w:bookmarkStart w:id="36" w:name="__RefHeading___Toc3436_2706963843111"/>
      <w:bookmarkEnd w:id="36"/>
      <w:r>
        <w:rPr>
          <w:lang w:val="en-US" w:eastAsia="en-US" w:bidi="ar-SA"/>
        </w:rPr>
        <w:t>Calculating DAC control value (Fine tune)</w:t>
      </w:r>
    </w:p>
    <w:p>
      <w:pPr>
        <w:pStyle w:val="Normal"/>
        <w:spacing w:before="120" w:after="120"/>
        <w:rPr>
          <w:lang w:val="en-US" w:eastAsia="en-US" w:bidi="ar-SA"/>
        </w:rPr>
      </w:pPr>
      <w:r>
        <w:rPr>
          <w:lang w:val="en-US" w:eastAsia="en-US" w:bidi="ar-SA"/>
        </w:rPr>
        <w:t xml:space="preserve">VCTCXO DAC value set in fine tune stage is being adjusted by checking all three frequency counter intervals at this stage. Check the magnitude of the errors starting with the one second count. If an error is greater than the maximum tolerated error, adjust the trim DAC by the error  multiplied by the slope and scale the result by the precision interval (e.g. 1s, 10s, 100s): </w:t>
      </w:r>
    </w:p>
    <w:p>
      <w:pPr>
        <w:pStyle w:val="Normal"/>
        <w:spacing w:before="120" w:after="120"/>
        <w:jc w:val="center"/>
        <w:rPr>
          <w:lang w:val="en-US" w:eastAsia="en-US" w:bidi="ar-SA"/>
        </w:rPr>
      </w:pPr>
      <w:r>
        <w:rPr>
          <w:lang w:val="en-US" w:eastAsia="en-US" w:bidi="ar-SA"/>
        </w:rPr>
        <w:t xml:space="preserve"> </w:t>
      </w:r>
      <w:r>
        <w:rPr/>
      </w:r>
      <m:oMath xmlns:m="http://schemas.openxmlformats.org/officeDocument/2006/math">
        <m:r>
          <w:rPr>
            <w:rFonts w:ascii="Cambria Math" w:hAnsi="Cambria Math"/>
          </w:rPr>
          <m:t xml:space="preserve">new</m:t>
        </m:r>
        <m:r>
          <w:rPr>
            <w:rFonts w:ascii="Cambria Math" w:hAnsi="Cambria Math"/>
          </w:rPr>
          <m:t xml:space="preserve">value</m:t>
        </m:r>
        <m:r>
          <w:rPr>
            <w:rFonts w:ascii="Cambria Math" w:hAnsi="Cambria Math"/>
          </w:rPr>
          <m:t xml:space="preserve">=</m:t>
        </m:r>
        <m:r>
          <w:rPr>
            <w:rFonts w:ascii="Cambria Math" w:hAnsi="Cambria Math"/>
          </w:rPr>
          <m:t xml:space="preserve">current</m:t>
        </m:r>
        <m:r>
          <w:rPr>
            <w:rFonts w:ascii="Cambria Math" w:hAnsi="Cambria Math"/>
          </w:rPr>
          <m:t xml:space="preserve">value</m:t>
        </m:r>
        <m:r>
          <w:rPr>
            <w:rFonts w:ascii="Cambria Math" w:hAnsi="Cambria Math"/>
          </w:rPr>
          <m:t xml:space="preserve">−</m:t>
        </m:r>
        <m:f>
          <m:num>
            <m:r>
              <w:rPr>
                <w:rFonts w:ascii="Cambria Math" w:hAnsi="Cambria Math"/>
              </w:rPr>
              <m:t xml:space="preserve">error</m:t>
            </m:r>
            <m:r>
              <w:rPr>
                <w:rFonts w:ascii="Cambria Math" w:hAnsi="Cambria Math"/>
              </w:rPr>
              <m:t xml:space="preserve">∗</m:t>
            </m:r>
            <m:r>
              <w:rPr>
                <w:rFonts w:ascii="Cambria Math" w:hAnsi="Cambria Math"/>
              </w:rPr>
              <m:t xml:space="preserve">m</m:t>
            </m:r>
          </m:num>
          <m:den>
            <m:r>
              <w:rPr>
                <w:rFonts w:ascii="Cambria Math" w:hAnsi="Cambria Math"/>
              </w:rPr>
              <m:t xml:space="preserve">scale</m:t>
            </m:r>
          </m:den>
        </m:f>
      </m:oMath>
    </w:p>
    <w:p>
      <w:pPr>
        <w:pStyle w:val="Normal"/>
        <w:spacing w:before="120" w:after="120"/>
        <w:jc w:val="both"/>
        <w:rPr>
          <w:lang w:val="en-US" w:eastAsia="en-US" w:bidi="ar-SA"/>
        </w:rPr>
      </w:pPr>
      <w:r>
        <w:rPr>
          <w:lang w:val="en-US" w:eastAsia="en-US" w:bidi="ar-SA"/>
        </w:rPr>
        <w:t xml:space="preserve">where </w:t>
      </w:r>
      <w:r>
        <w:rPr>
          <w:i/>
          <w:iCs/>
          <w:lang w:val="en-US" w:eastAsia="en-US" w:bidi="ar-SA"/>
        </w:rPr>
        <w:t>error</w:t>
      </w:r>
      <w:r>
        <w:rPr>
          <w:lang w:val="en-US" w:eastAsia="en-US" w:bidi="ar-SA"/>
        </w:rPr>
        <w:t xml:space="preserve">  -  frequency counter error greater than maximum tolerated error,  </w:t>
      </w:r>
      <w:r>
        <w:rPr>
          <w:i/>
          <w:iCs/>
          <w:lang w:val="en-US" w:eastAsia="en-US" w:bidi="ar-SA"/>
        </w:rPr>
        <w:t>m</w:t>
      </w:r>
      <w:r>
        <w:rPr>
          <w:lang w:val="en-US" w:eastAsia="en-US" w:bidi="ar-SA"/>
        </w:rPr>
        <w:t xml:space="preserve"> – line slope calculated in previous stage ,  </w:t>
      </w:r>
      <w:r>
        <w:rPr>
          <w:i/>
          <w:iCs/>
          <w:lang w:val="en-US" w:eastAsia="en-US" w:bidi="ar-SA"/>
        </w:rPr>
        <w:t xml:space="preserve">scale   - </w:t>
      </w:r>
      <w:r>
        <w:rPr>
          <w:i w:val="false"/>
          <w:iCs w:val="false"/>
          <w:lang w:val="en-US" w:eastAsia="en-US" w:bidi="ar-SA"/>
        </w:rPr>
        <w:t xml:space="preserve">1, 10 or 100 depending which frequency counter exceeded the set tolerance. </w:t>
      </w:r>
    </w:p>
    <w:p>
      <w:pPr>
        <w:pStyle w:val="Normal"/>
        <w:spacing w:before="120" w:after="120"/>
        <w:rPr/>
      </w:pPr>
      <w:r>
        <w:rPr/>
      </w:r>
    </w:p>
    <w:p>
      <w:pPr>
        <w:pStyle w:val="Normal"/>
        <w:spacing w:before="120" w:after="120"/>
        <w:rPr/>
      </w:pPr>
      <w:r>
        <w:rPr/>
      </w:r>
    </w:p>
    <w:p>
      <w:pPr>
        <w:pStyle w:val="Heading2"/>
        <w:keepNext w:val="true"/>
        <w:widowControl/>
        <w:numPr>
          <w:ilvl w:val="0"/>
          <w:numId w:val="0"/>
        </w:numPr>
        <w:suppressAutoHyphens w:val="true"/>
        <w:ind w:left="0" w:hanging="0"/>
        <w:jc w:val="both"/>
        <w:rPr>
          <w:lang w:val="en-US" w:eastAsia="en-US" w:bidi="ar-SA"/>
        </w:rPr>
      </w:pPr>
      <w:r>
        <w:rPr>
          <w:lang w:val="en-US" w:eastAsia="en-US" w:bidi="ar-SA"/>
        </w:rPr>
      </w:r>
      <w:r>
        <w:br w:type="page"/>
      </w:r>
    </w:p>
    <w:p>
      <w:pPr>
        <w:pStyle w:val="Heading2"/>
        <w:rPr>
          <w:lang w:val="en-US" w:eastAsia="en-US" w:bidi="ar-SA"/>
        </w:rPr>
      </w:pPr>
      <w:bookmarkStart w:id="37" w:name="__RefHeading___Toc3438_27069638432_Copy_"/>
      <w:bookmarkEnd w:id="37"/>
      <w:r>
        <w:rPr>
          <w:lang w:val="en-US" w:eastAsia="en-US" w:bidi="ar-SA"/>
        </w:rPr>
        <w:t>VCTCXO TAMER module</w:t>
      </w:r>
    </w:p>
    <w:p>
      <w:pPr>
        <w:pStyle w:val="Heading1"/>
        <w:numPr>
          <w:ilvl w:val="0"/>
          <w:numId w:val="0"/>
        </w:numPr>
        <w:ind w:left="432" w:hanging="0"/>
        <w:rPr>
          <w:lang w:val="en-US" w:eastAsia="en-US" w:bidi="ar-SA"/>
        </w:rPr>
      </w:pPr>
      <w:r>
        <w:rPr>
          <w:lang w:val="en-US" w:eastAsia="en-US" w:bidi="ar-SA"/>
        </w:rPr>
      </w:r>
    </w:p>
    <w:p>
      <w:pPr>
        <w:pStyle w:val="Normal"/>
        <w:jc w:val="left"/>
        <w:rPr>
          <w:lang w:val="en-US" w:eastAsia="en-US" w:bidi="ar-SA"/>
        </w:rPr>
      </w:pPr>
      <w:r>
        <w:rPr/>
        <w:t>The VCTCXO  TAMER implementation on an FPGA uses three 32-bit counters to monitor and calculate the frequency error of a reference clock over three time periods: 1 second, 10 seconds, and 100 seconds.</w:t>
        <w:br/>
        <w:br/>
      </w:r>
      <w:r>
        <w:rPr>
          <w:b/>
          <w:bCs/>
        </w:rPr>
        <w:t>Key Features:</w:t>
      </w:r>
    </w:p>
    <w:p>
      <w:pPr>
        <w:pStyle w:val="Normal"/>
        <w:numPr>
          <w:ilvl w:val="0"/>
          <w:numId w:val="5"/>
        </w:numPr>
        <w:jc w:val="left"/>
        <w:rPr>
          <w:lang w:val="en-US" w:eastAsia="en-US" w:bidi="ar-SA"/>
        </w:rPr>
      </w:pPr>
      <w:r>
        <w:rPr>
          <w:b/>
          <w:bCs/>
        </w:rPr>
        <w:t xml:space="preserve">Reference Time Period (1PPS): </w:t>
      </w:r>
      <w:r>
        <w:rPr/>
        <w:t>A 1 Pulse Per Second (1PPS) signal serves as the reference for measuring the time periods, ensuring accurate error calculation.</w:t>
      </w:r>
    </w:p>
    <w:p>
      <w:pPr>
        <w:pStyle w:val="Normal"/>
        <w:numPr>
          <w:ilvl w:val="0"/>
          <w:numId w:val="5"/>
        </w:numPr>
        <w:jc w:val="left"/>
        <w:rPr>
          <w:lang w:val="en-US" w:eastAsia="en-US" w:bidi="ar-SA"/>
        </w:rPr>
      </w:pPr>
      <w:r>
        <w:rPr>
          <w:b/>
          <w:bCs/>
        </w:rPr>
        <w:t>32-bit Counters:</w:t>
      </w:r>
      <w:r>
        <w:rPr/>
        <w:t xml:space="preserve"> Three independent counters track the clock signal over the respective time periods (1s, 10s, 100s).</w:t>
      </w:r>
    </w:p>
    <w:p>
      <w:pPr>
        <w:pStyle w:val="Normal"/>
        <w:numPr>
          <w:ilvl w:val="0"/>
          <w:numId w:val="5"/>
        </w:numPr>
        <w:jc w:val="left"/>
        <w:rPr>
          <w:lang w:val="en-US" w:eastAsia="en-US" w:bidi="ar-SA"/>
        </w:rPr>
      </w:pPr>
      <w:r>
        <w:rPr>
          <w:b/>
          <w:bCs/>
        </w:rPr>
        <w:t>Frequency Error Calculation:</w:t>
      </w:r>
      <w:r>
        <w:rPr/>
        <w:t xml:space="preserve"> The module computes the frequency error by comparing the measured clock counts to the expected values for each time period.</w:t>
      </w:r>
    </w:p>
    <w:p>
      <w:pPr>
        <w:pStyle w:val="Normal"/>
        <w:numPr>
          <w:ilvl w:val="0"/>
          <w:numId w:val="5"/>
        </w:numPr>
        <w:jc w:val="left"/>
        <w:rPr>
          <w:lang w:val="en-US" w:eastAsia="en-US" w:bidi="ar-SA"/>
        </w:rPr>
      </w:pPr>
      <w:r>
        <w:rPr>
          <w:b/>
          <w:bCs/>
        </w:rPr>
        <w:t>Error Interrupt:</w:t>
      </w:r>
      <w:r>
        <w:rPr/>
        <w:t xml:space="preserve"> If the calculated error exceeds a user-configured tolerance threshold, the module generates an interrupt signal for the CPU, enabling corrective action or reporting.</w:t>
      </w:r>
    </w:p>
    <w:p>
      <w:pPr>
        <w:pStyle w:val="Normal"/>
        <w:numPr>
          <w:ilvl w:val="0"/>
          <w:numId w:val="5"/>
        </w:numPr>
        <w:jc w:val="left"/>
        <w:rPr>
          <w:lang w:val="en-US" w:eastAsia="en-US" w:bidi="ar-SA"/>
        </w:rPr>
      </w:pPr>
      <w:r>
        <w:rPr>
          <w:b/>
          <w:bCs/>
        </w:rPr>
        <w:t>AVMM Interface:</w:t>
      </w:r>
      <w:r>
        <w:rPr/>
        <w:t xml:space="preserve"> The module features an Avalon Memory-Mapped (AVMM) interface, which allows the CPU to Read the computed error values for diagnostics or adjustments.</w:t>
      </w:r>
    </w:p>
    <w:p>
      <w:pPr>
        <w:pStyle w:val="Normal"/>
        <w:numPr>
          <w:ilvl w:val="0"/>
          <w:numId w:val="0"/>
        </w:numPr>
        <w:ind w:left="720" w:hanging="0"/>
        <w:jc w:val="left"/>
        <w:rPr/>
      </w:pPr>
      <w:r>
        <w:rPr/>
      </w:r>
    </w:p>
    <w:p>
      <w:pPr>
        <w:pStyle w:val="Normal"/>
        <w:jc w:val="left"/>
        <w:rPr>
          <w:lang w:val="en-US" w:eastAsia="en-US" w:bidi="ar-SA"/>
        </w:rPr>
      </w:pPr>
      <w:r>
        <w:rPr/>
        <w:t xml:space="preserve">Simplified functional diagram can be found in </w:t>
      </w:r>
      <w:r>
        <w:rPr/>
        <w:fldChar w:fldCharType="begin"/>
      </w:r>
      <w:r>
        <w:rPr/>
        <w:instrText xml:space="preserve"> REF Ref_Figure5_label_and_number \h </w:instrText>
      </w:r>
      <w:r>
        <w:rPr/>
        <w:fldChar w:fldCharType="separate"/>
      </w:r>
      <w:r>
        <w:rPr/>
        <w:t>Figure 3</w:t>
      </w:r>
      <w:r>
        <w:rPr/>
        <w:fldChar w:fldCharType="end"/>
      </w:r>
      <w:r>
        <w:rPr/>
        <w:t>.</w:t>
      </w:r>
    </w:p>
    <w:p>
      <w:pPr>
        <w:pStyle w:val="Normal"/>
        <w:jc w:val="left"/>
        <w:rPr/>
      </w:pPr>
      <w:r>
        <w:rPr/>
      </w:r>
    </w:p>
    <w:p>
      <w:pPr>
        <w:pStyle w:val="Normal"/>
        <w:jc w:val="left"/>
        <w:rPr/>
      </w:pPr>
      <w:r>
        <w:rP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092065" cy="3161030"/>
                <wp:effectExtent l="0" t="0" r="0" b="0"/>
                <wp:wrapSquare wrapText="largest"/>
                <wp:docPr id="24" name="Frame61"/>
                <a:graphic xmlns:a="http://schemas.openxmlformats.org/drawingml/2006/main">
                  <a:graphicData uri="http://schemas.microsoft.com/office/word/2010/wordprocessingShape">
                    <wps:wsp>
                      <wps:cNvSpPr/>
                      <wps:spPr>
                        <a:xfrm>
                          <a:off x="0" y="0"/>
                          <a:ext cx="5092200" cy="316116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bookmarkStart w:id="38" w:name="Ref_Figure5_label_and_number_Copy_1"/>
                            <w:r>
                              <w:rPr>
                                <w:color w:val="000000"/>
                              </w:rPr>
                              <w:drawing>
                                <wp:inline distT="0" distB="0" distL="0" distR="0">
                                  <wp:extent cx="5092065" cy="2833370"/>
                                  <wp:effectExtent l="0" t="0" r="0" b="0"/>
                                  <wp:docPr id="2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 descr=""/>
                                          <pic:cNvPicPr>
                                            <a:picLocks noChangeAspect="1" noChangeArrowheads="1"/>
                                          </pic:cNvPicPr>
                                        </pic:nvPicPr>
                                        <pic:blipFill>
                                          <a:blip r:embed="rId17"/>
                                          <a:stretch>
                                            <a:fillRect/>
                                          </a:stretch>
                                        </pic:blipFill>
                                        <pic:spPr bwMode="auto">
                                          <a:xfrm>
                                            <a:off x="0" y="0"/>
                                            <a:ext cx="5092065" cy="28333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bookmarkEnd w:id="38"/>
                            <w:r>
                              <w:rPr>
                                <w:color w:val="000000"/>
                              </w:rPr>
                              <w:t>: Simplified functional diagram of VCTCXO TAMER</w:t>
                            </w:r>
                          </w:p>
                        </w:txbxContent>
                      </wps:txbx>
                      <wps:bodyPr lIns="0" rIns="0" tIns="0" bIns="0" anchor="t">
                        <a:noAutofit/>
                      </wps:bodyPr>
                    </wps:wsp>
                  </a:graphicData>
                </a:graphic>
              </wp:anchor>
            </w:drawing>
          </mc:Choice>
          <mc:Fallback>
            <w:pict>
              <v:rect id="shape_0" ID="Frame61" path="m0,0l-2147483645,0l-2147483645,-2147483646l0,-2147483646xe" fillcolor="white" stroked="f" o:allowincell="f" style="position:absolute;margin-left:33.5pt;margin-top:0.05pt;width:400.9pt;height:248.85pt;mso-wrap-style:square;v-text-anchor:top;mso-position-horizontal:center">
                <v:fill o:detectmouseclick="t" type="solid" color2="black"/>
                <v:stroke color="#3465a4" joinstyle="round" endcap="flat"/>
                <v:textbox>
                  <w:txbxContent>
                    <w:p>
                      <w:pPr>
                        <w:pStyle w:val="Figure1"/>
                        <w:spacing w:before="120" w:after="120"/>
                        <w:jc w:val="center"/>
                        <w:rPr>
                          <w:color w:val="000000"/>
                        </w:rPr>
                      </w:pPr>
                      <w:bookmarkStart w:id="39" w:name="Ref_Figure5_label_and_number_Copy_1"/>
                      <w:r>
                        <w:rPr>
                          <w:color w:val="000000"/>
                        </w:rPr>
                        <w:drawing>
                          <wp:inline distT="0" distB="0" distL="0" distR="0">
                            <wp:extent cx="5092065" cy="2833370"/>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tretch>
                                      <a:fillRect/>
                                    </a:stretch>
                                  </pic:blipFill>
                                  <pic:spPr bwMode="auto">
                                    <a:xfrm>
                                      <a:off x="0" y="0"/>
                                      <a:ext cx="5092065" cy="28333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bookmarkEnd w:id="39"/>
                      <w:r>
                        <w:rPr>
                          <w:color w:val="000000"/>
                        </w:rPr>
                        <w:t>: Simplified functional diagram of VCTCXO TAMER</w:t>
                      </w:r>
                    </w:p>
                  </w:txbxContent>
                </v:textbox>
                <w10:wrap type="square" side="largest"/>
              </v:rect>
            </w:pict>
          </mc:Fallback>
        </mc:AlternateConten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r>
        <w:br w:type="page"/>
      </w:r>
    </w:p>
    <w:p>
      <w:pPr>
        <w:pStyle w:val="Heading1"/>
        <w:rPr>
          <w:lang w:val="en-US" w:eastAsia="en-US" w:bidi="ar-SA"/>
        </w:rPr>
      </w:pPr>
      <w:bookmarkStart w:id="40" w:name="__RefHeading___Toc3436_2706963843_Copy_1"/>
      <w:bookmarkEnd w:id="40"/>
      <w:r>
        <w:rPr>
          <w:lang w:val="en-US" w:eastAsia="en-US" w:bidi="ar-SA"/>
        </w:rPr>
        <w:t>Getting started with GPSDO</w:t>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t xml:space="preserve">This chapter provides a short guide on how to use the </w:t>
      </w:r>
      <w:r>
        <w:rPr>
          <w:rStyle w:val="Strong"/>
          <w:lang w:val="en-US" w:eastAsia="en-US" w:bidi="ar-SA"/>
        </w:rPr>
        <w:t xml:space="preserve">GPSDO </w:t>
      </w:r>
      <w:r>
        <w:rPr>
          <w:rStyle w:val="Strong"/>
          <w:b w:val="false"/>
          <w:bCs w:val="false"/>
          <w:lang w:val="en-US" w:eastAsia="en-US" w:bidi="ar-SA"/>
        </w:rPr>
        <w:t>implementation</w:t>
      </w:r>
      <w:r>
        <w:rPr>
          <w:lang w:val="en-US" w:eastAsia="en-US" w:bidi="ar-SA"/>
        </w:rPr>
        <w:t xml:space="preserve"> in LimePSB-RPCM v1.3 board. It covers the necessary steps to configure and operate the module.  </w:t>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numPr>
          <w:ilvl w:val="0"/>
          <w:numId w:val="6"/>
        </w:numPr>
        <w:rPr/>
      </w:pPr>
      <w:r>
        <w:rPr/>
        <w:t xml:space="preserve">Connect GPS antenna to GPS/GNSS(J44) connector </w:t>
      </w:r>
    </w:p>
    <w:p>
      <w:pPr>
        <w:pStyle w:val="Normal"/>
        <w:numPr>
          <w:ilvl w:val="0"/>
          <w:numId w:val="6"/>
        </w:numPr>
        <w:rPr/>
      </w:pPr>
      <w:r>
        <w:rPr/>
        <w:t xml:space="preserve">Configure PPS_TARGET and PPS_ERR_TOL registers in gpsdocfg module (see register description in </w:t>
      </w:r>
      <w:r>
        <w:rPr/>
        <w:fldChar w:fldCharType="begin"/>
      </w:r>
      <w:r>
        <w:rPr/>
        <w:instrText xml:space="preserve"> REF Ref_Table0_label_and_number \h </w:instrText>
      </w:r>
      <w:r>
        <w:rPr/>
        <w:fldChar w:fldCharType="separate"/>
      </w:r>
      <w:r>
        <w:rPr/>
        <w:t>Table 1</w:t>
      </w:r>
      <w:r>
        <w:rPr/>
        <w:fldChar w:fldCharType="end"/>
      </w:r>
      <w:r>
        <w:rPr/>
        <w:t>). Values can be calculated:</w:t>
      </w:r>
    </w:p>
    <w:p>
      <w:pPr>
        <w:pStyle w:val="Normal"/>
        <w:numPr>
          <w:ilvl w:val="0"/>
          <w:numId w:val="0"/>
        </w:numPr>
        <w:ind w:left="720" w:hanging="0"/>
        <w:jc w:val="center"/>
        <w:rPr/>
      </w:pPr>
      <w:r>
        <w:rPr/>
      </w:r>
    </w:p>
    <w:p>
      <w:pPr>
        <w:pStyle w:val="Normal"/>
        <w:numPr>
          <w:ilvl w:val="0"/>
          <w:numId w:val="0"/>
        </w:numPr>
        <w:ind w:left="720" w:hanging="0"/>
        <w:jc w:val="center"/>
        <w:rPr>
          <w:i/>
          <w:i/>
          <w:iCs/>
        </w:rPr>
      </w:pPr>
      <w:r>
        <w:rPr>
          <w:i/>
          <w:iCs/>
        </w:rPr>
        <w:t xml:space="preserve">PPS_TARGET = f * s; </w:t>
      </w:r>
    </w:p>
    <w:p>
      <w:pPr>
        <w:pStyle w:val="Normal"/>
        <w:numPr>
          <w:ilvl w:val="0"/>
          <w:numId w:val="0"/>
        </w:numPr>
        <w:ind w:left="720" w:hanging="0"/>
        <w:jc w:val="center"/>
        <w:rPr>
          <w:i/>
          <w:i/>
          <w:iCs/>
        </w:rPr>
      </w:pPr>
      <w:r>
        <w:rPr>
          <w:i/>
          <w:iCs/>
        </w:rPr>
      </w:r>
    </w:p>
    <w:p>
      <w:pPr>
        <w:pStyle w:val="Normal"/>
        <w:numPr>
          <w:ilvl w:val="0"/>
          <w:numId w:val="0"/>
        </w:numPr>
        <w:ind w:left="720" w:hanging="0"/>
        <w:jc w:val="center"/>
        <w:rPr>
          <w:i/>
          <w:i/>
          <w:iCs/>
        </w:rPr>
      </w:pPr>
      <w:r>
        <w:rPr>
          <w:i/>
          <w:iCs/>
        </w:rPr>
        <w:t>PPS_ERROR_TOL = round(s * f  *ppb *1e-9)</w:t>
      </w:r>
    </w:p>
    <w:p>
      <w:pPr>
        <w:pStyle w:val="Normal"/>
        <w:numPr>
          <w:ilvl w:val="0"/>
          <w:numId w:val="0"/>
        </w:numPr>
        <w:ind w:left="720" w:hanging="0"/>
        <w:rPr>
          <w:i/>
          <w:i/>
          <w:iCs/>
        </w:rPr>
      </w:pPr>
      <w:r>
        <w:rPr>
          <w:i/>
          <w:iCs/>
        </w:rPr>
      </w:r>
    </w:p>
    <w:p>
      <w:pPr>
        <w:pStyle w:val="Normal"/>
        <w:numPr>
          <w:ilvl w:val="0"/>
          <w:numId w:val="0"/>
        </w:numPr>
        <w:ind w:left="720" w:hanging="0"/>
        <w:rPr>
          <w:i w:val="false"/>
          <w:i w:val="false"/>
          <w:iCs w:val="false"/>
        </w:rPr>
      </w:pPr>
      <w:r>
        <w:rPr>
          <w:i w:val="false"/>
          <w:iCs w:val="false"/>
        </w:rPr>
        <w:t xml:space="preserve">where </w:t>
      </w:r>
      <w:r>
        <w:rPr>
          <w:i/>
          <w:iCs/>
        </w:rPr>
        <w:t>s</w:t>
      </w:r>
      <w:r>
        <w:rPr>
          <w:i w:val="false"/>
          <w:iCs w:val="false"/>
        </w:rPr>
        <w:t xml:space="preserve"> – time in seconds, </w:t>
      </w:r>
      <w:r>
        <w:rPr>
          <w:i/>
          <w:iCs/>
        </w:rPr>
        <w:t>f</w:t>
      </w:r>
      <w:r>
        <w:rPr>
          <w:i w:val="false"/>
          <w:iCs w:val="false"/>
        </w:rPr>
        <w:t xml:space="preserve"> – frequency in Hz, ppb – required stability in points per billion</w:t>
      </w:r>
    </w:p>
    <w:p>
      <w:pPr>
        <w:pStyle w:val="Normal"/>
        <w:numPr>
          <w:ilvl w:val="0"/>
          <w:numId w:val="0"/>
        </w:numPr>
        <w:ind w:left="720" w:hanging="0"/>
        <w:rPr>
          <w:i w:val="false"/>
          <w:i w:val="false"/>
          <w:iCs w:val="false"/>
        </w:rPr>
      </w:pPr>
      <w:r>
        <w:rPr>
          <w:i w:val="false"/>
          <w:iCs w:val="false"/>
        </w:rPr>
      </w:r>
    </w:p>
    <w:p>
      <w:pPr>
        <w:pStyle w:val="Normal"/>
        <w:numPr>
          <w:ilvl w:val="0"/>
          <w:numId w:val="0"/>
        </w:numPr>
        <w:ind w:left="720" w:hanging="0"/>
        <w:rPr>
          <w:i w:val="false"/>
          <w:i w:val="false"/>
          <w:iCs w:val="false"/>
        </w:rPr>
      </w:pPr>
      <w:r>
        <w:rPr>
          <w:i w:val="false"/>
          <w:iCs w:val="false"/>
        </w:rPr>
        <w:t>Example register values calculated for 30.72MHz VCTCXO clock and 20ppb error tolerance:</w:t>
      </w:r>
    </w:p>
    <w:p>
      <w:pPr>
        <w:pStyle w:val="Normal"/>
        <w:numPr>
          <w:ilvl w:val="0"/>
          <w:numId w:val="0"/>
        </w:numPr>
        <w:ind w:left="720" w:hanging="0"/>
        <w:rPr>
          <w:rFonts w:ascii="Courier New" w:hAnsi="Courier New"/>
        </w:rPr>
      </w:pPr>
      <w:r>
        <w:rPr>
          <w:rFonts w:ascii="Courier New" w:hAnsi="Courier New"/>
          <w:i w:val="false"/>
          <w:iCs w:val="false"/>
        </w:rPr>
        <w:tab/>
        <w:t>0x0001 = 0xC000</w:t>
      </w:r>
    </w:p>
    <w:p>
      <w:pPr>
        <w:pStyle w:val="Normal"/>
        <w:numPr>
          <w:ilvl w:val="0"/>
          <w:numId w:val="0"/>
        </w:numPr>
        <w:ind w:left="720" w:hanging="0"/>
        <w:rPr>
          <w:rFonts w:ascii="Courier New" w:hAnsi="Courier New"/>
        </w:rPr>
      </w:pPr>
      <w:r>
        <w:rPr>
          <w:rFonts w:ascii="Courier New" w:hAnsi="Courier New"/>
          <w:i w:val="false"/>
          <w:iCs w:val="false"/>
        </w:rPr>
        <w:tab/>
        <w:t>0x0002 = 0x01D4</w:t>
      </w:r>
    </w:p>
    <w:p>
      <w:pPr>
        <w:pStyle w:val="Normal"/>
        <w:numPr>
          <w:ilvl w:val="0"/>
          <w:numId w:val="0"/>
        </w:numPr>
        <w:ind w:left="720" w:hanging="0"/>
        <w:rPr>
          <w:rFonts w:ascii="Courier New" w:hAnsi="Courier New"/>
        </w:rPr>
      </w:pPr>
      <w:r>
        <w:rPr>
          <w:rFonts w:ascii="Courier New" w:hAnsi="Courier New"/>
          <w:i w:val="false"/>
          <w:iCs w:val="false"/>
        </w:rPr>
        <w:tab/>
        <w:t>0x0003 = 0x0001</w:t>
      </w:r>
    </w:p>
    <w:p>
      <w:pPr>
        <w:pStyle w:val="Normal"/>
        <w:numPr>
          <w:ilvl w:val="0"/>
          <w:numId w:val="0"/>
        </w:numPr>
        <w:ind w:left="720" w:hanging="0"/>
        <w:rPr>
          <w:rFonts w:ascii="Courier New" w:hAnsi="Courier New"/>
        </w:rPr>
      </w:pPr>
      <w:r>
        <w:rPr>
          <w:rFonts w:ascii="Courier New" w:hAnsi="Courier New"/>
          <w:i w:val="false"/>
          <w:iCs w:val="false"/>
        </w:rPr>
        <w:tab/>
        <w:t>0x0004 = 0x8000</w:t>
      </w:r>
    </w:p>
    <w:p>
      <w:pPr>
        <w:pStyle w:val="Normal"/>
        <w:numPr>
          <w:ilvl w:val="0"/>
          <w:numId w:val="0"/>
        </w:numPr>
        <w:ind w:left="720" w:hanging="0"/>
        <w:rPr>
          <w:rFonts w:ascii="Courier New" w:hAnsi="Courier New"/>
        </w:rPr>
      </w:pPr>
      <w:r>
        <w:rPr>
          <w:rFonts w:ascii="Courier New" w:hAnsi="Courier New"/>
          <w:i w:val="false"/>
          <w:iCs w:val="false"/>
        </w:rPr>
        <w:tab/>
        <w:t>0x0005 = 0x124F</w:t>
      </w:r>
    </w:p>
    <w:p>
      <w:pPr>
        <w:pStyle w:val="Normal"/>
        <w:numPr>
          <w:ilvl w:val="0"/>
          <w:numId w:val="0"/>
        </w:numPr>
        <w:ind w:left="720" w:hanging="0"/>
        <w:rPr>
          <w:rFonts w:ascii="Courier New" w:hAnsi="Courier New"/>
        </w:rPr>
      </w:pPr>
      <w:r>
        <w:rPr>
          <w:rFonts w:ascii="Courier New" w:hAnsi="Courier New"/>
          <w:i w:val="false"/>
          <w:iCs w:val="false"/>
        </w:rPr>
        <w:tab/>
        <w:t>0x0006 = 0x0006</w:t>
      </w:r>
    </w:p>
    <w:p>
      <w:pPr>
        <w:pStyle w:val="Normal"/>
        <w:numPr>
          <w:ilvl w:val="0"/>
          <w:numId w:val="0"/>
        </w:numPr>
        <w:ind w:left="720" w:hanging="0"/>
        <w:rPr>
          <w:rFonts w:ascii="Courier New" w:hAnsi="Courier New"/>
        </w:rPr>
      </w:pPr>
      <w:r>
        <w:rPr>
          <w:rFonts w:ascii="Courier New" w:hAnsi="Courier New"/>
          <w:i w:val="false"/>
          <w:iCs w:val="false"/>
        </w:rPr>
        <w:tab/>
        <w:t>0x0007 = 0x0000</w:t>
      </w:r>
    </w:p>
    <w:p>
      <w:pPr>
        <w:pStyle w:val="Normal"/>
        <w:numPr>
          <w:ilvl w:val="0"/>
          <w:numId w:val="0"/>
        </w:numPr>
        <w:ind w:left="720" w:hanging="0"/>
        <w:rPr>
          <w:rFonts w:ascii="Courier New" w:hAnsi="Courier New"/>
        </w:rPr>
      </w:pPr>
      <w:r>
        <w:rPr>
          <w:rFonts w:ascii="Courier New" w:hAnsi="Courier New"/>
          <w:i w:val="false"/>
          <w:iCs w:val="false"/>
        </w:rPr>
        <w:tab/>
        <w:t>0x0008 = 0xB71B</w:t>
      </w:r>
    </w:p>
    <w:p>
      <w:pPr>
        <w:pStyle w:val="Normal"/>
        <w:numPr>
          <w:ilvl w:val="0"/>
          <w:numId w:val="0"/>
        </w:numPr>
        <w:ind w:left="720" w:hanging="0"/>
        <w:rPr>
          <w:rFonts w:ascii="Courier New" w:hAnsi="Courier New"/>
        </w:rPr>
      </w:pPr>
      <w:r>
        <w:rPr>
          <w:rFonts w:ascii="Courier New" w:hAnsi="Courier New"/>
          <w:i w:val="false"/>
          <w:iCs w:val="false"/>
        </w:rPr>
        <w:tab/>
        <w:t>0x0009 = 0x003D</w:t>
      </w:r>
    </w:p>
    <w:p>
      <w:pPr>
        <w:pStyle w:val="Normal"/>
        <w:numPr>
          <w:ilvl w:val="0"/>
          <w:numId w:val="0"/>
        </w:numPr>
        <w:ind w:left="720" w:hanging="0"/>
        <w:rPr>
          <w:rFonts w:ascii="Times New Roman" w:hAnsi="Times New Roman"/>
          <w:b/>
          <w:i w:val="false"/>
          <w:i w:val="false"/>
          <w:strike w:val="false"/>
          <w:dstrike w:val="false"/>
          <w:outline w:val="false"/>
          <w:shadow w:val="false"/>
          <w:sz w:val="20"/>
          <w:u w:val="none"/>
          <w:em w:val="none"/>
        </w:rPr>
      </w:pPr>
      <w:r>
        <w:rPr>
          <w:b/>
          <w:i w:val="false"/>
          <w:strike w:val="false"/>
          <w:dstrike w:val="false"/>
          <w:outline w:val="false"/>
          <w:shadow w:val="false"/>
          <w:sz w:val="20"/>
          <w:u w:val="none"/>
          <w:em w:val="none"/>
        </w:rPr>
      </w:r>
    </w:p>
    <w:p>
      <w:pPr>
        <w:pStyle w:val="Normal"/>
        <w:numPr>
          <w:ilvl w:val="0"/>
          <w:numId w:val="6"/>
        </w:numPr>
        <w:rPr>
          <w:rFonts w:ascii="Times New Roman" w:hAnsi="Times New Roman" w:eastAsia="Times New Roman" w:cs="Times New Roman"/>
          <w:color w:val="auto"/>
          <w:kern w:val="0"/>
          <w:sz w:val="24"/>
          <w:szCs w:val="20"/>
          <w:lang w:val="en-US" w:eastAsia="en-US" w:bidi="ar-SA"/>
        </w:rPr>
      </w:pPr>
      <w:r>
        <w:rPr>
          <w:rFonts w:eastAsia="Times New Roman" w:cs="Times New Roman"/>
          <w:color w:val="auto"/>
          <w:kern w:val="0"/>
          <w:sz w:val="24"/>
          <w:szCs w:val="20"/>
          <w:lang w:val="en-US" w:eastAsia="en-US" w:bidi="ar-SA"/>
        </w:rPr>
        <w:t xml:space="preserve">Enable VCTCXO tamer module by setting </w:t>
      </w:r>
      <w:r>
        <w:rPr>
          <w:rFonts w:eastAsia="Times New Roman" w:cs="Times New Roman" w:ascii="Courier New" w:hAnsi="Courier New"/>
          <w:i w:val="false"/>
          <w:iCs w:val="false"/>
          <w:color w:val="auto"/>
          <w:kern w:val="0"/>
          <w:sz w:val="24"/>
          <w:szCs w:val="20"/>
          <w:lang w:val="en-GB" w:eastAsia="en-US" w:bidi="ar-SA"/>
        </w:rPr>
        <w:t>0x0000[0]</w:t>
      </w:r>
      <w:r>
        <w:rPr>
          <w:rFonts w:eastAsia="Times New Roman" w:cs="Times New Roman"/>
          <w:color w:val="auto"/>
          <w:kern w:val="0"/>
          <w:sz w:val="24"/>
          <w:szCs w:val="20"/>
          <w:lang w:val="en-US" w:eastAsia="en-US" w:bidi="ar-SA"/>
        </w:rPr>
        <w:t xml:space="preserve"> register bit to 1.</w:t>
      </w:r>
    </w:p>
    <w:p>
      <w:pPr>
        <w:pStyle w:val="Normal"/>
        <w:numPr>
          <w:ilvl w:val="0"/>
          <w:numId w:val="6"/>
        </w:numPr>
        <w:rPr>
          <w:rFonts w:ascii="Times New Roman" w:hAnsi="Times New Roman" w:eastAsia="Times New Roman" w:cs="Times New Roman"/>
          <w:color w:val="auto"/>
          <w:kern w:val="0"/>
          <w:sz w:val="24"/>
          <w:szCs w:val="20"/>
          <w:lang w:val="en-US" w:eastAsia="en-US" w:bidi="ar-SA"/>
        </w:rPr>
      </w:pPr>
      <w:r>
        <w:rPr>
          <w:rFonts w:eastAsia="Times New Roman" w:cs="Times New Roman"/>
          <w:color w:val="auto"/>
          <w:kern w:val="0"/>
          <w:sz w:val="24"/>
          <w:szCs w:val="20"/>
          <w:lang w:val="en-US" w:eastAsia="en-US" w:bidi="ar-SA"/>
        </w:rPr>
        <w:t xml:space="preserve">LED7 should start blinking in red color once per second, this indicates that there is active 1PPS signal and VCTCXO TAMER module is enabled. </w:t>
      </w:r>
    </w:p>
    <w:p>
      <w:pPr>
        <w:pStyle w:val="Normal"/>
        <w:numPr>
          <w:ilvl w:val="0"/>
          <w:numId w:val="6"/>
        </w:numPr>
        <w:rPr>
          <w:rFonts w:ascii="Times New Roman" w:hAnsi="Times New Roman" w:eastAsia="Times New Roman" w:cs="Times New Roman"/>
          <w:color w:val="auto"/>
          <w:kern w:val="0"/>
          <w:sz w:val="24"/>
          <w:szCs w:val="20"/>
          <w:lang w:val="en-US" w:eastAsia="en-US" w:bidi="ar-SA"/>
        </w:rPr>
      </w:pPr>
      <w:r>
        <w:rPr>
          <w:rFonts w:eastAsia="Times New Roman" w:cs="Times New Roman"/>
          <w:color w:val="auto"/>
          <w:kern w:val="0"/>
          <w:sz w:val="24"/>
          <w:szCs w:val="20"/>
          <w:lang w:val="en-US" w:eastAsia="en-US" w:bidi="ar-SA"/>
        </w:rPr>
        <w:t xml:space="preserve">Observe VCTCXO TAMER module tune state and accuracy register values of address </w:t>
      </w:r>
      <w:r>
        <w:rPr>
          <w:rFonts w:eastAsia="Times New Roman" w:cs="Times New Roman" w:ascii="Courier New" w:hAnsi="Courier New"/>
          <w:i w:val="false"/>
          <w:iCs w:val="false"/>
          <w:color w:val="auto"/>
          <w:kern w:val="0"/>
          <w:sz w:val="24"/>
          <w:szCs w:val="20"/>
          <w:lang w:val="en-GB" w:eastAsia="en-US" w:bidi="ar-SA"/>
        </w:rPr>
        <w:t>0x0011</w:t>
      </w:r>
      <w:r>
        <w:rPr>
          <w:rFonts w:eastAsia="Times New Roman" w:cs="Times New Roman"/>
          <w:color w:val="auto"/>
          <w:kern w:val="0"/>
          <w:sz w:val="24"/>
          <w:szCs w:val="20"/>
          <w:lang w:val="en-US" w:eastAsia="en-US" w:bidi="ar-SA"/>
        </w:rPr>
        <w:t xml:space="preserve">, after few minutes it should become </w:t>
      </w:r>
      <w:r>
        <w:rPr>
          <w:rFonts w:eastAsia="Times New Roman" w:cs="Times New Roman" w:ascii="Courier New" w:hAnsi="Courier New"/>
          <w:i w:val="false"/>
          <w:iCs w:val="false"/>
          <w:color w:val="auto"/>
          <w:kern w:val="0"/>
          <w:sz w:val="24"/>
          <w:szCs w:val="20"/>
          <w:lang w:val="en-GB" w:eastAsia="en-US" w:bidi="ar-SA"/>
        </w:rPr>
        <w:t>0x0031 (</w:t>
      </w:r>
      <w:r>
        <w:rPr>
          <w:rFonts w:eastAsia="Times New Roman" w:cs="Times New Roman"/>
          <w:color w:val="auto"/>
          <w:kern w:val="0"/>
          <w:sz w:val="24"/>
          <w:szCs w:val="20"/>
          <w:lang w:val="en-US" w:eastAsia="en-US" w:bidi="ar-SA"/>
        </w:rPr>
        <w:t xml:space="preserve">fine tune state and 3s tune highest accuracy, see </w:t>
      </w:r>
      <w:r>
        <w:rPr>
          <w:rFonts w:eastAsia="Times New Roman" w:cs="Times New Roman"/>
          <w:color w:val="auto"/>
          <w:kern w:val="0"/>
          <w:sz w:val="24"/>
          <w:szCs w:val="20"/>
          <w:lang w:val="en-US" w:eastAsia="en-US" w:bidi="ar-SA"/>
        </w:rPr>
        <w:fldChar w:fldCharType="begin"/>
      </w:r>
      <w:r>
        <w:rPr>
          <w:sz w:val="24"/>
          <w:kern w:val="0"/>
          <w:szCs w:val="20"/>
          <w:rFonts w:eastAsia="Times New Roman" w:cs="Times New Roman"/>
          <w:color w:val="auto"/>
          <w:lang w:val="en-US" w:eastAsia="en-US" w:bidi="ar-SA"/>
        </w:rPr>
        <w:instrText xml:space="preserve"> REF Ref_Table0_label_and_number \h </w:instrText>
      </w:r>
      <w:r>
        <w:rPr>
          <w:sz w:val="24"/>
          <w:kern w:val="0"/>
          <w:szCs w:val="20"/>
          <w:rFonts w:eastAsia="Times New Roman" w:cs="Times New Roman"/>
          <w:color w:val="auto"/>
          <w:lang w:val="en-US" w:eastAsia="en-US" w:bidi="ar-SA"/>
        </w:rPr>
        <w:fldChar w:fldCharType="separate"/>
      </w:r>
      <w:r>
        <w:rPr>
          <w:sz w:val="24"/>
          <w:kern w:val="0"/>
          <w:szCs w:val="20"/>
          <w:rFonts w:eastAsia="Times New Roman" w:cs="Times New Roman"/>
          <w:color w:val="auto"/>
          <w:lang w:val="en-US" w:eastAsia="en-US" w:bidi="ar-SA"/>
        </w:rPr>
        <w:t>Table 1</w:t>
      </w:r>
      <w:r>
        <w:rPr>
          <w:sz w:val="24"/>
          <w:kern w:val="0"/>
          <w:szCs w:val="20"/>
          <w:rFonts w:eastAsia="Times New Roman" w:cs="Times New Roman"/>
          <w:color w:val="auto"/>
          <w:lang w:val="en-US" w:eastAsia="en-US" w:bidi="ar-SA"/>
        </w:rPr>
        <w:fldChar w:fldCharType="end"/>
      </w:r>
      <w:r>
        <w:rPr>
          <w:rFonts w:eastAsia="Times New Roman" w:cs="Times New Roman"/>
          <w:color w:val="auto"/>
          <w:kern w:val="0"/>
          <w:sz w:val="24"/>
          <w:szCs w:val="20"/>
          <w:lang w:val="en-US" w:eastAsia="en-US" w:bidi="ar-SA"/>
        </w:rPr>
        <w:t xml:space="preserve"> for register description)</w:t>
      </w:r>
      <w:r>
        <w:rPr>
          <w:rFonts w:eastAsia="Times New Roman" w:cs="Times New Roman" w:ascii="Courier New" w:hAnsi="Courier New"/>
          <w:i w:val="false"/>
          <w:iCs w:val="false"/>
          <w:color w:val="auto"/>
          <w:kern w:val="0"/>
          <w:sz w:val="24"/>
          <w:szCs w:val="20"/>
          <w:lang w:val="en-GB" w:eastAsia="en-US" w:bidi="ar-SA"/>
        </w:rPr>
        <w:t>.</w:t>
      </w:r>
    </w:p>
    <w:sectPr>
      <w:headerReference w:type="default" r:id="rId19"/>
      <w:footerReference w:type="default" r:id="rId20"/>
      <w:footerReference w:type="first" r:id="rId21"/>
      <w:type w:val="nextPage"/>
      <w:pgSz w:w="12240" w:h="15840"/>
      <w:pgMar w:left="1440" w:right="144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Times New Roman">
    <w:charset w:val="ba"/>
    <w:family w:val="roman"/>
    <w:pitch w:val="variable"/>
  </w:font>
  <w:font w:name="Arial">
    <w:charset w:val="ba"/>
    <w:family w:val="roman"/>
    <w:pitch w:val="variable"/>
  </w:font>
  <w:font w:name="Calibri">
    <w:charset w:val="ba"/>
    <w:family w:val="roman"/>
    <w:pitch w:val="variable"/>
  </w:font>
  <w:font w:name="Tahoma">
    <w:charset w:val="ba"/>
    <w:family w:val="roman"/>
    <w:pitch w:val="variable"/>
  </w:font>
  <w:font w:name="Courier New">
    <w:charset w:val="ba"/>
    <w:family w:val="roman"/>
    <w:pitch w:val="variable"/>
  </w:font>
  <w:font w:name="OpenSymbol">
    <w:altName w:val="Arial Unicode MS"/>
    <w:charset w:val="ba"/>
    <w:family w:val="roman"/>
    <w:pitch w:val="variable"/>
  </w:font>
  <w:font w:name="Liberation Mono">
    <w:altName w:val="Courier New"/>
    <w:charset w:val="ba"/>
    <w:family w:val="roman"/>
    <w:pitch w:val="variable"/>
  </w:font>
  <w:font w:name="Liberation Sans">
    <w:altName w:val="Arial"/>
    <w:charset w:val="ba"/>
    <w:family w:val="roman"/>
    <w:pitch w:val="variable"/>
  </w:font>
  <w:font w:name="Cambria">
    <w:charset w:val="ba"/>
    <w:family w:val="roman"/>
    <w:pitch w:val="variable"/>
  </w:font>
  <w:font w:name="FreeMono">
    <w:charset w:val="ba"/>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D9D9D9"/>
      </w:pBdr>
      <w:jc w:val="right"/>
      <w:rPr/>
    </w:pPr>
    <w:r>
      <w:rPr/>
      <w:fldChar w:fldCharType="begin"/>
    </w:r>
    <w:r>
      <w:rPr/>
      <w:instrText xml:space="preserve"> PAGE </w:instrText>
    </w:r>
    <w:r>
      <w:rPr/>
      <w:fldChar w:fldCharType="separate"/>
    </w:r>
    <w:r>
      <w:rPr/>
      <w:t>6</w:t>
    </w:r>
    <w:r>
      <w:rPr/>
      <w:fldChar w:fldCharType="end"/>
    </w:r>
    <w:r>
      <w:rPr/>
      <w:t xml:space="preserve"> </w:t>
    </w:r>
    <w:r>
      <w:rPr/>
      <w:t xml:space="preserve">| </w:t>
    </w:r>
    <w:r>
      <w:rPr>
        <w:color w:val="808080"/>
        <w:spacing w:val="60"/>
      </w:rPr>
      <w:t>Page</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t>Version: 1.00</w:t>
      <w:tab/>
      <w:t xml:space="preserve">Last modified: </w:t>
    </w:r>
    <w:r>
      <w:rPr/>
      <w:fldChar w:fldCharType="begin"/>
    </w:r>
    <w:r>
      <w:rPr/>
      <w:instrText xml:space="preserve"> DATE \@"dd\/MM\/yyyy" </w:instrText>
    </w:r>
    <w:r>
      <w:rPr/>
      <w:fldChar w:fldCharType="separate"/>
    </w:r>
    <w:r>
      <w:rPr/>
      <w:t>29/01/2025</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rPr>
        <w:szCs w:val="24"/>
        <w:lang w:val="en-US"/>
      </w:rPr>
    </w:pPr>
    <w:r>
      <w:rPr>
        <w:szCs w:val="24"/>
        <w:lang w:val="en-US"/>
      </w:rPr>
      <w:t xml:space="preserve"> </w:t>
    </w:r>
    <w:r>
      <w:rPr>
        <w:szCs w:val="24"/>
        <w:lang w:val="en-US"/>
      </w:rPr>
      <w:t>LimePSB-RPCM GPSDO design overview</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sz w:val="26"/>
        <w:szCs w:val="26"/>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both"/>
    </w:pPr>
    <w:rPr>
      <w:rFonts w:ascii="Times New Roman" w:hAnsi="Times New Roman" w:eastAsia="Times New Roman" w:cs="Times New Roman"/>
      <w:color w:val="auto"/>
      <w:kern w:val="0"/>
      <w:sz w:val="24"/>
      <w:szCs w:val="20"/>
      <w:lang w:val="en-GB" w:eastAsia="en-US" w:bidi="ar-SA"/>
    </w:rPr>
  </w:style>
  <w:style w:type="paragraph" w:styleId="Heading1">
    <w:name w:val="Heading 1"/>
    <w:basedOn w:val="Heading2"/>
    <w:next w:val="Normal"/>
    <w:link w:val="Heading1Char"/>
    <w:autoRedefine/>
    <w:qFormat/>
    <w:pPr>
      <w:numPr>
        <w:ilvl w:val="0"/>
        <w:numId w:val="1"/>
      </w:numPr>
      <w:outlineLvl w:val="0"/>
    </w:pPr>
    <w:rPr>
      <w:rFonts w:eastAsia="Times New Roman" w:cs="Times New Roman"/>
      <w:iCs w:val="false"/>
      <w:sz w:val="36"/>
    </w:rPr>
  </w:style>
  <w:style w:type="paragraph" w:styleId="Heading2">
    <w:name w:val="Heading 2"/>
    <w:basedOn w:val="Normal"/>
    <w:next w:val="Heading1"/>
    <w:link w:val="Heading2Char"/>
    <w:autoRedefine/>
    <w:qFormat/>
    <w:pPr>
      <w:keepNext w:val="true"/>
      <w:numPr>
        <w:ilvl w:val="1"/>
        <w:numId w:val="1"/>
      </w:numPr>
      <w:spacing w:before="240" w:after="60"/>
      <w:outlineLvl w:val="1"/>
    </w:pPr>
    <w:rPr>
      <w:rFonts w:eastAsia="Times New Roman" w:cs="Times New Roman"/>
      <w:b/>
      <w:bCs/>
      <w:iCs/>
      <w:sz w:val="32"/>
      <w:szCs w:val="32"/>
    </w:rPr>
  </w:style>
  <w:style w:type="paragraph" w:styleId="Heading3">
    <w:name w:val="Heading 3"/>
    <w:basedOn w:val="Normal"/>
    <w:next w:val="Normal"/>
    <w:link w:val="Heading3Char"/>
    <w:qFormat/>
    <w:pPr>
      <w:keepNext w:val="true"/>
      <w:numPr>
        <w:ilvl w:val="2"/>
        <w:numId w:val="1"/>
      </w:numPr>
      <w:spacing w:before="240" w:after="60"/>
      <w:outlineLvl w:val="2"/>
    </w:pPr>
    <w:rPr>
      <w:b/>
      <w:bCs/>
      <w:sz w:val="26"/>
      <w:szCs w:val="26"/>
      <w:lang w:val="x-none" w:eastAsia="x-none"/>
    </w:rPr>
  </w:style>
  <w:style w:type="paragraph" w:styleId="Heading4">
    <w:name w:val="Heading 4"/>
    <w:basedOn w:val="Normal"/>
    <w:next w:val="Normal"/>
    <w:link w:val="Heading4Char"/>
    <w:qFormat/>
    <w:pPr>
      <w:keepNext w:val="true"/>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qFormat/>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pPr>
      <w:numPr>
        <w:ilvl w:val="5"/>
        <w:numId w:val="1"/>
      </w:numPr>
      <w:spacing w:before="240" w:after="60"/>
      <w:outlineLvl w:val="5"/>
    </w:pPr>
    <w:rPr>
      <w:b/>
      <w:bCs/>
      <w:sz w:val="22"/>
      <w:szCs w:val="22"/>
    </w:rPr>
  </w:style>
  <w:style w:type="paragraph" w:styleId="Heading7">
    <w:name w:val="Heading 7"/>
    <w:basedOn w:val="Normal"/>
    <w:next w:val="Normal"/>
    <w:link w:val="Heading7Char"/>
    <w:qFormat/>
    <w:pPr>
      <w:numPr>
        <w:ilvl w:val="6"/>
        <w:numId w:val="1"/>
      </w:numPr>
      <w:spacing w:before="240" w:after="60"/>
      <w:outlineLvl w:val="6"/>
    </w:pPr>
    <w:rPr/>
  </w:style>
  <w:style w:type="paragraph" w:styleId="Heading8">
    <w:name w:val="Heading 8"/>
    <w:basedOn w:val="Normal"/>
    <w:next w:val="Normal"/>
    <w:link w:val="Heading8Char"/>
    <w:qFormat/>
    <w:pPr>
      <w:numPr>
        <w:ilvl w:val="7"/>
        <w:numId w:val="1"/>
      </w:numPr>
      <w:spacing w:before="240" w:after="60"/>
      <w:outlineLvl w:val="7"/>
    </w:pPr>
    <w:rPr>
      <w:i/>
      <w:iCs/>
    </w:rPr>
  </w:style>
  <w:style w:type="paragraph" w:styleId="Heading9">
    <w:name w:val="Heading 9"/>
    <w:basedOn w:val="Normal"/>
    <w:next w:val="Normal"/>
    <w:link w:val="Heading9Char"/>
    <w:qFormat/>
    <w:pPr>
      <w:numPr>
        <w:ilvl w:val="8"/>
        <w:numId w:val="1"/>
      </w:numPr>
      <w:spacing w:before="240" w:after="60"/>
      <w:outlineLvl w:val="8"/>
    </w:pPr>
    <w:rPr>
      <w:rFonts w:ascii="Arial" w:hAnsi="Arial" w:cs="Arial"/>
      <w:sz w:val="22"/>
      <w:szCs w:val="22"/>
    </w:rPr>
  </w:style>
  <w:style w:type="character" w:styleId="DefaultParagraphFont">
    <w:name w:val="Default Paragraph Font"/>
    <w:qFormat/>
    <w:rPr/>
  </w:style>
  <w:style w:type="character" w:styleId="Heading1Char">
    <w:name w:val="Heading 1 Char"/>
    <w:basedOn w:val="DefaultParagraphFont"/>
    <w:link w:val="Heading1"/>
    <w:qFormat/>
    <w:rPr>
      <w:b/>
      <w:bCs/>
      <w:sz w:val="36"/>
      <w:szCs w:val="32"/>
      <w:lang w:val="en-GB"/>
    </w:rPr>
  </w:style>
  <w:style w:type="character" w:styleId="Heading2Char">
    <w:name w:val="Heading 2 Char"/>
    <w:basedOn w:val="DefaultParagraphFont"/>
    <w:link w:val="Heading2"/>
    <w:qFormat/>
    <w:rPr>
      <w:rFonts w:eastAsia="Times New Roman" w:cs="Times New Roman"/>
      <w:b/>
      <w:bCs/>
      <w:iCs/>
      <w:sz w:val="32"/>
      <w:szCs w:val="32"/>
      <w:lang w:val="en-GB"/>
    </w:rPr>
  </w:style>
  <w:style w:type="character" w:styleId="Heading3Char">
    <w:name w:val="Heading 3 Char"/>
    <w:link w:val="Heading3"/>
    <w:qFormat/>
    <w:rPr>
      <w:b/>
      <w:bCs/>
      <w:sz w:val="26"/>
      <w:szCs w:val="26"/>
      <w:lang w:val="x-none" w:eastAsia="x-none"/>
    </w:rPr>
  </w:style>
  <w:style w:type="character" w:styleId="Heading4Char">
    <w:name w:val="Heading 4 Char"/>
    <w:link w:val="Heading4"/>
    <w:qFormat/>
    <w:rPr>
      <w:b/>
      <w:bCs/>
      <w:sz w:val="28"/>
      <w:szCs w:val="28"/>
      <w:lang w:val="x-none" w:eastAsia="x-none"/>
    </w:rPr>
  </w:style>
  <w:style w:type="character" w:styleId="Heading5Char">
    <w:name w:val="Heading 5 Char"/>
    <w:basedOn w:val="DefaultParagraphFont"/>
    <w:link w:val="Heading5"/>
    <w:qFormat/>
    <w:rPr>
      <w:b/>
      <w:bCs/>
      <w:i/>
      <w:iCs/>
      <w:sz w:val="26"/>
      <w:szCs w:val="26"/>
      <w:lang w:val="en-GB"/>
    </w:rPr>
  </w:style>
  <w:style w:type="character" w:styleId="Heading6Char">
    <w:name w:val="Heading 6 Char"/>
    <w:basedOn w:val="DefaultParagraphFont"/>
    <w:link w:val="Heading6"/>
    <w:qFormat/>
    <w:rPr>
      <w:b/>
      <w:bCs/>
      <w:sz w:val="22"/>
      <w:szCs w:val="22"/>
      <w:lang w:val="en-GB"/>
    </w:rPr>
  </w:style>
  <w:style w:type="character" w:styleId="Heading7Char">
    <w:name w:val="Heading 7 Char"/>
    <w:basedOn w:val="DefaultParagraphFont"/>
    <w:link w:val="Heading7"/>
    <w:qFormat/>
    <w:rPr>
      <w:sz w:val="24"/>
      <w:lang w:val="en-GB"/>
    </w:rPr>
  </w:style>
  <w:style w:type="character" w:styleId="Heading8Char">
    <w:name w:val="Heading 8 Char"/>
    <w:basedOn w:val="DefaultParagraphFont"/>
    <w:link w:val="Heading8"/>
    <w:qFormat/>
    <w:rPr>
      <w:i/>
      <w:iCs/>
      <w:sz w:val="24"/>
      <w:lang w:val="en-GB"/>
    </w:rPr>
  </w:style>
  <w:style w:type="character" w:styleId="Heading9Char">
    <w:name w:val="Heading 9 Char"/>
    <w:basedOn w:val="DefaultParagraphFont"/>
    <w:link w:val="Heading9"/>
    <w:qFormat/>
    <w:rPr>
      <w:rFonts w:ascii="Arial" w:hAnsi="Arial" w:cs="Arial"/>
      <w:sz w:val="22"/>
      <w:szCs w:val="22"/>
      <w:lang w:val="en-GB"/>
    </w:rPr>
  </w:style>
  <w:style w:type="character" w:styleId="Strong">
    <w:name w:val="Strong"/>
    <w:qFormat/>
    <w:rPr>
      <w:b/>
      <w:bCs/>
    </w:rPr>
  </w:style>
  <w:style w:type="character" w:styleId="Emphasis">
    <w:name w:val="Emphasis"/>
    <w:qFormat/>
    <w:rPr>
      <w:i/>
      <w:iCs/>
    </w:rPr>
  </w:style>
  <w:style w:type="character" w:styleId="NoSpacingChar">
    <w:name w:val="No Spacing Char"/>
    <w:link w:val="NoSpacing"/>
    <w:qFormat/>
    <w:rPr>
      <w:rFonts w:ascii="Calibri" w:hAnsi="Calibri"/>
      <w:sz w:val="22"/>
      <w:szCs w:val="22"/>
    </w:rPr>
  </w:style>
  <w:style w:type="character" w:styleId="InternetLink">
    <w:name w:val="Hyperlink"/>
    <w:rPr>
      <w:color w:val="0000FF"/>
      <w:u w:val="single"/>
    </w:rPr>
  </w:style>
  <w:style w:type="character" w:styleId="BalloonTextChar">
    <w:name w:val="Balloon Text Char"/>
    <w:basedOn w:val="DefaultParagraphFont"/>
    <w:link w:val="BalloonText"/>
    <w:qFormat/>
    <w:rPr>
      <w:rFonts w:ascii="Tahoma" w:hAnsi="Tahoma" w:cs="Tahoma"/>
      <w:sz w:val="16"/>
      <w:szCs w:val="16"/>
      <w:lang w:val="en-GB"/>
    </w:rPr>
  </w:style>
  <w:style w:type="character" w:styleId="HeaderChar">
    <w:name w:val="Header Char"/>
    <w:basedOn w:val="DefaultParagraphFont"/>
    <w:link w:val="Header"/>
    <w:qFormat/>
    <w:rPr>
      <w:sz w:val="24"/>
      <w:lang w:val="en-GB"/>
    </w:rPr>
  </w:style>
  <w:style w:type="character" w:styleId="FooterChar">
    <w:name w:val="Footer Char"/>
    <w:basedOn w:val="DefaultParagraphFont"/>
    <w:link w:val="Footer"/>
    <w:qFormat/>
    <w:rPr>
      <w:sz w:val="24"/>
      <w:lang w:val="en-GB"/>
    </w:rPr>
  </w:style>
  <w:style w:type="character" w:styleId="VisitedInternetLink">
    <w:name w:val="FollowedHyperlink"/>
    <w:basedOn w:val="DefaultParagraphFont"/>
    <w:rPr>
      <w:color w:val="800080"/>
      <w:u w:val="single"/>
    </w:rPr>
  </w:style>
  <w:style w:type="character" w:styleId="HTMLTypewriter">
    <w:name w:val="HTML Typewriter"/>
    <w:qFormat/>
    <w:rPr>
      <w:rFonts w:ascii="Courier New" w:hAnsi="Courier New" w:eastAsia="Times New Roman" w:cs="Courier New"/>
      <w:sz w:val="20"/>
      <w:szCs w:val="20"/>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lang w:val="en-GB"/>
    </w:rPr>
  </w:style>
  <w:style w:type="character" w:styleId="CommentSubjectChar">
    <w:name w:val="Comment Subject Char"/>
    <w:basedOn w:val="CommentTextChar"/>
    <w:link w:val="Annotationsubject"/>
    <w:qFormat/>
    <w:rPr>
      <w:b/>
      <w:bCs/>
      <w:lang w:val="en-GB"/>
    </w:rPr>
  </w:style>
  <w:style w:type="character" w:styleId="UnresolvedMention1">
    <w:name w:val="Unresolved Mention1"/>
    <w:basedOn w:val="DefaultParagraphFont"/>
    <w:qFormat/>
    <w:rPr>
      <w:color w:val="605E5C"/>
      <w:shd w:fill="E1DFDD" w:val="clear"/>
    </w:rPr>
  </w:style>
  <w:style w:type="character" w:styleId="UnresolvedMention2">
    <w:name w:val="Unresolved Mention2"/>
    <w:basedOn w:val="DefaultParagraphFont"/>
    <w:qFormat/>
    <w:rPr>
      <w:color w:val="605E5C"/>
      <w:shd w:fill="E1DFDD" w:val="clear"/>
    </w:rPr>
  </w:style>
  <w:style w:type="character" w:styleId="Jlqj4b">
    <w:name w:val="jlqj4b"/>
    <w:basedOn w:val="DefaultParagraphFont"/>
    <w:qFormat/>
    <w:rPr/>
  </w:style>
  <w:style w:type="character" w:styleId="Viiyi">
    <w:name w:val="viiyi"/>
    <w:basedOn w:val="DefaultParagraphFont"/>
    <w:qFormat/>
    <w:rPr/>
  </w:style>
  <w:style w:type="character" w:styleId="Q4iawc">
    <w:name w:val="q4iawc"/>
    <w:basedOn w:val="DefaultParagraphFont"/>
    <w:qFormat/>
    <w:rPr/>
  </w:style>
  <w:style w:type="character" w:styleId="Rynqvb">
    <w:name w:val="rynqvb"/>
    <w:basedOn w:val="DefaultParagraphFont"/>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qFormat/>
    <w:pPr/>
    <w:rPr>
      <w:b/>
      <w:bCs/>
      <w:sz w:val="20"/>
    </w:rPr>
  </w:style>
  <w:style w:type="paragraph" w:styleId="NoSpacing">
    <w:name w:val="No Spacing"/>
    <w:link w:val="NoSpacingChar"/>
    <w:qFormat/>
    <w:pPr>
      <w:widowControl/>
      <w:suppressAutoHyphens w:val="true"/>
      <w:overflowPunct w:val="true"/>
      <w:bidi w:val="0"/>
      <w:spacing w:before="0" w:after="0"/>
      <w:jc w:val="left"/>
    </w:pPr>
    <w:rPr>
      <w:rFonts w:ascii="Calibri" w:hAnsi="Calibri" w:eastAsia="Times New Roman" w:cs="Times New Roman"/>
      <w:color w:val="auto"/>
      <w:kern w:val="0"/>
      <w:sz w:val="22"/>
      <w:szCs w:val="22"/>
      <w:lang w:val="en-US" w:eastAsia="en-US" w:bidi="ar-SA"/>
    </w:rPr>
  </w:style>
  <w:style w:type="paragraph" w:styleId="IndexHeading">
    <w:name w:val="Index Heading"/>
    <w:basedOn w:val="Heading"/>
    <w:pPr/>
    <w:rPr/>
  </w:style>
  <w:style w:type="paragraph" w:styleId="ContentsHeading">
    <w:name w:val="TOC Heading"/>
    <w:basedOn w:val="Heading1"/>
    <w:next w:val="Normal"/>
    <w:pPr>
      <w:keepLines/>
      <w:numPr>
        <w:ilvl w:val="0"/>
        <w:numId w:val="0"/>
      </w:numPr>
      <w:spacing w:lineRule="auto" w:line="276" w:before="480" w:after="0"/>
      <w:outlineLvl w:val="9"/>
    </w:pPr>
    <w:rPr>
      <w:rFonts w:ascii="Cambria" w:hAnsi="Cambria"/>
      <w:iCs/>
      <w:color w:val="365F91"/>
      <w:sz w:val="28"/>
      <w:szCs w:val="28"/>
      <w:lang w:val="en-US"/>
    </w:rPr>
  </w:style>
  <w:style w:type="paragraph" w:styleId="Contents1">
    <w:name w:val="TOC 1"/>
    <w:basedOn w:val="Normal"/>
    <w:next w:val="Normal"/>
    <w:autoRedefine/>
    <w:pPr>
      <w:tabs>
        <w:tab w:val="clear" w:pos="709"/>
        <w:tab w:val="left" w:pos="480" w:leader="none"/>
        <w:tab w:val="right" w:pos="9350" w:leader="dot"/>
      </w:tabs>
      <w:spacing w:before="360" w:after="0"/>
      <w:jc w:val="left"/>
    </w:pPr>
    <w:rPr>
      <w:rFonts w:ascii="Cambria" w:hAnsi="Cambria"/>
      <w:b/>
      <w:bCs/>
      <w:caps/>
      <w:szCs w:val="24"/>
    </w:rPr>
  </w:style>
  <w:style w:type="paragraph" w:styleId="Contents2">
    <w:name w:val="TOC 2"/>
    <w:basedOn w:val="Normal"/>
    <w:next w:val="Normal"/>
    <w:autoRedefine/>
    <w:pPr>
      <w:tabs>
        <w:tab w:val="clear" w:pos="709"/>
        <w:tab w:val="left" w:pos="480" w:leader="none"/>
        <w:tab w:val="right" w:pos="9350" w:leader="dot"/>
      </w:tabs>
      <w:spacing w:before="240" w:after="0"/>
      <w:jc w:val="left"/>
    </w:pPr>
    <w:rPr>
      <w:rFonts w:ascii="Calibri" w:hAnsi="Calibri"/>
      <w:bCs/>
      <w:sz w:val="20"/>
    </w:rPr>
  </w:style>
  <w:style w:type="paragraph" w:styleId="Contents3">
    <w:name w:val="TOC 3"/>
    <w:basedOn w:val="Normal"/>
    <w:next w:val="Normal"/>
    <w:autoRedefine/>
    <w:pPr>
      <w:ind w:left="240" w:right="0" w:hanging="0"/>
      <w:jc w:val="left"/>
    </w:pPr>
    <w:rPr>
      <w:rFonts w:ascii="Calibri" w:hAnsi="Calibri"/>
      <w:sz w:val="20"/>
    </w:rPr>
  </w:style>
  <w:style w:type="paragraph" w:styleId="Contents4">
    <w:name w:val="TOC 4"/>
    <w:basedOn w:val="Normal"/>
    <w:next w:val="Normal"/>
    <w:autoRedefine/>
    <w:pPr>
      <w:ind w:left="480" w:right="0" w:hanging="0"/>
      <w:jc w:val="left"/>
    </w:pPr>
    <w:rPr>
      <w:rFonts w:ascii="Calibri" w:hAnsi="Calibri"/>
      <w:sz w:val="20"/>
    </w:rPr>
  </w:style>
  <w:style w:type="paragraph" w:styleId="Contents5">
    <w:name w:val="TOC 5"/>
    <w:basedOn w:val="Normal"/>
    <w:next w:val="Normal"/>
    <w:autoRedefine/>
    <w:pPr>
      <w:ind w:left="720" w:right="0" w:hanging="0"/>
      <w:jc w:val="left"/>
    </w:pPr>
    <w:rPr>
      <w:rFonts w:ascii="Calibri" w:hAnsi="Calibri"/>
      <w:sz w:val="20"/>
    </w:rPr>
  </w:style>
  <w:style w:type="paragraph" w:styleId="Contents6">
    <w:name w:val="TOC 6"/>
    <w:basedOn w:val="Normal"/>
    <w:next w:val="Normal"/>
    <w:autoRedefine/>
    <w:pPr>
      <w:ind w:left="960" w:right="0" w:hanging="0"/>
      <w:jc w:val="left"/>
    </w:pPr>
    <w:rPr>
      <w:rFonts w:ascii="Calibri" w:hAnsi="Calibri"/>
      <w:sz w:val="20"/>
    </w:rPr>
  </w:style>
  <w:style w:type="paragraph" w:styleId="Contents7">
    <w:name w:val="TOC 7"/>
    <w:basedOn w:val="Normal"/>
    <w:next w:val="Normal"/>
    <w:autoRedefine/>
    <w:pPr>
      <w:ind w:left="1200" w:right="0" w:hanging="0"/>
      <w:jc w:val="left"/>
    </w:pPr>
    <w:rPr>
      <w:rFonts w:ascii="Calibri" w:hAnsi="Calibri"/>
      <w:sz w:val="20"/>
    </w:rPr>
  </w:style>
  <w:style w:type="paragraph" w:styleId="Contents8">
    <w:name w:val="TOC 8"/>
    <w:basedOn w:val="Normal"/>
    <w:next w:val="Normal"/>
    <w:autoRedefine/>
    <w:pPr>
      <w:ind w:left="1440" w:right="0" w:hanging="0"/>
      <w:jc w:val="left"/>
    </w:pPr>
    <w:rPr>
      <w:rFonts w:ascii="Calibri" w:hAnsi="Calibri"/>
      <w:sz w:val="20"/>
    </w:rPr>
  </w:style>
  <w:style w:type="paragraph" w:styleId="Contents9">
    <w:name w:val="TOC 9"/>
    <w:basedOn w:val="Normal"/>
    <w:next w:val="Normal"/>
    <w:autoRedefine/>
    <w:pPr>
      <w:ind w:left="1680" w:right="0" w:hanging="0"/>
      <w:jc w:val="left"/>
    </w:pPr>
    <w:rPr>
      <w:rFonts w:ascii="Calibri" w:hAnsi="Calibri"/>
      <w:sz w:val="20"/>
    </w:rPr>
  </w:style>
  <w:style w:type="paragraph" w:styleId="BalloonText">
    <w:name w:val="Balloon Text"/>
    <w:basedOn w:val="Normal"/>
    <w:link w:val="BalloonTextChar"/>
    <w:qFormat/>
    <w:pPr/>
    <w:rPr>
      <w:rFonts w:ascii="Tahoma" w:hAnsi="Tahoma" w:cs="Tahoma"/>
      <w:sz w:val="16"/>
      <w:szCs w:val="16"/>
    </w:rPr>
  </w:style>
  <w:style w:type="paragraph" w:styleId="NormalWeb">
    <w:name w:val="Normal (Web)"/>
    <w:basedOn w:val="Normal"/>
    <w:qFormat/>
    <w:pPr>
      <w:spacing w:before="280" w:after="280"/>
      <w:jc w:val="left"/>
    </w:pPr>
    <w:rPr>
      <w:rFonts w:eastAsia="Times New Roman"/>
      <w:szCs w:val="24"/>
      <w:lang w:val="en-US"/>
    </w:rPr>
  </w:style>
  <w:style w:type="paragraph" w:styleId="ListParagraph">
    <w:name w:val="List Paragraph"/>
    <w:basedOn w:val="Normal"/>
    <w:qFormat/>
    <w:pPr>
      <w:spacing w:before="0" w:after="0"/>
      <w:ind w:left="720" w:right="0" w:hanging="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09"/>
        <w:tab w:val="center" w:pos="4680" w:leader="none"/>
        <w:tab w:val="right" w:pos="9360" w:leader="none"/>
      </w:tabs>
    </w:pPr>
    <w:rPr/>
  </w:style>
  <w:style w:type="paragraph" w:styleId="Footer">
    <w:name w:val="Footer"/>
    <w:basedOn w:val="Normal"/>
    <w:link w:val="FooterChar"/>
    <w:pPr>
      <w:tabs>
        <w:tab w:val="clear" w:pos="709"/>
        <w:tab w:val="center" w:pos="4680" w:leader="none"/>
        <w:tab w:val="right" w:pos="9360" w:leader="none"/>
      </w:tabs>
    </w:pPr>
    <w:rPr/>
  </w:style>
  <w:style w:type="paragraph" w:styleId="Figure">
    <w:name w:val="figure"/>
    <w:basedOn w:val="Normal"/>
    <w:next w:val="Caption1"/>
    <w:qFormat/>
    <w:pPr>
      <w:spacing w:before="240" w:after="0"/>
      <w:jc w:val="center"/>
    </w:pPr>
    <w:rPr/>
  </w:style>
  <w:style w:type="paragraph" w:styleId="Annotationtext">
    <w:name w:val="annotation text"/>
    <w:basedOn w:val="Normal"/>
    <w:link w:val="CommentTextChar"/>
    <w:qFormat/>
    <w:pPr/>
    <w:rPr>
      <w:sz w:val="20"/>
    </w:rPr>
  </w:style>
  <w:style w:type="paragraph" w:styleId="Annotationsubject">
    <w:name w:val="annotation subject"/>
    <w:basedOn w:val="Annotationtext"/>
    <w:next w:val="Annotationtext"/>
    <w:link w:val="CommentSubjectChar"/>
    <w:qFormat/>
    <w:pPr/>
    <w:rPr>
      <w:b/>
      <w:bCs/>
    </w:rPr>
  </w:style>
  <w:style w:type="paragraph" w:styleId="Standard">
    <w:name w:val="Standard"/>
    <w:qFormat/>
    <w:pPr>
      <w:widowControl/>
      <w:suppressAutoHyphens w:val="true"/>
      <w:overflowPunct w:val="true"/>
      <w:bidi w:val="0"/>
      <w:spacing w:before="0" w:after="0"/>
      <w:jc w:val="both"/>
      <w:textAlignment w:val="baseline"/>
    </w:pPr>
    <w:rPr>
      <w:rFonts w:ascii="Times New Roman" w:hAnsi="Times New Roman" w:eastAsia="Times New Roman" w:cs="Times New Roman"/>
      <w:color w:val="auto"/>
      <w:kern w:val="2"/>
      <w:sz w:val="24"/>
      <w:szCs w:val="20"/>
      <w:lang w:val="en-GB" w:eastAsia="en-US" w:bidi="ar-SA"/>
    </w:rPr>
  </w:style>
  <w:style w:type="paragraph" w:styleId="Default">
    <w:name w:val="Default"/>
    <w:qFormat/>
    <w:pPr>
      <w:widowControl/>
      <w:suppressAutoHyphens w:val="true"/>
      <w:overflowPunct w:val="true"/>
      <w:bidi w:val="0"/>
      <w:spacing w:before="0" w:after="0"/>
      <w:jc w:val="left"/>
    </w:pPr>
    <w:rPr>
      <w:rFonts w:ascii="Times New Roman" w:hAnsi="Times New Roman" w:eastAsia="Times New Roman" w:cs="Times New Roman"/>
      <w:color w:val="000000"/>
      <w:kern w:val="0"/>
      <w:sz w:val="24"/>
      <w:szCs w:val="24"/>
      <w:lang w:val="en-US" w:eastAsia="en-US" w:bidi="ar-SA"/>
    </w:rPr>
  </w:style>
  <w:style w:type="paragraph" w:styleId="Revision">
    <w:name w:val="Revision"/>
    <w:qFormat/>
    <w:pPr>
      <w:widowControl/>
      <w:suppressAutoHyphens w:val="true"/>
      <w:overflowPunct w:val="true"/>
      <w:bidi w:val="0"/>
      <w:spacing w:before="0" w:after="0"/>
      <w:jc w:val="left"/>
    </w:pPr>
    <w:rPr>
      <w:rFonts w:ascii="Times New Roman" w:hAnsi="Times New Roman" w:eastAsia="Times New Roman" w:cs="Times New Roman"/>
      <w:color w:val="auto"/>
      <w:kern w:val="0"/>
      <w:sz w:val="24"/>
      <w:szCs w:val="20"/>
      <w:lang w:val="en-GB" w:eastAsia="en-US" w:bidi="ar-SA"/>
    </w:rPr>
  </w:style>
  <w:style w:type="paragraph" w:styleId="TableContents">
    <w:name w:val="Table Contents"/>
    <w:basedOn w:val="Normal"/>
    <w:qFormat/>
    <w:pPr>
      <w:suppressLineNumbers/>
    </w:pPr>
    <w:rPr/>
  </w:style>
  <w:style w:type="paragraph" w:styleId="Table">
    <w:name w:val="Table"/>
    <w:basedOn w:val="Caption"/>
    <w:qFormat/>
    <w:pPr/>
    <w:rPr/>
  </w:style>
  <w:style w:type="paragraph" w:styleId="Figure1">
    <w:name w:val="Figure"/>
    <w:basedOn w:val="Caption"/>
    <w:qFormat/>
    <w:pPr/>
    <w:rPr/>
  </w:style>
  <w:style w:type="paragraph" w:styleId="FrameContents">
    <w:name w:val="Frame Contents"/>
    <w:basedOn w:val="Normal"/>
    <w:qFormat/>
    <w:pPr/>
    <w:rPr/>
  </w:style>
  <w:style w:type="paragraph" w:styleId="Heading10">
    <w:name w:val="Heading 10"/>
    <w:basedOn w:val="Heading"/>
    <w:next w:val="TextBody"/>
    <w:qFormat/>
    <w:pPr>
      <w:spacing w:before="60" w:after="60"/>
      <w:outlineLvl w:val="8"/>
    </w:pPr>
    <w:rPr>
      <w:b/>
      <w:bCs/>
      <w:sz w:val="18"/>
      <w:szCs w:val="18"/>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enquiries@limemicro.com" TargetMode="External"/><Relationship Id="rId4" Type="http://schemas.openxmlformats.org/officeDocument/2006/relationships/image" Target="media/image2.wmf"/><Relationship Id="rId5" Type="http://schemas.openxmlformats.org/officeDocument/2006/relationships/image" Target="media/image2.wmf"/><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package" Target="embeddings/oleObject1.xlsx"/><Relationship Id="rId11" Type="http://schemas.openxmlformats.org/officeDocument/2006/relationships/image" Target="media/image5.emf"/><Relationship Id="rId12" Type="http://schemas.openxmlformats.org/officeDocument/2006/relationships/hyperlink" Target="https://github.com/stnolting/neo430" TargetMode="External"/><Relationship Id="rId13" Type="http://schemas.openxmlformats.org/officeDocument/2006/relationships/image" Target="media/image6.wmf"/><Relationship Id="rId14" Type="http://schemas.openxmlformats.org/officeDocument/2006/relationships/image" Target="media/image6.wmf"/><Relationship Id="rId15" Type="http://schemas.openxmlformats.org/officeDocument/2006/relationships/image" Target="media/image7.wmf"/><Relationship Id="rId16" Type="http://schemas.openxmlformats.org/officeDocument/2006/relationships/image" Target="media/image7.wmf"/><Relationship Id="rId17" Type="http://schemas.openxmlformats.org/officeDocument/2006/relationships/image" Target="media/image8.wmf"/><Relationship Id="rId18" Type="http://schemas.openxmlformats.org/officeDocument/2006/relationships/image" Target="media/image8.wmf"/><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3879</TotalTime>
  <Application>LibreOffice/7.5.1.2$Windows_X86_64 LibreOffice_project/fcbaee479e84c6cd81291587d2ee68cba099e129</Application>
  <AppVersion>15.0000</AppVersion>
  <Pages>12</Pages>
  <Words>1278</Words>
  <Characters>6721</Characters>
  <CharactersWithSpaces>7931</CharactersWithSpaces>
  <Paragraphs>104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2022-12-25T16:18:00Z</dcterms:created>
  <dc:creator>Lime</dc:creator>
  <dc:description/>
  <dc:language>lt-LT</dc:language>
  <cp:lastModifiedBy/>
  <cp:lastPrinted>2019-02-08T12:52:00Z</cp:lastPrinted>
  <dcterms:modified xsi:type="dcterms:W3CDTF">2025-01-29T15:28:59Z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file>