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0F" w:rsidRPr="00262592" w:rsidRDefault="00856D3A" w:rsidP="003F430F">
      <w:pPr>
        <w:jc w:val="center"/>
        <w:rPr>
          <w:sz w:val="40"/>
          <w:szCs w:val="40"/>
          <w:lang w:val="en-US"/>
        </w:rPr>
      </w:pPr>
      <w:bookmarkStart w:id="0" w:name="_Toc130744673"/>
      <w:r>
        <w:rPr>
          <w:sz w:val="40"/>
          <w:szCs w:val="40"/>
          <w:lang w:val="en-US"/>
        </w:rPr>
        <w:t>Use C</w:t>
      </w:r>
      <w:r w:rsidR="003F430F" w:rsidRPr="00262592">
        <w:rPr>
          <w:sz w:val="40"/>
          <w:szCs w:val="40"/>
          <w:lang w:val="en-US"/>
        </w:rPr>
        <w:t>ase</w:t>
      </w:r>
      <w:r w:rsidR="006A5274">
        <w:rPr>
          <w:sz w:val="40"/>
          <w:szCs w:val="40"/>
          <w:lang w:val="en-US"/>
        </w:rPr>
        <w:t xml:space="preserve"> – </w:t>
      </w:r>
      <w:proofErr w:type="spellStart"/>
      <w:r w:rsidR="006A5274">
        <w:rPr>
          <w:sz w:val="40"/>
          <w:szCs w:val="40"/>
          <w:lang w:val="en-US"/>
        </w:rPr>
        <w:t>Przeglądanie</w:t>
      </w:r>
      <w:proofErr w:type="spellEnd"/>
      <w:r w:rsidR="006A5274">
        <w:rPr>
          <w:sz w:val="40"/>
          <w:szCs w:val="40"/>
          <w:lang w:val="en-US"/>
        </w:rPr>
        <w:t xml:space="preserve"> </w:t>
      </w:r>
      <w:proofErr w:type="spellStart"/>
      <w:r w:rsidR="006A5274">
        <w:rPr>
          <w:sz w:val="40"/>
          <w:szCs w:val="40"/>
          <w:lang w:val="en-US"/>
        </w:rPr>
        <w:t>produktów</w:t>
      </w:r>
      <w:proofErr w:type="spellEnd"/>
    </w:p>
    <w:p w:rsidR="003F430F" w:rsidRPr="00262592" w:rsidRDefault="00856D3A" w:rsidP="003F430F">
      <w:pPr>
        <w:jc w:val="center"/>
        <w:rPr>
          <w:i/>
          <w:iCs/>
          <w:color w:val="2E74B5" w:themeColor="accent5" w:themeShade="BF"/>
          <w:sz w:val="40"/>
          <w:szCs w:val="40"/>
        </w:rPr>
      </w:pPr>
      <w:proofErr w:type="spellStart"/>
      <w:r>
        <w:rPr>
          <w:i/>
          <w:iCs/>
          <w:color w:val="2E74B5" w:themeColor="accent5" w:themeShade="BF"/>
          <w:sz w:val="40"/>
          <w:szCs w:val="40"/>
        </w:rPr>
        <w:t>Pharmacy</w:t>
      </w:r>
      <w:proofErr w:type="spellEnd"/>
    </w:p>
    <w:p w:rsidR="003F430F" w:rsidRPr="00262592" w:rsidRDefault="003F430F" w:rsidP="003F430F">
      <w:pPr>
        <w:jc w:val="center"/>
        <w:rPr>
          <w:sz w:val="40"/>
          <w:szCs w:val="40"/>
        </w:rPr>
      </w:pPr>
      <w:r w:rsidRPr="00262592">
        <w:rPr>
          <w:sz w:val="40"/>
          <w:szCs w:val="40"/>
        </w:rPr>
        <w:t xml:space="preserve">Wersja </w:t>
      </w:r>
      <w:r w:rsidR="003B5AE0" w:rsidRPr="00262592">
        <w:rPr>
          <w:sz w:val="40"/>
          <w:szCs w:val="40"/>
        </w:rPr>
        <w:t>v</w:t>
      </w:r>
      <w:r w:rsidR="00AB4702">
        <w:rPr>
          <w:sz w:val="40"/>
          <w:szCs w:val="40"/>
        </w:rPr>
        <w:t>_06</w:t>
      </w:r>
      <w:r w:rsidR="00856D3A">
        <w:rPr>
          <w:sz w:val="40"/>
          <w:szCs w:val="40"/>
        </w:rPr>
        <w:t>_</w:t>
      </w:r>
      <w:r w:rsidR="00AB4702">
        <w:rPr>
          <w:sz w:val="40"/>
          <w:szCs w:val="40"/>
        </w:rPr>
        <w:t>05</w:t>
      </w:r>
      <w:r w:rsidR="003B5AE0" w:rsidRPr="00262592">
        <w:rPr>
          <w:sz w:val="40"/>
          <w:szCs w:val="40"/>
        </w:rPr>
        <w:t>_2023</w:t>
      </w:r>
      <w:r w:rsidR="00856D3A">
        <w:rPr>
          <w:sz w:val="40"/>
          <w:szCs w:val="40"/>
        </w:rPr>
        <w:t>_1</w:t>
      </w:r>
    </w:p>
    <w:p w:rsidR="003F430F" w:rsidRPr="00262592" w:rsidRDefault="003F430F" w:rsidP="003F430F">
      <w:pPr>
        <w:jc w:val="center"/>
        <w:rPr>
          <w:sz w:val="40"/>
          <w:szCs w:val="40"/>
          <w:lang w:val="en-US"/>
        </w:rPr>
      </w:pPr>
      <w:r w:rsidRPr="00262592">
        <w:rPr>
          <w:sz w:val="40"/>
          <w:szCs w:val="40"/>
          <w:lang w:val="en-US"/>
        </w:rPr>
        <w:t xml:space="preserve">Data </w:t>
      </w:r>
      <w:r w:rsidR="00AB4702">
        <w:rPr>
          <w:sz w:val="40"/>
          <w:szCs w:val="40"/>
          <w:lang w:val="en-US"/>
        </w:rPr>
        <w:t>06</w:t>
      </w:r>
      <w:r w:rsidRPr="00262592">
        <w:rPr>
          <w:sz w:val="40"/>
          <w:szCs w:val="40"/>
          <w:lang w:val="en-US"/>
        </w:rPr>
        <w:t>.</w:t>
      </w:r>
      <w:r w:rsidR="00AB4702">
        <w:rPr>
          <w:sz w:val="40"/>
          <w:szCs w:val="40"/>
          <w:lang w:val="en-US"/>
        </w:rPr>
        <w:t>05</w:t>
      </w:r>
      <w:r w:rsidRPr="00262592">
        <w:rPr>
          <w:sz w:val="40"/>
          <w:szCs w:val="40"/>
          <w:lang w:val="en-US"/>
        </w:rPr>
        <w:t>.2023</w:t>
      </w:r>
    </w:p>
    <w:p w:rsidR="003F430F" w:rsidRPr="00262592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  <w:lang w:val="en-US"/>
        </w:rPr>
      </w:pPr>
      <w:r w:rsidRPr="00262592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025700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30F" w:rsidRDefault="003F430F">
          <w:pPr>
            <w:pStyle w:val="Nagwekspisutreci"/>
          </w:pPr>
          <w:r>
            <w:t>Spis treści</w:t>
          </w:r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r w:rsidRPr="00000C0B">
            <w:fldChar w:fldCharType="begin"/>
          </w:r>
          <w:r w:rsidR="003F430F">
            <w:instrText xml:space="preserve"> TOC \o "1-3" \h \z \u </w:instrText>
          </w:r>
          <w:r w:rsidRPr="00000C0B">
            <w:fldChar w:fldCharType="separate"/>
          </w:r>
          <w:hyperlink w:anchor="_Toc138586023" w:history="1">
            <w:r w:rsidR="00DC463D" w:rsidRPr="00E94206">
              <w:rPr>
                <w:rStyle w:val="Hipercze"/>
                <w:noProof/>
              </w:rPr>
              <w:t>1. Przeglądanie obiektów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24" w:history="1">
            <w:r w:rsidR="00DC463D" w:rsidRPr="00E94206">
              <w:rPr>
                <w:rStyle w:val="Hipercze"/>
                <w:noProof/>
              </w:rPr>
              <w:t>2. Wstęp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25" w:history="1">
            <w:r w:rsidR="00DC463D" w:rsidRPr="00E94206">
              <w:rPr>
                <w:rStyle w:val="Hipercze"/>
                <w:noProof/>
              </w:rPr>
              <w:t>3. Cel use case'u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26" w:history="1">
            <w:r w:rsidR="00DC463D" w:rsidRPr="00E94206">
              <w:rPr>
                <w:rStyle w:val="Hipercze"/>
                <w:noProof/>
              </w:rPr>
              <w:t>4. Lista aktorów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27" w:history="1">
            <w:r w:rsidR="00DC463D" w:rsidRPr="00E94206">
              <w:rPr>
                <w:rStyle w:val="Hipercze"/>
                <w:noProof/>
              </w:rPr>
              <w:t>4.1 Aktor inicjujący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28" w:history="1">
            <w:r w:rsidR="00DC463D" w:rsidRPr="00E94206">
              <w:rPr>
                <w:rStyle w:val="Hipercze"/>
                <w:noProof/>
              </w:rPr>
              <w:t>5. Przebieg use case'u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29" w:history="1">
            <w:r w:rsidR="00DC463D" w:rsidRPr="00E94206">
              <w:rPr>
                <w:rStyle w:val="Hipercze"/>
                <w:noProof/>
              </w:rPr>
              <w:t>6. Wyjątki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30" w:history="1">
            <w:r w:rsidR="00DC463D" w:rsidRPr="00E94206">
              <w:rPr>
                <w:rStyle w:val="Hipercze"/>
                <w:noProof/>
              </w:rPr>
              <w:t>&lt;Wyjątek 1&gt;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31" w:history="1">
            <w:r w:rsidR="00DC463D" w:rsidRPr="00E94206">
              <w:rPr>
                <w:rStyle w:val="Hipercze"/>
                <w:noProof/>
              </w:rPr>
              <w:t>7. Przebiegi alternatywne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32" w:history="1">
            <w:r w:rsidR="00DC463D" w:rsidRPr="00E94206">
              <w:rPr>
                <w:rStyle w:val="Hipercze"/>
                <w:noProof/>
              </w:rPr>
              <w:t>&lt;Przebieg Alternatywny 1&gt;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33" w:history="1">
            <w:r w:rsidR="00DC463D" w:rsidRPr="00E94206">
              <w:rPr>
                <w:rStyle w:val="Hipercze"/>
                <w:noProof/>
              </w:rPr>
              <w:t>8. Zagadnienia implementacyjne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34" w:history="1">
            <w:r w:rsidR="00DC463D" w:rsidRPr="00E94206">
              <w:rPr>
                <w:rStyle w:val="Hipercze"/>
                <w:noProof/>
              </w:rPr>
              <w:t>9. Warunki rozpoczęcia use case'u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35" w:history="1">
            <w:r w:rsidR="00DC463D" w:rsidRPr="00E94206">
              <w:rPr>
                <w:rStyle w:val="Hipercze"/>
                <w:noProof/>
              </w:rPr>
              <w:t>10. Stan końcowy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3D" w:rsidRDefault="00000C0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86036" w:history="1">
            <w:r w:rsidR="00DC463D" w:rsidRPr="00E94206">
              <w:rPr>
                <w:rStyle w:val="Hipercze"/>
                <w:noProof/>
              </w:rPr>
              <w:t>11. Nierozwiązane problemy</w:t>
            </w:r>
            <w:r w:rsidR="00DC4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63D">
              <w:rPr>
                <w:noProof/>
                <w:webHidden/>
              </w:rPr>
              <w:instrText xml:space="preserve"> PAGEREF _Toc138586036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6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0F" w:rsidRDefault="00000C0B">
          <w:r>
            <w:rPr>
              <w:b/>
              <w:bCs/>
            </w:rPr>
            <w:fldChar w:fldCharType="end"/>
          </w:r>
        </w:p>
      </w:sdtContent>
    </w:sdt>
    <w:p w:rsidR="003F430F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:rsidR="002E7EAA" w:rsidRDefault="002E7EAA" w:rsidP="002E7EAA">
      <w:pPr>
        <w:pStyle w:val="Nagwek1"/>
      </w:pPr>
      <w:bookmarkStart w:id="1" w:name="_Toc138586023"/>
      <w:r>
        <w:lastRenderedPageBreak/>
        <w:t>1.</w:t>
      </w:r>
      <w:bookmarkEnd w:id="0"/>
      <w:r w:rsidR="006A5274">
        <w:t xml:space="preserve"> Przeglądanie obiektów</w:t>
      </w:r>
      <w:bookmarkEnd w:id="1"/>
    </w:p>
    <w:p w:rsidR="002E7EAA" w:rsidRPr="003F430F" w:rsidRDefault="000972CB" w:rsidP="000972CB">
      <w:r>
        <w:t xml:space="preserve">Klient </w:t>
      </w:r>
      <w:r w:rsidR="003F430F">
        <w:t xml:space="preserve">aplikacji </w:t>
      </w:r>
      <w:r w:rsidR="006A5274">
        <w:t>przegląda dostępne obiekty w bazie danych apteki.</w:t>
      </w:r>
    </w:p>
    <w:p w:rsidR="002E7EAA" w:rsidRDefault="002E7EAA" w:rsidP="000E409C">
      <w:pPr>
        <w:pStyle w:val="Nagwek1"/>
      </w:pPr>
      <w:bookmarkStart w:id="2" w:name="_Toc138586024"/>
      <w:r>
        <w:t>2.</w:t>
      </w:r>
      <w:bookmarkStart w:id="3" w:name="_Toc130744674"/>
      <w:r>
        <w:t xml:space="preserve"> Wstęp</w:t>
      </w:r>
      <w:bookmarkEnd w:id="2"/>
      <w:bookmarkEnd w:id="3"/>
    </w:p>
    <w:p w:rsidR="000E409C" w:rsidRDefault="00190062" w:rsidP="000E409C">
      <w:proofErr w:type="spellStart"/>
      <w:r>
        <w:t>Use</w:t>
      </w:r>
      <w:proofErr w:type="spellEnd"/>
      <w:r>
        <w:t xml:space="preserve"> case „</w:t>
      </w:r>
      <w:r w:rsidR="006A5274">
        <w:t>Przeglądanie obiektów</w:t>
      </w:r>
      <w:r>
        <w:t>” o</w:t>
      </w:r>
      <w:r w:rsidR="000E409C">
        <w:t xml:space="preserve">pisuje proces </w:t>
      </w:r>
      <w:r w:rsidR="006A5274">
        <w:t>przeglądania obiektów, które są dostępne w bazie danych apteki.</w:t>
      </w:r>
    </w:p>
    <w:p w:rsidR="000972CB" w:rsidRDefault="000972CB" w:rsidP="000E409C">
      <w:r>
        <w:t xml:space="preserve">Klient </w:t>
      </w:r>
      <w:r w:rsidRPr="000972CB">
        <w:t xml:space="preserve">jest aktorem, który uruchamia proces </w:t>
      </w:r>
      <w:r w:rsidR="006A5274">
        <w:t>przeglądania obiektów dostępnych w bazie danych apteki.</w:t>
      </w:r>
    </w:p>
    <w:p w:rsidR="00E04017" w:rsidRDefault="000972CB" w:rsidP="000E409C">
      <w:r w:rsidRPr="000972CB">
        <w:t>System jest również aktorem, który wykonuje wiele czynności, takich jak wyświetlanie</w:t>
      </w:r>
      <w:r w:rsidR="006A5274">
        <w:t xml:space="preserve"> okna głównego aplikacji, które pozwala na naciśnięcie przycisku odpowiadającego przeglądaniu obiektów oraz przekierowuje klienta do okna odpowiedzialnego za przeglądanie obiektów.</w:t>
      </w:r>
    </w:p>
    <w:p w:rsidR="002E7EAA" w:rsidRDefault="002E7EAA" w:rsidP="00BF49E2">
      <w:pPr>
        <w:pStyle w:val="Nagwek1"/>
        <w:rPr>
          <w:i/>
          <w:iCs/>
          <w:color w:val="2E74B5" w:themeColor="accent5" w:themeShade="BF"/>
        </w:rPr>
      </w:pPr>
      <w:bookmarkStart w:id="4" w:name="_Toc138586025"/>
      <w:r>
        <w:t>3.</w:t>
      </w:r>
      <w:bookmarkStart w:id="5" w:name="_Toc130744675"/>
      <w:r>
        <w:t xml:space="preserve"> Cel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4"/>
      <w:bookmarkEnd w:id="5"/>
      <w:proofErr w:type="spellEnd"/>
    </w:p>
    <w:p w:rsidR="004545C3" w:rsidRPr="004545C3" w:rsidRDefault="004545C3" w:rsidP="002E7EAA">
      <w:pPr>
        <w:rPr>
          <w:color w:val="000000" w:themeColor="text1"/>
        </w:rPr>
      </w:pPr>
      <w:r w:rsidRPr="004545C3">
        <w:rPr>
          <w:color w:val="000000" w:themeColor="text1"/>
        </w:rPr>
        <w:t xml:space="preserve">Celem </w:t>
      </w:r>
      <w:proofErr w:type="spellStart"/>
      <w:r w:rsidR="006A5274">
        <w:rPr>
          <w:color w:val="000000" w:themeColor="text1"/>
        </w:rPr>
        <w:t>use</w:t>
      </w:r>
      <w:proofErr w:type="spellEnd"/>
      <w:r w:rsidR="006A5274">
        <w:rPr>
          <w:color w:val="000000" w:themeColor="text1"/>
        </w:rPr>
        <w:t xml:space="preserve"> </w:t>
      </w:r>
      <w:proofErr w:type="spellStart"/>
      <w:r w:rsidR="006A5274">
        <w:rPr>
          <w:color w:val="000000" w:themeColor="text1"/>
        </w:rPr>
        <w:t>case’u</w:t>
      </w:r>
      <w:proofErr w:type="spellEnd"/>
      <w:r w:rsidR="006A5274">
        <w:rPr>
          <w:color w:val="000000" w:themeColor="text1"/>
        </w:rPr>
        <w:t xml:space="preserve"> „</w:t>
      </w:r>
      <w:r w:rsidR="006A5274">
        <w:t>Przeglądania obiektów”</w:t>
      </w:r>
      <w:r w:rsidR="006A5274" w:rsidRPr="004545C3">
        <w:rPr>
          <w:color w:val="000000" w:themeColor="text1"/>
        </w:rPr>
        <w:t xml:space="preserve"> </w:t>
      </w:r>
      <w:r w:rsidR="006A5274">
        <w:rPr>
          <w:color w:val="000000" w:themeColor="text1"/>
        </w:rPr>
        <w:t>jest wyśw</w:t>
      </w:r>
      <w:r w:rsidR="00D63310">
        <w:rPr>
          <w:color w:val="000000" w:themeColor="text1"/>
        </w:rPr>
        <w:t>i</w:t>
      </w:r>
      <w:r w:rsidR="006A5274">
        <w:rPr>
          <w:color w:val="000000" w:themeColor="text1"/>
        </w:rPr>
        <w:t>etl</w:t>
      </w:r>
      <w:r w:rsidR="00D63310">
        <w:rPr>
          <w:color w:val="000000" w:themeColor="text1"/>
        </w:rPr>
        <w:t>e</w:t>
      </w:r>
      <w:r w:rsidR="006A5274">
        <w:rPr>
          <w:color w:val="000000" w:themeColor="text1"/>
        </w:rPr>
        <w:t>nie obiektó</w:t>
      </w:r>
      <w:r w:rsidR="00D63310">
        <w:rPr>
          <w:color w:val="000000" w:themeColor="text1"/>
        </w:rPr>
        <w:t>w</w:t>
      </w:r>
      <w:r w:rsidR="006A5274">
        <w:rPr>
          <w:color w:val="000000" w:themeColor="text1"/>
        </w:rPr>
        <w:t xml:space="preserve"> dostępnych w bazie danych w przejrzysty sposób dla klienta.</w:t>
      </w:r>
    </w:p>
    <w:p w:rsidR="002E7EAA" w:rsidRDefault="002E7EAA" w:rsidP="002E7EAA">
      <w:pPr>
        <w:pStyle w:val="Nagwek1"/>
      </w:pPr>
      <w:bookmarkStart w:id="6" w:name="_Toc138586026"/>
      <w:r>
        <w:t>4.</w:t>
      </w:r>
      <w:bookmarkStart w:id="7" w:name="_Toc130744676"/>
      <w:r>
        <w:t xml:space="preserve"> Lista aktorów</w:t>
      </w:r>
      <w:bookmarkEnd w:id="6"/>
      <w:bookmarkEnd w:id="7"/>
    </w:p>
    <w:p w:rsidR="002A4E48" w:rsidRPr="002C1F0C" w:rsidRDefault="000972CB" w:rsidP="00190062">
      <w:pPr>
        <w:pStyle w:val="Akapitzlist"/>
        <w:numPr>
          <w:ilvl w:val="0"/>
          <w:numId w:val="1"/>
        </w:numPr>
      </w:pPr>
      <w:r>
        <w:t>Klient</w:t>
      </w:r>
      <w:r w:rsidR="00E04017">
        <w:t xml:space="preserve"> </w:t>
      </w:r>
      <w:r w:rsidR="00D63310">
        <w:t>zalogowany</w:t>
      </w:r>
      <w:r w:rsidR="00E04017">
        <w:t xml:space="preserve"> (Klient)</w:t>
      </w:r>
    </w:p>
    <w:p w:rsidR="002E7EAA" w:rsidRDefault="002E7EAA" w:rsidP="006F5AB2">
      <w:pPr>
        <w:pStyle w:val="Nagwek2"/>
        <w:ind w:left="708"/>
      </w:pPr>
      <w:bookmarkStart w:id="8" w:name="_Toc130744677"/>
      <w:bookmarkStart w:id="9" w:name="_Toc138586027"/>
      <w:r>
        <w:t>4.1 Aktor inicjujący</w:t>
      </w:r>
      <w:bookmarkEnd w:id="8"/>
      <w:bookmarkEnd w:id="9"/>
    </w:p>
    <w:p w:rsidR="006F5AB2" w:rsidRPr="006F5AB2" w:rsidRDefault="006F5AB2" w:rsidP="006F5AB2">
      <w:r>
        <w:tab/>
        <w:t xml:space="preserve">Klient </w:t>
      </w:r>
      <w:r w:rsidR="00D63310">
        <w:t>zalogowany</w:t>
      </w:r>
      <w:r>
        <w:t xml:space="preserve"> (Klient)</w:t>
      </w:r>
    </w:p>
    <w:p w:rsidR="002E7EAA" w:rsidRDefault="002E7EAA" w:rsidP="002E7EAA">
      <w:pPr>
        <w:pStyle w:val="Nagwek1"/>
      </w:pPr>
      <w:bookmarkStart w:id="10" w:name="_Toc130744679"/>
      <w:bookmarkStart w:id="11" w:name="_Toc138586028"/>
      <w:r>
        <w:t xml:space="preserve">5. 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10"/>
      <w:bookmarkEnd w:id="11"/>
      <w:proofErr w:type="spellEnd"/>
    </w:p>
    <w:p w:rsidR="002E7EAA" w:rsidRDefault="002E7EAA" w:rsidP="008F4CBF">
      <w:pPr>
        <w:spacing w:line="276" w:lineRule="auto"/>
      </w:pPr>
      <w:r>
        <w:t>Krok 1</w:t>
      </w:r>
      <w:r w:rsidR="008F4CBF">
        <w:t>.</w:t>
      </w:r>
    </w:p>
    <w:p w:rsidR="00856D3A" w:rsidRDefault="00856D3A" w:rsidP="00856D3A">
      <w:pPr>
        <w:spacing w:line="276" w:lineRule="auto"/>
      </w:pPr>
      <w:r>
        <w:t>System wyś</w:t>
      </w:r>
      <w:r w:rsidR="00D63310">
        <w:t>wietla zalogowanemu klientowi formatkę główną aplikacji.</w:t>
      </w:r>
    </w:p>
    <w:p w:rsidR="002A4E48" w:rsidRDefault="002A4E48" w:rsidP="008F4CBF">
      <w:pPr>
        <w:spacing w:line="276" w:lineRule="auto"/>
      </w:pPr>
      <w:r>
        <w:t>Krok 2</w:t>
      </w:r>
      <w:r w:rsidR="008F4CBF">
        <w:t>.</w:t>
      </w:r>
    </w:p>
    <w:p w:rsidR="00856D3A" w:rsidRDefault="00D63310" w:rsidP="008F4CBF">
      <w:pPr>
        <w:spacing w:line="276" w:lineRule="auto"/>
      </w:pPr>
      <w:r>
        <w:t>Klient naciska przycisk „Przeglądaj obiekty”.</w:t>
      </w:r>
    </w:p>
    <w:p w:rsidR="002A4E48" w:rsidRDefault="002A4E48" w:rsidP="008F4CBF">
      <w:pPr>
        <w:spacing w:line="276" w:lineRule="auto"/>
      </w:pPr>
      <w:r>
        <w:t>Krok 3</w:t>
      </w:r>
      <w:r w:rsidR="008F4CBF">
        <w:t>.</w:t>
      </w:r>
    </w:p>
    <w:p w:rsidR="00856D3A" w:rsidRDefault="00D63310" w:rsidP="008F4CBF">
      <w:pPr>
        <w:spacing w:line="276" w:lineRule="auto"/>
      </w:pPr>
      <w:r>
        <w:t>System wyświetla klientowi formatkę odpowiedzialną za przeglądanie obiektów.</w:t>
      </w:r>
    </w:p>
    <w:p w:rsidR="002A4E48" w:rsidRDefault="002A4E48" w:rsidP="008F4CBF">
      <w:pPr>
        <w:spacing w:line="276" w:lineRule="auto"/>
      </w:pPr>
      <w:r>
        <w:t xml:space="preserve">Krok </w:t>
      </w:r>
      <w:r w:rsidR="00815558">
        <w:t>4</w:t>
      </w:r>
      <w:r w:rsidR="008F4CBF">
        <w:t>.</w:t>
      </w:r>
    </w:p>
    <w:p w:rsidR="002A4E48" w:rsidRDefault="00D63310" w:rsidP="008F4CBF">
      <w:pPr>
        <w:spacing w:line="276" w:lineRule="auto"/>
      </w:pPr>
      <w:r>
        <w:t>Klient naciska przycisk „Wyświetl produkty”.</w:t>
      </w:r>
    </w:p>
    <w:p w:rsidR="002A4E48" w:rsidRDefault="002A4E48" w:rsidP="008F4CBF">
      <w:pPr>
        <w:spacing w:line="276" w:lineRule="auto"/>
      </w:pPr>
      <w:r>
        <w:t xml:space="preserve">Krok </w:t>
      </w:r>
      <w:r w:rsidR="00815558">
        <w:t>5</w:t>
      </w:r>
      <w:r w:rsidR="008F4CBF">
        <w:t>.</w:t>
      </w:r>
    </w:p>
    <w:p w:rsidR="002A4E48" w:rsidRDefault="00D63310" w:rsidP="008F4CBF">
      <w:pPr>
        <w:spacing w:line="276" w:lineRule="auto"/>
      </w:pPr>
      <w:r>
        <w:t>System dokonuje połączenia z bazą danych w celu pobrania listy dostępnych produktów.</w:t>
      </w:r>
    </w:p>
    <w:p w:rsidR="002A4E48" w:rsidRDefault="002A4E48" w:rsidP="008F4CBF">
      <w:pPr>
        <w:spacing w:line="276" w:lineRule="auto"/>
      </w:pPr>
      <w:r>
        <w:t xml:space="preserve">Krok </w:t>
      </w:r>
      <w:r w:rsidR="00815558">
        <w:t>6</w:t>
      </w:r>
      <w:r w:rsidR="008F4CBF">
        <w:t>.</w:t>
      </w:r>
    </w:p>
    <w:p w:rsidR="002A4E48" w:rsidRDefault="00D63310" w:rsidP="008F4CBF">
      <w:pPr>
        <w:spacing w:line="276" w:lineRule="auto"/>
      </w:pPr>
      <w:r>
        <w:t xml:space="preserve">System wyświetla listę produktów w </w:t>
      </w:r>
      <w:proofErr w:type="spellStart"/>
      <w:r>
        <w:t>kntrolce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 „</w:t>
      </w:r>
      <w:proofErr w:type="spellStart"/>
      <w:r>
        <w:t>listBoxList</w:t>
      </w:r>
      <w:proofErr w:type="spellEnd"/>
      <w:r>
        <w:t>”.</w:t>
      </w:r>
    </w:p>
    <w:p w:rsidR="002A4E48" w:rsidRDefault="002A4E48" w:rsidP="008F4CBF">
      <w:pPr>
        <w:spacing w:line="276" w:lineRule="auto"/>
      </w:pPr>
      <w:r>
        <w:t xml:space="preserve">Krok </w:t>
      </w:r>
      <w:r w:rsidR="00815558">
        <w:t>7</w:t>
      </w:r>
      <w:r w:rsidR="008F4CBF">
        <w:t>.</w:t>
      </w:r>
    </w:p>
    <w:p w:rsidR="002E7EAA" w:rsidRPr="002E7EAA" w:rsidRDefault="00D63310" w:rsidP="008F4CBF">
      <w:pPr>
        <w:spacing w:line="276" w:lineRule="auto"/>
        <w:rPr>
          <w:i/>
          <w:iCs/>
          <w:color w:val="2E74B5" w:themeColor="accent5" w:themeShade="BF"/>
        </w:rPr>
      </w:pPr>
      <w:r>
        <w:t>Klient przegląda obiekty naciskając przycisk „Następny” lub „Poprzedni”.</w:t>
      </w:r>
    </w:p>
    <w:p w:rsidR="00297C7B" w:rsidRDefault="002E7EAA" w:rsidP="00297C7B">
      <w:pPr>
        <w:pStyle w:val="Nagwek1"/>
      </w:pPr>
      <w:bookmarkStart w:id="12" w:name="_Toc130744680"/>
      <w:bookmarkStart w:id="13" w:name="_Toc138586029"/>
      <w:r>
        <w:lastRenderedPageBreak/>
        <w:t>6. Wyjątki</w:t>
      </w:r>
      <w:bookmarkEnd w:id="12"/>
      <w:bookmarkEnd w:id="13"/>
    </w:p>
    <w:p w:rsidR="008F0531" w:rsidRPr="00297C7B" w:rsidRDefault="00F61BED" w:rsidP="008F0531">
      <w:pPr>
        <w:pStyle w:val="Nagwek1"/>
        <w:rPr>
          <w:sz w:val="22"/>
          <w:szCs w:val="22"/>
        </w:rPr>
      </w:pPr>
      <w:bookmarkStart w:id="14" w:name="_Toc138586030"/>
      <w:r>
        <w:rPr>
          <w:sz w:val="22"/>
          <w:szCs w:val="22"/>
        </w:rPr>
        <w:t>&lt;Wyjątek 1</w:t>
      </w:r>
      <w:r w:rsidR="008F0531" w:rsidRPr="00297C7B">
        <w:rPr>
          <w:sz w:val="22"/>
          <w:szCs w:val="22"/>
        </w:rPr>
        <w:t>&gt;</w:t>
      </w:r>
      <w:bookmarkEnd w:id="14"/>
    </w:p>
    <w:p w:rsidR="008F0531" w:rsidRDefault="008F0531" w:rsidP="00297C7B">
      <w:r>
        <w:t>Nastąpił problem z połączeniem z bazą danych, o którym klient jest informowany wyświetlającym się komunikatem.</w:t>
      </w:r>
    </w:p>
    <w:p w:rsidR="005132DA" w:rsidRDefault="005132DA" w:rsidP="005132DA"/>
    <w:p w:rsidR="00E04017" w:rsidRDefault="002E7EAA" w:rsidP="00D561B1">
      <w:pPr>
        <w:pStyle w:val="Nagwek1"/>
      </w:pPr>
      <w:bookmarkStart w:id="15" w:name="_Toc130744681"/>
      <w:bookmarkStart w:id="16" w:name="_Toc138586031"/>
      <w:r>
        <w:t>7. Przebiegi alternatywne</w:t>
      </w:r>
      <w:bookmarkEnd w:id="15"/>
      <w:bookmarkEnd w:id="16"/>
    </w:p>
    <w:p w:rsidR="00815558" w:rsidRPr="00815558" w:rsidRDefault="009F4714" w:rsidP="00815558">
      <w:pPr>
        <w:pStyle w:val="Nagwek1"/>
        <w:rPr>
          <w:sz w:val="22"/>
          <w:szCs w:val="22"/>
        </w:rPr>
      </w:pPr>
      <w:bookmarkStart w:id="17" w:name="_Toc138586032"/>
      <w:r>
        <w:rPr>
          <w:sz w:val="22"/>
          <w:szCs w:val="22"/>
        </w:rPr>
        <w:t>&lt;Przebieg Alternatywny 1</w:t>
      </w:r>
      <w:r w:rsidR="00815558" w:rsidRPr="00815558">
        <w:rPr>
          <w:sz w:val="22"/>
          <w:szCs w:val="22"/>
        </w:rPr>
        <w:t>&gt;</w:t>
      </w:r>
      <w:bookmarkEnd w:id="17"/>
    </w:p>
    <w:p w:rsidR="00815558" w:rsidRDefault="00815558" w:rsidP="00815558">
      <w:r>
        <w:t xml:space="preserve">Krok </w:t>
      </w:r>
      <w:r w:rsidR="00F61BED">
        <w:t>6</w:t>
      </w:r>
    </w:p>
    <w:p w:rsidR="00F61BED" w:rsidRDefault="00F61BED" w:rsidP="00F61BED">
      <w:r>
        <w:t>Lista obiektów jest pusta, o czym klient jest informowany poprzez wyświetlenie komunikatu o treści „Lista jest pusta!”</w:t>
      </w:r>
    </w:p>
    <w:p w:rsidR="00F61BED" w:rsidRDefault="00F61BED" w:rsidP="00F61BED"/>
    <w:p w:rsidR="002E7EAA" w:rsidRDefault="002E7EAA" w:rsidP="002E7EAA">
      <w:pPr>
        <w:pStyle w:val="Nagwek1"/>
      </w:pPr>
      <w:bookmarkStart w:id="18" w:name="_Toc130744682"/>
      <w:bookmarkStart w:id="19" w:name="_Toc138586033"/>
      <w:r>
        <w:t xml:space="preserve">8. </w:t>
      </w:r>
      <w:r w:rsidR="00DD2DEB">
        <w:t>Zagadnienia</w:t>
      </w:r>
      <w:r>
        <w:t xml:space="preserve"> implementacyjne</w:t>
      </w:r>
      <w:bookmarkEnd w:id="18"/>
      <w:bookmarkEnd w:id="19"/>
    </w:p>
    <w:p w:rsidR="002E7EAA" w:rsidRDefault="00D561B1" w:rsidP="00BF49E2">
      <w:r w:rsidRPr="00D561B1">
        <w:t>Synchronizacja z bazą danych - system musi by</w:t>
      </w:r>
      <w:r w:rsidR="00F61BED">
        <w:t xml:space="preserve">ć w stanie pobrać </w:t>
      </w:r>
      <w:r w:rsidRPr="00D561B1">
        <w:t>z</w:t>
      </w:r>
      <w:r w:rsidR="00F61BED">
        <w:t xml:space="preserve"> bazy</w:t>
      </w:r>
      <w:r w:rsidRPr="00D561B1">
        <w:t xml:space="preserve"> danych</w:t>
      </w:r>
      <w:r w:rsidR="00F61BED">
        <w:t xml:space="preserve"> produkty do wyświetlenia klientowi.</w:t>
      </w:r>
    </w:p>
    <w:p w:rsidR="00F61BED" w:rsidRPr="002E7EAA" w:rsidRDefault="00F61BED" w:rsidP="00BF49E2">
      <w:pPr>
        <w:rPr>
          <w:i/>
          <w:iCs/>
          <w:color w:val="2E74B5" w:themeColor="accent5" w:themeShade="BF"/>
        </w:rPr>
      </w:pPr>
    </w:p>
    <w:p w:rsidR="002E7EAA" w:rsidRDefault="002E7EAA" w:rsidP="002E7EAA">
      <w:pPr>
        <w:pStyle w:val="Nagwek1"/>
      </w:pPr>
      <w:bookmarkStart w:id="20" w:name="_Toc130744683"/>
      <w:bookmarkStart w:id="21" w:name="_Toc138586034"/>
      <w:r>
        <w:t xml:space="preserve">9. Warunki rozpoczęcia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20"/>
      <w:bookmarkEnd w:id="21"/>
      <w:proofErr w:type="spellEnd"/>
    </w:p>
    <w:p w:rsidR="00F61BED" w:rsidRPr="00F61BED" w:rsidRDefault="00F61BED" w:rsidP="00F61BED">
      <w:r>
        <w:t xml:space="preserve">Aby rozpocząć </w:t>
      </w:r>
      <w:proofErr w:type="spellStart"/>
      <w:r>
        <w:t>use</w:t>
      </w:r>
      <w:proofErr w:type="spellEnd"/>
      <w:r>
        <w:t xml:space="preserve"> case klient musi być zalogowany</w:t>
      </w:r>
      <w:r w:rsidR="00DC463D">
        <w:t>.</w:t>
      </w:r>
    </w:p>
    <w:p w:rsidR="005132DA" w:rsidRDefault="00DC463D" w:rsidP="00D561B1">
      <w:r>
        <w:t>W</w:t>
      </w:r>
      <w:r w:rsidR="00D561B1" w:rsidRPr="00D561B1">
        <w:t xml:space="preserve">arunkiem rozpoczęcia procesu </w:t>
      </w:r>
      <w:r>
        <w:t>przeglądania danych</w:t>
      </w:r>
      <w:r w:rsidR="00D561B1" w:rsidRPr="00D561B1">
        <w:t xml:space="preserve"> jest próba dostępu d</w:t>
      </w:r>
      <w:r>
        <w:t xml:space="preserve">o funkcjonalności, która wymaga naciśnięcia przycisku „Przeglądaj obiekty”. </w:t>
      </w:r>
    </w:p>
    <w:p w:rsidR="005132DA" w:rsidRDefault="005132DA" w:rsidP="00D561B1"/>
    <w:p w:rsidR="002E7EAA" w:rsidRDefault="002E7EAA" w:rsidP="002E7EAA">
      <w:pPr>
        <w:pStyle w:val="Nagwek1"/>
      </w:pPr>
      <w:bookmarkStart w:id="22" w:name="_Toc130744684"/>
      <w:bookmarkStart w:id="23" w:name="_Toc138586035"/>
      <w:r>
        <w:t>10. Stan końcowy</w:t>
      </w:r>
      <w:bookmarkEnd w:id="22"/>
      <w:bookmarkEnd w:id="23"/>
    </w:p>
    <w:p w:rsidR="00DC463D" w:rsidRDefault="00DC463D" w:rsidP="00DC463D">
      <w:r>
        <w:t>Dane zostały poprawnie pobrane i wyświetlone klientowi co pozwala na przeglądanie produktów dostępnych w bazie danych apteki.</w:t>
      </w:r>
    </w:p>
    <w:p w:rsidR="00DC463D" w:rsidRDefault="00DC463D" w:rsidP="00DC463D">
      <w:r>
        <w:t>Dane nie zostały pobrane ponieważ baza danych z produktami apteki jest pusta.</w:t>
      </w:r>
    </w:p>
    <w:p w:rsidR="005132DA" w:rsidRDefault="005132DA" w:rsidP="002A4E48"/>
    <w:p w:rsidR="002E7EAA" w:rsidRDefault="002E7EAA" w:rsidP="002E7EAA">
      <w:pPr>
        <w:pStyle w:val="Nagwek1"/>
      </w:pPr>
      <w:bookmarkStart w:id="24" w:name="_Toc130744685"/>
      <w:bookmarkStart w:id="25" w:name="_Toc138586036"/>
      <w:r>
        <w:t>11. Nierozwiązane problemy</w:t>
      </w:r>
      <w:bookmarkEnd w:id="24"/>
      <w:bookmarkEnd w:id="25"/>
    </w:p>
    <w:p w:rsidR="007F7901" w:rsidRPr="00BF49E2" w:rsidRDefault="00D561B1" w:rsidP="002E7EAA">
      <w:r>
        <w:t>[Nie dotyczy]</w:t>
      </w:r>
    </w:p>
    <w:sectPr w:rsidR="007F7901" w:rsidRPr="00BF49E2" w:rsidSect="0073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775"/>
    <w:multiLevelType w:val="hybridMultilevel"/>
    <w:tmpl w:val="2FA056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C22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0028B0"/>
    <w:multiLevelType w:val="hybridMultilevel"/>
    <w:tmpl w:val="51F47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A4B9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65801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768772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E7EAA"/>
    <w:rsid w:val="00000C0B"/>
    <w:rsid w:val="000972CB"/>
    <w:rsid w:val="000A5B5E"/>
    <w:rsid w:val="000E409C"/>
    <w:rsid w:val="00182594"/>
    <w:rsid w:val="00190062"/>
    <w:rsid w:val="002116E6"/>
    <w:rsid w:val="00262592"/>
    <w:rsid w:val="00297C7B"/>
    <w:rsid w:val="002A38F8"/>
    <w:rsid w:val="002A4E48"/>
    <w:rsid w:val="002C1F0C"/>
    <w:rsid w:val="002E7EAA"/>
    <w:rsid w:val="00373A0B"/>
    <w:rsid w:val="003B5AE0"/>
    <w:rsid w:val="003F430F"/>
    <w:rsid w:val="004545C3"/>
    <w:rsid w:val="005132DA"/>
    <w:rsid w:val="005F4C12"/>
    <w:rsid w:val="006A5274"/>
    <w:rsid w:val="006F5AB2"/>
    <w:rsid w:val="0073642C"/>
    <w:rsid w:val="007D3448"/>
    <w:rsid w:val="007F7901"/>
    <w:rsid w:val="00815558"/>
    <w:rsid w:val="00856D3A"/>
    <w:rsid w:val="008F0531"/>
    <w:rsid w:val="008F4CBF"/>
    <w:rsid w:val="009F4714"/>
    <w:rsid w:val="00AB4702"/>
    <w:rsid w:val="00B127D4"/>
    <w:rsid w:val="00BF49E2"/>
    <w:rsid w:val="00CC6B8F"/>
    <w:rsid w:val="00D561B1"/>
    <w:rsid w:val="00D6173B"/>
    <w:rsid w:val="00D63310"/>
    <w:rsid w:val="00D63AF2"/>
    <w:rsid w:val="00DC463D"/>
    <w:rsid w:val="00DD2DEB"/>
    <w:rsid w:val="00DD727A"/>
    <w:rsid w:val="00E04017"/>
    <w:rsid w:val="00F6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7EAA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E7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7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7EA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E7EAA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7EAA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E7E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E7E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E7EAA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F0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D997-F250-41B5-AAEC-DB15E5B2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516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Użytkownik</cp:lastModifiedBy>
  <cp:revision>12</cp:revision>
  <dcterms:created xsi:type="dcterms:W3CDTF">2023-04-11T15:49:00Z</dcterms:created>
  <dcterms:modified xsi:type="dcterms:W3CDTF">2023-06-26T12:39:00Z</dcterms:modified>
</cp:coreProperties>
</file>