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A75D8">
      <w:pPr>
        <w:pStyle w:val="2"/>
        <w:bidi w:val="0"/>
        <w:outlineLvl w:val="9"/>
        <w:rPr>
          <w:rFonts w:hint="eastAsia" w:ascii="楷体" w:hAnsi="楷体" w:eastAsia="楷体" w:cs="楷体"/>
          <w:lang w:val="en-US" w:eastAsia="zh-CN"/>
        </w:rPr>
        <w:sectPr>
          <w:footerReference r:id="rId5" w:type="default"/>
          <w:pgSz w:w="11906" w:h="16838"/>
          <w:pgMar w:top="1440" w:right="1157" w:bottom="1440" w:left="1157"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楷体" w:hAnsi="楷体" w:eastAsia="楷体" w:cs="楷体"/>
          <w:sz w:val="21"/>
        </w:rPr>
        <mc:AlternateContent>
          <mc:Choice Requires="wps">
            <w:drawing>
              <wp:anchor distT="0" distB="0" distL="114300" distR="114300" simplePos="0" relativeHeight="251660288" behindDoc="0" locked="0" layoutInCell="1" allowOverlap="1">
                <wp:simplePos x="0" y="0"/>
                <wp:positionH relativeFrom="column">
                  <wp:posOffset>-670560</wp:posOffset>
                </wp:positionH>
                <wp:positionV relativeFrom="paragraph">
                  <wp:posOffset>3039110</wp:posOffset>
                </wp:positionV>
                <wp:extent cx="7597140" cy="2072640"/>
                <wp:effectExtent l="0" t="0" r="0" b="0"/>
                <wp:wrapNone/>
                <wp:docPr id="1" name="文本框 18"/>
                <wp:cNvGraphicFramePr/>
                <a:graphic xmlns:a="http://schemas.openxmlformats.org/drawingml/2006/main">
                  <a:graphicData uri="http://schemas.microsoft.com/office/word/2010/wordprocessingShape">
                    <wps:wsp>
                      <wps:cNvSpPr txBox="1"/>
                      <wps:spPr>
                        <a:xfrm>
                          <a:off x="0" y="0"/>
                          <a:ext cx="7597140" cy="2072640"/>
                        </a:xfrm>
                        <a:prstGeom prst="rect">
                          <a:avLst/>
                        </a:prstGeom>
                        <a:noFill/>
                      </wps:spPr>
                      <wps:txbx>
                        <w:txbxContent>
                          <w:p w14:paraId="6A041799">
                            <w:pPr>
                              <w:pStyle w:val="13"/>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DEADA"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DEADA"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刑诉法三色笔记</w:t>
                            </w:r>
                          </w:p>
                        </w:txbxContent>
                      </wps:txbx>
                      <wps:bodyPr wrap="square" rtlCol="0">
                        <a:spAutoFit/>
                      </wps:bodyPr>
                    </wps:wsp>
                  </a:graphicData>
                </a:graphic>
              </wp:anchor>
            </w:drawing>
          </mc:Choice>
          <mc:Fallback>
            <w:pict>
              <v:shape id="文本框 18" o:spid="_x0000_s1026" o:spt="202" type="#_x0000_t202" style="position:absolute;left:0pt;margin-left:-52.8pt;margin-top:239.3pt;height:163.2pt;width:598.2pt;z-index:251660288;mso-width-relative:page;mso-height-relative:page;" filled="f" stroked="f" coordsize="21600,21600" o:gfxdata="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nA0R2QAAAA0BAAAPAAAAAAAAAAEAIAAAACIAAABkcnMvZG93bnJldi54bWxQSwEC&#10;FAAUAAAACACHTuJABIBTWLoBAABfAwAADgAAAAAAAAABACAAAAAoAQAAZHJzL2Uyb0RvYy54bWxQ&#10;SwUGAAAAAAYABgBZAQAAVAUAAAAA&#10;">
                <v:fill on="f" focussize="0,0"/>
                <v:stroke on="f"/>
                <v:imagedata o:title=""/>
                <o:lock v:ext="edit" aspectratio="f"/>
                <v:textbox style="mso-fit-shape-to-text:t;">
                  <w:txbxContent>
                    <w:p w14:paraId="6A041799">
                      <w:pPr>
                        <w:pStyle w:val="13"/>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DEADA"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DEADA"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刑诉法三色笔记</w:t>
                      </w:r>
                    </w:p>
                  </w:txbxContent>
                </v:textbox>
              </v:shape>
            </w:pict>
          </mc:Fallback>
        </mc:AlternateContent>
      </w:r>
      <w:r>
        <w:rPr>
          <w:rFonts w:hint="eastAsia" w:ascii="楷体" w:hAnsi="楷体" w:eastAsia="楷体" w:cs="楷体"/>
        </w:rPr>
        <w:drawing>
          <wp:anchor distT="0" distB="0" distL="114300" distR="114300" simplePos="0" relativeHeight="251659264" behindDoc="1" locked="0" layoutInCell="1" allowOverlap="1">
            <wp:simplePos x="0" y="0"/>
            <wp:positionH relativeFrom="column">
              <wp:posOffset>-1144905</wp:posOffset>
            </wp:positionH>
            <wp:positionV relativeFrom="paragraph">
              <wp:posOffset>-1484630</wp:posOffset>
            </wp:positionV>
            <wp:extent cx="7980680" cy="11283950"/>
            <wp:effectExtent l="0" t="0" r="1270" b="12700"/>
            <wp:wrapNone/>
            <wp:docPr id="4" name="图片 4" descr="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37"/>
                    <pic:cNvPicPr>
                      <a:picLocks noChangeAspect="1"/>
                    </pic:cNvPicPr>
                  </pic:nvPicPr>
                  <pic:blipFill>
                    <a:blip r:embed="rId27"/>
                    <a:stretch>
                      <a:fillRect/>
                    </a:stretch>
                  </pic:blipFill>
                  <pic:spPr>
                    <a:xfrm>
                      <a:off x="0" y="0"/>
                      <a:ext cx="7980680" cy="11283950"/>
                    </a:xfrm>
                    <a:prstGeom prst="rect">
                      <a:avLst/>
                    </a:prstGeom>
                  </pic:spPr>
                </pic:pic>
              </a:graphicData>
            </a:graphic>
          </wp:anchor>
        </w:drawing>
      </w:r>
    </w:p>
    <w:p w14:paraId="38407D12">
      <w:pPr>
        <w:bidi w:val="0"/>
        <w:spacing w:line="240" w:lineRule="auto"/>
        <w:ind w:left="0" w:leftChars="0" w:firstLine="0" w:firstLineChars="0"/>
        <w:jc w:val="both"/>
        <w:rPr>
          <w:rFonts w:hint="eastAsia" w:ascii="楷体" w:hAnsi="楷体" w:eastAsia="楷体" w:cs="楷体"/>
          <w:lang w:val="en-US" w:eastAsia="zh-CN"/>
        </w:rPr>
      </w:pPr>
    </w:p>
    <w:p w14:paraId="01A50528">
      <w:pPr>
        <w:bidi w:val="0"/>
        <w:spacing w:line="240" w:lineRule="auto"/>
        <w:ind w:left="0" w:leftChars="0" w:firstLine="0" w:firstLineChars="0"/>
        <w:jc w:val="both"/>
        <w:rPr>
          <w:rFonts w:hint="eastAsia" w:ascii="楷体" w:hAnsi="楷体" w:eastAsia="楷体" w:cs="楷体"/>
          <w:lang w:val="en-US" w:eastAsia="zh-CN"/>
        </w:rPr>
      </w:pPr>
    </w:p>
    <w:p w14:paraId="1B009A53">
      <w:pPr>
        <w:bidi w:val="0"/>
        <w:spacing w:line="240" w:lineRule="auto"/>
        <w:ind w:left="0" w:leftChars="0" w:firstLine="0" w:firstLineChars="0"/>
        <w:jc w:val="both"/>
        <w:rPr>
          <w:rFonts w:hint="eastAsia" w:ascii="楷体" w:hAnsi="楷体" w:eastAsia="楷体" w:cs="楷体"/>
          <w:lang w:val="en-US" w:eastAsia="zh-CN"/>
        </w:rPr>
      </w:pPr>
    </w:p>
    <w:p w14:paraId="024FB9B0">
      <w:pPr>
        <w:pStyle w:val="2"/>
        <w:bidi w:val="0"/>
        <w:adjustRightInd/>
        <w:snapToGrid/>
        <w:outlineLvl w:val="9"/>
        <w:rPr>
          <w:rFonts w:hint="eastAsia" w:ascii="楷体" w:hAnsi="楷体" w:eastAsia="楷体" w:cs="楷体"/>
          <w:lang w:val="en-US" w:eastAsia="zh-CN"/>
        </w:rPr>
        <w:sectPr>
          <w:footerReference r:id="rId6"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sdt>
      <w:sdtPr>
        <w:rPr>
          <w:rFonts w:hint="eastAsia" w:ascii="楷体" w:hAnsi="楷体" w:eastAsia="楷体" w:cs="楷体"/>
          <w:snapToGrid w:val="0"/>
          <w:color w:val="000000"/>
          <w:kern w:val="0"/>
          <w:sz w:val="28"/>
          <w:szCs w:val="28"/>
          <w:lang w:val="en-US" w:eastAsia="en-US" w:bidi="ar-SA"/>
        </w:rPr>
        <w:id w:val="147461692"/>
        <w15:color w:val="DBDBDB"/>
        <w:docPartObj>
          <w:docPartGallery w:val="Table of Contents"/>
          <w:docPartUnique/>
        </w:docPartObj>
      </w:sdtPr>
      <w:sdtEndPr>
        <w:rPr>
          <w:rFonts w:hint="eastAsia" w:ascii="楷体" w:hAnsi="楷体" w:eastAsia="楷体" w:cs="楷体"/>
          <w:snapToGrid w:val="0"/>
          <w:color w:val="000000"/>
          <w:kern w:val="0"/>
          <w:sz w:val="21"/>
          <w:szCs w:val="21"/>
          <w:lang w:val="en-US" w:eastAsia="zh-CN" w:bidi="ar-SA"/>
        </w:rPr>
      </w:sdtEndPr>
      <w:sdtContent>
        <w:p w14:paraId="2F1549D2">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420" w:leftChars="200" w:firstLine="0" w:firstLineChars="0"/>
            <w:jc w:val="center"/>
            <w:textAlignment w:val="auto"/>
            <w:rPr>
              <w:rFonts w:hint="default" w:ascii="Times New Roman" w:hAnsi="Times New Roman" w:eastAsia="楷体" w:cs="Times New Roman"/>
              <w:b/>
              <w:bCs/>
              <w:snapToGrid/>
              <w:kern w:val="2"/>
              <w:sz w:val="28"/>
              <w:szCs w:val="28"/>
              <w:lang w:eastAsia="zh-CN"/>
            </w:rPr>
          </w:pPr>
          <w:r>
            <w:rPr>
              <w:rFonts w:hint="default" w:ascii="Times New Roman" w:hAnsi="Times New Roman" w:eastAsia="楷体" w:cs="Times New Roman"/>
              <w:b/>
              <w:bCs/>
              <w:snapToGrid/>
              <w:kern w:val="2"/>
              <w:sz w:val="28"/>
              <w:szCs w:val="28"/>
              <w:lang w:eastAsia="zh-CN"/>
            </w:rPr>
            <w:t>目</w:t>
          </w:r>
          <w:r>
            <w:rPr>
              <w:rFonts w:hint="default" w:ascii="Times New Roman" w:hAnsi="Times New Roman" w:eastAsia="楷体" w:cs="Times New Roman"/>
              <w:b/>
              <w:bCs/>
              <w:snapToGrid/>
              <w:kern w:val="2"/>
              <w:sz w:val="28"/>
              <w:szCs w:val="28"/>
              <w:lang w:val="en-US" w:eastAsia="zh-CN"/>
            </w:rPr>
            <w:t xml:space="preserve">  </w:t>
          </w:r>
          <w:r>
            <w:rPr>
              <w:rFonts w:hint="default" w:ascii="Times New Roman" w:hAnsi="Times New Roman" w:eastAsia="楷体" w:cs="Times New Roman"/>
              <w:b/>
              <w:bCs/>
              <w:snapToGrid/>
              <w:kern w:val="2"/>
              <w:sz w:val="28"/>
              <w:szCs w:val="28"/>
              <w:lang w:eastAsia="zh-CN"/>
            </w:rPr>
            <w:t>录</w:t>
          </w:r>
        </w:p>
        <w:p w14:paraId="7FBFB413">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TOC \o "1-1" \h \u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_Toc3720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第一章 刑事诉讼法的基本原则</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_Toc3720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1</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560A6F9D">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_Toc19309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第二章 刑事诉讼中的专门机关和诉讼参与人</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_Toc19309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03549FE3">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_Toc17751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第三章 管辖</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_Toc17751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37B9CB97">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_Toc31102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第四章 回避</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_Toc31102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5</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77D6BA38">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_Toc7243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第五章 辩护与代理</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_Toc7243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6</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06A9DBEC">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_Toc18251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第六章 刑事证据</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_Toc18251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9</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68D6B352">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_Toc22659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w:t>
          </w:r>
          <w:r>
            <w:rPr>
              <w:rFonts w:hint="default" w:ascii="Times New Roman" w:hAnsi="Times New Roman" w:eastAsia="楷体" w:cs="Times New Roman"/>
              <w:b/>
              <w:bCs/>
              <w:snapToGrid/>
              <w:kern w:val="2"/>
              <w:sz w:val="22"/>
              <w:szCs w:val="22"/>
              <w:lang w:val="en-US" w:eastAsia="zh-CN"/>
            </w:rPr>
            <w:t>七</w:t>
          </w:r>
          <w:r>
            <w:rPr>
              <w:rFonts w:hint="default" w:ascii="Times New Roman" w:hAnsi="Times New Roman" w:eastAsia="楷体" w:cs="Times New Roman"/>
              <w:b/>
              <w:bCs/>
              <w:snapToGrid/>
              <w:kern w:val="2"/>
              <w:sz w:val="22"/>
              <w:szCs w:val="22"/>
              <w:lang w:val="en-US" w:eastAsia="en-US"/>
            </w:rPr>
            <w:t>章 强制措施</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_Toc22659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12</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001BB6EE">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_Toc18660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w:t>
          </w:r>
          <w:r>
            <w:rPr>
              <w:rFonts w:hint="default" w:ascii="Times New Roman" w:hAnsi="Times New Roman" w:eastAsia="楷体" w:cs="Times New Roman"/>
              <w:b/>
              <w:bCs/>
              <w:snapToGrid/>
              <w:kern w:val="2"/>
              <w:sz w:val="22"/>
              <w:szCs w:val="22"/>
              <w:lang w:val="en-US" w:eastAsia="zh-CN"/>
            </w:rPr>
            <w:t>八</w:t>
          </w:r>
          <w:r>
            <w:rPr>
              <w:rFonts w:hint="default" w:ascii="Times New Roman" w:hAnsi="Times New Roman" w:eastAsia="楷体" w:cs="Times New Roman"/>
              <w:b/>
              <w:bCs/>
              <w:snapToGrid/>
              <w:kern w:val="2"/>
              <w:sz w:val="22"/>
              <w:szCs w:val="22"/>
              <w:lang w:val="en-US" w:eastAsia="en-US"/>
            </w:rPr>
            <w:t>章 附带民事诉讼</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_Toc18660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16</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373AC095">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_Toc15247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第九章 立案</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_Toc15247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18</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2C7D731F">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_Toc18516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第十章 侦查</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_Toc18516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19</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06FA928A">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_Toc8999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第十一章 起诉</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_Toc8999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21</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7A0CF698">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_Toc16636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第十二章 刑事审判概述</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_Toc16636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23</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4F5A2D35">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_Toc1922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第十</w:t>
          </w:r>
          <w:r>
            <w:rPr>
              <w:rFonts w:hint="default" w:ascii="Times New Roman" w:hAnsi="Times New Roman" w:eastAsia="楷体" w:cs="Times New Roman"/>
              <w:b/>
              <w:bCs/>
              <w:snapToGrid/>
              <w:kern w:val="2"/>
              <w:sz w:val="22"/>
              <w:szCs w:val="22"/>
              <w:lang w:val="en-US" w:eastAsia="zh-CN"/>
            </w:rPr>
            <w:t>三</w:t>
          </w:r>
          <w:r>
            <w:rPr>
              <w:rFonts w:hint="default" w:ascii="Times New Roman" w:hAnsi="Times New Roman" w:eastAsia="楷体" w:cs="Times New Roman"/>
              <w:b/>
              <w:bCs/>
              <w:snapToGrid/>
              <w:kern w:val="2"/>
              <w:sz w:val="22"/>
              <w:szCs w:val="22"/>
              <w:lang w:val="en-US" w:eastAsia="en-US"/>
            </w:rPr>
            <w:t>章 第一审程序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_Toc1922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24</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4EF1143B">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_Toc4878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第十</w:t>
          </w:r>
          <w:r>
            <w:rPr>
              <w:rFonts w:hint="default" w:ascii="Times New Roman" w:hAnsi="Times New Roman" w:eastAsia="楷体" w:cs="Times New Roman"/>
              <w:b/>
              <w:bCs/>
              <w:snapToGrid/>
              <w:kern w:val="2"/>
              <w:sz w:val="22"/>
              <w:szCs w:val="22"/>
              <w:lang w:val="en-US" w:eastAsia="zh-CN"/>
            </w:rPr>
            <w:t>四</w:t>
          </w:r>
          <w:r>
            <w:rPr>
              <w:rFonts w:hint="default" w:ascii="Times New Roman" w:hAnsi="Times New Roman" w:eastAsia="楷体" w:cs="Times New Roman"/>
              <w:b/>
              <w:bCs/>
              <w:snapToGrid/>
              <w:kern w:val="2"/>
              <w:sz w:val="22"/>
              <w:szCs w:val="22"/>
              <w:lang w:val="en-US" w:eastAsia="en-US"/>
            </w:rPr>
            <w:t>章 第二审程序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_Toc4878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26</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1CCAB559">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_Toc21889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第十五章 死刑复核程序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_Toc21889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28</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51FE75B4">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_Toc6035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第十</w:t>
          </w:r>
          <w:r>
            <w:rPr>
              <w:rFonts w:hint="default" w:ascii="Times New Roman" w:hAnsi="Times New Roman" w:eastAsia="楷体" w:cs="Times New Roman"/>
              <w:b/>
              <w:bCs/>
              <w:snapToGrid/>
              <w:kern w:val="2"/>
              <w:sz w:val="22"/>
              <w:szCs w:val="22"/>
              <w:lang w:val="en-US" w:eastAsia="zh-CN"/>
            </w:rPr>
            <w:t>六</w:t>
          </w:r>
          <w:r>
            <w:rPr>
              <w:rFonts w:hint="default" w:ascii="Times New Roman" w:hAnsi="Times New Roman" w:eastAsia="楷体" w:cs="Times New Roman"/>
              <w:b/>
              <w:bCs/>
              <w:snapToGrid/>
              <w:kern w:val="2"/>
              <w:sz w:val="22"/>
              <w:szCs w:val="22"/>
              <w:lang w:val="en-US" w:eastAsia="en-US"/>
            </w:rPr>
            <w:t>章 审判监督程序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_Toc6035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29</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3B0898CA">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_Toc19207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en-US"/>
            </w:rPr>
            <w:t>第十</w:t>
          </w:r>
          <w:r>
            <w:rPr>
              <w:rFonts w:hint="default" w:ascii="Times New Roman" w:hAnsi="Times New Roman" w:eastAsia="楷体" w:cs="Times New Roman"/>
              <w:b/>
              <w:bCs/>
              <w:snapToGrid/>
              <w:kern w:val="2"/>
              <w:sz w:val="22"/>
              <w:szCs w:val="22"/>
              <w:lang w:val="en-US" w:eastAsia="zh-CN"/>
            </w:rPr>
            <w:t>七</w:t>
          </w:r>
          <w:r>
            <w:rPr>
              <w:rFonts w:hint="default" w:ascii="Times New Roman" w:hAnsi="Times New Roman" w:eastAsia="楷体" w:cs="Times New Roman"/>
              <w:b/>
              <w:bCs/>
              <w:snapToGrid/>
              <w:kern w:val="2"/>
              <w:sz w:val="22"/>
              <w:szCs w:val="22"/>
              <w:lang w:val="en-US" w:eastAsia="en-US"/>
            </w:rPr>
            <w:t>章 执行</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_Toc19207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31</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1D480008">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_Toc16862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第十八章 未成年人刑事案件诉讼程序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_Toc16862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33</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6B20264B">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_Toc28467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第十九章 当事人和解的公诉案件诉讼程序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_Toc28467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35</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7F461094">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_Toc8539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第二十章 缺席审判程序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_Toc8539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36</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723214CC">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_Toc19804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第二十一章 犯罪嫌疑人、被告人逃匿、死亡案件违法所得的没收程序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_Toc19804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37</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0729A91E">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default" w:ascii="Times New Roman" w:hAnsi="Times New Roman" w:eastAsia="楷体" w:cs="Times New Roman"/>
              <w:b/>
              <w:bCs/>
              <w:snapToGrid/>
              <w:kern w:val="2"/>
              <w:sz w:val="22"/>
              <w:szCs w:val="22"/>
              <w:lang w:val="en-US" w:eastAsia="zh-CN"/>
            </w:rPr>
          </w:pP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HYPERLINK \l _Toc28445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第二十二章 依法不负刑事责任的精神病人的强制医疗程序</w:t>
          </w:r>
          <w:r>
            <w:rPr>
              <w:rFonts w:hint="default" w:ascii="Times New Roman" w:hAnsi="Times New Roman" w:eastAsia="楷体" w:cs="Times New Roman"/>
              <w:b/>
              <w:bCs/>
              <w:snapToGrid/>
              <w:kern w:val="2"/>
              <w:sz w:val="22"/>
              <w:szCs w:val="22"/>
              <w:lang w:val="en-US" w:eastAsia="zh-CN"/>
            </w:rPr>
            <w:tab/>
          </w:r>
          <w:r>
            <w:rPr>
              <w:rFonts w:hint="default" w:ascii="Times New Roman" w:hAnsi="Times New Roman" w:eastAsia="楷体" w:cs="Times New Roman"/>
              <w:b/>
              <w:bCs/>
              <w:snapToGrid/>
              <w:kern w:val="2"/>
              <w:sz w:val="22"/>
              <w:szCs w:val="22"/>
              <w:lang w:val="en-US" w:eastAsia="zh-CN"/>
            </w:rPr>
            <w:fldChar w:fldCharType="begin"/>
          </w:r>
          <w:r>
            <w:rPr>
              <w:rFonts w:hint="default" w:ascii="Times New Roman" w:hAnsi="Times New Roman" w:eastAsia="楷体" w:cs="Times New Roman"/>
              <w:b/>
              <w:bCs/>
              <w:snapToGrid/>
              <w:kern w:val="2"/>
              <w:sz w:val="22"/>
              <w:szCs w:val="22"/>
              <w:lang w:val="en-US" w:eastAsia="zh-CN"/>
            </w:rPr>
            <w:instrText xml:space="preserve"> PAGEREF _Toc28445 \h </w:instrText>
          </w:r>
          <w:r>
            <w:rPr>
              <w:rFonts w:hint="default" w:ascii="Times New Roman" w:hAnsi="Times New Roman" w:eastAsia="楷体" w:cs="Times New Roman"/>
              <w:b/>
              <w:bCs/>
              <w:snapToGrid/>
              <w:kern w:val="2"/>
              <w:sz w:val="22"/>
              <w:szCs w:val="22"/>
              <w:lang w:val="en-US" w:eastAsia="zh-CN"/>
            </w:rPr>
            <w:fldChar w:fldCharType="separate"/>
          </w:r>
          <w:r>
            <w:rPr>
              <w:rFonts w:hint="default" w:ascii="Times New Roman" w:hAnsi="Times New Roman" w:eastAsia="楷体" w:cs="Times New Roman"/>
              <w:b/>
              <w:bCs/>
              <w:snapToGrid/>
              <w:kern w:val="2"/>
              <w:sz w:val="22"/>
              <w:szCs w:val="22"/>
              <w:lang w:val="en-US" w:eastAsia="zh-CN"/>
            </w:rPr>
            <w:t>38</w:t>
          </w:r>
          <w:r>
            <w:rPr>
              <w:rFonts w:hint="default" w:ascii="Times New Roman" w:hAnsi="Times New Roman" w:eastAsia="楷体" w:cs="Times New Roman"/>
              <w:b/>
              <w:bCs/>
              <w:snapToGrid/>
              <w:kern w:val="2"/>
              <w:sz w:val="22"/>
              <w:szCs w:val="22"/>
              <w:lang w:val="en-US" w:eastAsia="zh-CN"/>
            </w:rPr>
            <w:fldChar w:fldCharType="end"/>
          </w:r>
          <w:r>
            <w:rPr>
              <w:rFonts w:hint="default" w:ascii="Times New Roman" w:hAnsi="Times New Roman" w:eastAsia="楷体" w:cs="Times New Roman"/>
              <w:b/>
              <w:bCs/>
              <w:snapToGrid/>
              <w:kern w:val="2"/>
              <w:sz w:val="22"/>
              <w:szCs w:val="22"/>
              <w:lang w:val="en-US" w:eastAsia="zh-CN"/>
            </w:rPr>
            <w:fldChar w:fldCharType="end"/>
          </w:r>
        </w:p>
        <w:p w14:paraId="2FDA27E8">
          <w:pPr>
            <w:pStyle w:val="12"/>
            <w:keepNext w:val="0"/>
            <w:keepLines w:val="0"/>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eastAsia" w:ascii="楷体" w:hAnsi="楷体" w:eastAsia="楷体" w:cs="楷体"/>
              <w:snapToGrid w:val="0"/>
              <w:color w:val="000000"/>
              <w:kern w:val="0"/>
              <w:sz w:val="21"/>
              <w:szCs w:val="21"/>
              <w:lang w:val="en-US" w:eastAsia="zh-CN" w:bidi="ar-SA"/>
            </w:rPr>
          </w:pPr>
          <w:r>
            <w:rPr>
              <w:rFonts w:hint="default" w:ascii="Times New Roman" w:hAnsi="Times New Roman" w:eastAsia="楷体" w:cs="Times New Roman"/>
              <w:b/>
              <w:bCs/>
              <w:snapToGrid/>
              <w:kern w:val="2"/>
              <w:sz w:val="22"/>
              <w:szCs w:val="22"/>
              <w:lang w:val="en-US" w:eastAsia="zh-CN"/>
            </w:rPr>
            <w:fldChar w:fldCharType="end"/>
          </w:r>
        </w:p>
      </w:sdtContent>
    </w:sdt>
    <w:p w14:paraId="372AF9D8">
      <w:pPr>
        <w:pStyle w:val="11"/>
        <w:pageBreakBefore w:val="0"/>
        <w:widowControl w:val="0"/>
        <w:tabs>
          <w:tab w:val="right" w:leader="dot" w:pos="9592"/>
        </w:tabs>
        <w:kinsoku/>
        <w:wordWrap/>
        <w:overflowPunct/>
        <w:topLinePunct w:val="0"/>
        <w:autoSpaceDE/>
        <w:autoSpaceDN/>
        <w:bidi w:val="0"/>
        <w:adjustRightInd w:val="0"/>
        <w:snapToGrid/>
        <w:spacing w:line="288" w:lineRule="auto"/>
        <w:ind w:left="0" w:leftChars="0" w:firstLine="0" w:firstLineChars="0"/>
        <w:jc w:val="both"/>
        <w:textAlignment w:val="auto"/>
        <w:rPr>
          <w:rFonts w:hint="eastAsia" w:ascii="楷体" w:hAnsi="楷体" w:eastAsia="楷体" w:cs="楷体"/>
          <w:snapToGrid w:val="0"/>
          <w:color w:val="000000"/>
          <w:kern w:val="0"/>
          <w:sz w:val="21"/>
          <w:szCs w:val="21"/>
          <w:lang w:val="en-US" w:eastAsia="zh-CN" w:bidi="ar-SA"/>
        </w:rPr>
        <w:sectPr>
          <w:headerReference r:id="rId7" w:type="default"/>
          <w:footerReference r:id="rId8"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bookmarkStart w:id="71" w:name="_GoBack"/>
      <w:bookmarkEnd w:id="71"/>
    </w:p>
    <w:p w14:paraId="41F8DA20">
      <w:pPr>
        <w:pStyle w:val="2"/>
        <w:bidi w:val="0"/>
        <w:adjustRightInd/>
        <w:snapToGrid/>
        <w:outlineLvl w:val="0"/>
        <w:rPr>
          <w:rFonts w:hint="eastAsia" w:ascii="楷体" w:hAnsi="楷体" w:eastAsia="楷体" w:cs="楷体"/>
          <w:b/>
          <w:bCs/>
        </w:rPr>
      </w:pPr>
      <w:bookmarkStart w:id="0" w:name="bookmark3"/>
      <w:bookmarkEnd w:id="0"/>
      <w:bookmarkStart w:id="1" w:name="bookmark4"/>
      <w:bookmarkEnd w:id="1"/>
      <w:bookmarkStart w:id="2" w:name="_Toc3720"/>
      <w:r>
        <w:rPr>
          <w:rFonts w:hint="eastAsia" w:ascii="楷体" w:hAnsi="楷体" w:eastAsia="楷体" w:cs="楷体"/>
          <w:b/>
          <w:bCs/>
        </w:rPr>
        <w:t>第</w:t>
      </w:r>
      <w:r>
        <w:rPr>
          <w:rFonts w:hint="eastAsia" w:ascii="楷体" w:hAnsi="楷体" w:eastAsia="楷体" w:cs="楷体"/>
          <w:b/>
          <w:bCs/>
          <w:lang w:val="en-US" w:eastAsia="zh-CN"/>
        </w:rPr>
        <w:t>一</w:t>
      </w:r>
      <w:r>
        <w:rPr>
          <w:rFonts w:hint="eastAsia" w:ascii="楷体" w:hAnsi="楷体" w:eastAsia="楷体" w:cs="楷体"/>
          <w:b/>
          <w:bCs/>
        </w:rPr>
        <w:t>章 刑事诉讼法的基本原则</w:t>
      </w:r>
      <w:bookmarkEnd w:id="2"/>
    </w:p>
    <w:p w14:paraId="4CE34254">
      <w:pPr>
        <w:pStyle w:val="5"/>
        <w:keepNext/>
        <w:keepLines/>
        <w:pageBreakBefore w:val="0"/>
        <w:widowControl/>
        <w:kinsoku w:val="0"/>
        <w:wordWrap/>
        <w:overflowPunct/>
        <w:topLinePunct w:val="0"/>
        <w:autoSpaceDE w:val="0"/>
        <w:autoSpaceDN w:val="0"/>
        <w:bidi w:val="0"/>
        <w:adjustRightInd/>
        <w:snapToGrid/>
        <w:textAlignment w:val="baseline"/>
        <w:rPr>
          <w:rFonts w:hint="eastAsia" w:ascii="楷体" w:hAnsi="楷体" w:eastAsia="楷体" w:cs="楷体"/>
          <w:lang w:val="en-US" w:eastAsia="zh-CN"/>
        </w:rPr>
      </w:pPr>
      <w:r>
        <w:rPr>
          <w:rFonts w:hint="eastAsia" w:ascii="楷体" w:hAnsi="楷体" w:eastAsia="楷体" w:cs="楷体"/>
          <w:lang w:val="en-US" w:eastAsia="zh-CN"/>
        </w:rPr>
        <w:t>考点1</w:t>
      </w:r>
      <w:r>
        <w:rPr>
          <w:rFonts w:hint="eastAsia" w:ascii="楷体" w:hAnsi="楷体" w:eastAsia="楷体" w:cs="楷体"/>
          <w:b/>
          <w:color w:val="00B0F0"/>
          <w:lang w:val="en-US" w:eastAsia="zh-CN"/>
        </w:rPr>
        <w:t>：</w:t>
      </w:r>
      <w:r>
        <w:rPr>
          <w:rFonts w:hint="eastAsia" w:ascii="楷体" w:hAnsi="楷体" w:eastAsia="楷体" w:cs="楷体"/>
          <w:lang w:val="en-US" w:eastAsia="zh-CN"/>
        </w:rPr>
        <w:t>认罪认罚从宽制度的把握</w:t>
      </w:r>
    </w:p>
    <w:tbl>
      <w:tblPr>
        <w:tblStyle w:val="15"/>
        <w:tblW w:w="4878"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46"/>
        <w:gridCol w:w="8223"/>
      </w:tblGrid>
      <w:tr w14:paraId="7C7A46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1" w:hRule="atLeast"/>
        </w:trPr>
        <w:tc>
          <w:tcPr>
            <w:tcW w:w="703" w:type="pct"/>
            <w:vMerge w:val="restart"/>
            <w:tcBorders>
              <w:tl2br w:val="nil"/>
              <w:tr2bl w:val="nil"/>
            </w:tcBorders>
            <w:vAlign w:val="center"/>
          </w:tcPr>
          <w:p w14:paraId="0C0F31D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认罪</w:t>
            </w:r>
          </w:p>
        </w:tc>
        <w:tc>
          <w:tcPr>
            <w:tcW w:w="4296" w:type="pct"/>
            <w:tcBorders>
              <w:tl2br w:val="nil"/>
              <w:tr2bl w:val="nil"/>
            </w:tcBorders>
          </w:tcPr>
          <w:p w14:paraId="7DAD3472">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rPr>
            </w:pPr>
            <w:r>
              <w:rPr>
                <w:rFonts w:hint="eastAsia" w:ascii="楷体" w:hAnsi="楷体" w:eastAsia="楷体" w:cs="楷体"/>
                <w:spacing w:val="7"/>
                <w:sz w:val="21"/>
                <w:szCs w:val="21"/>
                <w:vertAlign w:val="baseline"/>
                <w:lang w:val="en-US" w:eastAsia="zh-CN"/>
              </w:rPr>
              <w:t>1.</w:t>
            </w:r>
            <w:r>
              <w:rPr>
                <w:rFonts w:hint="eastAsia" w:ascii="楷体" w:hAnsi="楷体" w:eastAsia="楷体" w:cs="楷体"/>
                <w:color w:val="FF0000"/>
                <w:spacing w:val="7"/>
                <w:sz w:val="21"/>
                <w:szCs w:val="21"/>
                <w:vertAlign w:val="baseline"/>
                <w:lang w:val="en-US" w:eastAsia="zh-CN"/>
              </w:rPr>
              <w:t>自愿、如实供述</w:t>
            </w:r>
            <w:r>
              <w:rPr>
                <w:rFonts w:hint="eastAsia" w:ascii="楷体" w:hAnsi="楷体" w:eastAsia="楷体" w:cs="楷体"/>
                <w:spacing w:val="7"/>
                <w:sz w:val="21"/>
                <w:szCs w:val="21"/>
                <w:vertAlign w:val="baseline"/>
                <w:lang w:val="en-US" w:eastAsia="zh-CN"/>
              </w:rPr>
              <w:t>罪行或承认指控犯罪事实。</w:t>
            </w:r>
          </w:p>
        </w:tc>
      </w:tr>
      <w:tr w14:paraId="4B34DC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6" w:hRule="atLeast"/>
        </w:trPr>
        <w:tc>
          <w:tcPr>
            <w:tcW w:w="703" w:type="pct"/>
            <w:vMerge w:val="continue"/>
            <w:tcBorders>
              <w:tl2br w:val="nil"/>
              <w:tr2bl w:val="nil"/>
            </w:tcBorders>
            <w:vAlign w:val="center"/>
          </w:tcPr>
          <w:p w14:paraId="1370321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rPr>
            </w:pPr>
          </w:p>
        </w:tc>
        <w:tc>
          <w:tcPr>
            <w:tcW w:w="4296" w:type="pct"/>
            <w:tcBorders>
              <w:tl2br w:val="nil"/>
              <w:tr2bl w:val="nil"/>
            </w:tcBorders>
          </w:tcPr>
          <w:p w14:paraId="1B23D119">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lang w:eastAsia="zh-CN"/>
              </w:rPr>
            </w:pPr>
            <w:r>
              <w:rPr>
                <w:rFonts w:hint="eastAsia" w:ascii="楷体" w:hAnsi="楷体" w:eastAsia="楷体" w:cs="楷体"/>
                <w:spacing w:val="7"/>
                <w:sz w:val="21"/>
                <w:szCs w:val="21"/>
                <w:vertAlign w:val="baseline"/>
                <w:lang w:val="en-US" w:eastAsia="zh-CN"/>
              </w:rPr>
              <w:t>2.</w:t>
            </w:r>
            <w:r>
              <w:rPr>
                <w:rFonts w:hint="eastAsia" w:ascii="楷体" w:hAnsi="楷体" w:eastAsia="楷体" w:cs="楷体"/>
                <w:spacing w:val="7"/>
                <w:sz w:val="21"/>
                <w:szCs w:val="21"/>
                <w:vertAlign w:val="baseline"/>
              </w:rPr>
              <w:t>承认指控的主要犯罪事实，仅对</w:t>
            </w:r>
            <w:r>
              <w:rPr>
                <w:rFonts w:hint="eastAsia" w:ascii="楷体" w:hAnsi="楷体" w:eastAsia="楷体" w:cs="楷体"/>
                <w:color w:val="FF0000"/>
                <w:spacing w:val="7"/>
                <w:sz w:val="21"/>
                <w:szCs w:val="21"/>
                <w:vertAlign w:val="baseline"/>
              </w:rPr>
              <w:t>个别事实情节</w:t>
            </w:r>
            <w:r>
              <w:rPr>
                <w:rFonts w:hint="eastAsia" w:ascii="楷体" w:hAnsi="楷体" w:eastAsia="楷体" w:cs="楷体"/>
                <w:spacing w:val="7"/>
                <w:sz w:val="21"/>
                <w:szCs w:val="21"/>
                <w:vertAlign w:val="baseline"/>
              </w:rPr>
              <w:t>提出异议，或者虽然对行为性质提出辩解但表示接受司法机关认定意见的，</w:t>
            </w:r>
            <w:r>
              <w:rPr>
                <w:rFonts w:hint="eastAsia" w:ascii="楷体" w:hAnsi="楷体" w:eastAsia="楷体" w:cs="楷体"/>
                <w:color w:val="FF0000"/>
                <w:spacing w:val="7"/>
                <w:sz w:val="21"/>
                <w:szCs w:val="21"/>
                <w:vertAlign w:val="baseline"/>
              </w:rPr>
              <w:t>不影响“认罪”的认定</w:t>
            </w:r>
            <w:r>
              <w:rPr>
                <w:rFonts w:hint="eastAsia" w:ascii="楷体" w:hAnsi="楷体" w:eastAsia="楷体" w:cs="楷体"/>
                <w:color w:val="auto"/>
                <w:spacing w:val="7"/>
                <w:sz w:val="21"/>
                <w:szCs w:val="21"/>
                <w:vertAlign w:val="baseline"/>
                <w:lang w:eastAsia="zh-CN"/>
              </w:rPr>
              <w:t>。</w:t>
            </w:r>
          </w:p>
        </w:tc>
      </w:tr>
      <w:tr w14:paraId="663FE1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20" w:hRule="atLeast"/>
        </w:trPr>
        <w:tc>
          <w:tcPr>
            <w:tcW w:w="703" w:type="pct"/>
            <w:vMerge w:val="continue"/>
            <w:tcBorders>
              <w:tl2br w:val="nil"/>
              <w:tr2bl w:val="nil"/>
            </w:tcBorders>
            <w:vAlign w:val="center"/>
          </w:tcPr>
          <w:p w14:paraId="41850E8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rPr>
            </w:pPr>
          </w:p>
        </w:tc>
        <w:tc>
          <w:tcPr>
            <w:tcW w:w="4296" w:type="pct"/>
            <w:tcBorders>
              <w:tl2br w:val="nil"/>
              <w:tr2bl w:val="nil"/>
            </w:tcBorders>
          </w:tcPr>
          <w:p w14:paraId="3B78CA97">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3.一人犯数罪的案件，</w:t>
            </w:r>
            <w:r>
              <w:rPr>
                <w:rFonts w:hint="eastAsia" w:ascii="楷体" w:hAnsi="楷体" w:eastAsia="楷体" w:cs="楷体"/>
                <w:color w:val="FF0000"/>
                <w:spacing w:val="7"/>
                <w:sz w:val="21"/>
                <w:szCs w:val="21"/>
                <w:vertAlign w:val="baseline"/>
                <w:lang w:val="en-US" w:eastAsia="zh-CN"/>
              </w:rPr>
              <w:t>仅如实供述其中一罪或部分罪名事实的，全案不作“认罪”的认定</w:t>
            </w:r>
            <w:r>
              <w:rPr>
                <w:rFonts w:hint="eastAsia" w:ascii="楷体" w:hAnsi="楷体" w:eastAsia="楷体" w:cs="楷体"/>
                <w:color w:val="auto"/>
                <w:spacing w:val="7"/>
                <w:sz w:val="21"/>
                <w:szCs w:val="21"/>
                <w:vertAlign w:val="baseline"/>
                <w:lang w:val="en-US" w:eastAsia="zh-CN"/>
              </w:rPr>
              <w:t>。</w:t>
            </w:r>
          </w:p>
        </w:tc>
      </w:tr>
      <w:tr w14:paraId="0B5B5A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76" w:hRule="atLeast"/>
        </w:trPr>
        <w:tc>
          <w:tcPr>
            <w:tcW w:w="703" w:type="pct"/>
            <w:vMerge w:val="restart"/>
            <w:tcBorders>
              <w:tl2br w:val="nil"/>
              <w:tr2bl w:val="nil"/>
            </w:tcBorders>
            <w:vAlign w:val="center"/>
          </w:tcPr>
          <w:p w14:paraId="3125C48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认罚</w:t>
            </w:r>
          </w:p>
        </w:tc>
        <w:tc>
          <w:tcPr>
            <w:tcW w:w="4296" w:type="pct"/>
            <w:tcBorders>
              <w:tl2br w:val="nil"/>
              <w:tr2bl w:val="nil"/>
            </w:tcBorders>
          </w:tcPr>
          <w:p w14:paraId="67F84DEF">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rPr>
            </w:pPr>
            <w:r>
              <w:rPr>
                <w:rFonts w:hint="eastAsia" w:ascii="楷体" w:hAnsi="楷体" w:eastAsia="楷体" w:cs="楷体"/>
                <w:spacing w:val="7"/>
                <w:sz w:val="21"/>
                <w:szCs w:val="21"/>
                <w:vertAlign w:val="baseline"/>
                <w:lang w:val="en-US" w:eastAsia="zh-CN"/>
              </w:rPr>
              <w:t>1.</w:t>
            </w:r>
            <w:r>
              <w:rPr>
                <w:rFonts w:hint="eastAsia" w:ascii="楷体" w:hAnsi="楷体" w:eastAsia="楷体" w:cs="楷体"/>
                <w:color w:val="FF0000"/>
                <w:spacing w:val="7"/>
                <w:sz w:val="21"/>
                <w:szCs w:val="21"/>
                <w:vertAlign w:val="baseline"/>
                <w:lang w:val="en-US" w:eastAsia="zh-CN"/>
              </w:rPr>
              <w:t>自愿接受</w:t>
            </w:r>
            <w:r>
              <w:rPr>
                <w:rFonts w:hint="eastAsia" w:ascii="楷体" w:hAnsi="楷体" w:eastAsia="楷体" w:cs="楷体"/>
                <w:spacing w:val="7"/>
                <w:sz w:val="21"/>
                <w:szCs w:val="21"/>
                <w:vertAlign w:val="baseline"/>
                <w:lang w:val="en-US" w:eastAsia="zh-CN"/>
              </w:rPr>
              <w:t>刑罚处罚。</w:t>
            </w:r>
          </w:p>
        </w:tc>
      </w:tr>
      <w:tr w14:paraId="0D836C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7" w:hRule="atLeast"/>
        </w:trPr>
        <w:tc>
          <w:tcPr>
            <w:tcW w:w="703" w:type="pct"/>
            <w:vMerge w:val="continue"/>
            <w:tcBorders>
              <w:tl2br w:val="nil"/>
              <w:tr2bl w:val="nil"/>
            </w:tcBorders>
            <w:vAlign w:val="center"/>
          </w:tcPr>
          <w:p w14:paraId="6D3B6E9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rPr>
            </w:pPr>
          </w:p>
        </w:tc>
        <w:tc>
          <w:tcPr>
            <w:tcW w:w="4296" w:type="pct"/>
            <w:tcBorders>
              <w:tl2br w:val="nil"/>
              <w:tr2bl w:val="nil"/>
            </w:tcBorders>
          </w:tcPr>
          <w:p w14:paraId="05EF35BD">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2.结合犯罪嫌疑人、被告人的</w:t>
            </w:r>
            <w:r>
              <w:rPr>
                <w:rFonts w:hint="eastAsia" w:ascii="楷体" w:hAnsi="楷体" w:eastAsia="楷体" w:cs="楷体"/>
                <w:color w:val="FF0000"/>
                <w:spacing w:val="7"/>
                <w:sz w:val="21"/>
                <w:szCs w:val="21"/>
                <w:vertAlign w:val="baseline"/>
                <w:lang w:val="en-US" w:eastAsia="zh-CN"/>
              </w:rPr>
              <w:t>悔罪态度和悔罪表现</w:t>
            </w:r>
            <w:r>
              <w:rPr>
                <w:rFonts w:hint="eastAsia" w:ascii="楷体" w:hAnsi="楷体" w:eastAsia="楷体" w:cs="楷体"/>
                <w:spacing w:val="7"/>
                <w:sz w:val="21"/>
                <w:szCs w:val="21"/>
                <w:vertAlign w:val="baseline"/>
                <w:lang w:val="en-US" w:eastAsia="zh-CN"/>
              </w:rPr>
              <w:t>以及</w:t>
            </w:r>
            <w:r>
              <w:rPr>
                <w:rFonts w:hint="eastAsia" w:ascii="楷体" w:hAnsi="楷体" w:eastAsia="楷体" w:cs="楷体"/>
                <w:color w:val="FF0000"/>
                <w:spacing w:val="7"/>
                <w:sz w:val="21"/>
                <w:szCs w:val="21"/>
                <w:vertAlign w:val="baseline"/>
                <w:lang w:val="en-US" w:eastAsia="zh-CN"/>
              </w:rPr>
              <w:t>退赃退赔、赔偿损失、赔礼道歉</w:t>
            </w:r>
            <w:r>
              <w:rPr>
                <w:rFonts w:hint="eastAsia" w:ascii="楷体" w:hAnsi="楷体" w:eastAsia="楷体" w:cs="楷体"/>
                <w:spacing w:val="7"/>
                <w:sz w:val="21"/>
                <w:szCs w:val="21"/>
                <w:vertAlign w:val="baseline"/>
                <w:lang w:val="en-US" w:eastAsia="zh-CN"/>
              </w:rPr>
              <w:t>等因素。</w:t>
            </w:r>
          </w:p>
        </w:tc>
      </w:tr>
      <w:tr w14:paraId="2CF066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4" w:hRule="atLeast"/>
        </w:trPr>
        <w:tc>
          <w:tcPr>
            <w:tcW w:w="703" w:type="pct"/>
            <w:vMerge w:val="continue"/>
            <w:tcBorders>
              <w:tl2br w:val="nil"/>
              <w:tr2bl w:val="nil"/>
            </w:tcBorders>
            <w:vAlign w:val="center"/>
          </w:tcPr>
          <w:p w14:paraId="263204A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rPr>
            </w:pPr>
          </w:p>
        </w:tc>
        <w:tc>
          <w:tcPr>
            <w:tcW w:w="4296" w:type="pct"/>
            <w:tcBorders>
              <w:tl2br w:val="nil"/>
              <w:tr2bl w:val="nil"/>
            </w:tcBorders>
          </w:tcPr>
          <w:p w14:paraId="06C94F88">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3.可以适用速裁程序：犯罪嫌疑人、被告人享有</w:t>
            </w:r>
            <w:r>
              <w:rPr>
                <w:rFonts w:hint="eastAsia" w:ascii="楷体" w:hAnsi="楷体" w:eastAsia="楷体" w:cs="楷体"/>
                <w:color w:val="FF0000"/>
                <w:spacing w:val="7"/>
                <w:sz w:val="21"/>
                <w:szCs w:val="21"/>
                <w:vertAlign w:val="baseline"/>
                <w:lang w:val="en-US" w:eastAsia="zh-CN"/>
              </w:rPr>
              <w:t>程序选择权</w:t>
            </w:r>
            <w:r>
              <w:rPr>
                <w:rFonts w:hint="eastAsia" w:ascii="楷体" w:hAnsi="楷体" w:eastAsia="楷体" w:cs="楷体"/>
                <w:spacing w:val="7"/>
                <w:sz w:val="21"/>
                <w:szCs w:val="21"/>
                <w:vertAlign w:val="baseline"/>
                <w:lang w:val="en-US" w:eastAsia="zh-CN"/>
              </w:rPr>
              <w:t>，被追诉人</w:t>
            </w:r>
            <w:r>
              <w:rPr>
                <w:rFonts w:hint="eastAsia" w:ascii="楷体" w:hAnsi="楷体" w:eastAsia="楷体" w:cs="楷体"/>
                <w:color w:val="FF0000"/>
                <w:spacing w:val="7"/>
                <w:sz w:val="21"/>
                <w:szCs w:val="21"/>
                <w:vertAlign w:val="baseline"/>
                <w:lang w:val="en-US" w:eastAsia="zh-CN"/>
              </w:rPr>
              <w:t>不同意</w:t>
            </w:r>
            <w:r>
              <w:rPr>
                <w:rFonts w:hint="eastAsia" w:ascii="楷体" w:hAnsi="楷体" w:eastAsia="楷体" w:cs="楷体"/>
                <w:spacing w:val="7"/>
                <w:sz w:val="21"/>
                <w:szCs w:val="21"/>
                <w:vertAlign w:val="baseline"/>
                <w:lang w:val="en-US" w:eastAsia="zh-CN"/>
              </w:rPr>
              <w:t>适用速裁程序的，</w:t>
            </w:r>
            <w:r>
              <w:rPr>
                <w:rFonts w:hint="eastAsia" w:ascii="楷体" w:hAnsi="楷体" w:eastAsia="楷体" w:cs="楷体"/>
                <w:color w:val="FF0000"/>
                <w:spacing w:val="7"/>
                <w:sz w:val="21"/>
                <w:szCs w:val="21"/>
                <w:vertAlign w:val="baseline"/>
                <w:lang w:val="en-US" w:eastAsia="zh-CN"/>
              </w:rPr>
              <w:t>不影响“认罚”的认定</w:t>
            </w:r>
            <w:r>
              <w:rPr>
                <w:rFonts w:hint="eastAsia" w:ascii="楷体" w:hAnsi="楷体" w:eastAsia="楷体" w:cs="楷体"/>
                <w:color w:val="auto"/>
                <w:spacing w:val="7"/>
                <w:sz w:val="21"/>
                <w:szCs w:val="21"/>
                <w:vertAlign w:val="baseline"/>
                <w:lang w:val="en-US" w:eastAsia="zh-CN"/>
              </w:rPr>
              <w:t>。</w:t>
            </w:r>
          </w:p>
        </w:tc>
      </w:tr>
      <w:tr w14:paraId="6F2636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3" w:type="pct"/>
            <w:vMerge w:val="restart"/>
            <w:tcBorders>
              <w:tl2br w:val="nil"/>
              <w:tr2bl w:val="nil"/>
            </w:tcBorders>
            <w:vAlign w:val="center"/>
          </w:tcPr>
          <w:p w14:paraId="7EDC63E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E46C0A" w:themeColor="accent6" w:themeShade="BF"/>
                <w:spacing w:val="7"/>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从宽</w:t>
            </w:r>
          </w:p>
        </w:tc>
        <w:tc>
          <w:tcPr>
            <w:tcW w:w="4296" w:type="pct"/>
            <w:tcBorders>
              <w:tl2br w:val="nil"/>
              <w:tr2bl w:val="nil"/>
            </w:tcBorders>
          </w:tcPr>
          <w:p w14:paraId="3A7CE511">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1.</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spacing w:val="7"/>
                <w:sz w:val="21"/>
                <w:szCs w:val="21"/>
                <w:vertAlign w:val="baseline"/>
                <w:lang w:val="en-US" w:eastAsia="zh-CN"/>
              </w:rPr>
              <w:t>从宽，而非应当从宽。</w:t>
            </w:r>
          </w:p>
        </w:tc>
      </w:tr>
      <w:tr w14:paraId="4CEFE5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3" w:type="pct"/>
            <w:vMerge w:val="continue"/>
            <w:tcBorders>
              <w:tl2br w:val="nil"/>
              <w:tr2bl w:val="nil"/>
            </w:tcBorders>
            <w:vAlign w:val="center"/>
          </w:tcPr>
          <w:p w14:paraId="1015107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pacing w:val="7"/>
                <w:sz w:val="21"/>
                <w:szCs w:val="21"/>
                <w:vertAlign w:val="baseline"/>
              </w:rPr>
            </w:pPr>
          </w:p>
        </w:tc>
        <w:tc>
          <w:tcPr>
            <w:tcW w:w="4296" w:type="pct"/>
            <w:tcBorders>
              <w:tl2br w:val="nil"/>
              <w:tr2bl w:val="nil"/>
            </w:tcBorders>
            <w:vAlign w:val="center"/>
          </w:tcPr>
          <w:p w14:paraId="3484509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2.</w:t>
            </w:r>
            <w:r>
              <w:rPr>
                <w:rFonts w:hint="eastAsia" w:ascii="楷体" w:hAnsi="楷体" w:eastAsia="楷体" w:cs="楷体"/>
                <w:color w:val="FF0000"/>
                <w:spacing w:val="7"/>
                <w:sz w:val="21"/>
                <w:szCs w:val="21"/>
                <w:vertAlign w:val="baseline"/>
                <w:lang w:val="en-US" w:eastAsia="zh-CN"/>
              </w:rPr>
              <w:t>不予从宽</w:t>
            </w:r>
            <w:r>
              <w:rPr>
                <w:rFonts w:hint="eastAsia" w:ascii="楷体" w:hAnsi="楷体" w:eastAsia="楷体" w:cs="楷体"/>
                <w:spacing w:val="7"/>
                <w:sz w:val="21"/>
                <w:szCs w:val="21"/>
                <w:vertAlign w:val="baseline"/>
                <w:lang w:val="en-US" w:eastAsia="zh-CN"/>
              </w:rPr>
              <w:t>：对</w:t>
            </w:r>
            <w:r>
              <w:rPr>
                <w:rFonts w:hint="eastAsia" w:ascii="楷体" w:hAnsi="楷体" w:eastAsia="楷体" w:cs="楷体"/>
                <w:color w:val="FF0000"/>
                <w:spacing w:val="7"/>
                <w:sz w:val="21"/>
                <w:szCs w:val="21"/>
                <w:vertAlign w:val="baseline"/>
                <w:lang w:val="en-US" w:eastAsia="zh-CN"/>
              </w:rPr>
              <w:t>犯罪性质和危害后果特别严重、犯罪手段特别残忍、社会影响特别恶劣</w:t>
            </w:r>
            <w:r>
              <w:rPr>
                <w:rFonts w:hint="eastAsia" w:ascii="楷体" w:hAnsi="楷体" w:eastAsia="楷体" w:cs="楷体"/>
                <w:spacing w:val="7"/>
                <w:sz w:val="21"/>
                <w:szCs w:val="21"/>
                <w:vertAlign w:val="baseline"/>
                <w:lang w:val="en-US" w:eastAsia="zh-CN"/>
              </w:rPr>
              <w:t>的犯罪嫌疑人、被告人，认罪认罚不足以从轻处罚的，依法不予从宽处罚。</w:t>
            </w:r>
          </w:p>
        </w:tc>
      </w:tr>
      <w:tr w14:paraId="75B0EC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03" w:type="pct"/>
            <w:vMerge w:val="continue"/>
            <w:tcBorders>
              <w:tl2br w:val="nil"/>
              <w:tr2bl w:val="nil"/>
            </w:tcBorders>
            <w:vAlign w:val="center"/>
          </w:tcPr>
          <w:p w14:paraId="037EADA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pacing w:val="7"/>
                <w:sz w:val="21"/>
                <w:szCs w:val="21"/>
                <w:vertAlign w:val="baseline"/>
              </w:rPr>
            </w:pPr>
          </w:p>
        </w:tc>
        <w:tc>
          <w:tcPr>
            <w:tcW w:w="4296" w:type="pct"/>
            <w:tcBorders>
              <w:tl2br w:val="nil"/>
              <w:tr2bl w:val="nil"/>
            </w:tcBorders>
            <w:vAlign w:val="center"/>
          </w:tcPr>
          <w:p w14:paraId="7432E8E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7"/>
                <w:sz w:val="21"/>
                <w:szCs w:val="21"/>
                <w:vertAlign w:val="baseline"/>
                <w:lang w:val="en-US" w:eastAsia="zh-CN"/>
              </w:rPr>
            </w:pPr>
            <w:r>
              <w:rPr>
                <w:rFonts w:hint="eastAsia" w:ascii="楷体" w:hAnsi="楷体" w:eastAsia="楷体" w:cs="楷体"/>
                <w:spacing w:val="7"/>
                <w:sz w:val="21"/>
                <w:szCs w:val="21"/>
                <w:vertAlign w:val="baseline"/>
                <w:lang w:val="en-US" w:eastAsia="zh-CN"/>
              </w:rPr>
              <w:t>3.认罪认罚与自首、坦白</w:t>
            </w:r>
            <w:r>
              <w:rPr>
                <w:rFonts w:hint="eastAsia" w:ascii="楷体" w:hAnsi="楷体" w:eastAsia="楷体" w:cs="楷体"/>
                <w:color w:val="FF0000"/>
                <w:spacing w:val="7"/>
                <w:sz w:val="21"/>
                <w:szCs w:val="21"/>
                <w:vertAlign w:val="baseline"/>
                <w:lang w:val="en-US" w:eastAsia="zh-CN"/>
              </w:rPr>
              <w:t>不作重复评价</w:t>
            </w:r>
            <w:r>
              <w:rPr>
                <w:rFonts w:hint="eastAsia" w:ascii="楷体" w:hAnsi="楷体" w:eastAsia="楷体" w:cs="楷体"/>
                <w:color w:val="auto"/>
                <w:spacing w:val="7"/>
                <w:sz w:val="21"/>
                <w:szCs w:val="21"/>
                <w:vertAlign w:val="baseline"/>
                <w:lang w:val="en-US" w:eastAsia="zh-CN"/>
              </w:rPr>
              <w:t>。</w:t>
            </w:r>
          </w:p>
        </w:tc>
      </w:tr>
    </w:tbl>
    <w:p w14:paraId="49B56DD4">
      <w:pPr>
        <w:adjustRightInd/>
        <w:snapToGrid/>
        <w:spacing w:line="45" w:lineRule="auto"/>
        <w:rPr>
          <w:rFonts w:hint="eastAsia" w:ascii="楷体" w:hAnsi="楷体" w:eastAsia="楷体" w:cs="楷体"/>
          <w:sz w:val="2"/>
        </w:rPr>
      </w:pPr>
    </w:p>
    <w:p w14:paraId="08E99D3D">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w:t>
      </w:r>
      <w:r>
        <w:rPr>
          <w:rFonts w:hint="eastAsia" w:ascii="楷体" w:hAnsi="楷体" w:eastAsia="楷体" w:cs="楷体"/>
          <w:b/>
          <w:color w:val="00B0F0"/>
          <w:lang w:eastAsia="zh-CN"/>
        </w:rPr>
        <w:t>：</w:t>
      </w:r>
      <w:r>
        <w:rPr>
          <w:rFonts w:hint="eastAsia" w:ascii="楷体" w:hAnsi="楷体" w:eastAsia="楷体" w:cs="楷体"/>
        </w:rPr>
        <w:t>具有法定情形不予追究刑事责任</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23"/>
        <w:gridCol w:w="7161"/>
      </w:tblGrid>
      <w:tr w14:paraId="25A668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restart"/>
            <w:tcBorders>
              <w:tl2br w:val="nil"/>
              <w:tr2bl w:val="nil"/>
            </w:tcBorders>
            <w:vAlign w:val="center"/>
          </w:tcPr>
          <w:p w14:paraId="1A328158">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rPr>
            </w:pPr>
            <w:r>
              <w:rPr>
                <w:rFonts w:hint="eastAsia" w:ascii="楷体" w:hAnsi="楷体" w:eastAsia="楷体" w:cs="楷体"/>
                <w:b/>
                <w:bCs/>
                <w:snapToGrid/>
                <w:color w:val="E56437"/>
                <w:kern w:val="0"/>
                <w:sz w:val="24"/>
                <w:szCs w:val="24"/>
                <w:lang w:val="en-US" w:eastAsia="zh-CN" w:bidi="ar"/>
              </w:rPr>
              <w:t>有下列情形之一的，不追究刑事责任，已经追究的，应当撤销案件，或者不起诉，或者终止审理，或者宣告无罪：</w:t>
            </w:r>
          </w:p>
        </w:tc>
        <w:tc>
          <w:tcPr>
            <w:tcW w:w="3735" w:type="pct"/>
            <w:tcBorders>
              <w:tl2br w:val="nil"/>
              <w:tr2bl w:val="nil"/>
            </w:tcBorders>
            <w:vAlign w:val="center"/>
          </w:tcPr>
          <w:p w14:paraId="69329F19">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1.</w:t>
            </w:r>
            <w:r>
              <w:rPr>
                <w:rFonts w:hint="eastAsia" w:ascii="楷体" w:hAnsi="楷体" w:eastAsia="楷体" w:cs="楷体"/>
                <w:spacing w:val="8"/>
                <w:sz w:val="21"/>
                <w:szCs w:val="21"/>
                <w:u w:val="none" w:color="auto"/>
              </w:rPr>
              <w:t>情节</w:t>
            </w:r>
            <w:r>
              <w:rPr>
                <w:rFonts w:hint="eastAsia" w:ascii="楷体" w:hAnsi="楷体" w:eastAsia="楷体" w:cs="楷体"/>
                <w:color w:val="FF0000"/>
                <w:spacing w:val="8"/>
                <w:sz w:val="21"/>
                <w:szCs w:val="21"/>
                <w:u w:val="none" w:color="auto"/>
              </w:rPr>
              <w:t>显著轻微</w:t>
            </w:r>
            <w:r>
              <w:rPr>
                <w:rFonts w:hint="eastAsia" w:ascii="楷体" w:hAnsi="楷体" w:eastAsia="楷体" w:cs="楷体"/>
                <w:spacing w:val="8"/>
                <w:sz w:val="21"/>
                <w:szCs w:val="21"/>
                <w:u w:val="none" w:color="auto"/>
              </w:rPr>
              <w:t>、</w:t>
            </w:r>
            <w:r>
              <w:rPr>
                <w:rFonts w:hint="eastAsia" w:ascii="楷体" w:hAnsi="楷体" w:eastAsia="楷体" w:cs="楷体"/>
                <w:color w:val="FF0000"/>
                <w:spacing w:val="8"/>
                <w:sz w:val="21"/>
                <w:szCs w:val="21"/>
                <w:u w:val="none" w:color="auto"/>
              </w:rPr>
              <w:t>危害不</w:t>
            </w:r>
            <w:r>
              <w:rPr>
                <w:rFonts w:hint="eastAsia" w:ascii="楷体" w:hAnsi="楷体" w:eastAsia="楷体" w:cs="楷体"/>
                <w:color w:val="FF0000"/>
                <w:spacing w:val="3"/>
                <w:sz w:val="21"/>
                <w:szCs w:val="21"/>
                <w:u w:val="none" w:color="auto"/>
              </w:rPr>
              <w:t>大</w:t>
            </w:r>
            <w:r>
              <w:rPr>
                <w:rFonts w:hint="eastAsia" w:ascii="楷体" w:hAnsi="楷体" w:eastAsia="楷体" w:cs="楷体"/>
                <w:spacing w:val="3"/>
                <w:sz w:val="21"/>
                <w:szCs w:val="21"/>
                <w:u w:val="none" w:color="auto"/>
              </w:rPr>
              <w:t>，不认为是犯罪的</w:t>
            </w:r>
            <w:r>
              <w:rPr>
                <w:rFonts w:hint="eastAsia" w:ascii="楷体" w:hAnsi="楷体" w:eastAsia="楷体" w:cs="楷体"/>
                <w:spacing w:val="3"/>
                <w:sz w:val="21"/>
                <w:szCs w:val="21"/>
                <w:u w:val="none" w:color="auto"/>
                <w:lang w:eastAsia="zh-CN"/>
              </w:rPr>
              <w:t>。</w:t>
            </w:r>
          </w:p>
        </w:tc>
      </w:tr>
      <w:tr w14:paraId="04F889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continue"/>
            <w:tcBorders>
              <w:tl2br w:val="nil"/>
              <w:tr2bl w:val="nil"/>
            </w:tcBorders>
          </w:tcPr>
          <w:p w14:paraId="7BEF9525">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rPr>
            </w:pPr>
          </w:p>
        </w:tc>
        <w:tc>
          <w:tcPr>
            <w:tcW w:w="3735" w:type="pct"/>
            <w:tcBorders>
              <w:tl2br w:val="nil"/>
              <w:tr2bl w:val="nil"/>
            </w:tcBorders>
            <w:vAlign w:val="center"/>
          </w:tcPr>
          <w:p w14:paraId="1D0980DC">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2.</w:t>
            </w:r>
            <w:r>
              <w:rPr>
                <w:rFonts w:hint="eastAsia" w:ascii="楷体" w:hAnsi="楷体" w:eastAsia="楷体" w:cs="楷体"/>
                <w:spacing w:val="7"/>
                <w:sz w:val="21"/>
                <w:szCs w:val="21"/>
                <w:u w:val="none" w:color="auto"/>
              </w:rPr>
              <w:t>犯罪</w:t>
            </w:r>
            <w:r>
              <w:rPr>
                <w:rFonts w:hint="eastAsia" w:ascii="楷体" w:hAnsi="楷体" w:eastAsia="楷体" w:cs="楷体"/>
                <w:color w:val="FF0000"/>
                <w:spacing w:val="7"/>
                <w:sz w:val="21"/>
                <w:szCs w:val="21"/>
                <w:u w:val="none" w:color="auto"/>
              </w:rPr>
              <w:t>已过</w:t>
            </w:r>
            <w:r>
              <w:rPr>
                <w:rFonts w:hint="eastAsia" w:ascii="楷体" w:hAnsi="楷体" w:eastAsia="楷体" w:cs="楷体"/>
                <w:spacing w:val="7"/>
                <w:sz w:val="21"/>
                <w:szCs w:val="21"/>
                <w:u w:val="none" w:color="auto"/>
              </w:rPr>
              <w:t>追诉</w:t>
            </w:r>
            <w:r>
              <w:rPr>
                <w:rFonts w:hint="eastAsia" w:ascii="楷体" w:hAnsi="楷体" w:eastAsia="楷体" w:cs="楷体"/>
                <w:color w:val="FF0000"/>
                <w:spacing w:val="7"/>
                <w:sz w:val="21"/>
                <w:szCs w:val="21"/>
                <w:u w:val="none" w:color="auto"/>
              </w:rPr>
              <w:t>时效</w:t>
            </w:r>
            <w:r>
              <w:rPr>
                <w:rFonts w:hint="eastAsia" w:ascii="楷体" w:hAnsi="楷体" w:eastAsia="楷体" w:cs="楷体"/>
                <w:color w:val="FF0000"/>
                <w:spacing w:val="7"/>
                <w:sz w:val="21"/>
                <w:szCs w:val="21"/>
                <w:u w:val="none" w:color="auto"/>
                <w:lang w:val="en-US" w:eastAsia="zh-CN"/>
              </w:rPr>
              <w:t>期限的</w:t>
            </w:r>
            <w:r>
              <w:rPr>
                <w:rFonts w:hint="eastAsia" w:ascii="楷体" w:hAnsi="楷体" w:eastAsia="楷体" w:cs="楷体"/>
                <w:color w:val="auto"/>
                <w:spacing w:val="7"/>
                <w:sz w:val="21"/>
                <w:szCs w:val="21"/>
                <w:u w:val="none" w:color="auto"/>
                <w:lang w:val="en-US" w:eastAsia="zh-CN"/>
              </w:rPr>
              <w:t>。</w:t>
            </w:r>
          </w:p>
        </w:tc>
      </w:tr>
      <w:tr w14:paraId="1807BA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continue"/>
            <w:tcBorders>
              <w:tl2br w:val="nil"/>
              <w:tr2bl w:val="nil"/>
            </w:tcBorders>
          </w:tcPr>
          <w:p w14:paraId="3A4308C7">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rPr>
            </w:pPr>
          </w:p>
        </w:tc>
        <w:tc>
          <w:tcPr>
            <w:tcW w:w="3735" w:type="pct"/>
            <w:tcBorders>
              <w:tl2br w:val="nil"/>
              <w:tr2bl w:val="nil"/>
            </w:tcBorders>
            <w:vAlign w:val="center"/>
          </w:tcPr>
          <w:p w14:paraId="66A2443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3.</w:t>
            </w:r>
            <w:r>
              <w:rPr>
                <w:rFonts w:hint="eastAsia" w:ascii="楷体" w:hAnsi="楷体" w:eastAsia="楷体" w:cs="楷体"/>
                <w:spacing w:val="6"/>
                <w:sz w:val="21"/>
                <w:szCs w:val="21"/>
                <w:u w:val="none" w:color="auto"/>
              </w:rPr>
              <w:t>经</w:t>
            </w:r>
            <w:r>
              <w:rPr>
                <w:rFonts w:hint="eastAsia" w:ascii="楷体" w:hAnsi="楷体" w:eastAsia="楷体" w:cs="楷体"/>
                <w:color w:val="FF0000"/>
                <w:spacing w:val="6"/>
                <w:sz w:val="21"/>
                <w:szCs w:val="21"/>
                <w:u w:val="none" w:color="auto"/>
              </w:rPr>
              <w:t>特赦</w:t>
            </w:r>
            <w:r>
              <w:rPr>
                <w:rFonts w:hint="eastAsia" w:ascii="楷体" w:hAnsi="楷体" w:eastAsia="楷体" w:cs="楷体"/>
                <w:spacing w:val="6"/>
                <w:sz w:val="21"/>
                <w:szCs w:val="21"/>
                <w:u w:val="none" w:color="auto"/>
              </w:rPr>
              <w:t>令免除刑罚的</w:t>
            </w:r>
            <w:r>
              <w:rPr>
                <w:rFonts w:hint="eastAsia" w:ascii="楷体" w:hAnsi="楷体" w:eastAsia="楷体" w:cs="楷体"/>
                <w:spacing w:val="6"/>
                <w:sz w:val="21"/>
                <w:szCs w:val="21"/>
                <w:u w:val="none" w:color="auto"/>
                <w:lang w:eastAsia="zh-CN"/>
              </w:rPr>
              <w:t>。</w:t>
            </w:r>
          </w:p>
        </w:tc>
      </w:tr>
      <w:tr w14:paraId="3E9298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continue"/>
            <w:tcBorders>
              <w:tl2br w:val="nil"/>
              <w:tr2bl w:val="nil"/>
            </w:tcBorders>
          </w:tcPr>
          <w:p w14:paraId="163E7674">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rPr>
            </w:pPr>
          </w:p>
        </w:tc>
        <w:tc>
          <w:tcPr>
            <w:tcW w:w="3735" w:type="pct"/>
            <w:tcBorders>
              <w:tl2br w:val="nil"/>
              <w:tr2bl w:val="nil"/>
            </w:tcBorders>
            <w:vAlign w:val="center"/>
          </w:tcPr>
          <w:p w14:paraId="6C9E9BB8">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4.经依法</w:t>
            </w:r>
            <w:r>
              <w:rPr>
                <w:rFonts w:hint="eastAsia" w:ascii="楷体" w:hAnsi="楷体" w:eastAsia="楷体" w:cs="楷体"/>
                <w:color w:val="FF0000"/>
                <w:sz w:val="21"/>
                <w:szCs w:val="21"/>
                <w:u w:val="none" w:color="auto"/>
                <w:vertAlign w:val="baseline"/>
                <w:lang w:val="en-US" w:eastAsia="zh-CN"/>
              </w:rPr>
              <w:t>告诉才处理</w:t>
            </w:r>
            <w:r>
              <w:rPr>
                <w:rFonts w:hint="eastAsia" w:ascii="楷体" w:hAnsi="楷体" w:eastAsia="楷体" w:cs="楷体"/>
                <w:sz w:val="21"/>
                <w:szCs w:val="21"/>
                <w:u w:val="none" w:color="auto"/>
                <w:vertAlign w:val="baseline"/>
                <w:lang w:val="en-US" w:eastAsia="zh-CN"/>
              </w:rPr>
              <w:t>的犯罪，</w:t>
            </w:r>
            <w:r>
              <w:rPr>
                <w:rFonts w:hint="eastAsia" w:ascii="楷体" w:hAnsi="楷体" w:eastAsia="楷体" w:cs="楷体"/>
                <w:color w:val="FF0000"/>
                <w:sz w:val="21"/>
                <w:szCs w:val="21"/>
                <w:u w:val="none" w:color="auto"/>
                <w:vertAlign w:val="baseline"/>
                <w:lang w:val="en-US" w:eastAsia="zh-CN"/>
              </w:rPr>
              <w:t>没有</w:t>
            </w:r>
            <w:r>
              <w:rPr>
                <w:rFonts w:hint="eastAsia" w:ascii="楷体" w:hAnsi="楷体" w:eastAsia="楷体" w:cs="楷体"/>
                <w:sz w:val="21"/>
                <w:szCs w:val="21"/>
                <w:u w:val="none" w:color="auto"/>
                <w:vertAlign w:val="baseline"/>
                <w:lang w:val="en-US" w:eastAsia="zh-CN"/>
              </w:rPr>
              <w:t>告诉或者</w:t>
            </w:r>
            <w:r>
              <w:rPr>
                <w:rFonts w:hint="eastAsia" w:ascii="楷体" w:hAnsi="楷体" w:eastAsia="楷体" w:cs="楷体"/>
                <w:color w:val="FF0000"/>
                <w:sz w:val="21"/>
                <w:szCs w:val="21"/>
                <w:u w:val="none" w:color="auto"/>
                <w:vertAlign w:val="baseline"/>
                <w:lang w:val="en-US" w:eastAsia="zh-CN"/>
              </w:rPr>
              <w:t>撤回</w:t>
            </w:r>
            <w:r>
              <w:rPr>
                <w:rFonts w:hint="eastAsia" w:ascii="楷体" w:hAnsi="楷体" w:eastAsia="楷体" w:cs="楷体"/>
                <w:sz w:val="21"/>
                <w:szCs w:val="21"/>
                <w:u w:val="none" w:color="auto"/>
                <w:vertAlign w:val="baseline"/>
                <w:lang w:val="en-US" w:eastAsia="zh-CN"/>
              </w:rPr>
              <w:t>告诉的。</w:t>
            </w:r>
          </w:p>
        </w:tc>
      </w:tr>
      <w:tr w14:paraId="696283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continue"/>
            <w:tcBorders>
              <w:tl2br w:val="nil"/>
              <w:tr2bl w:val="nil"/>
            </w:tcBorders>
          </w:tcPr>
          <w:p w14:paraId="1D921828">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rPr>
            </w:pPr>
          </w:p>
        </w:tc>
        <w:tc>
          <w:tcPr>
            <w:tcW w:w="3735" w:type="pct"/>
            <w:tcBorders>
              <w:tl2br w:val="nil"/>
              <w:tr2bl w:val="nil"/>
            </w:tcBorders>
            <w:vAlign w:val="center"/>
          </w:tcPr>
          <w:p w14:paraId="27E36DA7">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5.犯罪嫌疑人、被告人</w:t>
            </w:r>
            <w:r>
              <w:rPr>
                <w:rFonts w:hint="eastAsia" w:ascii="楷体" w:hAnsi="楷体" w:eastAsia="楷体" w:cs="楷体"/>
                <w:color w:val="FF0000"/>
                <w:sz w:val="21"/>
                <w:szCs w:val="21"/>
                <w:u w:val="none" w:color="auto"/>
                <w:vertAlign w:val="baseline"/>
                <w:lang w:val="en-US" w:eastAsia="zh-CN"/>
              </w:rPr>
              <w:t>死亡</w:t>
            </w:r>
            <w:r>
              <w:rPr>
                <w:rFonts w:hint="eastAsia" w:ascii="楷体" w:hAnsi="楷体" w:eastAsia="楷体" w:cs="楷体"/>
                <w:sz w:val="21"/>
                <w:szCs w:val="21"/>
                <w:u w:val="none" w:color="auto"/>
                <w:vertAlign w:val="baseline"/>
                <w:lang w:val="en-US" w:eastAsia="zh-CN"/>
              </w:rPr>
              <w:t>的。</w:t>
            </w:r>
          </w:p>
        </w:tc>
      </w:tr>
      <w:tr w14:paraId="3C887A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264" w:type="pct"/>
            <w:vMerge w:val="continue"/>
            <w:tcBorders>
              <w:tl2br w:val="nil"/>
              <w:tr2bl w:val="nil"/>
            </w:tcBorders>
          </w:tcPr>
          <w:p w14:paraId="544DADDF">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rPr>
            </w:pPr>
          </w:p>
        </w:tc>
        <w:tc>
          <w:tcPr>
            <w:tcW w:w="3735" w:type="pct"/>
            <w:tcBorders>
              <w:tl2br w:val="nil"/>
              <w:tr2bl w:val="nil"/>
            </w:tcBorders>
            <w:vAlign w:val="center"/>
          </w:tcPr>
          <w:p w14:paraId="3247FD19">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6.</w:t>
            </w:r>
            <w:r>
              <w:rPr>
                <w:rFonts w:hint="eastAsia" w:ascii="楷体" w:hAnsi="楷体" w:eastAsia="楷体" w:cs="楷体"/>
                <w:color w:val="FF0000"/>
                <w:spacing w:val="7"/>
                <w:sz w:val="21"/>
                <w:szCs w:val="21"/>
                <w:u w:val="none" w:color="auto"/>
              </w:rPr>
              <w:t>其他</w:t>
            </w:r>
            <w:r>
              <w:rPr>
                <w:rFonts w:hint="eastAsia" w:ascii="楷体" w:hAnsi="楷体" w:eastAsia="楷体" w:cs="楷体"/>
                <w:spacing w:val="7"/>
                <w:sz w:val="21"/>
                <w:szCs w:val="21"/>
                <w:u w:val="none" w:color="auto"/>
              </w:rPr>
              <w:t>法律规定免予</w:t>
            </w:r>
            <w:r>
              <w:rPr>
                <w:rFonts w:hint="eastAsia" w:ascii="楷体" w:hAnsi="楷体" w:eastAsia="楷体" w:cs="楷体"/>
                <w:spacing w:val="9"/>
                <w:sz w:val="21"/>
                <w:szCs w:val="21"/>
                <w:u w:val="none" w:color="auto"/>
              </w:rPr>
              <w:t>追究刑事责任的</w:t>
            </w:r>
            <w:r>
              <w:rPr>
                <w:rFonts w:hint="eastAsia" w:ascii="楷体" w:hAnsi="楷体" w:eastAsia="楷体" w:cs="楷体"/>
                <w:spacing w:val="9"/>
                <w:sz w:val="21"/>
                <w:szCs w:val="21"/>
                <w:u w:val="none" w:color="auto"/>
                <w:lang w:eastAsia="zh-CN"/>
              </w:rPr>
              <w:t>。</w:t>
            </w:r>
          </w:p>
        </w:tc>
      </w:tr>
    </w:tbl>
    <w:p w14:paraId="6E5F133A">
      <w:pPr>
        <w:pStyle w:val="7"/>
        <w:adjustRightInd/>
        <w:snapToGrid/>
        <w:spacing w:line="377" w:lineRule="auto"/>
        <w:rPr>
          <w:rFonts w:hint="eastAsia" w:ascii="楷体" w:hAnsi="楷体" w:eastAsia="楷体" w:cs="楷体"/>
        </w:rPr>
        <w:sectPr>
          <w:footerReference r:id="rId9" w:type="default"/>
          <w:pgSz w:w="11906" w:h="16838"/>
          <w:pgMar w:top="1440" w:right="1157" w:bottom="1440" w:left="1157" w:header="0" w:footer="864" w:gutter="0"/>
          <w:pgBorders>
            <w:top w:val="none" w:sz="0" w:space="0"/>
            <w:left w:val="none" w:sz="0" w:space="0"/>
            <w:bottom w:val="none" w:sz="0" w:space="0"/>
            <w:right w:val="none" w:sz="0" w:space="0"/>
          </w:pgBorders>
          <w:pgNumType w:fmt="decimal" w:start="1"/>
          <w:cols w:space="720" w:num="1"/>
        </w:sectPr>
      </w:pPr>
    </w:p>
    <w:p w14:paraId="5F57C890">
      <w:pPr>
        <w:pStyle w:val="2"/>
        <w:bidi w:val="0"/>
        <w:adjustRightInd/>
        <w:snapToGrid/>
        <w:outlineLvl w:val="0"/>
        <w:rPr>
          <w:rFonts w:hint="eastAsia" w:ascii="楷体" w:hAnsi="楷体" w:eastAsia="楷体" w:cs="楷体"/>
          <w:b/>
          <w:bCs/>
        </w:rPr>
      </w:pPr>
      <w:bookmarkStart w:id="3" w:name="bookmark5"/>
      <w:bookmarkEnd w:id="3"/>
      <w:bookmarkStart w:id="4" w:name="bookmark6"/>
      <w:bookmarkEnd w:id="4"/>
      <w:bookmarkStart w:id="5" w:name="_Toc19309"/>
      <w:r>
        <w:rPr>
          <w:rFonts w:hint="eastAsia" w:ascii="楷体" w:hAnsi="楷体" w:eastAsia="楷体" w:cs="楷体"/>
          <w:b/>
          <w:bCs/>
        </w:rPr>
        <w:t>第</w:t>
      </w:r>
      <w:r>
        <w:rPr>
          <w:rFonts w:hint="eastAsia" w:ascii="楷体" w:hAnsi="楷体" w:eastAsia="楷体" w:cs="楷体"/>
          <w:b/>
          <w:bCs/>
          <w:lang w:val="en-US" w:eastAsia="zh-CN"/>
        </w:rPr>
        <w:t>二</w:t>
      </w:r>
      <w:r>
        <w:rPr>
          <w:rFonts w:hint="eastAsia" w:ascii="楷体" w:hAnsi="楷体" w:eastAsia="楷体" w:cs="楷体"/>
          <w:b/>
          <w:bCs/>
        </w:rPr>
        <w:t>章 刑事诉讼中的专门机关和诉讼参与人</w:t>
      </w:r>
      <w:bookmarkEnd w:id="5"/>
    </w:p>
    <w:p w14:paraId="2AAFC2B0">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考点3</w:t>
      </w:r>
      <w:r>
        <w:rPr>
          <w:rFonts w:hint="eastAsia" w:ascii="楷体" w:hAnsi="楷体" w:eastAsia="楷体" w:cs="楷体"/>
          <w:b/>
          <w:color w:val="00B0F0"/>
          <w:lang w:val="en-US" w:eastAsia="zh-CN"/>
        </w:rPr>
        <w:t>：</w:t>
      </w:r>
      <w:r>
        <w:rPr>
          <w:rFonts w:hint="eastAsia" w:ascii="楷体" w:hAnsi="楷体" w:eastAsia="楷体" w:cs="楷体"/>
          <w:lang w:val="en-US" w:eastAsia="zh-CN"/>
        </w:rPr>
        <w:t>自诉人与被害人诉讼权利的区别</w:t>
      </w:r>
    </w:p>
    <w:tbl>
      <w:tblPr>
        <w:tblStyle w:val="15"/>
        <w:tblW w:w="4901"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461"/>
        <w:gridCol w:w="2989"/>
        <w:gridCol w:w="3164"/>
      </w:tblGrid>
      <w:tr w14:paraId="5B16FA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799" w:type="pct"/>
            <w:tcBorders>
              <w:tl2br w:val="nil"/>
              <w:tr2bl w:val="nil"/>
            </w:tcBorders>
            <w:vAlign w:val="center"/>
          </w:tcPr>
          <w:p w14:paraId="6E0147A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1554" w:type="pct"/>
            <w:tcBorders>
              <w:tl2br w:val="nil"/>
              <w:tr2bl w:val="nil"/>
            </w:tcBorders>
            <w:vAlign w:val="center"/>
          </w:tcPr>
          <w:p w14:paraId="58BF293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被害人</w:t>
            </w:r>
          </w:p>
        </w:tc>
        <w:tc>
          <w:tcPr>
            <w:tcW w:w="1645" w:type="pct"/>
            <w:tcBorders>
              <w:tl2br w:val="nil"/>
              <w:tr2bl w:val="nil"/>
            </w:tcBorders>
            <w:vAlign w:val="center"/>
          </w:tcPr>
          <w:p w14:paraId="43120E9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自诉人</w:t>
            </w:r>
          </w:p>
        </w:tc>
      </w:tr>
      <w:tr w14:paraId="53353F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0" w:hRule="atLeast"/>
        </w:trPr>
        <w:tc>
          <w:tcPr>
            <w:tcW w:w="1799" w:type="pct"/>
            <w:tcBorders>
              <w:tl2br w:val="nil"/>
              <w:tr2bl w:val="nil"/>
            </w:tcBorders>
            <w:vAlign w:val="center"/>
          </w:tcPr>
          <w:p w14:paraId="19A0707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适用案件范围</w:t>
            </w:r>
          </w:p>
        </w:tc>
        <w:tc>
          <w:tcPr>
            <w:tcW w:w="1554" w:type="pct"/>
            <w:tcBorders>
              <w:tl2br w:val="nil"/>
              <w:tr2bl w:val="nil"/>
            </w:tcBorders>
            <w:vAlign w:val="center"/>
          </w:tcPr>
          <w:p w14:paraId="0AC50F1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公诉案件</w:t>
            </w:r>
          </w:p>
        </w:tc>
        <w:tc>
          <w:tcPr>
            <w:tcW w:w="1645" w:type="pct"/>
            <w:tcBorders>
              <w:tl2br w:val="nil"/>
              <w:tr2bl w:val="nil"/>
            </w:tcBorders>
            <w:vAlign w:val="center"/>
          </w:tcPr>
          <w:p w14:paraId="4A4D661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自诉案件</w:t>
            </w:r>
          </w:p>
        </w:tc>
      </w:tr>
      <w:tr w14:paraId="39216E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9" w:hRule="atLeast"/>
        </w:trPr>
        <w:tc>
          <w:tcPr>
            <w:tcW w:w="1799" w:type="pct"/>
            <w:tcBorders>
              <w:tl2br w:val="nil"/>
              <w:tr2bl w:val="nil"/>
            </w:tcBorders>
            <w:vAlign w:val="center"/>
          </w:tcPr>
          <w:p w14:paraId="4F70E95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委托代理人的时间</w:t>
            </w:r>
          </w:p>
        </w:tc>
        <w:tc>
          <w:tcPr>
            <w:tcW w:w="1554" w:type="pct"/>
            <w:tcBorders>
              <w:tl2br w:val="nil"/>
              <w:tr2bl w:val="nil"/>
            </w:tcBorders>
            <w:vAlign w:val="center"/>
          </w:tcPr>
          <w:p w14:paraId="021D312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30C0B4"/>
                <w:kern w:val="0"/>
                <w:sz w:val="21"/>
                <w:szCs w:val="21"/>
                <w:lang w:val="en-US" w:eastAsia="zh-CN" w:bidi="ar"/>
              </w:rPr>
              <w:t>自案件审查起诉之日起</w:t>
            </w:r>
          </w:p>
        </w:tc>
        <w:tc>
          <w:tcPr>
            <w:tcW w:w="1645" w:type="pct"/>
            <w:tcBorders>
              <w:tl2br w:val="nil"/>
              <w:tr2bl w:val="nil"/>
            </w:tcBorders>
            <w:vAlign w:val="center"/>
          </w:tcPr>
          <w:p w14:paraId="0953D12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30C0B4"/>
                <w:kern w:val="0"/>
                <w:sz w:val="21"/>
                <w:szCs w:val="21"/>
                <w:lang w:val="en-US" w:eastAsia="zh-CN" w:bidi="ar"/>
              </w:rPr>
              <w:t>随时</w:t>
            </w:r>
          </w:p>
        </w:tc>
      </w:tr>
      <w:tr w14:paraId="4AFD01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49" w:hRule="atLeast"/>
        </w:trPr>
        <w:tc>
          <w:tcPr>
            <w:tcW w:w="1799" w:type="pct"/>
            <w:tcBorders>
              <w:tl2br w:val="nil"/>
              <w:tr2bl w:val="nil"/>
            </w:tcBorders>
            <w:vAlign w:val="center"/>
          </w:tcPr>
          <w:p w14:paraId="1514298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是否有权撤回起诉</w:t>
            </w:r>
          </w:p>
        </w:tc>
        <w:tc>
          <w:tcPr>
            <w:tcW w:w="1554" w:type="pct"/>
            <w:tcBorders>
              <w:tl2br w:val="nil"/>
              <w:tr2bl w:val="nil"/>
            </w:tcBorders>
            <w:vAlign w:val="center"/>
          </w:tcPr>
          <w:p w14:paraId="6079079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无权</w:t>
            </w:r>
          </w:p>
        </w:tc>
        <w:tc>
          <w:tcPr>
            <w:tcW w:w="1645" w:type="pct"/>
            <w:tcBorders>
              <w:tl2br w:val="nil"/>
              <w:tr2bl w:val="nil"/>
            </w:tcBorders>
            <w:vAlign w:val="center"/>
          </w:tcPr>
          <w:p w14:paraId="2B15E0B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有权</w:t>
            </w:r>
          </w:p>
        </w:tc>
      </w:tr>
      <w:tr w14:paraId="390D52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5" w:hRule="atLeast"/>
        </w:trPr>
        <w:tc>
          <w:tcPr>
            <w:tcW w:w="1799" w:type="pct"/>
            <w:tcBorders>
              <w:tl2br w:val="nil"/>
              <w:tr2bl w:val="nil"/>
            </w:tcBorders>
            <w:vAlign w:val="center"/>
          </w:tcPr>
          <w:p w14:paraId="4426F6B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是否有权提起上诉</w:t>
            </w:r>
          </w:p>
        </w:tc>
        <w:tc>
          <w:tcPr>
            <w:tcW w:w="1554" w:type="pct"/>
            <w:tcBorders>
              <w:tl2br w:val="nil"/>
              <w:tr2bl w:val="nil"/>
            </w:tcBorders>
            <w:vAlign w:val="center"/>
          </w:tcPr>
          <w:p w14:paraId="2B543F0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无权</w:t>
            </w:r>
          </w:p>
        </w:tc>
        <w:tc>
          <w:tcPr>
            <w:tcW w:w="1645" w:type="pct"/>
            <w:tcBorders>
              <w:tl2br w:val="nil"/>
              <w:tr2bl w:val="nil"/>
            </w:tcBorders>
            <w:vAlign w:val="center"/>
          </w:tcPr>
          <w:p w14:paraId="7AF45EB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有权</w:t>
            </w:r>
          </w:p>
        </w:tc>
      </w:tr>
      <w:tr w14:paraId="07F5A6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799" w:type="pct"/>
            <w:tcBorders>
              <w:tl2br w:val="nil"/>
              <w:tr2bl w:val="nil"/>
            </w:tcBorders>
            <w:vAlign w:val="center"/>
          </w:tcPr>
          <w:p w14:paraId="0749ACC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是否需要承担举证责任</w:t>
            </w:r>
          </w:p>
        </w:tc>
        <w:tc>
          <w:tcPr>
            <w:tcW w:w="1554" w:type="pct"/>
            <w:tcBorders>
              <w:tl2br w:val="nil"/>
              <w:tr2bl w:val="nil"/>
            </w:tcBorders>
            <w:vAlign w:val="center"/>
          </w:tcPr>
          <w:p w14:paraId="3E379CA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不需承担</w:t>
            </w:r>
          </w:p>
        </w:tc>
        <w:tc>
          <w:tcPr>
            <w:tcW w:w="1645" w:type="pct"/>
            <w:tcBorders>
              <w:tl2br w:val="nil"/>
              <w:tr2bl w:val="nil"/>
            </w:tcBorders>
            <w:vAlign w:val="center"/>
          </w:tcPr>
          <w:p w14:paraId="0324191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需要承担</w:t>
            </w:r>
          </w:p>
        </w:tc>
      </w:tr>
    </w:tbl>
    <w:p w14:paraId="2718C222">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考点4</w:t>
      </w:r>
      <w:r>
        <w:rPr>
          <w:rFonts w:hint="eastAsia" w:ascii="楷体" w:hAnsi="楷体" w:eastAsia="楷体" w:cs="楷体"/>
          <w:b/>
          <w:color w:val="00B0F0"/>
          <w:lang w:val="en-US" w:eastAsia="zh-CN"/>
        </w:rPr>
        <w:t>：</w:t>
      </w:r>
      <w:r>
        <w:rPr>
          <w:rFonts w:hint="eastAsia" w:ascii="楷体" w:hAnsi="楷体" w:eastAsia="楷体" w:cs="楷体"/>
          <w:lang w:val="en-US" w:eastAsia="zh-CN"/>
        </w:rPr>
        <w:t>犯罪嫌疑人</w:t>
      </w:r>
      <w:r>
        <w:rPr>
          <w:rFonts w:hint="eastAsia" w:ascii="楷体" w:hAnsi="楷体" w:eastAsia="楷体" w:cs="楷体"/>
          <w:b/>
          <w:color w:val="00B0F0"/>
          <w:lang w:val="en-US" w:eastAsia="zh-CN"/>
        </w:rPr>
        <w:t>：</w:t>
      </w:r>
      <w:r>
        <w:rPr>
          <w:rFonts w:hint="eastAsia" w:ascii="楷体" w:hAnsi="楷体" w:eastAsia="楷体" w:cs="楷体"/>
          <w:lang w:val="en-US" w:eastAsia="zh-CN"/>
        </w:rPr>
        <w:t>被告人的诉讼权利</w:t>
      </w:r>
    </w:p>
    <w:tbl>
      <w:tblPr>
        <w:tblStyle w:val="15"/>
        <w:tblW w:w="4900"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00"/>
        <w:gridCol w:w="7412"/>
      </w:tblGrid>
      <w:tr w14:paraId="1B24C3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restart"/>
            <w:tcBorders>
              <w:tl2br w:val="nil"/>
              <w:tr2bl w:val="nil"/>
            </w:tcBorders>
            <w:vAlign w:val="center"/>
          </w:tcPr>
          <w:p w14:paraId="1E6E46E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防御性权利</w:t>
            </w:r>
          </w:p>
        </w:tc>
        <w:tc>
          <w:tcPr>
            <w:tcW w:w="3855" w:type="pct"/>
            <w:tcBorders>
              <w:tl2br w:val="nil"/>
              <w:tr2bl w:val="nil"/>
            </w:tcBorders>
            <w:vAlign w:val="center"/>
          </w:tcPr>
          <w:p w14:paraId="18F71A94">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spacing w:val="9"/>
              </w:rPr>
              <w:t>使用本</w:t>
            </w:r>
            <w:r>
              <w:rPr>
                <w:rFonts w:hint="eastAsia" w:ascii="楷体" w:hAnsi="楷体" w:eastAsia="楷体" w:cs="楷体"/>
                <w:color w:val="FF0000"/>
                <w:spacing w:val="9"/>
                <w:u w:val="none" w:color="auto"/>
              </w:rPr>
              <w:t>民族语言文字</w:t>
            </w:r>
            <w:r>
              <w:rPr>
                <w:rFonts w:hint="eastAsia" w:ascii="楷体" w:hAnsi="楷体" w:eastAsia="楷体" w:cs="楷体"/>
                <w:spacing w:val="9"/>
              </w:rPr>
              <w:t>诉讼的权利</w:t>
            </w:r>
            <w:r>
              <w:rPr>
                <w:rFonts w:hint="eastAsia" w:ascii="楷体" w:hAnsi="楷体" w:eastAsia="楷体" w:cs="楷体"/>
                <w:spacing w:val="9"/>
                <w:lang w:eastAsia="zh-CN"/>
              </w:rPr>
              <w:t>。</w:t>
            </w:r>
          </w:p>
        </w:tc>
      </w:tr>
      <w:tr w14:paraId="14CEEE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1A38281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23E81F5D">
            <w:pPr>
              <w:keepNext w:val="0"/>
              <w:keepLines w:val="0"/>
              <w:pageBreakBefore w:val="0"/>
              <w:widowControl w:val="0"/>
              <w:numPr>
                <w:ilvl w:val="0"/>
                <w:numId w:val="0"/>
              </w:numPr>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snapToGrid w:val="0"/>
                <w:color w:val="000000"/>
                <w:kern w:val="0"/>
                <w:sz w:val="21"/>
                <w:szCs w:val="21"/>
                <w:vertAlign w:val="baseline"/>
                <w:lang w:val="en-US" w:eastAsia="zh-CN" w:bidi="ar-SA"/>
              </w:rPr>
              <w:t>2.</w:t>
            </w:r>
            <w:r>
              <w:rPr>
                <w:rFonts w:hint="eastAsia" w:ascii="楷体" w:hAnsi="楷体" w:eastAsia="楷体" w:cs="楷体"/>
                <w:vertAlign w:val="baseline"/>
                <w:lang w:val="en-US" w:eastAsia="zh-CN"/>
              </w:rPr>
              <w:t>依法进行</w:t>
            </w:r>
            <w:r>
              <w:rPr>
                <w:rFonts w:hint="eastAsia" w:ascii="楷体" w:hAnsi="楷体" w:eastAsia="楷体" w:cs="楷体"/>
                <w:color w:val="FF0000"/>
                <w:vertAlign w:val="baseline"/>
                <w:lang w:val="en-US" w:eastAsia="zh-CN"/>
              </w:rPr>
              <w:t>辩护</w:t>
            </w:r>
            <w:r>
              <w:rPr>
                <w:rFonts w:hint="eastAsia" w:ascii="楷体" w:hAnsi="楷体" w:eastAsia="楷体" w:cs="楷体"/>
                <w:vertAlign w:val="baseline"/>
                <w:lang w:val="en-US" w:eastAsia="zh-CN"/>
              </w:rPr>
              <w:t>的权利。</w:t>
            </w:r>
          </w:p>
        </w:tc>
      </w:tr>
      <w:tr w14:paraId="4F8892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25BF60F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05CA579F">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3.拒绝回答</w:t>
            </w:r>
            <w:r>
              <w:rPr>
                <w:rFonts w:hint="eastAsia" w:ascii="楷体" w:hAnsi="楷体" w:eastAsia="楷体" w:cs="楷体"/>
                <w:color w:val="FF0000"/>
                <w:vertAlign w:val="baseline"/>
                <w:lang w:val="en-US" w:eastAsia="zh-CN"/>
              </w:rPr>
              <w:t>无关问题</w:t>
            </w:r>
            <w:r>
              <w:rPr>
                <w:rFonts w:hint="eastAsia" w:ascii="楷体" w:hAnsi="楷体" w:eastAsia="楷体" w:cs="楷体"/>
                <w:vertAlign w:val="baseline"/>
                <w:lang w:val="en-US" w:eastAsia="zh-CN"/>
              </w:rPr>
              <w:t>的权利。</w:t>
            </w:r>
          </w:p>
        </w:tc>
      </w:tr>
      <w:tr w14:paraId="29437A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16B0469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1E44CCF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4.开庭10日前收到</w:t>
            </w:r>
            <w:r>
              <w:rPr>
                <w:rFonts w:hint="eastAsia" w:ascii="楷体" w:hAnsi="楷体" w:eastAsia="楷体" w:cs="楷体"/>
                <w:color w:val="FF0000"/>
                <w:vertAlign w:val="baseline"/>
                <w:lang w:val="en-US" w:eastAsia="zh-CN"/>
              </w:rPr>
              <w:t>起诉状副本</w:t>
            </w:r>
            <w:r>
              <w:rPr>
                <w:rFonts w:hint="eastAsia" w:ascii="楷体" w:hAnsi="楷体" w:eastAsia="楷体" w:cs="楷体"/>
                <w:vertAlign w:val="baseline"/>
                <w:lang w:val="en-US" w:eastAsia="zh-CN"/>
              </w:rPr>
              <w:t>的权利。</w:t>
            </w:r>
          </w:p>
        </w:tc>
      </w:tr>
      <w:tr w14:paraId="7D289F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5AA49D3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7E2B9BD3">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5.参加</w:t>
            </w:r>
            <w:r>
              <w:rPr>
                <w:rFonts w:hint="eastAsia" w:ascii="楷体" w:hAnsi="楷体" w:eastAsia="楷体" w:cs="楷体"/>
                <w:color w:val="FF0000"/>
                <w:vertAlign w:val="baseline"/>
                <w:lang w:val="en-US" w:eastAsia="zh-CN"/>
              </w:rPr>
              <w:t>法庭调查</w:t>
            </w:r>
            <w:r>
              <w:rPr>
                <w:rFonts w:hint="eastAsia" w:ascii="楷体" w:hAnsi="楷体" w:eastAsia="楷体" w:cs="楷体"/>
                <w:vertAlign w:val="baseline"/>
                <w:lang w:val="en-US" w:eastAsia="zh-CN"/>
              </w:rPr>
              <w:t>的权利。</w:t>
            </w:r>
          </w:p>
        </w:tc>
      </w:tr>
      <w:tr w14:paraId="316F20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4538A04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1504CB63">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6.参加</w:t>
            </w:r>
            <w:r>
              <w:rPr>
                <w:rFonts w:hint="eastAsia" w:ascii="楷体" w:hAnsi="楷体" w:eastAsia="楷体" w:cs="楷体"/>
                <w:color w:val="FF0000"/>
                <w:vertAlign w:val="baseline"/>
                <w:lang w:val="en-US" w:eastAsia="zh-CN"/>
              </w:rPr>
              <w:t>法庭辩论</w:t>
            </w:r>
            <w:r>
              <w:rPr>
                <w:rFonts w:hint="eastAsia" w:ascii="楷体" w:hAnsi="楷体" w:eastAsia="楷体" w:cs="楷体"/>
                <w:vertAlign w:val="baseline"/>
                <w:lang w:val="en-US" w:eastAsia="zh-CN"/>
              </w:rPr>
              <w:t>的权利。</w:t>
            </w:r>
          </w:p>
        </w:tc>
      </w:tr>
      <w:tr w14:paraId="415B62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64FFB1B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7E9ABE0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7.进行</w:t>
            </w:r>
            <w:r>
              <w:rPr>
                <w:rFonts w:hint="eastAsia" w:ascii="楷体" w:hAnsi="楷体" w:eastAsia="楷体" w:cs="楷体"/>
                <w:color w:val="FF0000"/>
                <w:vertAlign w:val="baseline"/>
                <w:lang w:val="en-US" w:eastAsia="zh-CN"/>
              </w:rPr>
              <w:t>最后陈述</w:t>
            </w:r>
            <w:r>
              <w:rPr>
                <w:rFonts w:hint="eastAsia" w:ascii="楷体" w:hAnsi="楷体" w:eastAsia="楷体" w:cs="楷体"/>
                <w:vertAlign w:val="baseline"/>
                <w:lang w:val="en-US" w:eastAsia="zh-CN"/>
              </w:rPr>
              <w:t>的权利。</w:t>
            </w:r>
          </w:p>
        </w:tc>
      </w:tr>
      <w:tr w14:paraId="4BCB35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123D4ED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056E3155">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8.对自诉案件</w:t>
            </w:r>
            <w:r>
              <w:rPr>
                <w:rFonts w:hint="eastAsia" w:ascii="楷体" w:hAnsi="楷体" w:eastAsia="楷体" w:cs="楷体"/>
                <w:color w:val="FF0000"/>
                <w:vertAlign w:val="baseline"/>
                <w:lang w:val="en-US" w:eastAsia="zh-CN"/>
              </w:rPr>
              <w:t>提出反诉</w:t>
            </w:r>
            <w:r>
              <w:rPr>
                <w:rFonts w:hint="eastAsia" w:ascii="楷体" w:hAnsi="楷体" w:eastAsia="楷体" w:cs="楷体"/>
                <w:vertAlign w:val="baseline"/>
                <w:lang w:val="en-US" w:eastAsia="zh-CN"/>
              </w:rPr>
              <w:t>的权利。</w:t>
            </w:r>
          </w:p>
        </w:tc>
      </w:tr>
      <w:tr w14:paraId="3495C3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restart"/>
            <w:tcBorders>
              <w:tl2br w:val="nil"/>
              <w:tr2bl w:val="nil"/>
            </w:tcBorders>
            <w:vAlign w:val="center"/>
          </w:tcPr>
          <w:p w14:paraId="1255C59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救济性权利</w:t>
            </w:r>
          </w:p>
        </w:tc>
        <w:tc>
          <w:tcPr>
            <w:tcW w:w="3855" w:type="pct"/>
            <w:tcBorders>
              <w:tl2br w:val="nil"/>
              <w:tr2bl w:val="nil"/>
            </w:tcBorders>
            <w:vAlign w:val="center"/>
          </w:tcPr>
          <w:p w14:paraId="38FBA823">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1.对</w:t>
            </w:r>
            <w:r>
              <w:rPr>
                <w:rFonts w:hint="eastAsia" w:ascii="楷体" w:hAnsi="楷体" w:eastAsia="楷体" w:cs="楷体"/>
                <w:color w:val="FF0000"/>
                <w:vertAlign w:val="baseline"/>
                <w:lang w:val="en-US" w:eastAsia="zh-CN"/>
              </w:rPr>
              <w:t>驳回回避申请</w:t>
            </w:r>
            <w:r>
              <w:rPr>
                <w:rFonts w:hint="eastAsia" w:ascii="楷体" w:hAnsi="楷体" w:eastAsia="楷体" w:cs="楷体"/>
                <w:vertAlign w:val="baseline"/>
                <w:lang w:val="en-US" w:eastAsia="zh-CN"/>
              </w:rPr>
              <w:t>进行复议的权利。</w:t>
            </w:r>
          </w:p>
        </w:tc>
      </w:tr>
      <w:tr w14:paraId="214047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46DCE91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787C9E43">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2.对侵权行为进行</w:t>
            </w:r>
            <w:r>
              <w:rPr>
                <w:rFonts w:hint="eastAsia" w:ascii="楷体" w:hAnsi="楷体" w:eastAsia="楷体" w:cs="楷体"/>
                <w:color w:val="FF0000"/>
                <w:vertAlign w:val="baseline"/>
                <w:lang w:val="en-US" w:eastAsia="zh-CN"/>
              </w:rPr>
              <w:t>控告</w:t>
            </w:r>
            <w:r>
              <w:rPr>
                <w:rFonts w:hint="eastAsia" w:ascii="楷体" w:hAnsi="楷体" w:eastAsia="楷体" w:cs="楷体"/>
                <w:vertAlign w:val="baseline"/>
                <w:lang w:val="en-US" w:eastAsia="zh-CN"/>
              </w:rPr>
              <w:t>的权利。</w:t>
            </w:r>
          </w:p>
        </w:tc>
      </w:tr>
      <w:tr w14:paraId="0C26A8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1AB7ECD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69C5EFD6">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3.申请</w:t>
            </w:r>
            <w:r>
              <w:rPr>
                <w:rFonts w:hint="eastAsia" w:ascii="楷体" w:hAnsi="楷体" w:eastAsia="楷体" w:cs="楷体"/>
                <w:color w:val="FF0000"/>
                <w:vertAlign w:val="baseline"/>
                <w:lang w:val="en-US" w:eastAsia="zh-CN"/>
              </w:rPr>
              <w:t>变更、解除</w:t>
            </w:r>
            <w:r>
              <w:rPr>
                <w:rFonts w:hint="eastAsia" w:ascii="楷体" w:hAnsi="楷体" w:eastAsia="楷体" w:cs="楷体"/>
                <w:vertAlign w:val="baseline"/>
                <w:lang w:val="en-US" w:eastAsia="zh-CN"/>
              </w:rPr>
              <w:t>强制措施的权利。</w:t>
            </w:r>
          </w:p>
        </w:tc>
      </w:tr>
      <w:tr w14:paraId="43A646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0194C68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11C72AD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4.对酌定不起诉决定提出</w:t>
            </w:r>
            <w:r>
              <w:rPr>
                <w:rFonts w:hint="eastAsia" w:ascii="楷体" w:hAnsi="楷体" w:eastAsia="楷体" w:cs="楷体"/>
                <w:color w:val="FF0000"/>
                <w:vertAlign w:val="baseline"/>
                <w:lang w:val="en-US" w:eastAsia="zh-CN"/>
              </w:rPr>
              <w:t>申诉</w:t>
            </w:r>
            <w:r>
              <w:rPr>
                <w:rFonts w:hint="eastAsia" w:ascii="楷体" w:hAnsi="楷体" w:eastAsia="楷体" w:cs="楷体"/>
                <w:vertAlign w:val="baseline"/>
                <w:lang w:val="en-US" w:eastAsia="zh-CN"/>
              </w:rPr>
              <w:t>的权利。</w:t>
            </w:r>
          </w:p>
        </w:tc>
      </w:tr>
      <w:tr w14:paraId="3AC6E1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44" w:type="pct"/>
            <w:vMerge w:val="continue"/>
            <w:tcBorders>
              <w:tl2br w:val="nil"/>
              <w:tr2bl w:val="nil"/>
            </w:tcBorders>
            <w:vAlign w:val="center"/>
          </w:tcPr>
          <w:p w14:paraId="01A846F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855" w:type="pct"/>
            <w:tcBorders>
              <w:tl2br w:val="nil"/>
              <w:tr2bl w:val="nil"/>
            </w:tcBorders>
            <w:vAlign w:val="center"/>
          </w:tcPr>
          <w:p w14:paraId="31578079">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5.对一审裁判</w:t>
            </w:r>
            <w:r>
              <w:rPr>
                <w:rFonts w:hint="eastAsia" w:ascii="楷体" w:hAnsi="楷体" w:eastAsia="楷体" w:cs="楷体"/>
                <w:color w:val="FF0000"/>
                <w:vertAlign w:val="baseline"/>
                <w:lang w:val="en-US" w:eastAsia="zh-CN"/>
              </w:rPr>
              <w:t>上诉</w:t>
            </w:r>
            <w:r>
              <w:rPr>
                <w:rFonts w:hint="eastAsia" w:ascii="楷体" w:hAnsi="楷体" w:eastAsia="楷体" w:cs="楷体"/>
                <w:vertAlign w:val="baseline"/>
                <w:lang w:val="en-US" w:eastAsia="zh-CN"/>
              </w:rPr>
              <w:t>的权利。</w:t>
            </w:r>
          </w:p>
        </w:tc>
      </w:tr>
    </w:tbl>
    <w:p w14:paraId="79BCDA9F">
      <w:pPr>
        <w:adjustRightInd/>
        <w:snapToGrid/>
        <w:jc w:val="both"/>
        <w:rPr>
          <w:rFonts w:hint="eastAsia" w:ascii="楷体" w:hAnsi="楷体" w:eastAsia="楷体" w:cs="楷体"/>
          <w:vertAlign w:val="baseline"/>
          <w:lang w:val="en-US" w:eastAsia="zh-CN"/>
        </w:rPr>
      </w:pPr>
    </w:p>
    <w:p w14:paraId="33F1F1EA">
      <w:pPr>
        <w:pStyle w:val="7"/>
        <w:adjustRightInd/>
        <w:snapToGrid/>
        <w:rPr>
          <w:rFonts w:hint="eastAsia" w:ascii="楷体" w:hAnsi="楷体" w:eastAsia="楷体" w:cs="楷体"/>
        </w:rPr>
      </w:pPr>
    </w:p>
    <w:p w14:paraId="4098B7CE">
      <w:pPr>
        <w:adjustRightInd/>
        <w:snapToGrid/>
        <w:rPr>
          <w:rFonts w:hint="eastAsia" w:ascii="楷体" w:hAnsi="楷体" w:eastAsia="楷体" w:cs="楷体"/>
        </w:rPr>
        <w:sectPr>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1B242B2D">
      <w:pPr>
        <w:pStyle w:val="2"/>
        <w:bidi w:val="0"/>
        <w:adjustRightInd/>
        <w:snapToGrid/>
        <w:outlineLvl w:val="0"/>
        <w:rPr>
          <w:rFonts w:hint="eastAsia" w:ascii="楷体" w:hAnsi="楷体" w:eastAsia="楷体" w:cs="楷体"/>
          <w:b/>
          <w:bCs/>
        </w:rPr>
      </w:pPr>
      <w:bookmarkStart w:id="6" w:name="bookmark8"/>
      <w:bookmarkEnd w:id="6"/>
      <w:bookmarkStart w:id="7" w:name="bookmark7"/>
      <w:bookmarkEnd w:id="7"/>
      <w:bookmarkStart w:id="8" w:name="_Toc17751"/>
      <w:r>
        <w:rPr>
          <w:rFonts w:hint="eastAsia" w:ascii="楷体" w:hAnsi="楷体" w:eastAsia="楷体" w:cs="楷体"/>
          <w:b/>
          <w:bCs/>
        </w:rPr>
        <w:t>第</w:t>
      </w:r>
      <w:r>
        <w:rPr>
          <w:rFonts w:hint="eastAsia" w:ascii="楷体" w:hAnsi="楷体" w:eastAsia="楷体" w:cs="楷体"/>
          <w:b/>
          <w:bCs/>
          <w:lang w:val="en-US" w:eastAsia="zh-CN"/>
        </w:rPr>
        <w:t>三</w:t>
      </w:r>
      <w:r>
        <w:rPr>
          <w:rFonts w:hint="eastAsia" w:ascii="楷体" w:hAnsi="楷体" w:eastAsia="楷体" w:cs="楷体"/>
          <w:b/>
          <w:bCs/>
        </w:rPr>
        <w:t>章 管辖</w:t>
      </w:r>
      <w:bookmarkEnd w:id="8"/>
    </w:p>
    <w:p w14:paraId="5794447F">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考点5</w:t>
      </w:r>
      <w:r>
        <w:rPr>
          <w:rFonts w:hint="eastAsia" w:ascii="楷体" w:hAnsi="楷体" w:eastAsia="楷体" w:cs="楷体"/>
          <w:b/>
          <w:color w:val="00B0F0"/>
          <w:lang w:val="en-US" w:eastAsia="zh-CN"/>
        </w:rPr>
        <w:t>：</w:t>
      </w:r>
      <w:r>
        <w:rPr>
          <w:rFonts w:hint="eastAsia" w:ascii="楷体" w:hAnsi="楷体" w:eastAsia="楷体" w:cs="楷体"/>
          <w:lang w:val="en-US" w:eastAsia="zh-CN"/>
        </w:rPr>
        <w:t>人民检察院立案管辖的范围</w:t>
      </w:r>
    </w:p>
    <w:tbl>
      <w:tblPr>
        <w:tblStyle w:val="15"/>
        <w:tblW w:w="4901"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23"/>
        <w:gridCol w:w="7691"/>
      </w:tblGrid>
      <w:tr w14:paraId="72AC71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871" w:hRule="atLeast"/>
        </w:trPr>
        <w:tc>
          <w:tcPr>
            <w:tcW w:w="1000" w:type="pct"/>
            <w:tcBorders>
              <w:tl2br w:val="nil"/>
              <w:tr2bl w:val="nil"/>
            </w:tcBorders>
            <w:vAlign w:val="center"/>
          </w:tcPr>
          <w:p w14:paraId="584B6E8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1.法条链接</w:t>
            </w:r>
          </w:p>
        </w:tc>
        <w:tc>
          <w:tcPr>
            <w:tcW w:w="3999" w:type="pct"/>
            <w:tcBorders>
              <w:tl2br w:val="nil"/>
              <w:tr2bl w:val="nil"/>
            </w:tcBorders>
            <w:vAlign w:val="center"/>
          </w:tcPr>
          <w:p w14:paraId="4A8F7A2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《刑事诉讼法》第19条第2款</w:t>
            </w:r>
            <w:r>
              <w:rPr>
                <w:rFonts w:hint="eastAsia" w:ascii="楷体" w:hAnsi="楷体" w:eastAsia="楷体" w:cs="楷体"/>
                <w:vertAlign w:val="baseline"/>
                <w:lang w:val="en-US" w:eastAsia="zh-CN"/>
              </w:rPr>
              <w:t>：</w:t>
            </w:r>
            <w:r>
              <w:rPr>
                <w:rFonts w:hint="eastAsia" w:ascii="楷体" w:hAnsi="楷体" w:eastAsia="楷体" w:cs="楷体"/>
                <w:kern w:val="0"/>
                <w:szCs w:val="32"/>
              </w:rPr>
              <w:t>人民检察院在对诉讼活动实行法律监督中发现的</w:t>
            </w:r>
            <w:r>
              <w:rPr>
                <w:rFonts w:hint="eastAsia" w:ascii="楷体" w:hAnsi="楷体" w:eastAsia="楷体" w:cs="楷体"/>
                <w:color w:val="FF0000"/>
                <w:kern w:val="0"/>
                <w:szCs w:val="32"/>
              </w:rPr>
              <w:t>司法工作人员</w:t>
            </w:r>
            <w:r>
              <w:rPr>
                <w:rFonts w:hint="eastAsia" w:ascii="楷体" w:hAnsi="楷体" w:eastAsia="楷体" w:cs="楷体"/>
                <w:kern w:val="0"/>
                <w:szCs w:val="32"/>
              </w:rPr>
              <w:t>利用职权实施的</w:t>
            </w:r>
            <w:r>
              <w:rPr>
                <w:rFonts w:hint="eastAsia" w:ascii="楷体" w:hAnsi="楷体" w:eastAsia="楷体" w:cs="楷体"/>
                <w:color w:val="FF0000"/>
                <w:kern w:val="0"/>
                <w:szCs w:val="32"/>
              </w:rPr>
              <w:t>非法拘禁、刑讯逼供、非法搜查等</w:t>
            </w:r>
            <w:r>
              <w:rPr>
                <w:rFonts w:hint="eastAsia" w:ascii="楷体" w:hAnsi="楷体" w:eastAsia="楷体" w:cs="楷体"/>
                <w:kern w:val="0"/>
                <w:szCs w:val="32"/>
              </w:rPr>
              <w:t>侵犯公民权利、损害司法公正的犯罪，可以由人民检察院立案侦查。对于公安机关管辖的国家机关工作人员利用职权实施的</w:t>
            </w:r>
            <w:r>
              <w:rPr>
                <w:rFonts w:hint="eastAsia" w:ascii="楷体" w:hAnsi="楷体" w:eastAsia="楷体" w:cs="楷体"/>
                <w:color w:val="FF0000"/>
                <w:kern w:val="0"/>
                <w:szCs w:val="32"/>
              </w:rPr>
              <w:t>重大犯罪案件</w:t>
            </w:r>
            <w:r>
              <w:rPr>
                <w:rFonts w:hint="eastAsia" w:ascii="楷体" w:hAnsi="楷体" w:eastAsia="楷体" w:cs="楷体"/>
                <w:kern w:val="0"/>
                <w:szCs w:val="32"/>
              </w:rPr>
              <w:t>，需要由人民检察院直接受理的时候，经</w:t>
            </w:r>
            <w:r>
              <w:rPr>
                <w:rFonts w:hint="eastAsia" w:ascii="楷体" w:hAnsi="楷体" w:eastAsia="楷体" w:cs="楷体"/>
                <w:color w:val="FF0000"/>
                <w:kern w:val="0"/>
                <w:szCs w:val="32"/>
              </w:rPr>
              <w:t>省级以上</w:t>
            </w:r>
            <w:r>
              <w:rPr>
                <w:rFonts w:hint="eastAsia" w:ascii="楷体" w:hAnsi="楷体" w:eastAsia="楷体" w:cs="楷体"/>
                <w:kern w:val="0"/>
                <w:szCs w:val="32"/>
              </w:rPr>
              <w:t>人民检察院决定，可以由人民检察院立案侦查</w:t>
            </w:r>
            <w:r>
              <w:rPr>
                <w:rFonts w:hint="eastAsia" w:ascii="楷体" w:hAnsi="楷体" w:eastAsia="楷体" w:cs="楷体"/>
                <w:kern w:val="0"/>
                <w:szCs w:val="32"/>
                <w:lang w:eastAsia="zh-CN"/>
              </w:rPr>
              <w:t>。</w:t>
            </w:r>
          </w:p>
        </w:tc>
      </w:tr>
      <w:tr w14:paraId="397691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01" w:hRule="atLeast"/>
        </w:trPr>
        <w:tc>
          <w:tcPr>
            <w:tcW w:w="1000" w:type="pct"/>
            <w:tcBorders>
              <w:tl2br w:val="nil"/>
              <w:tr2bl w:val="nil"/>
            </w:tcBorders>
            <w:vAlign w:val="center"/>
          </w:tcPr>
          <w:p w14:paraId="5387BC1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2.具体罪名</w:t>
            </w:r>
          </w:p>
        </w:tc>
        <w:tc>
          <w:tcPr>
            <w:tcW w:w="3999" w:type="pct"/>
            <w:tcBorders>
              <w:tl2br w:val="nil"/>
              <w:tr2bl w:val="nil"/>
            </w:tcBorders>
            <w:vAlign w:val="center"/>
          </w:tcPr>
          <w:p w14:paraId="346AEC4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虐待被监管人罪；2.暴力取证罪；3.刑讯逼供罪；4.徇私舞弊减刑、假释、暂予监外执行罪；5.私放在押人员罪；6.失职致使在押人员脱逃罪；7.徇私枉法罪；8.民事、行政枉法裁判罪；9.执行判决、裁定失职罪；10.执行判决、裁定滥用职权罪；11.非法拘禁罪；12.非法搜查罪；13.滥用职权罪；14.玩忽职守罪</w:t>
            </w:r>
          </w:p>
        </w:tc>
      </w:tr>
    </w:tbl>
    <w:p w14:paraId="2465B10C">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考点6</w:t>
      </w:r>
      <w:r>
        <w:rPr>
          <w:rFonts w:hint="eastAsia" w:ascii="楷体" w:hAnsi="楷体" w:eastAsia="楷体" w:cs="楷体"/>
          <w:b/>
          <w:color w:val="00B0F0"/>
          <w:lang w:val="en-US" w:eastAsia="zh-CN"/>
        </w:rPr>
        <w:t>：</w:t>
      </w:r>
      <w:r>
        <w:rPr>
          <w:rFonts w:hint="eastAsia" w:ascii="楷体" w:hAnsi="楷体" w:eastAsia="楷体" w:cs="楷体"/>
          <w:lang w:val="en-US" w:eastAsia="zh-CN"/>
        </w:rPr>
        <w:t>监察机关与检察院立案管辖权竞合的处理</w:t>
      </w:r>
    </w:p>
    <w:tbl>
      <w:tblPr>
        <w:tblStyle w:val="15"/>
        <w:tblW w:w="4909"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614"/>
        <w:gridCol w:w="7015"/>
      </w:tblGrid>
      <w:tr w14:paraId="63BCE9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66" w:hRule="atLeast"/>
        </w:trPr>
        <w:tc>
          <w:tcPr>
            <w:tcW w:w="1357" w:type="pct"/>
            <w:vMerge w:val="restart"/>
            <w:tcBorders>
              <w:tl2br w:val="nil"/>
              <w:tr2bl w:val="nil"/>
            </w:tcBorders>
            <w:vAlign w:val="center"/>
          </w:tcPr>
          <w:p w14:paraId="66D4EF3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管辖权竞合时的处理</w:t>
            </w:r>
          </w:p>
        </w:tc>
        <w:tc>
          <w:tcPr>
            <w:tcW w:w="3642" w:type="pct"/>
            <w:tcBorders>
              <w:tl2br w:val="nil"/>
              <w:tr2bl w:val="nil"/>
            </w:tcBorders>
            <w:vAlign w:val="center"/>
          </w:tcPr>
          <w:p w14:paraId="3BE8BAF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auto"/>
                <w:sz w:val="21"/>
                <w:szCs w:val="21"/>
                <w:u w:val="none" w:color="auto"/>
                <w:vertAlign w:val="baseline"/>
                <w:lang w:val="en-US" w:eastAsia="zh-CN"/>
              </w:rPr>
            </w:pPr>
            <w:r>
              <w:rPr>
                <w:rFonts w:hint="eastAsia" w:ascii="楷体" w:hAnsi="楷体" w:eastAsia="楷体" w:cs="楷体"/>
                <w:color w:val="auto"/>
                <w:spacing w:val="9"/>
                <w:sz w:val="21"/>
                <w:szCs w:val="21"/>
                <w:u w:val="none" w:color="auto"/>
                <w:lang w:val="en-US" w:eastAsia="zh-CN"/>
              </w:rPr>
              <w:t>1.经沟通，认为</w:t>
            </w:r>
            <w:r>
              <w:rPr>
                <w:rFonts w:hint="eastAsia" w:ascii="楷体" w:hAnsi="楷体" w:eastAsia="楷体" w:cs="楷体"/>
                <w:color w:val="auto"/>
                <w:spacing w:val="9"/>
                <w:sz w:val="21"/>
                <w:szCs w:val="21"/>
                <w:u w:val="none" w:color="auto"/>
              </w:rPr>
              <w:t>全案由监察委员会管辖更为适宜的，检察院应当撤销案</w:t>
            </w:r>
            <w:r>
              <w:rPr>
                <w:rFonts w:hint="eastAsia" w:ascii="楷体" w:hAnsi="楷体" w:eastAsia="楷体" w:cs="楷体"/>
                <w:color w:val="auto"/>
                <w:spacing w:val="8"/>
                <w:sz w:val="21"/>
                <w:szCs w:val="21"/>
                <w:u w:val="none" w:color="auto"/>
              </w:rPr>
              <w:t>件，将案件和相应职务犯罪线索</w:t>
            </w:r>
            <w:r>
              <w:rPr>
                <w:rFonts w:hint="eastAsia" w:ascii="楷体" w:hAnsi="楷体" w:eastAsia="楷体" w:cs="楷体"/>
                <w:color w:val="FF0000"/>
                <w:spacing w:val="8"/>
                <w:sz w:val="21"/>
                <w:szCs w:val="21"/>
                <w:u w:val="none" w:color="auto"/>
              </w:rPr>
              <w:t>一并移送监察委员会</w:t>
            </w:r>
            <w:r>
              <w:rPr>
                <w:rFonts w:hint="eastAsia" w:ascii="楷体" w:hAnsi="楷体" w:eastAsia="楷体" w:cs="楷体"/>
                <w:color w:val="auto"/>
                <w:spacing w:val="8"/>
                <w:sz w:val="21"/>
                <w:szCs w:val="21"/>
                <w:u w:val="none" w:color="auto"/>
                <w:lang w:eastAsia="zh-CN"/>
              </w:rPr>
              <w:t>。</w:t>
            </w:r>
            <w:r>
              <w:rPr>
                <w:rFonts w:hint="eastAsia" w:ascii="楷体" w:hAnsi="楷体" w:eastAsia="楷体" w:cs="楷体"/>
                <w:color w:val="auto"/>
                <w:spacing w:val="8"/>
                <w:sz w:val="21"/>
                <w:szCs w:val="21"/>
                <w:u w:val="none" w:color="auto"/>
              </w:rPr>
              <w:t>由监察委员会和检察院</w:t>
            </w:r>
            <w:r>
              <w:rPr>
                <w:rFonts w:hint="eastAsia" w:ascii="楷体" w:hAnsi="楷体" w:eastAsia="楷体" w:cs="楷体"/>
                <w:color w:val="FF0000"/>
                <w:spacing w:val="8"/>
                <w:sz w:val="21"/>
                <w:szCs w:val="21"/>
                <w:u w:val="none" w:color="auto"/>
              </w:rPr>
              <w:t>分别管辖更为适宜</w:t>
            </w:r>
            <w:r>
              <w:rPr>
                <w:rFonts w:hint="eastAsia" w:ascii="楷体" w:hAnsi="楷体" w:eastAsia="楷体" w:cs="楷体"/>
                <w:color w:val="auto"/>
                <w:spacing w:val="8"/>
                <w:sz w:val="21"/>
                <w:szCs w:val="21"/>
                <w:u w:val="none" w:color="auto"/>
              </w:rPr>
              <w:t>的，检察院应</w:t>
            </w:r>
            <w:r>
              <w:rPr>
                <w:rFonts w:hint="eastAsia" w:ascii="楷体" w:hAnsi="楷体" w:eastAsia="楷体" w:cs="楷体"/>
                <w:color w:val="auto"/>
                <w:spacing w:val="10"/>
                <w:sz w:val="21"/>
                <w:szCs w:val="21"/>
                <w:u w:val="none" w:color="auto"/>
              </w:rPr>
              <w:t>当将监察委员会管辖的相应职务犯罪线索移</w:t>
            </w:r>
            <w:r>
              <w:rPr>
                <w:rFonts w:hint="eastAsia" w:ascii="楷体" w:hAnsi="楷体" w:eastAsia="楷体" w:cs="楷体"/>
                <w:color w:val="auto"/>
                <w:spacing w:val="9"/>
                <w:sz w:val="21"/>
                <w:szCs w:val="21"/>
                <w:u w:val="none" w:color="auto"/>
              </w:rPr>
              <w:t>送监察委员</w:t>
            </w:r>
            <w:r>
              <w:rPr>
                <w:rFonts w:hint="eastAsia" w:ascii="楷体" w:hAnsi="楷体" w:eastAsia="楷体" w:cs="楷体"/>
                <w:color w:val="auto"/>
                <w:spacing w:val="8"/>
                <w:sz w:val="21"/>
                <w:szCs w:val="21"/>
                <w:u w:val="none" w:color="auto"/>
              </w:rPr>
              <w:t>会，</w:t>
            </w:r>
            <w:r>
              <w:rPr>
                <w:rFonts w:hint="eastAsia" w:ascii="楷体" w:hAnsi="楷体" w:eastAsia="楷体" w:cs="楷体"/>
                <w:color w:val="FF0000"/>
                <w:spacing w:val="8"/>
                <w:sz w:val="21"/>
                <w:szCs w:val="21"/>
                <w:u w:val="none" w:color="auto"/>
              </w:rPr>
              <w:t>对依法由检察院管辖的犯罪案件继续侦查</w:t>
            </w:r>
            <w:r>
              <w:rPr>
                <w:rFonts w:hint="eastAsia" w:ascii="楷体" w:hAnsi="楷体" w:eastAsia="楷体" w:cs="楷体"/>
                <w:color w:val="auto"/>
                <w:spacing w:val="8"/>
                <w:sz w:val="21"/>
                <w:szCs w:val="21"/>
                <w:u w:val="none" w:color="auto"/>
                <w:lang w:eastAsia="zh-CN"/>
              </w:rPr>
              <w:t>。</w:t>
            </w:r>
          </w:p>
        </w:tc>
      </w:tr>
      <w:tr w14:paraId="56F96A6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357" w:type="pct"/>
            <w:vMerge w:val="continue"/>
            <w:tcBorders>
              <w:tl2br w:val="nil"/>
              <w:tr2bl w:val="nil"/>
            </w:tcBorders>
          </w:tcPr>
          <w:p w14:paraId="3EF84A6D">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lang w:val="en-US" w:eastAsia="zh-CN"/>
              </w:rPr>
            </w:pPr>
          </w:p>
        </w:tc>
        <w:tc>
          <w:tcPr>
            <w:tcW w:w="3642" w:type="pct"/>
            <w:tcBorders>
              <w:tl2br w:val="nil"/>
              <w:tr2bl w:val="nil"/>
            </w:tcBorders>
            <w:vAlign w:val="center"/>
          </w:tcPr>
          <w:p w14:paraId="3928AFF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auto"/>
                <w:sz w:val="21"/>
                <w:szCs w:val="21"/>
                <w:u w:val="none" w:color="auto"/>
                <w:vertAlign w:val="baseline"/>
                <w:lang w:val="en-US" w:eastAsia="zh-CN"/>
              </w:rPr>
            </w:pPr>
            <w:r>
              <w:rPr>
                <w:rFonts w:hint="eastAsia" w:ascii="楷体" w:hAnsi="楷体" w:eastAsia="楷体" w:cs="楷体"/>
                <w:color w:val="auto"/>
                <w:sz w:val="21"/>
                <w:szCs w:val="21"/>
                <w:u w:val="none" w:color="auto"/>
                <w:vertAlign w:val="baseline"/>
                <w:lang w:val="en-US" w:eastAsia="zh-CN"/>
              </w:rPr>
              <w:t>2.</w:t>
            </w:r>
            <w:r>
              <w:rPr>
                <w:rFonts w:hint="eastAsia" w:ascii="楷体" w:hAnsi="楷体" w:eastAsia="楷体" w:cs="楷体"/>
                <w:color w:val="auto"/>
                <w:spacing w:val="9"/>
                <w:sz w:val="21"/>
                <w:szCs w:val="21"/>
                <w:u w:val="none" w:color="auto"/>
              </w:rPr>
              <w:t>检察院应当及时将沟通情况</w:t>
            </w:r>
            <w:r>
              <w:rPr>
                <w:rFonts w:hint="eastAsia" w:ascii="楷体" w:hAnsi="楷体" w:eastAsia="楷体" w:cs="楷体"/>
                <w:color w:val="FF0000"/>
                <w:spacing w:val="9"/>
                <w:sz w:val="21"/>
                <w:szCs w:val="21"/>
                <w:u w:val="none" w:color="auto"/>
              </w:rPr>
              <w:t>报告上一级检察院</w:t>
            </w:r>
            <w:r>
              <w:rPr>
                <w:rFonts w:hint="eastAsia" w:ascii="楷体" w:hAnsi="楷体" w:eastAsia="楷体" w:cs="楷体"/>
                <w:color w:val="auto"/>
                <w:spacing w:val="9"/>
                <w:sz w:val="21"/>
                <w:szCs w:val="21"/>
                <w:u w:val="none" w:color="auto"/>
                <w:lang w:eastAsia="zh-CN"/>
              </w:rPr>
              <w:t>。</w:t>
            </w:r>
          </w:p>
        </w:tc>
      </w:tr>
      <w:tr w14:paraId="38C07A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357" w:type="pct"/>
            <w:vMerge w:val="continue"/>
            <w:tcBorders>
              <w:tl2br w:val="nil"/>
              <w:tr2bl w:val="nil"/>
            </w:tcBorders>
          </w:tcPr>
          <w:p w14:paraId="19FFCEF2">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lang w:val="en-US" w:eastAsia="zh-CN"/>
              </w:rPr>
            </w:pPr>
          </w:p>
        </w:tc>
        <w:tc>
          <w:tcPr>
            <w:tcW w:w="3642" w:type="pct"/>
            <w:tcBorders>
              <w:tl2br w:val="nil"/>
              <w:tr2bl w:val="nil"/>
            </w:tcBorders>
            <w:vAlign w:val="center"/>
          </w:tcPr>
          <w:p w14:paraId="0B27CCB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auto"/>
                <w:sz w:val="21"/>
                <w:szCs w:val="21"/>
                <w:u w:val="none" w:color="auto"/>
                <w:vertAlign w:val="baseline"/>
                <w:lang w:val="en-US" w:eastAsia="zh-CN"/>
              </w:rPr>
            </w:pPr>
            <w:r>
              <w:rPr>
                <w:rFonts w:hint="eastAsia" w:ascii="楷体" w:hAnsi="楷体" w:eastAsia="楷体" w:cs="楷体"/>
                <w:color w:val="auto"/>
                <w:sz w:val="21"/>
                <w:szCs w:val="21"/>
                <w:u w:val="none" w:color="auto"/>
                <w:vertAlign w:val="baseline"/>
                <w:lang w:val="en-US" w:eastAsia="zh-CN"/>
              </w:rPr>
              <w:t>3.</w:t>
            </w:r>
            <w:r>
              <w:rPr>
                <w:rFonts w:hint="eastAsia" w:ascii="楷体" w:hAnsi="楷体" w:eastAsia="楷体" w:cs="楷体"/>
                <w:color w:val="auto"/>
                <w:spacing w:val="9"/>
                <w:sz w:val="21"/>
                <w:szCs w:val="21"/>
                <w:u w:val="none" w:color="auto"/>
              </w:rPr>
              <w:t>沟通期间，检察院</w:t>
            </w:r>
            <w:r>
              <w:rPr>
                <w:rFonts w:hint="eastAsia" w:ascii="楷体" w:hAnsi="楷体" w:eastAsia="楷体" w:cs="楷体"/>
                <w:color w:val="FF0000"/>
                <w:spacing w:val="9"/>
                <w:sz w:val="21"/>
                <w:szCs w:val="21"/>
                <w:u w:val="none" w:color="auto"/>
              </w:rPr>
              <w:t>不得停止</w:t>
            </w:r>
            <w:r>
              <w:rPr>
                <w:rFonts w:hint="eastAsia" w:ascii="楷体" w:hAnsi="楷体" w:eastAsia="楷体" w:cs="楷体"/>
                <w:color w:val="auto"/>
                <w:spacing w:val="9"/>
                <w:sz w:val="21"/>
                <w:szCs w:val="21"/>
                <w:u w:val="none" w:color="auto"/>
              </w:rPr>
              <w:t>对案件的侦查</w:t>
            </w:r>
            <w:r>
              <w:rPr>
                <w:rFonts w:hint="eastAsia" w:ascii="楷体" w:hAnsi="楷体" w:eastAsia="楷体" w:cs="楷体"/>
                <w:color w:val="auto"/>
                <w:spacing w:val="9"/>
                <w:sz w:val="21"/>
                <w:szCs w:val="21"/>
                <w:u w:val="none" w:color="auto"/>
                <w:lang w:eastAsia="zh-CN"/>
              </w:rPr>
              <w:t>。</w:t>
            </w:r>
          </w:p>
        </w:tc>
      </w:tr>
      <w:tr w14:paraId="021D25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61" w:hRule="atLeast"/>
        </w:trPr>
        <w:tc>
          <w:tcPr>
            <w:tcW w:w="1357" w:type="pct"/>
            <w:vMerge w:val="continue"/>
            <w:tcBorders>
              <w:tl2br w:val="nil"/>
              <w:tr2bl w:val="nil"/>
            </w:tcBorders>
          </w:tcPr>
          <w:p w14:paraId="699A771E">
            <w:pPr>
              <w:keepNext w:val="0"/>
              <w:keepLines w:val="0"/>
              <w:pageBreakBefore w:val="0"/>
              <w:widowControl w:val="0"/>
              <w:kinsoku w:val="0"/>
              <w:wordWrap/>
              <w:overflowPunct/>
              <w:topLinePunct w:val="0"/>
              <w:autoSpaceDE w:val="0"/>
              <w:autoSpaceDN w:val="0"/>
              <w:bidi w:val="0"/>
              <w:adjustRightInd/>
              <w:snapToGrid/>
              <w:spacing w:line="360" w:lineRule="exact"/>
              <w:textAlignment w:val="baseline"/>
              <w:rPr>
                <w:rFonts w:hint="eastAsia" w:ascii="楷体" w:hAnsi="楷体" w:eastAsia="楷体" w:cs="楷体"/>
                <w:vertAlign w:val="baseline"/>
                <w:lang w:val="en-US" w:eastAsia="zh-CN"/>
              </w:rPr>
            </w:pPr>
          </w:p>
        </w:tc>
        <w:tc>
          <w:tcPr>
            <w:tcW w:w="3642" w:type="pct"/>
            <w:tcBorders>
              <w:tl2br w:val="nil"/>
              <w:tr2bl w:val="nil"/>
            </w:tcBorders>
            <w:vAlign w:val="center"/>
          </w:tcPr>
          <w:p w14:paraId="58CBB9DF">
            <w:pPr>
              <w:pStyle w:val="18"/>
              <w:keepNext w:val="0"/>
              <w:keepLines w:val="0"/>
              <w:pageBreakBefore w:val="0"/>
              <w:widowControl w:val="0"/>
              <w:kinsoku w:val="0"/>
              <w:wordWrap/>
              <w:overflowPunct/>
              <w:topLinePunct w:val="0"/>
              <w:autoSpaceDE w:val="0"/>
              <w:autoSpaceDN w:val="0"/>
              <w:bidi w:val="0"/>
              <w:adjustRightInd/>
              <w:snapToGrid/>
              <w:spacing w:before="75" w:line="360" w:lineRule="exact"/>
              <w:ind w:left="0" w:right="217" w:firstLine="0"/>
              <w:jc w:val="left"/>
              <w:textAlignment w:val="baseline"/>
              <w:rPr>
                <w:rFonts w:hint="eastAsia" w:ascii="楷体" w:hAnsi="楷体" w:eastAsia="楷体" w:cs="楷体"/>
                <w:color w:val="auto"/>
                <w:sz w:val="21"/>
                <w:szCs w:val="21"/>
                <w:u w:val="none" w:color="auto"/>
                <w:vertAlign w:val="baseline"/>
                <w:lang w:val="en-US" w:eastAsia="zh-CN"/>
              </w:rPr>
            </w:pPr>
            <w:r>
              <w:rPr>
                <w:rFonts w:hint="eastAsia" w:ascii="楷体" w:hAnsi="楷体" w:eastAsia="楷体" w:cs="楷体"/>
                <w:color w:val="auto"/>
                <w:spacing w:val="9"/>
                <w:sz w:val="21"/>
                <w:szCs w:val="21"/>
                <w:u w:val="none" w:color="auto"/>
                <w:lang w:val="en-US" w:eastAsia="zh-CN"/>
              </w:rPr>
              <w:t>4.</w:t>
            </w:r>
            <w:r>
              <w:rPr>
                <w:rFonts w:hint="eastAsia" w:ascii="楷体" w:hAnsi="楷体" w:eastAsia="楷体" w:cs="楷体"/>
                <w:color w:val="auto"/>
                <w:spacing w:val="9"/>
                <w:sz w:val="21"/>
                <w:szCs w:val="21"/>
                <w:u w:val="none" w:color="auto"/>
              </w:rPr>
              <w:t>监察委员会和检察院分别管辖的案件，调查（侦</w:t>
            </w:r>
            <w:r>
              <w:rPr>
                <w:rFonts w:hint="eastAsia" w:ascii="楷体" w:hAnsi="楷体" w:eastAsia="楷体" w:cs="楷体"/>
                <w:color w:val="auto"/>
                <w:spacing w:val="8"/>
                <w:sz w:val="21"/>
                <w:szCs w:val="21"/>
                <w:u w:val="none" w:color="auto"/>
              </w:rPr>
              <w:t>查）终结前，检察院应当就移送审查起诉有关事宜与监察委员会加强沟通，</w:t>
            </w:r>
            <w:r>
              <w:rPr>
                <w:rFonts w:hint="eastAsia" w:ascii="楷体" w:hAnsi="楷体" w:eastAsia="楷体" w:cs="楷体"/>
                <w:color w:val="FF0000"/>
                <w:spacing w:val="7"/>
                <w:sz w:val="21"/>
                <w:szCs w:val="21"/>
                <w:u w:val="none" w:color="auto"/>
              </w:rPr>
              <w:t>协调一</w:t>
            </w:r>
            <w:r>
              <w:rPr>
                <w:rFonts w:hint="eastAsia" w:ascii="楷体" w:hAnsi="楷体" w:eastAsia="楷体" w:cs="楷体"/>
                <w:color w:val="FF0000"/>
                <w:spacing w:val="9"/>
                <w:sz w:val="21"/>
                <w:szCs w:val="21"/>
                <w:u w:val="none" w:color="auto"/>
              </w:rPr>
              <w:t>致</w:t>
            </w:r>
            <w:r>
              <w:rPr>
                <w:rFonts w:hint="eastAsia" w:ascii="楷体" w:hAnsi="楷体" w:eastAsia="楷体" w:cs="楷体"/>
                <w:color w:val="auto"/>
                <w:spacing w:val="9"/>
                <w:sz w:val="21"/>
                <w:szCs w:val="21"/>
                <w:u w:val="none" w:color="auto"/>
              </w:rPr>
              <w:t>，</w:t>
            </w:r>
            <w:r>
              <w:rPr>
                <w:rFonts w:hint="eastAsia" w:ascii="楷体" w:hAnsi="楷体" w:eastAsia="楷体" w:cs="楷体"/>
                <w:color w:val="FF0000"/>
                <w:spacing w:val="9"/>
                <w:sz w:val="21"/>
                <w:szCs w:val="21"/>
                <w:u w:val="none" w:color="auto"/>
              </w:rPr>
              <w:t>由检察院</w:t>
            </w:r>
            <w:r>
              <w:rPr>
                <w:rFonts w:hint="eastAsia" w:ascii="楷体" w:hAnsi="楷体" w:eastAsia="楷体" w:cs="楷体"/>
                <w:color w:val="auto"/>
                <w:spacing w:val="9"/>
                <w:sz w:val="21"/>
                <w:szCs w:val="21"/>
                <w:u w:val="none" w:color="auto"/>
              </w:rPr>
              <w:t>依法对全案审查起诉</w:t>
            </w:r>
            <w:r>
              <w:rPr>
                <w:rFonts w:hint="eastAsia" w:ascii="楷体" w:hAnsi="楷体" w:eastAsia="楷体" w:cs="楷体"/>
                <w:color w:val="auto"/>
                <w:spacing w:val="9"/>
                <w:sz w:val="21"/>
                <w:szCs w:val="21"/>
                <w:u w:val="none" w:color="auto"/>
                <w:lang w:eastAsia="zh-CN"/>
              </w:rPr>
              <w:t>。</w:t>
            </w:r>
          </w:p>
        </w:tc>
      </w:tr>
    </w:tbl>
    <w:p w14:paraId="44D421D0">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考点7</w:t>
      </w:r>
      <w:r>
        <w:rPr>
          <w:rFonts w:hint="eastAsia" w:ascii="楷体" w:hAnsi="楷体" w:eastAsia="楷体" w:cs="楷体"/>
          <w:b/>
          <w:color w:val="00B0F0"/>
          <w:lang w:val="en-US" w:eastAsia="zh-CN"/>
        </w:rPr>
        <w:t>：</w:t>
      </w:r>
      <w:r>
        <w:rPr>
          <w:rFonts w:hint="eastAsia" w:ascii="楷体" w:hAnsi="楷体" w:eastAsia="楷体" w:cs="楷体"/>
          <w:lang w:val="en-US" w:eastAsia="zh-CN"/>
        </w:rPr>
        <w:t>公安机关与检察院</w:t>
      </w:r>
      <w:r>
        <w:rPr>
          <w:rFonts w:hint="eastAsia" w:ascii="楷体" w:hAnsi="楷体" w:eastAsia="楷体" w:cs="楷体"/>
          <w:b/>
          <w:color w:val="00B0F0"/>
          <w:lang w:val="en-US" w:eastAsia="zh-CN"/>
        </w:rPr>
        <w:t>：</w:t>
      </w:r>
      <w:r>
        <w:rPr>
          <w:rFonts w:hint="eastAsia" w:ascii="楷体" w:hAnsi="楷体" w:eastAsia="楷体" w:cs="楷体"/>
          <w:lang w:val="en-US" w:eastAsia="zh-CN"/>
        </w:rPr>
        <w:t>法院立案管辖竞合的处理</w:t>
      </w:r>
    </w:p>
    <w:tbl>
      <w:tblPr>
        <w:tblStyle w:val="15"/>
        <w:tblW w:w="4901"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48"/>
        <w:gridCol w:w="7166"/>
      </w:tblGrid>
      <w:tr w14:paraId="76E49E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07" w:hRule="atLeast"/>
        </w:trPr>
        <w:tc>
          <w:tcPr>
            <w:tcW w:w="1273" w:type="pct"/>
            <w:tcBorders>
              <w:tl2br w:val="nil"/>
              <w:tr2bl w:val="nil"/>
            </w:tcBorders>
            <w:vAlign w:val="center"/>
          </w:tcPr>
          <w:p w14:paraId="1C293AA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9"/>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公安机关与检察院竞合处理</w:t>
            </w:r>
          </w:p>
        </w:tc>
        <w:tc>
          <w:tcPr>
            <w:tcW w:w="3726" w:type="pct"/>
            <w:tcBorders>
              <w:tl2br w:val="nil"/>
              <w:tr2bl w:val="nil"/>
            </w:tcBorders>
            <w:vAlign w:val="center"/>
          </w:tcPr>
          <w:p w14:paraId="5281D9CD">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eastAsia="zh-CN"/>
              </w:rPr>
            </w:pPr>
            <w:r>
              <w:rPr>
                <w:rFonts w:hint="eastAsia" w:ascii="楷体" w:hAnsi="楷体" w:eastAsia="楷体" w:cs="楷体"/>
                <w:spacing w:val="9"/>
                <w:sz w:val="21"/>
                <w:szCs w:val="21"/>
                <w:u w:val="none" w:color="auto"/>
              </w:rPr>
              <w:t>公安机关侦查刑事案件</w:t>
            </w:r>
            <w:r>
              <w:rPr>
                <w:rFonts w:hint="eastAsia" w:ascii="楷体" w:hAnsi="楷体" w:eastAsia="楷体" w:cs="楷体"/>
                <w:color w:val="FF0000"/>
                <w:spacing w:val="9"/>
                <w:sz w:val="21"/>
                <w:szCs w:val="21"/>
                <w:u w:val="none" w:color="auto"/>
              </w:rPr>
              <w:t>涉及检察院立案侦查</w:t>
            </w:r>
            <w:r>
              <w:rPr>
                <w:rFonts w:hint="eastAsia" w:ascii="楷体" w:hAnsi="楷体" w:eastAsia="楷体" w:cs="楷体"/>
                <w:spacing w:val="9"/>
                <w:sz w:val="21"/>
                <w:szCs w:val="21"/>
                <w:u w:val="none" w:color="auto"/>
              </w:rPr>
              <w:t>的案件时，</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spacing w:val="9"/>
                <w:sz w:val="21"/>
                <w:szCs w:val="21"/>
                <w:u w:val="none" w:color="auto"/>
              </w:rPr>
              <w:t>将案件</w:t>
            </w:r>
            <w:r>
              <w:rPr>
                <w:rFonts w:hint="eastAsia" w:ascii="楷体" w:hAnsi="楷体" w:eastAsia="楷体" w:cs="楷体"/>
                <w:color w:val="FF0000"/>
                <w:spacing w:val="9"/>
                <w:sz w:val="21"/>
                <w:szCs w:val="21"/>
                <w:u w:val="none" w:color="auto"/>
              </w:rPr>
              <w:t>移送检察院</w:t>
            </w:r>
            <w:r>
              <w:rPr>
                <w:rFonts w:hint="eastAsia" w:ascii="楷体" w:hAnsi="楷体" w:eastAsia="楷体" w:cs="楷体"/>
                <w:spacing w:val="9"/>
                <w:sz w:val="21"/>
                <w:szCs w:val="21"/>
                <w:u w:val="none" w:color="auto"/>
              </w:rPr>
              <w:t>；检</w:t>
            </w:r>
            <w:r>
              <w:rPr>
                <w:rFonts w:hint="eastAsia" w:ascii="楷体" w:hAnsi="楷体" w:eastAsia="楷体" w:cs="楷体"/>
                <w:spacing w:val="10"/>
                <w:sz w:val="21"/>
                <w:szCs w:val="21"/>
                <w:u w:val="none" w:color="auto"/>
              </w:rPr>
              <w:t>察院立案侦查的案件</w:t>
            </w:r>
            <w:r>
              <w:rPr>
                <w:rFonts w:hint="eastAsia" w:ascii="楷体" w:hAnsi="楷体" w:eastAsia="楷体" w:cs="楷体"/>
                <w:color w:val="FF0000"/>
                <w:spacing w:val="10"/>
                <w:sz w:val="21"/>
                <w:szCs w:val="21"/>
                <w:u w:val="none" w:color="auto"/>
              </w:rPr>
              <w:t>涉及公安机关管辖</w:t>
            </w:r>
            <w:r>
              <w:rPr>
                <w:rFonts w:hint="eastAsia" w:ascii="楷体" w:hAnsi="楷体" w:eastAsia="楷体" w:cs="楷体"/>
                <w:spacing w:val="10"/>
                <w:sz w:val="21"/>
                <w:szCs w:val="21"/>
                <w:u w:val="none" w:color="auto"/>
              </w:rPr>
              <w:t>的刑事案件时，</w:t>
            </w:r>
            <w:r>
              <w:rPr>
                <w:rFonts w:hint="eastAsia" w:ascii="楷体" w:hAnsi="楷体" w:eastAsia="楷体" w:cs="楷体"/>
                <w:spacing w:val="9"/>
                <w:sz w:val="21"/>
                <w:szCs w:val="21"/>
                <w:u w:val="none" w:color="auto"/>
              </w:rPr>
              <w:t>应当将属于公安机关管辖的刑事</w:t>
            </w:r>
            <w:r>
              <w:rPr>
                <w:rFonts w:hint="eastAsia" w:ascii="楷体" w:hAnsi="楷体" w:eastAsia="楷体" w:cs="楷体"/>
                <w:spacing w:val="8"/>
                <w:sz w:val="21"/>
                <w:szCs w:val="21"/>
                <w:u w:val="none" w:color="auto"/>
              </w:rPr>
              <w:t>案件</w:t>
            </w:r>
            <w:r>
              <w:rPr>
                <w:rFonts w:hint="eastAsia" w:ascii="楷体" w:hAnsi="楷体" w:eastAsia="楷体" w:cs="楷体"/>
                <w:color w:val="FF0000"/>
                <w:spacing w:val="8"/>
                <w:sz w:val="21"/>
                <w:szCs w:val="21"/>
                <w:u w:val="none" w:color="auto"/>
              </w:rPr>
              <w:t>移送公安机关</w:t>
            </w:r>
            <w:r>
              <w:rPr>
                <w:rFonts w:hint="eastAsia" w:ascii="楷体" w:hAnsi="楷体" w:eastAsia="楷体" w:cs="楷体"/>
                <w:spacing w:val="8"/>
                <w:sz w:val="21"/>
                <w:szCs w:val="21"/>
                <w:u w:val="none" w:color="auto"/>
              </w:rPr>
              <w:t>。如果涉嫌</w:t>
            </w:r>
            <w:r>
              <w:rPr>
                <w:rFonts w:hint="eastAsia" w:ascii="楷体" w:hAnsi="楷体" w:eastAsia="楷体" w:cs="楷体"/>
                <w:color w:val="FF0000"/>
                <w:spacing w:val="8"/>
                <w:sz w:val="21"/>
                <w:szCs w:val="21"/>
                <w:u w:val="none" w:color="auto"/>
              </w:rPr>
              <w:t>主罪</w:t>
            </w:r>
            <w:r>
              <w:rPr>
                <w:rFonts w:hint="eastAsia" w:ascii="楷体" w:hAnsi="楷体" w:eastAsia="楷体" w:cs="楷体"/>
                <w:spacing w:val="8"/>
                <w:sz w:val="21"/>
                <w:szCs w:val="21"/>
                <w:u w:val="none" w:color="auto"/>
              </w:rPr>
              <w:t>属于公安机关管辖，由公安机关</w:t>
            </w:r>
            <w:r>
              <w:rPr>
                <w:rFonts w:hint="eastAsia" w:ascii="楷体" w:hAnsi="楷体" w:eastAsia="楷体" w:cs="楷体"/>
                <w:color w:val="FF0000"/>
                <w:spacing w:val="8"/>
                <w:sz w:val="21"/>
                <w:szCs w:val="21"/>
                <w:u w:val="none" w:color="auto"/>
              </w:rPr>
              <w:t>为主侦查</w:t>
            </w:r>
            <w:r>
              <w:rPr>
                <w:rFonts w:hint="eastAsia" w:ascii="楷体" w:hAnsi="楷体" w:eastAsia="楷体" w:cs="楷体"/>
                <w:spacing w:val="8"/>
                <w:sz w:val="21"/>
                <w:szCs w:val="21"/>
                <w:u w:val="none" w:color="auto"/>
              </w:rPr>
              <w:t>，检察院予</w:t>
            </w:r>
            <w:r>
              <w:rPr>
                <w:rFonts w:hint="eastAsia" w:ascii="楷体" w:hAnsi="楷体" w:eastAsia="楷体" w:cs="楷体"/>
                <w:spacing w:val="7"/>
                <w:sz w:val="21"/>
                <w:szCs w:val="21"/>
                <w:u w:val="none" w:color="auto"/>
              </w:rPr>
              <w:t>以</w:t>
            </w:r>
            <w:r>
              <w:rPr>
                <w:rFonts w:hint="eastAsia" w:ascii="楷体" w:hAnsi="楷体" w:eastAsia="楷体" w:cs="楷体"/>
                <w:color w:val="FF0000"/>
                <w:spacing w:val="7"/>
                <w:sz w:val="21"/>
                <w:szCs w:val="21"/>
                <w:u w:val="none" w:color="auto"/>
              </w:rPr>
              <w:t>配合</w:t>
            </w:r>
            <w:r>
              <w:rPr>
                <w:rFonts w:hint="eastAsia" w:ascii="楷体" w:hAnsi="楷体" w:eastAsia="楷体" w:cs="楷体"/>
                <w:spacing w:val="7"/>
                <w:sz w:val="21"/>
                <w:szCs w:val="21"/>
                <w:u w:val="none" w:color="auto"/>
              </w:rPr>
              <w:t>；如果涉嫌</w:t>
            </w:r>
            <w:r>
              <w:rPr>
                <w:rFonts w:hint="eastAsia" w:ascii="楷体" w:hAnsi="楷体" w:eastAsia="楷体" w:cs="楷体"/>
                <w:color w:val="FF0000"/>
                <w:spacing w:val="7"/>
                <w:sz w:val="21"/>
                <w:szCs w:val="21"/>
                <w:u w:val="none" w:color="auto"/>
              </w:rPr>
              <w:t>主罪</w:t>
            </w:r>
            <w:r>
              <w:rPr>
                <w:rFonts w:hint="eastAsia" w:ascii="楷体" w:hAnsi="楷体" w:eastAsia="楷体" w:cs="楷体"/>
                <w:spacing w:val="7"/>
                <w:sz w:val="21"/>
                <w:szCs w:val="21"/>
                <w:u w:val="none" w:color="auto"/>
              </w:rPr>
              <w:t>属于检察院管辖，由检察院</w:t>
            </w:r>
            <w:r>
              <w:rPr>
                <w:rFonts w:hint="eastAsia" w:ascii="楷体" w:hAnsi="楷体" w:eastAsia="楷体" w:cs="楷体"/>
                <w:color w:val="FF0000"/>
                <w:spacing w:val="7"/>
                <w:sz w:val="21"/>
                <w:szCs w:val="21"/>
                <w:u w:val="none" w:color="auto"/>
              </w:rPr>
              <w:t>为主侦查</w:t>
            </w:r>
            <w:r>
              <w:rPr>
                <w:rFonts w:hint="eastAsia" w:ascii="楷体" w:hAnsi="楷体" w:eastAsia="楷体" w:cs="楷体"/>
                <w:spacing w:val="7"/>
                <w:sz w:val="21"/>
                <w:szCs w:val="21"/>
                <w:u w:val="none" w:color="auto"/>
              </w:rPr>
              <w:t>，公安机关予以</w:t>
            </w:r>
            <w:r>
              <w:rPr>
                <w:rFonts w:hint="eastAsia" w:ascii="楷体" w:hAnsi="楷体" w:eastAsia="楷体" w:cs="楷体"/>
                <w:color w:val="FF0000"/>
                <w:spacing w:val="7"/>
                <w:sz w:val="21"/>
                <w:szCs w:val="21"/>
                <w:u w:val="none" w:color="auto"/>
              </w:rPr>
              <w:t>配合</w:t>
            </w:r>
            <w:r>
              <w:rPr>
                <w:rFonts w:hint="eastAsia" w:ascii="楷体" w:hAnsi="楷体" w:eastAsia="楷体" w:cs="楷体"/>
                <w:spacing w:val="7"/>
                <w:sz w:val="21"/>
                <w:szCs w:val="21"/>
                <w:u w:val="none" w:color="auto"/>
              </w:rPr>
              <w:t>。主罪</w:t>
            </w:r>
            <w:r>
              <w:rPr>
                <w:rFonts w:hint="eastAsia" w:ascii="楷体" w:hAnsi="楷体" w:eastAsia="楷体" w:cs="楷体"/>
                <w:spacing w:val="9"/>
                <w:sz w:val="21"/>
                <w:szCs w:val="21"/>
                <w:u w:val="none" w:color="auto"/>
              </w:rPr>
              <w:t>与次罪的划分，应当以犯罪嫌疑人涉嫌的犯罪</w:t>
            </w:r>
            <w:r>
              <w:rPr>
                <w:rFonts w:hint="eastAsia" w:ascii="楷体" w:hAnsi="楷体" w:eastAsia="楷体" w:cs="楷体"/>
                <w:color w:val="FF0000"/>
                <w:spacing w:val="9"/>
                <w:sz w:val="21"/>
                <w:szCs w:val="21"/>
                <w:u w:val="none" w:color="auto"/>
              </w:rPr>
              <w:t>可能判处的刑罚轻重</w:t>
            </w:r>
            <w:r>
              <w:rPr>
                <w:rFonts w:hint="eastAsia" w:ascii="楷体" w:hAnsi="楷体" w:eastAsia="楷体" w:cs="楷体"/>
                <w:spacing w:val="9"/>
                <w:sz w:val="21"/>
                <w:szCs w:val="21"/>
                <w:u w:val="none" w:color="auto"/>
              </w:rPr>
              <w:t>为主要标准</w:t>
            </w:r>
            <w:r>
              <w:rPr>
                <w:rFonts w:hint="eastAsia" w:ascii="楷体" w:hAnsi="楷体" w:eastAsia="楷体" w:cs="楷体"/>
                <w:spacing w:val="9"/>
                <w:sz w:val="21"/>
                <w:szCs w:val="21"/>
                <w:u w:val="none" w:color="auto"/>
                <w:lang w:eastAsia="zh-CN"/>
              </w:rPr>
              <w:t>。</w:t>
            </w:r>
          </w:p>
        </w:tc>
      </w:tr>
      <w:tr w14:paraId="618A16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40" w:hRule="atLeast"/>
        </w:trPr>
        <w:tc>
          <w:tcPr>
            <w:tcW w:w="1273" w:type="pct"/>
            <w:vMerge w:val="restart"/>
            <w:tcBorders>
              <w:tl2br w:val="nil"/>
              <w:tr2bl w:val="nil"/>
            </w:tcBorders>
            <w:vAlign w:val="center"/>
          </w:tcPr>
          <w:p w14:paraId="08F496F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9"/>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公安机关与法院之间的竞合处理</w:t>
            </w:r>
          </w:p>
        </w:tc>
        <w:tc>
          <w:tcPr>
            <w:tcW w:w="3726" w:type="pct"/>
            <w:tcBorders>
              <w:tl2br w:val="nil"/>
              <w:tr2bl w:val="nil"/>
            </w:tcBorders>
            <w:vAlign w:val="center"/>
          </w:tcPr>
          <w:p w14:paraId="2774BC42">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1.</w:t>
            </w:r>
            <w:r>
              <w:rPr>
                <w:rFonts w:hint="eastAsia" w:ascii="楷体" w:hAnsi="楷体" w:eastAsia="楷体" w:cs="楷体"/>
                <w:spacing w:val="11"/>
                <w:sz w:val="21"/>
                <w:szCs w:val="21"/>
                <w:u w:val="none" w:color="auto"/>
              </w:rPr>
              <w:t>对于</w:t>
            </w:r>
            <w:r>
              <w:rPr>
                <w:rFonts w:hint="eastAsia" w:ascii="楷体" w:hAnsi="楷体" w:eastAsia="楷体" w:cs="楷体"/>
                <w:spacing w:val="10"/>
                <w:sz w:val="21"/>
                <w:szCs w:val="21"/>
                <w:u w:val="none" w:color="auto"/>
              </w:rPr>
              <w:t>属于</w:t>
            </w:r>
            <w:r>
              <w:rPr>
                <w:rFonts w:hint="eastAsia" w:ascii="楷体" w:hAnsi="楷体" w:eastAsia="楷体" w:cs="楷体"/>
                <w:color w:val="FF0000"/>
                <w:spacing w:val="10"/>
                <w:sz w:val="21"/>
                <w:szCs w:val="21"/>
                <w:u w:val="none" w:color="auto"/>
              </w:rPr>
              <w:t>告诉才处理</w:t>
            </w:r>
            <w:r>
              <w:rPr>
                <w:rFonts w:hint="eastAsia" w:ascii="楷体" w:hAnsi="楷体" w:eastAsia="楷体" w:cs="楷体"/>
                <w:spacing w:val="10"/>
                <w:sz w:val="21"/>
                <w:szCs w:val="21"/>
                <w:u w:val="none" w:color="auto"/>
              </w:rPr>
              <w:t>的案件，</w:t>
            </w:r>
            <w:r>
              <w:rPr>
                <w:rFonts w:hint="eastAsia" w:ascii="楷体" w:hAnsi="楷体" w:eastAsia="楷体" w:cs="楷体"/>
                <w:b/>
                <w:bCs/>
                <w:snapToGrid/>
                <w:color w:val="30C0B4"/>
                <w:kern w:val="0"/>
                <w:sz w:val="21"/>
                <w:szCs w:val="21"/>
                <w:lang w:val="en-US" w:eastAsia="zh-CN" w:bidi="ar"/>
              </w:rPr>
              <w:t>可以告知</w:t>
            </w:r>
            <w:r>
              <w:rPr>
                <w:rFonts w:hint="eastAsia" w:ascii="楷体" w:hAnsi="楷体" w:eastAsia="楷体" w:cs="楷体"/>
                <w:spacing w:val="10"/>
                <w:sz w:val="21"/>
                <w:szCs w:val="21"/>
                <w:u w:val="none" w:color="auto"/>
              </w:rPr>
              <w:t>被害人</w:t>
            </w:r>
            <w:r>
              <w:rPr>
                <w:rFonts w:hint="eastAsia" w:ascii="楷体" w:hAnsi="楷体" w:eastAsia="楷体" w:cs="楷体"/>
                <w:color w:val="FF0000"/>
                <w:spacing w:val="10"/>
                <w:sz w:val="21"/>
                <w:szCs w:val="21"/>
                <w:u w:val="none" w:color="auto"/>
              </w:rPr>
              <w:t>向法院直接提起诉讼</w:t>
            </w:r>
            <w:r>
              <w:rPr>
                <w:rFonts w:hint="eastAsia" w:ascii="楷体" w:hAnsi="楷体" w:eastAsia="楷体" w:cs="楷体"/>
                <w:color w:val="auto"/>
                <w:spacing w:val="10"/>
                <w:sz w:val="21"/>
                <w:szCs w:val="21"/>
                <w:u w:val="none" w:color="auto"/>
                <w:lang w:eastAsia="zh-CN"/>
              </w:rPr>
              <w:t>。</w:t>
            </w:r>
          </w:p>
        </w:tc>
      </w:tr>
      <w:tr w14:paraId="0A7D98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1273" w:type="pct"/>
            <w:vMerge w:val="continue"/>
            <w:tcBorders>
              <w:tl2br w:val="nil"/>
              <w:tr2bl w:val="nil"/>
            </w:tcBorders>
          </w:tcPr>
          <w:p w14:paraId="53BDAC3D">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vertAlign w:val="baseline"/>
                <w:lang w:val="en-US" w:eastAsia="zh-CN"/>
              </w:rPr>
            </w:pPr>
          </w:p>
        </w:tc>
        <w:tc>
          <w:tcPr>
            <w:tcW w:w="3726" w:type="pct"/>
            <w:tcBorders>
              <w:tl2br w:val="nil"/>
              <w:tr2bl w:val="nil"/>
            </w:tcBorders>
            <w:vAlign w:val="center"/>
          </w:tcPr>
          <w:p w14:paraId="152AC1BE">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eastAsia="zh-CN"/>
              </w:rPr>
            </w:pPr>
            <w:r>
              <w:rPr>
                <w:rFonts w:hint="eastAsia" w:ascii="楷体" w:hAnsi="楷体" w:eastAsia="楷体" w:cs="楷体"/>
                <w:spacing w:val="9"/>
                <w:sz w:val="21"/>
                <w:szCs w:val="21"/>
                <w:u w:val="none" w:color="auto"/>
                <w:lang w:val="en-US" w:eastAsia="zh-CN"/>
              </w:rPr>
              <w:t>2.</w:t>
            </w:r>
            <w:r>
              <w:rPr>
                <w:rFonts w:hint="eastAsia" w:ascii="楷体" w:hAnsi="楷体" w:eastAsia="楷体" w:cs="楷体"/>
                <w:spacing w:val="9"/>
                <w:sz w:val="21"/>
                <w:szCs w:val="21"/>
                <w:u w:val="none" w:color="auto"/>
              </w:rPr>
              <w:t>对于属于法院可以受理的</w:t>
            </w:r>
            <w:r>
              <w:rPr>
                <w:rFonts w:hint="eastAsia" w:ascii="楷体" w:hAnsi="楷体" w:eastAsia="楷体" w:cs="楷体"/>
                <w:color w:val="FF0000"/>
                <w:spacing w:val="8"/>
                <w:sz w:val="21"/>
                <w:szCs w:val="21"/>
                <w:u w:val="none" w:color="auto"/>
              </w:rPr>
              <w:t>其他类型</w:t>
            </w:r>
            <w:r>
              <w:rPr>
                <w:rFonts w:hint="eastAsia" w:ascii="楷体" w:hAnsi="楷体" w:eastAsia="楷体" w:cs="楷体"/>
                <w:spacing w:val="8"/>
                <w:sz w:val="21"/>
                <w:szCs w:val="21"/>
                <w:u w:val="none" w:color="auto"/>
              </w:rPr>
              <w:t>的自诉案件的，</w:t>
            </w:r>
            <w:r>
              <w:rPr>
                <w:rFonts w:hint="eastAsia" w:ascii="楷体" w:hAnsi="楷体" w:eastAsia="楷体" w:cs="楷体"/>
                <w:b/>
                <w:bCs/>
                <w:snapToGrid/>
                <w:color w:val="30C0B4"/>
                <w:kern w:val="0"/>
                <w:sz w:val="21"/>
                <w:szCs w:val="21"/>
                <w:lang w:val="en-US" w:eastAsia="zh-CN" w:bidi="ar"/>
              </w:rPr>
              <w:t>可以立案侦查</w:t>
            </w:r>
            <w:r>
              <w:rPr>
                <w:rFonts w:hint="eastAsia" w:ascii="楷体" w:hAnsi="楷体" w:eastAsia="楷体" w:cs="楷体"/>
                <w:spacing w:val="8"/>
                <w:sz w:val="21"/>
                <w:szCs w:val="21"/>
                <w:u w:val="none" w:color="auto"/>
              </w:rPr>
              <w:t>，然后在</w:t>
            </w:r>
            <w:r>
              <w:rPr>
                <w:rFonts w:hint="eastAsia" w:ascii="楷体" w:hAnsi="楷体" w:eastAsia="楷体" w:cs="楷体"/>
                <w:color w:val="FF0000"/>
                <w:spacing w:val="8"/>
                <w:sz w:val="21"/>
                <w:szCs w:val="21"/>
                <w:u w:val="none" w:color="auto"/>
              </w:rPr>
              <w:t>检察院提起公诉时，和公诉案件一并移</w:t>
            </w:r>
            <w:r>
              <w:rPr>
                <w:rFonts w:hint="eastAsia" w:ascii="楷体" w:hAnsi="楷体" w:eastAsia="楷体" w:cs="楷体"/>
                <w:color w:val="FF0000"/>
                <w:spacing w:val="7"/>
                <w:sz w:val="21"/>
                <w:szCs w:val="21"/>
                <w:u w:val="none" w:color="auto"/>
              </w:rPr>
              <w:t>送法院</w:t>
            </w:r>
            <w:r>
              <w:rPr>
                <w:rFonts w:hint="eastAsia" w:ascii="楷体" w:hAnsi="楷体" w:eastAsia="楷体" w:cs="楷体"/>
                <w:spacing w:val="7"/>
                <w:sz w:val="21"/>
                <w:szCs w:val="21"/>
                <w:u w:val="none" w:color="auto"/>
              </w:rPr>
              <w:t>，由法院</w:t>
            </w:r>
            <w:r>
              <w:rPr>
                <w:rFonts w:hint="eastAsia" w:ascii="楷体" w:hAnsi="楷体" w:eastAsia="楷体" w:cs="楷体"/>
                <w:color w:val="FF0000"/>
                <w:spacing w:val="7"/>
                <w:sz w:val="21"/>
                <w:szCs w:val="21"/>
                <w:u w:val="none" w:color="auto"/>
              </w:rPr>
              <w:t>合并审理</w:t>
            </w:r>
            <w:r>
              <w:rPr>
                <w:rFonts w:hint="eastAsia" w:ascii="楷体" w:hAnsi="楷体" w:eastAsia="楷体" w:cs="楷体"/>
                <w:spacing w:val="7"/>
                <w:sz w:val="21"/>
                <w:szCs w:val="21"/>
                <w:u w:val="none" w:color="auto"/>
              </w:rPr>
              <w:t>。侦查终结后</w:t>
            </w:r>
            <w:r>
              <w:rPr>
                <w:rFonts w:hint="eastAsia" w:ascii="楷体" w:hAnsi="楷体" w:eastAsia="楷体" w:cs="楷体"/>
                <w:color w:val="FF0000"/>
                <w:spacing w:val="7"/>
                <w:sz w:val="21"/>
                <w:szCs w:val="21"/>
                <w:u w:val="none" w:color="auto"/>
              </w:rPr>
              <w:t>不提起公诉</w:t>
            </w:r>
            <w:r>
              <w:rPr>
                <w:rFonts w:hint="eastAsia" w:ascii="楷体" w:hAnsi="楷体" w:eastAsia="楷体" w:cs="楷体"/>
                <w:spacing w:val="7"/>
                <w:sz w:val="21"/>
                <w:szCs w:val="21"/>
                <w:u w:val="none" w:color="auto"/>
              </w:rPr>
              <w:t>的，则应</w:t>
            </w:r>
            <w:r>
              <w:rPr>
                <w:rFonts w:hint="eastAsia" w:ascii="楷体" w:hAnsi="楷体" w:eastAsia="楷体" w:cs="楷体"/>
                <w:color w:val="FF0000"/>
                <w:spacing w:val="7"/>
                <w:sz w:val="21"/>
                <w:szCs w:val="21"/>
                <w:u w:val="none" w:color="auto"/>
              </w:rPr>
              <w:t>直接移送法院处理</w:t>
            </w:r>
            <w:r>
              <w:rPr>
                <w:rFonts w:hint="eastAsia" w:ascii="楷体" w:hAnsi="楷体" w:eastAsia="楷体" w:cs="楷体"/>
                <w:color w:val="auto"/>
                <w:spacing w:val="7"/>
                <w:sz w:val="21"/>
                <w:szCs w:val="21"/>
                <w:u w:val="none" w:color="auto"/>
                <w:lang w:eastAsia="zh-CN"/>
              </w:rPr>
              <w:t>。</w:t>
            </w:r>
          </w:p>
        </w:tc>
      </w:tr>
    </w:tbl>
    <w:p w14:paraId="25476ECF">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考点8</w:t>
      </w:r>
      <w:r>
        <w:rPr>
          <w:rFonts w:hint="eastAsia" w:ascii="楷体" w:hAnsi="楷体" w:eastAsia="楷体" w:cs="楷体"/>
          <w:b/>
          <w:color w:val="00B0F0"/>
          <w:lang w:val="en-US" w:eastAsia="zh-CN"/>
        </w:rPr>
        <w:t>：</w:t>
      </w:r>
      <w:r>
        <w:rPr>
          <w:rFonts w:hint="eastAsia" w:ascii="楷体" w:hAnsi="楷体" w:eastAsia="楷体" w:cs="楷体"/>
          <w:lang w:val="en-US" w:eastAsia="zh-CN"/>
        </w:rPr>
        <w:t>级别管辖</w:t>
      </w:r>
    </w:p>
    <w:tbl>
      <w:tblPr>
        <w:tblStyle w:val="15"/>
        <w:tblW w:w="489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161"/>
        <w:gridCol w:w="7435"/>
      </w:tblGrid>
      <w:tr w14:paraId="067070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tcBorders>
              <w:tl2br w:val="nil"/>
              <w:tr2bl w:val="nil"/>
            </w:tcBorders>
            <w:vAlign w:val="center"/>
          </w:tcPr>
          <w:p w14:paraId="4A814EC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法院</w:t>
            </w:r>
          </w:p>
        </w:tc>
        <w:tc>
          <w:tcPr>
            <w:tcW w:w="3873" w:type="pct"/>
            <w:tcBorders>
              <w:tl2br w:val="nil"/>
              <w:tr2bl w:val="nil"/>
            </w:tcBorders>
            <w:vAlign w:val="center"/>
          </w:tcPr>
          <w:p w14:paraId="270D9C5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管辖范围</w:t>
            </w:r>
          </w:p>
        </w:tc>
      </w:tr>
      <w:tr w14:paraId="28C448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tcBorders>
              <w:tl2br w:val="nil"/>
              <w:tr2bl w:val="nil"/>
            </w:tcBorders>
            <w:vAlign w:val="center"/>
          </w:tcPr>
          <w:p w14:paraId="02BA1A2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基层法院</w:t>
            </w:r>
          </w:p>
        </w:tc>
        <w:tc>
          <w:tcPr>
            <w:tcW w:w="3873" w:type="pct"/>
            <w:tcBorders>
              <w:tl2br w:val="nil"/>
              <w:tr2bl w:val="nil"/>
            </w:tcBorders>
            <w:vAlign w:val="center"/>
          </w:tcPr>
          <w:p w14:paraId="1078BE05">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spacing w:val="8"/>
                <w:sz w:val="21"/>
                <w:szCs w:val="21"/>
                <w:u w:val="none" w:color="auto"/>
                <w:vertAlign w:val="baseline"/>
                <w:lang w:val="en-US" w:eastAsia="zh-CN"/>
              </w:rPr>
              <w:t>除下述外的案件，均由基层法院管辖</w:t>
            </w:r>
          </w:p>
        </w:tc>
      </w:tr>
      <w:tr w14:paraId="7226A6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vMerge w:val="restart"/>
            <w:tcBorders>
              <w:tl2br w:val="nil"/>
              <w:tr2bl w:val="nil"/>
            </w:tcBorders>
            <w:vAlign w:val="center"/>
          </w:tcPr>
          <w:p w14:paraId="6D069EC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中级法院</w:t>
            </w:r>
          </w:p>
        </w:tc>
        <w:tc>
          <w:tcPr>
            <w:tcW w:w="3873" w:type="pct"/>
            <w:tcBorders>
              <w:tl2br w:val="nil"/>
              <w:tr2bl w:val="nil"/>
            </w:tcBorders>
            <w:vAlign w:val="center"/>
          </w:tcPr>
          <w:p w14:paraId="7EE43845">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rPr>
            </w:pPr>
            <w:r>
              <w:rPr>
                <w:rFonts w:hint="eastAsia" w:ascii="楷体" w:hAnsi="楷体" w:eastAsia="楷体" w:cs="楷体"/>
                <w:spacing w:val="8"/>
                <w:sz w:val="21"/>
                <w:szCs w:val="21"/>
                <w:u w:val="none" w:color="auto"/>
                <w:lang w:val="en-US" w:eastAsia="zh-CN"/>
              </w:rPr>
              <w:t>1.</w:t>
            </w:r>
            <w:r>
              <w:rPr>
                <w:rFonts w:hint="eastAsia" w:ascii="楷体" w:hAnsi="楷体" w:eastAsia="楷体" w:cs="楷体"/>
                <w:spacing w:val="8"/>
                <w:sz w:val="21"/>
                <w:szCs w:val="21"/>
                <w:u w:val="none" w:color="auto"/>
              </w:rPr>
              <w:t>危害</w:t>
            </w:r>
            <w:r>
              <w:rPr>
                <w:rFonts w:hint="eastAsia" w:ascii="楷体" w:hAnsi="楷体" w:eastAsia="楷体" w:cs="楷体"/>
                <w:color w:val="FF0000"/>
                <w:spacing w:val="8"/>
                <w:sz w:val="21"/>
                <w:szCs w:val="21"/>
                <w:u w:val="none" w:color="auto"/>
              </w:rPr>
              <w:t>国</w:t>
            </w:r>
            <w:r>
              <w:rPr>
                <w:rFonts w:hint="eastAsia" w:ascii="楷体" w:hAnsi="楷体" w:eastAsia="楷体" w:cs="楷体"/>
                <w:spacing w:val="8"/>
                <w:sz w:val="21"/>
                <w:szCs w:val="21"/>
                <w:u w:val="none" w:color="auto"/>
              </w:rPr>
              <w:t>家安全、</w:t>
            </w:r>
            <w:r>
              <w:rPr>
                <w:rFonts w:hint="eastAsia" w:ascii="楷体" w:hAnsi="楷体" w:eastAsia="楷体" w:cs="楷体"/>
                <w:color w:val="FF0000"/>
                <w:spacing w:val="8"/>
                <w:sz w:val="21"/>
                <w:szCs w:val="21"/>
                <w:u w:val="none" w:color="auto"/>
              </w:rPr>
              <w:t>恐</w:t>
            </w:r>
            <w:r>
              <w:rPr>
                <w:rFonts w:hint="eastAsia" w:ascii="楷体" w:hAnsi="楷体" w:eastAsia="楷体" w:cs="楷体"/>
                <w:spacing w:val="8"/>
                <w:sz w:val="21"/>
                <w:szCs w:val="21"/>
                <w:u w:val="none" w:color="auto"/>
              </w:rPr>
              <w:t>怖活动</w:t>
            </w:r>
            <w:r>
              <w:rPr>
                <w:rFonts w:hint="eastAsia" w:ascii="楷体" w:hAnsi="楷体" w:eastAsia="楷体" w:cs="楷体"/>
                <w:spacing w:val="7"/>
                <w:sz w:val="21"/>
                <w:szCs w:val="21"/>
                <w:u w:val="none" w:color="auto"/>
              </w:rPr>
              <w:t>案件</w:t>
            </w:r>
          </w:p>
        </w:tc>
      </w:tr>
      <w:tr w14:paraId="355F62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vMerge w:val="continue"/>
            <w:tcBorders>
              <w:tl2br w:val="nil"/>
              <w:tr2bl w:val="nil"/>
            </w:tcBorders>
            <w:vAlign w:val="center"/>
          </w:tcPr>
          <w:p w14:paraId="184E546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p>
        </w:tc>
        <w:tc>
          <w:tcPr>
            <w:tcW w:w="3873" w:type="pct"/>
            <w:tcBorders>
              <w:tl2br w:val="nil"/>
              <w:tr2bl w:val="nil"/>
            </w:tcBorders>
            <w:vAlign w:val="center"/>
          </w:tcPr>
          <w:p w14:paraId="53F245A2">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spacing w:val="8"/>
                <w:sz w:val="21"/>
                <w:szCs w:val="21"/>
                <w:u w:val="none" w:color="auto"/>
                <w:vertAlign w:val="baseline"/>
                <w:lang w:val="en-US" w:eastAsia="zh-CN"/>
              </w:rPr>
              <w:t>2.可能判处</w:t>
            </w:r>
            <w:r>
              <w:rPr>
                <w:rFonts w:hint="eastAsia" w:ascii="楷体" w:hAnsi="楷体" w:eastAsia="楷体" w:cs="楷体"/>
                <w:color w:val="FF0000"/>
                <w:spacing w:val="8"/>
                <w:sz w:val="21"/>
                <w:szCs w:val="21"/>
                <w:u w:val="none" w:color="auto"/>
                <w:vertAlign w:val="baseline"/>
                <w:lang w:val="en-US" w:eastAsia="zh-CN"/>
              </w:rPr>
              <w:t>无期徒刑</w:t>
            </w:r>
            <w:r>
              <w:rPr>
                <w:rFonts w:hint="eastAsia" w:ascii="楷体" w:hAnsi="楷体" w:eastAsia="楷体" w:cs="楷体"/>
                <w:spacing w:val="8"/>
                <w:sz w:val="21"/>
                <w:szCs w:val="21"/>
                <w:u w:val="none" w:color="auto"/>
                <w:vertAlign w:val="baseline"/>
                <w:lang w:val="en-US" w:eastAsia="zh-CN"/>
              </w:rPr>
              <w:t>、</w:t>
            </w:r>
            <w:r>
              <w:rPr>
                <w:rFonts w:hint="eastAsia" w:ascii="楷体" w:hAnsi="楷体" w:eastAsia="楷体" w:cs="楷体"/>
                <w:color w:val="FF0000"/>
                <w:spacing w:val="8"/>
                <w:sz w:val="21"/>
                <w:szCs w:val="21"/>
                <w:u w:val="none" w:color="auto"/>
                <w:vertAlign w:val="baseline"/>
                <w:lang w:val="en-US" w:eastAsia="zh-CN"/>
              </w:rPr>
              <w:t>死刑</w:t>
            </w:r>
            <w:r>
              <w:rPr>
                <w:rFonts w:hint="eastAsia" w:ascii="楷体" w:hAnsi="楷体" w:eastAsia="楷体" w:cs="楷体"/>
                <w:spacing w:val="8"/>
                <w:sz w:val="21"/>
                <w:szCs w:val="21"/>
                <w:u w:val="none" w:color="auto"/>
                <w:vertAlign w:val="baseline"/>
                <w:lang w:val="en-US" w:eastAsia="zh-CN"/>
              </w:rPr>
              <w:t>的案件</w:t>
            </w:r>
          </w:p>
        </w:tc>
      </w:tr>
      <w:tr w14:paraId="70C46C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vMerge w:val="continue"/>
            <w:tcBorders>
              <w:tl2br w:val="nil"/>
              <w:tr2bl w:val="nil"/>
            </w:tcBorders>
            <w:vAlign w:val="center"/>
          </w:tcPr>
          <w:p w14:paraId="17027BC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p>
        </w:tc>
        <w:tc>
          <w:tcPr>
            <w:tcW w:w="3873" w:type="pct"/>
            <w:tcBorders>
              <w:tl2br w:val="nil"/>
              <w:tr2bl w:val="nil"/>
            </w:tcBorders>
            <w:vAlign w:val="center"/>
          </w:tcPr>
          <w:p w14:paraId="75E4C888">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spacing w:val="8"/>
                <w:sz w:val="21"/>
                <w:szCs w:val="21"/>
                <w:u w:val="none" w:color="auto"/>
                <w:vertAlign w:val="baseline"/>
                <w:lang w:val="en-US" w:eastAsia="zh-CN"/>
              </w:rPr>
              <w:t>3.犯罪嫌疑人、被告人逃匿、死亡案件</w:t>
            </w:r>
            <w:r>
              <w:rPr>
                <w:rFonts w:hint="eastAsia" w:ascii="楷体" w:hAnsi="楷体" w:eastAsia="楷体" w:cs="楷体"/>
                <w:color w:val="FF0000"/>
                <w:spacing w:val="8"/>
                <w:sz w:val="21"/>
                <w:szCs w:val="21"/>
                <w:u w:val="none" w:color="auto"/>
                <w:vertAlign w:val="baseline"/>
                <w:lang w:val="en-US" w:eastAsia="zh-CN"/>
              </w:rPr>
              <w:t>违法所得没收</w:t>
            </w:r>
            <w:r>
              <w:rPr>
                <w:rFonts w:hint="eastAsia" w:ascii="楷体" w:hAnsi="楷体" w:eastAsia="楷体" w:cs="楷体"/>
                <w:spacing w:val="8"/>
                <w:sz w:val="21"/>
                <w:szCs w:val="21"/>
                <w:u w:val="none" w:color="auto"/>
                <w:vertAlign w:val="baseline"/>
                <w:lang w:val="en-US" w:eastAsia="zh-CN"/>
              </w:rPr>
              <w:t>程序</w:t>
            </w:r>
          </w:p>
        </w:tc>
      </w:tr>
      <w:tr w14:paraId="3A2943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vMerge w:val="continue"/>
            <w:tcBorders>
              <w:tl2br w:val="nil"/>
              <w:tr2bl w:val="nil"/>
            </w:tcBorders>
            <w:vAlign w:val="center"/>
          </w:tcPr>
          <w:p w14:paraId="3727458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p>
        </w:tc>
        <w:tc>
          <w:tcPr>
            <w:tcW w:w="3873" w:type="pct"/>
            <w:tcBorders>
              <w:tl2br w:val="nil"/>
              <w:tr2bl w:val="nil"/>
            </w:tcBorders>
            <w:vAlign w:val="center"/>
          </w:tcPr>
          <w:p w14:paraId="015B4200">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spacing w:val="8"/>
                <w:sz w:val="21"/>
                <w:szCs w:val="21"/>
                <w:u w:val="none" w:color="auto"/>
                <w:vertAlign w:val="baseline"/>
                <w:lang w:val="en-US" w:eastAsia="zh-CN"/>
              </w:rPr>
              <w:t>4.</w:t>
            </w:r>
            <w:r>
              <w:rPr>
                <w:rFonts w:hint="eastAsia" w:ascii="楷体" w:hAnsi="楷体" w:eastAsia="楷体" w:cs="楷体"/>
                <w:b/>
                <w:bCs/>
                <w:snapToGrid/>
                <w:color w:val="30C0B4"/>
                <w:kern w:val="0"/>
                <w:sz w:val="21"/>
                <w:szCs w:val="21"/>
                <w:lang w:val="en-US" w:eastAsia="zh-CN" w:bidi="ar"/>
              </w:rPr>
              <w:t>缺席审判程序</w:t>
            </w:r>
          </w:p>
        </w:tc>
      </w:tr>
      <w:tr w14:paraId="6D46A1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tcBorders>
              <w:tl2br w:val="nil"/>
              <w:tr2bl w:val="nil"/>
            </w:tcBorders>
            <w:vAlign w:val="center"/>
          </w:tcPr>
          <w:p w14:paraId="2D1C3D6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高级法院</w:t>
            </w:r>
          </w:p>
        </w:tc>
        <w:tc>
          <w:tcPr>
            <w:tcW w:w="3873" w:type="pct"/>
            <w:tcBorders>
              <w:tl2br w:val="nil"/>
              <w:tr2bl w:val="nil"/>
            </w:tcBorders>
            <w:vAlign w:val="center"/>
          </w:tcPr>
          <w:p w14:paraId="2977D395">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color w:val="FF0000"/>
                <w:spacing w:val="8"/>
                <w:sz w:val="21"/>
                <w:szCs w:val="21"/>
                <w:u w:val="none" w:color="auto"/>
                <w:vertAlign w:val="baseline"/>
                <w:lang w:val="en-US" w:eastAsia="zh-CN"/>
              </w:rPr>
              <w:t>全省性</w:t>
            </w:r>
            <w:r>
              <w:rPr>
                <w:rFonts w:hint="eastAsia" w:ascii="楷体" w:hAnsi="楷体" w:eastAsia="楷体" w:cs="楷体"/>
                <w:spacing w:val="8"/>
                <w:sz w:val="21"/>
                <w:szCs w:val="21"/>
                <w:u w:val="none" w:color="auto"/>
                <w:vertAlign w:val="baseline"/>
                <w:lang w:val="en-US" w:eastAsia="zh-CN"/>
              </w:rPr>
              <w:t>（自治区、直辖市）的重大刑事案件</w:t>
            </w:r>
          </w:p>
        </w:tc>
      </w:tr>
      <w:tr w14:paraId="3C712D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26" w:type="pct"/>
            <w:tcBorders>
              <w:tl2br w:val="nil"/>
              <w:tr2bl w:val="nil"/>
            </w:tcBorders>
            <w:vAlign w:val="center"/>
          </w:tcPr>
          <w:p w14:paraId="264D34A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最高院</w:t>
            </w:r>
          </w:p>
        </w:tc>
        <w:tc>
          <w:tcPr>
            <w:tcW w:w="3873" w:type="pct"/>
            <w:tcBorders>
              <w:tl2br w:val="nil"/>
              <w:tr2bl w:val="nil"/>
            </w:tcBorders>
            <w:vAlign w:val="center"/>
          </w:tcPr>
          <w:p w14:paraId="3D465EB0">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color w:val="FF0000"/>
                <w:spacing w:val="8"/>
                <w:sz w:val="21"/>
                <w:szCs w:val="21"/>
                <w:u w:val="none" w:color="auto"/>
                <w:vertAlign w:val="baseline"/>
                <w:lang w:val="en-US" w:eastAsia="zh-CN"/>
              </w:rPr>
              <w:t>全国性</w:t>
            </w:r>
            <w:r>
              <w:rPr>
                <w:rFonts w:hint="eastAsia" w:ascii="楷体" w:hAnsi="楷体" w:eastAsia="楷体" w:cs="楷体"/>
                <w:spacing w:val="8"/>
                <w:sz w:val="21"/>
                <w:szCs w:val="21"/>
                <w:u w:val="none" w:color="auto"/>
                <w:vertAlign w:val="baseline"/>
                <w:lang w:val="en-US" w:eastAsia="zh-CN"/>
              </w:rPr>
              <w:t>的重大刑事案件</w:t>
            </w:r>
          </w:p>
        </w:tc>
      </w:tr>
      <w:tr w14:paraId="11B007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04" w:hRule="atLeast"/>
        </w:trPr>
        <w:tc>
          <w:tcPr>
            <w:tcW w:w="1126" w:type="pct"/>
            <w:tcBorders>
              <w:tl2br w:val="nil"/>
              <w:tr2bl w:val="nil"/>
            </w:tcBorders>
            <w:vAlign w:val="center"/>
          </w:tcPr>
          <w:p w14:paraId="5C8DFAD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特殊规定</w:t>
            </w:r>
          </w:p>
        </w:tc>
        <w:tc>
          <w:tcPr>
            <w:tcW w:w="3873" w:type="pct"/>
            <w:tcBorders>
              <w:tl2br w:val="nil"/>
              <w:tr2bl w:val="nil"/>
            </w:tcBorders>
            <w:vAlign w:val="center"/>
          </w:tcPr>
          <w:p w14:paraId="1461FD00">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8"/>
                <w:sz w:val="21"/>
                <w:szCs w:val="21"/>
                <w:u w:val="none" w:color="auto"/>
                <w:vertAlign w:val="baseline"/>
                <w:lang w:val="en-US" w:eastAsia="zh-CN"/>
              </w:rPr>
            </w:pPr>
            <w:r>
              <w:rPr>
                <w:rFonts w:hint="eastAsia" w:ascii="楷体" w:hAnsi="楷体" w:eastAsia="楷体" w:cs="楷体"/>
                <w:spacing w:val="10"/>
                <w:u w:val="none" w:color="auto"/>
              </w:rPr>
              <w:t>一人犯</w:t>
            </w:r>
            <w:r>
              <w:rPr>
                <w:rFonts w:hint="eastAsia" w:ascii="楷体" w:hAnsi="楷体" w:eastAsia="楷体" w:cs="楷体"/>
                <w:color w:val="FF0000"/>
                <w:spacing w:val="10"/>
                <w:u w:val="none" w:color="auto"/>
              </w:rPr>
              <w:t>数罪、共同犯罪</w:t>
            </w:r>
            <w:r>
              <w:rPr>
                <w:rFonts w:hint="eastAsia" w:ascii="楷体" w:hAnsi="楷体" w:eastAsia="楷体" w:cs="楷体"/>
                <w:spacing w:val="10"/>
                <w:u w:val="none" w:color="auto"/>
              </w:rPr>
              <w:t>和其他需要并案审理的案件，</w:t>
            </w:r>
            <w:r>
              <w:rPr>
                <w:rFonts w:hint="eastAsia" w:ascii="楷体" w:hAnsi="楷体" w:eastAsia="楷体" w:cs="楷体"/>
                <w:spacing w:val="9"/>
                <w:u w:val="none" w:color="auto"/>
              </w:rPr>
              <w:t>只要其中</w:t>
            </w:r>
            <w:r>
              <w:rPr>
                <w:rFonts w:hint="eastAsia" w:ascii="楷体" w:hAnsi="楷体" w:eastAsia="楷体" w:cs="楷体"/>
                <w:color w:val="FF0000"/>
                <w:spacing w:val="9"/>
                <w:u w:val="none" w:color="auto"/>
              </w:rPr>
              <w:t>一人或一罪属于上级</w:t>
            </w:r>
            <w:r>
              <w:rPr>
                <w:rFonts w:hint="eastAsia" w:ascii="楷体" w:hAnsi="楷体" w:eastAsia="楷体" w:cs="楷体"/>
                <w:spacing w:val="9"/>
                <w:u w:val="none" w:color="auto"/>
              </w:rPr>
              <w:t>人民法院管辖的，</w:t>
            </w:r>
            <w:r>
              <w:rPr>
                <w:rFonts w:hint="eastAsia" w:ascii="楷体" w:hAnsi="楷体" w:eastAsia="楷体" w:cs="楷体"/>
                <w:color w:val="FF0000"/>
                <w:spacing w:val="9"/>
                <w:u w:val="none" w:color="auto"/>
              </w:rPr>
              <w:t>全案</w:t>
            </w:r>
            <w:r>
              <w:rPr>
                <w:rFonts w:hint="eastAsia" w:ascii="楷体" w:hAnsi="楷体" w:eastAsia="楷体" w:cs="楷体"/>
                <w:spacing w:val="9"/>
                <w:u w:val="none" w:color="auto"/>
              </w:rPr>
              <w:t>由上级人民法院管辖；</w:t>
            </w:r>
            <w:r>
              <w:rPr>
                <w:rFonts w:hint="eastAsia" w:ascii="楷体" w:hAnsi="楷体" w:eastAsia="楷体" w:cs="楷体"/>
                <w:color w:val="FF0000"/>
                <w:spacing w:val="9"/>
                <w:u w:val="none" w:color="auto"/>
              </w:rPr>
              <w:t>未成年与成年共同犯罪的，应当</w:t>
            </w:r>
            <w:r>
              <w:rPr>
                <w:rFonts w:hint="eastAsia" w:ascii="楷体" w:hAnsi="楷体" w:eastAsia="楷体" w:cs="楷体"/>
                <w:color w:val="FF0000"/>
                <w:spacing w:val="9"/>
                <w:u w:val="none" w:color="auto"/>
                <w:lang w:val="en-US" w:eastAsia="zh-CN"/>
              </w:rPr>
              <w:t>分案处理</w:t>
            </w:r>
            <w:r>
              <w:rPr>
                <w:rFonts w:hint="eastAsia" w:ascii="楷体" w:hAnsi="楷体" w:eastAsia="楷体" w:cs="楷体"/>
                <w:color w:val="auto"/>
                <w:spacing w:val="9"/>
                <w:u w:val="none" w:color="auto"/>
                <w:lang w:val="en-US" w:eastAsia="zh-CN"/>
              </w:rPr>
              <w:t>。</w:t>
            </w:r>
          </w:p>
        </w:tc>
      </w:tr>
    </w:tbl>
    <w:p w14:paraId="3386C3B0">
      <w:pPr>
        <w:pStyle w:val="3"/>
        <w:bidi w:val="0"/>
        <w:adjustRightInd/>
        <w:snapToGrid/>
        <w:outlineLvl w:val="9"/>
        <w:rPr>
          <w:rFonts w:hint="eastAsia" w:ascii="楷体" w:hAnsi="楷体" w:eastAsia="楷体" w:cs="楷体"/>
        </w:rPr>
        <w:sectPr>
          <w:headerReference r:id="rId10"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bookmarkStart w:id="9" w:name="bookmark10"/>
      <w:bookmarkEnd w:id="9"/>
      <w:bookmarkStart w:id="10" w:name="bookmark9"/>
      <w:bookmarkEnd w:id="10"/>
    </w:p>
    <w:p w14:paraId="48351230">
      <w:pPr>
        <w:pStyle w:val="2"/>
        <w:bidi w:val="0"/>
        <w:adjustRightInd/>
        <w:snapToGrid/>
        <w:outlineLvl w:val="0"/>
        <w:rPr>
          <w:rFonts w:hint="eastAsia" w:ascii="楷体" w:hAnsi="楷体" w:eastAsia="楷体" w:cs="楷体"/>
          <w:b/>
          <w:bCs/>
        </w:rPr>
      </w:pPr>
      <w:bookmarkStart w:id="11" w:name="_Toc31102"/>
      <w:r>
        <w:rPr>
          <w:rFonts w:hint="eastAsia" w:ascii="楷体" w:hAnsi="楷体" w:eastAsia="楷体" w:cs="楷体"/>
          <w:b/>
          <w:bCs/>
        </w:rPr>
        <w:t>第</w:t>
      </w:r>
      <w:r>
        <w:rPr>
          <w:rFonts w:hint="eastAsia" w:ascii="楷体" w:hAnsi="楷体" w:eastAsia="楷体" w:cs="楷体"/>
          <w:b/>
          <w:bCs/>
          <w:lang w:val="en-US" w:eastAsia="zh-CN"/>
        </w:rPr>
        <w:t>四</w:t>
      </w:r>
      <w:r>
        <w:rPr>
          <w:rFonts w:hint="eastAsia" w:ascii="楷体" w:hAnsi="楷体" w:eastAsia="楷体" w:cs="楷体"/>
          <w:b/>
          <w:bCs/>
        </w:rPr>
        <w:t>章 回避</w:t>
      </w:r>
      <w:bookmarkEnd w:id="11"/>
    </w:p>
    <w:p w14:paraId="010B5E18">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考点9</w:t>
      </w:r>
      <w:r>
        <w:rPr>
          <w:rFonts w:hint="eastAsia" w:ascii="楷体" w:hAnsi="楷体" w:eastAsia="楷体" w:cs="楷体"/>
          <w:b/>
          <w:color w:val="00B0F0"/>
          <w:lang w:val="en-US" w:eastAsia="zh-CN"/>
        </w:rPr>
        <w:t>：</w:t>
      </w:r>
      <w:r>
        <w:rPr>
          <w:rFonts w:hint="eastAsia" w:ascii="楷体" w:hAnsi="楷体" w:eastAsia="楷体" w:cs="楷体"/>
          <w:lang w:val="en-US" w:eastAsia="zh-CN"/>
        </w:rPr>
        <w:t>回避的理由</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70"/>
        <w:gridCol w:w="8014"/>
      </w:tblGrid>
      <w:tr w14:paraId="0EFDC3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510" w:hRule="atLeast"/>
        </w:trPr>
        <w:tc>
          <w:tcPr>
            <w:tcW w:w="819" w:type="pct"/>
            <w:vMerge w:val="restart"/>
            <w:tcBorders>
              <w:tl2br w:val="nil"/>
              <w:tr2bl w:val="nil"/>
            </w:tcBorders>
            <w:vAlign w:val="center"/>
          </w:tcPr>
          <w:p w14:paraId="376FA86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有利害关系</w:t>
            </w:r>
          </w:p>
        </w:tc>
        <w:tc>
          <w:tcPr>
            <w:tcW w:w="4180" w:type="pct"/>
            <w:tcBorders>
              <w:tl2br w:val="nil"/>
              <w:tr2bl w:val="nil"/>
            </w:tcBorders>
            <w:vAlign w:val="center"/>
          </w:tcPr>
          <w:p w14:paraId="58615387">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1.是本案的</w:t>
            </w:r>
            <w:r>
              <w:rPr>
                <w:rFonts w:hint="eastAsia" w:ascii="楷体" w:hAnsi="楷体" w:eastAsia="楷体" w:cs="楷体"/>
                <w:color w:val="FF0000"/>
                <w:u w:val="none" w:color="auto"/>
                <w:vertAlign w:val="baseline"/>
                <w:lang w:val="en-US" w:eastAsia="zh-CN"/>
              </w:rPr>
              <w:t>当事人</w:t>
            </w:r>
            <w:r>
              <w:rPr>
                <w:rFonts w:hint="eastAsia" w:ascii="楷体" w:hAnsi="楷体" w:eastAsia="楷体" w:cs="楷体"/>
                <w:u w:val="none" w:color="auto"/>
                <w:vertAlign w:val="baseline"/>
                <w:lang w:val="en-US" w:eastAsia="zh-CN"/>
              </w:rPr>
              <w:t>或者是当事人的</w:t>
            </w:r>
            <w:r>
              <w:rPr>
                <w:rFonts w:hint="eastAsia" w:ascii="楷体" w:hAnsi="楷体" w:eastAsia="楷体" w:cs="楷体"/>
                <w:color w:val="FF0000"/>
                <w:u w:val="none" w:color="auto"/>
                <w:vertAlign w:val="baseline"/>
                <w:lang w:val="en-US" w:eastAsia="zh-CN"/>
              </w:rPr>
              <w:t>近亲属</w:t>
            </w:r>
            <w:r>
              <w:rPr>
                <w:rFonts w:hint="eastAsia" w:ascii="楷体" w:hAnsi="楷体" w:eastAsia="楷体" w:cs="楷体"/>
                <w:u w:val="none" w:color="auto"/>
                <w:vertAlign w:val="baseline"/>
                <w:lang w:val="en-US" w:eastAsia="zh-CN"/>
              </w:rPr>
              <w:t>的。</w:t>
            </w:r>
          </w:p>
        </w:tc>
      </w:tr>
      <w:tr w14:paraId="4D8C07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3DA5AA5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5EE0A6C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2.本人或者其近亲属与本案</w:t>
            </w:r>
            <w:r>
              <w:rPr>
                <w:rFonts w:hint="eastAsia" w:ascii="楷体" w:hAnsi="楷体" w:eastAsia="楷体" w:cs="楷体"/>
                <w:color w:val="FF0000"/>
                <w:u w:val="none" w:color="auto"/>
                <w:vertAlign w:val="baseline"/>
                <w:lang w:val="en-US" w:eastAsia="zh-CN"/>
              </w:rPr>
              <w:t>有利害关系</w:t>
            </w:r>
            <w:r>
              <w:rPr>
                <w:rFonts w:hint="eastAsia" w:ascii="楷体" w:hAnsi="楷体" w:eastAsia="楷体" w:cs="楷体"/>
                <w:u w:val="none" w:color="auto"/>
                <w:vertAlign w:val="baseline"/>
                <w:lang w:val="en-US" w:eastAsia="zh-CN"/>
              </w:rPr>
              <w:t>的。</w:t>
            </w:r>
          </w:p>
        </w:tc>
      </w:tr>
      <w:tr w14:paraId="243499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01B13C4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3AB616E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3.</w:t>
            </w:r>
            <w:r>
              <w:rPr>
                <w:rFonts w:hint="eastAsia" w:ascii="楷体" w:hAnsi="楷体" w:eastAsia="楷体" w:cs="楷体"/>
                <w:color w:val="FF0000"/>
                <w:spacing w:val="9"/>
                <w:u w:val="none" w:color="auto"/>
              </w:rPr>
              <w:t>与</w:t>
            </w:r>
            <w:r>
              <w:rPr>
                <w:rFonts w:hint="eastAsia" w:ascii="楷体" w:hAnsi="楷体" w:eastAsia="楷体" w:cs="楷体"/>
                <w:spacing w:val="9"/>
                <w:u w:val="none" w:color="auto"/>
              </w:rPr>
              <w:t>本案的</w:t>
            </w:r>
            <w:r>
              <w:rPr>
                <w:rFonts w:hint="eastAsia" w:ascii="楷体" w:hAnsi="楷体" w:eastAsia="楷体" w:cs="楷体"/>
                <w:color w:val="FF0000"/>
                <w:spacing w:val="9"/>
                <w:u w:val="none" w:color="auto"/>
              </w:rPr>
              <w:t>辩护人、诉讼代理人有近亲属</w:t>
            </w:r>
            <w:r>
              <w:rPr>
                <w:rFonts w:hint="eastAsia" w:ascii="楷体" w:hAnsi="楷体" w:eastAsia="楷体" w:cs="楷体"/>
                <w:spacing w:val="9"/>
                <w:u w:val="none" w:color="auto"/>
              </w:rPr>
              <w:t>关系的</w:t>
            </w:r>
            <w:r>
              <w:rPr>
                <w:rFonts w:hint="eastAsia" w:ascii="楷体" w:hAnsi="楷体" w:eastAsia="楷体" w:cs="楷体"/>
                <w:spacing w:val="9"/>
                <w:u w:val="none" w:color="auto"/>
                <w:lang w:eastAsia="zh-CN"/>
              </w:rPr>
              <w:t>。</w:t>
            </w:r>
          </w:p>
        </w:tc>
      </w:tr>
      <w:tr w14:paraId="10ABA5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26EDBDB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242D8AD9">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4.</w:t>
            </w:r>
            <w:r>
              <w:rPr>
                <w:rFonts w:hint="eastAsia" w:ascii="楷体" w:hAnsi="楷体" w:eastAsia="楷体" w:cs="楷体"/>
                <w:spacing w:val="9"/>
                <w:u w:val="none" w:color="auto"/>
              </w:rPr>
              <w:t>与本案当事人有</w:t>
            </w:r>
            <w:r>
              <w:rPr>
                <w:rFonts w:hint="eastAsia" w:ascii="楷体" w:hAnsi="楷体" w:eastAsia="楷体" w:cs="楷体"/>
                <w:color w:val="FF0000"/>
                <w:spacing w:val="9"/>
                <w:u w:val="none" w:color="auto"/>
              </w:rPr>
              <w:t>其他利害</w:t>
            </w:r>
            <w:r>
              <w:rPr>
                <w:rFonts w:hint="eastAsia" w:ascii="楷体" w:hAnsi="楷体" w:eastAsia="楷体" w:cs="楷体"/>
                <w:spacing w:val="9"/>
                <w:u w:val="none" w:color="auto"/>
              </w:rPr>
              <w:t>关系，可能</w:t>
            </w:r>
            <w:r>
              <w:rPr>
                <w:rFonts w:hint="eastAsia" w:ascii="楷体" w:hAnsi="楷体" w:eastAsia="楷体" w:cs="楷体"/>
                <w:color w:val="FF0000"/>
                <w:spacing w:val="9"/>
                <w:u w:val="none" w:color="auto"/>
              </w:rPr>
              <w:t>影响公正</w:t>
            </w:r>
            <w:r>
              <w:rPr>
                <w:rFonts w:hint="eastAsia" w:ascii="楷体" w:hAnsi="楷体" w:eastAsia="楷体" w:cs="楷体"/>
                <w:spacing w:val="9"/>
                <w:u w:val="none" w:color="auto"/>
              </w:rPr>
              <w:t>审判的</w:t>
            </w:r>
            <w:r>
              <w:rPr>
                <w:rFonts w:hint="eastAsia" w:ascii="楷体" w:hAnsi="楷体" w:eastAsia="楷体" w:cs="楷体"/>
                <w:spacing w:val="9"/>
                <w:u w:val="none" w:color="auto"/>
                <w:lang w:eastAsia="zh-CN"/>
              </w:rPr>
              <w:t>。</w:t>
            </w:r>
          </w:p>
        </w:tc>
      </w:tr>
      <w:tr w14:paraId="5B5F07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21F8169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3692A7F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5.</w:t>
            </w:r>
            <w:r>
              <w:rPr>
                <w:rFonts w:hint="eastAsia" w:ascii="楷体" w:hAnsi="楷体" w:eastAsia="楷体" w:cs="楷体"/>
                <w:spacing w:val="10"/>
                <w:u w:val="none" w:color="auto"/>
              </w:rPr>
              <w:t>担任过本案的</w:t>
            </w:r>
            <w:r>
              <w:rPr>
                <w:rFonts w:hint="eastAsia" w:ascii="楷体" w:hAnsi="楷体" w:eastAsia="楷体" w:cs="楷体"/>
                <w:color w:val="FF0000"/>
                <w:spacing w:val="10"/>
                <w:u w:val="none" w:color="auto"/>
              </w:rPr>
              <w:t>证人、鉴定人、辩护人、诉讼</w:t>
            </w:r>
            <w:r>
              <w:rPr>
                <w:rFonts w:hint="eastAsia" w:ascii="楷体" w:hAnsi="楷体" w:eastAsia="楷体" w:cs="楷体"/>
                <w:color w:val="FF0000"/>
                <w:spacing w:val="9"/>
                <w:u w:val="none" w:color="auto"/>
              </w:rPr>
              <w:t>代理人、翻译人员</w:t>
            </w:r>
            <w:r>
              <w:rPr>
                <w:rFonts w:hint="eastAsia" w:ascii="楷体" w:hAnsi="楷体" w:eastAsia="楷体" w:cs="楷体"/>
                <w:spacing w:val="9"/>
                <w:u w:val="none" w:color="auto"/>
              </w:rPr>
              <w:t>的</w:t>
            </w:r>
            <w:r>
              <w:rPr>
                <w:rFonts w:hint="eastAsia" w:ascii="楷体" w:hAnsi="楷体" w:eastAsia="楷体" w:cs="楷体"/>
                <w:spacing w:val="9"/>
                <w:u w:val="none" w:color="auto"/>
                <w:lang w:eastAsia="zh-CN"/>
              </w:rPr>
              <w:t>。</w:t>
            </w:r>
          </w:p>
        </w:tc>
      </w:tr>
      <w:tr w14:paraId="3C8A0C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7" w:hRule="atLeast"/>
        </w:trPr>
        <w:tc>
          <w:tcPr>
            <w:tcW w:w="819" w:type="pct"/>
            <w:vMerge w:val="restart"/>
            <w:tcBorders>
              <w:tl2br w:val="nil"/>
              <w:tr2bl w:val="nil"/>
            </w:tcBorders>
            <w:vAlign w:val="center"/>
          </w:tcPr>
          <w:p w14:paraId="7DE3885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参前不参后</w:t>
            </w:r>
          </w:p>
        </w:tc>
        <w:tc>
          <w:tcPr>
            <w:tcW w:w="4180" w:type="pct"/>
            <w:tcBorders>
              <w:tl2br w:val="nil"/>
              <w:tr2bl w:val="nil"/>
            </w:tcBorders>
            <w:vAlign w:val="center"/>
          </w:tcPr>
          <w:p w14:paraId="5154FA24">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w:t>
            </w:r>
            <w:r>
              <w:rPr>
                <w:rFonts w:hint="eastAsia" w:ascii="楷体" w:hAnsi="楷体" w:eastAsia="楷体" w:cs="楷体"/>
                <w:color w:val="FF0000"/>
                <w:spacing w:val="10"/>
                <w:u w:val="none" w:color="auto"/>
              </w:rPr>
              <w:t>参与过本案调查、侦查、审查起诉</w:t>
            </w:r>
            <w:r>
              <w:rPr>
                <w:rFonts w:hint="eastAsia" w:ascii="楷体" w:hAnsi="楷体" w:eastAsia="楷体" w:cs="楷体"/>
                <w:spacing w:val="10"/>
                <w:u w:val="none" w:color="auto"/>
              </w:rPr>
              <w:t>工作的监察、</w:t>
            </w:r>
            <w:r>
              <w:rPr>
                <w:rFonts w:hint="eastAsia" w:ascii="楷体" w:hAnsi="楷体" w:eastAsia="楷体" w:cs="楷体"/>
                <w:spacing w:val="9"/>
                <w:u w:val="none" w:color="auto"/>
              </w:rPr>
              <w:t>侦查、检察人员，调至人民法院工作的，</w:t>
            </w:r>
            <w:r>
              <w:rPr>
                <w:rFonts w:hint="eastAsia" w:ascii="楷体" w:hAnsi="楷体" w:eastAsia="楷体" w:cs="楷体"/>
                <w:color w:val="FF0000"/>
                <w:spacing w:val="9"/>
                <w:u w:val="none" w:color="auto"/>
              </w:rPr>
              <w:t>不得担任本案的审判人员</w:t>
            </w:r>
            <w:r>
              <w:rPr>
                <w:rFonts w:hint="eastAsia" w:ascii="楷体" w:hAnsi="楷体" w:eastAsia="楷体" w:cs="楷体"/>
                <w:color w:val="auto"/>
                <w:spacing w:val="9"/>
                <w:u w:val="none" w:color="auto"/>
                <w:lang w:eastAsia="zh-CN"/>
              </w:rPr>
              <w:t>。</w:t>
            </w:r>
          </w:p>
        </w:tc>
      </w:tr>
      <w:tr w14:paraId="5F36D3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31" w:hRule="atLeast"/>
        </w:trPr>
        <w:tc>
          <w:tcPr>
            <w:tcW w:w="819" w:type="pct"/>
            <w:vMerge w:val="continue"/>
            <w:tcBorders>
              <w:tl2br w:val="nil"/>
              <w:tr2bl w:val="nil"/>
            </w:tcBorders>
            <w:vAlign w:val="center"/>
          </w:tcPr>
          <w:p w14:paraId="5DC7F64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0CC3668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10"/>
                <w:u w:val="none" w:color="auto"/>
                <w:lang w:val="en-US" w:eastAsia="zh-CN"/>
              </w:rPr>
              <w:t>2.</w:t>
            </w:r>
            <w:r>
              <w:rPr>
                <w:rFonts w:hint="eastAsia" w:ascii="楷体" w:hAnsi="楷体" w:eastAsia="楷体" w:cs="楷体"/>
                <w:spacing w:val="10"/>
                <w:u w:val="none" w:color="auto"/>
              </w:rPr>
              <w:t>在一个审判程序中</w:t>
            </w:r>
            <w:r>
              <w:rPr>
                <w:rFonts w:hint="eastAsia" w:ascii="楷体" w:hAnsi="楷体" w:eastAsia="楷体" w:cs="楷体"/>
                <w:color w:val="FF0000"/>
                <w:spacing w:val="10"/>
                <w:u w:val="none" w:color="auto"/>
              </w:rPr>
              <w:t>参与过本案审判</w:t>
            </w:r>
            <w:r>
              <w:rPr>
                <w:rFonts w:hint="eastAsia" w:ascii="楷体" w:hAnsi="楷体" w:eastAsia="楷体" w:cs="楷体"/>
                <w:spacing w:val="10"/>
                <w:u w:val="none" w:color="auto"/>
              </w:rPr>
              <w:t>工作的合议庭</w:t>
            </w:r>
            <w:r>
              <w:rPr>
                <w:rFonts w:hint="eastAsia" w:ascii="楷体" w:hAnsi="楷体" w:eastAsia="楷体" w:cs="楷体"/>
                <w:spacing w:val="9"/>
                <w:u w:val="none" w:color="auto"/>
              </w:rPr>
              <w:t>组成人员或者独任审判员，</w:t>
            </w:r>
            <w:r>
              <w:rPr>
                <w:rFonts w:hint="eastAsia" w:ascii="楷体" w:hAnsi="楷体" w:eastAsia="楷体" w:cs="楷体"/>
                <w:color w:val="FF0000"/>
                <w:spacing w:val="9"/>
                <w:u w:val="none" w:color="auto"/>
              </w:rPr>
              <w:t>不得再参与本案</w:t>
            </w:r>
            <w:r>
              <w:rPr>
                <w:rFonts w:hint="eastAsia" w:ascii="楷体" w:hAnsi="楷体" w:eastAsia="楷体" w:cs="楷体"/>
                <w:spacing w:val="9"/>
                <w:u w:val="none" w:color="auto"/>
              </w:rPr>
              <w:t>其他程序的审判。但是，</w:t>
            </w:r>
            <w:r>
              <w:rPr>
                <w:rFonts w:hint="eastAsia" w:ascii="楷体" w:hAnsi="楷体" w:eastAsia="楷体" w:cs="楷体"/>
                <w:color w:val="FF0000"/>
                <w:spacing w:val="9"/>
                <w:u w:val="none" w:color="auto"/>
              </w:rPr>
              <w:t>发回重新审判</w:t>
            </w:r>
            <w:r>
              <w:rPr>
                <w:rFonts w:hint="eastAsia" w:ascii="楷体" w:hAnsi="楷体" w:eastAsia="楷体" w:cs="楷体"/>
                <w:spacing w:val="9"/>
                <w:u w:val="none" w:color="auto"/>
              </w:rPr>
              <w:t>的案件，在一审法院作出裁判后</w:t>
            </w:r>
            <w:r>
              <w:rPr>
                <w:rFonts w:hint="eastAsia" w:ascii="楷体" w:hAnsi="楷体" w:eastAsia="楷体" w:cs="楷体"/>
                <w:color w:val="FF0000"/>
                <w:spacing w:val="9"/>
                <w:u w:val="none" w:color="auto"/>
              </w:rPr>
              <w:t>又进入二审程序、在法定刑以下判处刑罚的复核程序或死刑复核程序</w:t>
            </w:r>
            <w:r>
              <w:rPr>
                <w:rFonts w:hint="eastAsia" w:ascii="楷体" w:hAnsi="楷体" w:eastAsia="楷体" w:cs="楷体"/>
                <w:spacing w:val="9"/>
                <w:u w:val="none" w:color="auto"/>
              </w:rPr>
              <w:t>的，</w:t>
            </w:r>
            <w:r>
              <w:rPr>
                <w:rFonts w:hint="eastAsia" w:ascii="楷体" w:hAnsi="楷体" w:eastAsia="楷体" w:cs="楷体"/>
                <w:color w:val="FF0000"/>
                <w:spacing w:val="9"/>
                <w:u w:val="none" w:color="auto"/>
              </w:rPr>
              <w:t>原二审程序、复核程序中的合议庭</w:t>
            </w:r>
            <w:r>
              <w:rPr>
                <w:rFonts w:hint="eastAsia" w:ascii="楷体" w:hAnsi="楷体" w:eastAsia="楷体" w:cs="楷体"/>
                <w:spacing w:val="9"/>
                <w:u w:val="none" w:color="auto"/>
              </w:rPr>
              <w:t>组成人员</w:t>
            </w:r>
            <w:r>
              <w:rPr>
                <w:rFonts w:hint="eastAsia" w:ascii="楷体" w:hAnsi="楷体" w:eastAsia="楷体" w:cs="楷体"/>
                <w:color w:val="FF0000"/>
                <w:spacing w:val="9"/>
                <w:u w:val="none" w:color="auto"/>
              </w:rPr>
              <w:t>无需回避</w:t>
            </w:r>
            <w:r>
              <w:rPr>
                <w:rFonts w:hint="eastAsia" w:ascii="楷体" w:hAnsi="楷体" w:eastAsia="楷体" w:cs="楷体"/>
                <w:color w:val="auto"/>
                <w:spacing w:val="9"/>
                <w:u w:val="none" w:color="auto"/>
                <w:lang w:eastAsia="zh-CN"/>
              </w:rPr>
              <w:t>。</w:t>
            </w:r>
          </w:p>
        </w:tc>
      </w:tr>
      <w:tr w14:paraId="4D11A1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5" w:hRule="atLeast"/>
        </w:trPr>
        <w:tc>
          <w:tcPr>
            <w:tcW w:w="819" w:type="pct"/>
            <w:vMerge w:val="continue"/>
            <w:tcBorders>
              <w:tl2br w:val="nil"/>
              <w:tr2bl w:val="nil"/>
            </w:tcBorders>
            <w:vAlign w:val="center"/>
          </w:tcPr>
          <w:p w14:paraId="4611CB0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71252416">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3.二审发回重审的案件，一审法院</w:t>
            </w:r>
            <w:r>
              <w:rPr>
                <w:rFonts w:hint="eastAsia" w:ascii="楷体" w:hAnsi="楷体" w:eastAsia="楷体" w:cs="楷体"/>
                <w:color w:val="FF0000"/>
                <w:u w:val="none" w:color="auto"/>
                <w:vertAlign w:val="baseline"/>
                <w:lang w:val="en-US" w:eastAsia="zh-CN"/>
              </w:rPr>
              <w:t>应当另行组成</w:t>
            </w:r>
            <w:r>
              <w:rPr>
                <w:rFonts w:hint="eastAsia" w:ascii="楷体" w:hAnsi="楷体" w:eastAsia="楷体" w:cs="楷体"/>
                <w:u w:val="none" w:color="auto"/>
                <w:vertAlign w:val="baseline"/>
                <w:lang w:val="en-US" w:eastAsia="zh-CN"/>
              </w:rPr>
              <w:t>合议庭。</w:t>
            </w:r>
          </w:p>
        </w:tc>
      </w:tr>
      <w:tr w14:paraId="310D9B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restart"/>
            <w:tcBorders>
              <w:tl2br w:val="nil"/>
              <w:tr2bl w:val="nil"/>
            </w:tcBorders>
            <w:vAlign w:val="center"/>
          </w:tcPr>
          <w:p w14:paraId="00C115C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有违法违规行为</w:t>
            </w:r>
          </w:p>
        </w:tc>
        <w:tc>
          <w:tcPr>
            <w:tcW w:w="4180" w:type="pct"/>
            <w:tcBorders>
              <w:tl2br w:val="nil"/>
              <w:tr2bl w:val="nil"/>
            </w:tcBorders>
            <w:vAlign w:val="center"/>
          </w:tcPr>
          <w:p w14:paraId="34305992">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w:t>
            </w:r>
            <w:r>
              <w:rPr>
                <w:rFonts w:hint="eastAsia" w:ascii="楷体" w:hAnsi="楷体" w:eastAsia="楷体" w:cs="楷体"/>
                <w:color w:val="FF0000"/>
                <w:spacing w:val="9"/>
                <w:u w:val="none" w:color="auto"/>
              </w:rPr>
              <w:t>违反规定会见</w:t>
            </w:r>
            <w:r>
              <w:rPr>
                <w:rFonts w:hint="eastAsia" w:ascii="楷体" w:hAnsi="楷体" w:eastAsia="楷体" w:cs="楷体"/>
                <w:spacing w:val="9"/>
                <w:u w:val="none" w:color="auto"/>
              </w:rPr>
              <w:t>本案</w:t>
            </w:r>
            <w:r>
              <w:rPr>
                <w:rFonts w:hint="eastAsia" w:ascii="楷体" w:hAnsi="楷体" w:eastAsia="楷体" w:cs="楷体"/>
                <w:color w:val="FF0000"/>
                <w:spacing w:val="9"/>
                <w:u w:val="none" w:color="auto"/>
              </w:rPr>
              <w:t>当事人、辩护人、诉讼代理人</w:t>
            </w:r>
            <w:r>
              <w:rPr>
                <w:rFonts w:hint="eastAsia" w:ascii="楷体" w:hAnsi="楷体" w:eastAsia="楷体" w:cs="楷体"/>
                <w:spacing w:val="9"/>
                <w:u w:val="none" w:color="auto"/>
              </w:rPr>
              <w:t>的</w:t>
            </w:r>
            <w:r>
              <w:rPr>
                <w:rFonts w:hint="eastAsia" w:ascii="楷体" w:hAnsi="楷体" w:eastAsia="楷体" w:cs="楷体"/>
                <w:spacing w:val="9"/>
                <w:u w:val="none" w:color="auto"/>
                <w:lang w:eastAsia="zh-CN"/>
              </w:rPr>
              <w:t>。</w:t>
            </w:r>
          </w:p>
        </w:tc>
      </w:tr>
      <w:tr w14:paraId="4D47C3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4" w:hRule="atLeast"/>
        </w:trPr>
        <w:tc>
          <w:tcPr>
            <w:tcW w:w="819" w:type="pct"/>
            <w:vMerge w:val="continue"/>
            <w:tcBorders>
              <w:tl2br w:val="nil"/>
              <w:tr2bl w:val="nil"/>
            </w:tcBorders>
            <w:vAlign w:val="center"/>
          </w:tcPr>
          <w:p w14:paraId="643E8A5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10FD92C7">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10"/>
                <w:u w:val="none" w:color="auto"/>
                <w:lang w:val="en-US" w:eastAsia="zh-CN"/>
              </w:rPr>
              <w:t>2.</w:t>
            </w:r>
            <w:r>
              <w:rPr>
                <w:rFonts w:hint="eastAsia" w:ascii="楷体" w:hAnsi="楷体" w:eastAsia="楷体" w:cs="楷体"/>
                <w:spacing w:val="10"/>
                <w:u w:val="none" w:color="auto"/>
              </w:rPr>
              <w:t>为本案当事人</w:t>
            </w:r>
            <w:r>
              <w:rPr>
                <w:rFonts w:hint="eastAsia" w:ascii="楷体" w:hAnsi="楷体" w:eastAsia="楷体" w:cs="楷体"/>
                <w:color w:val="FF0000"/>
                <w:spacing w:val="10"/>
                <w:u w:val="none" w:color="auto"/>
              </w:rPr>
              <w:t>推荐、介绍</w:t>
            </w:r>
            <w:r>
              <w:rPr>
                <w:rFonts w:hint="eastAsia" w:ascii="楷体" w:hAnsi="楷体" w:eastAsia="楷体" w:cs="楷体"/>
                <w:spacing w:val="10"/>
                <w:u w:val="none" w:color="auto"/>
              </w:rPr>
              <w:t>辩护人、诉讼代理人，</w:t>
            </w:r>
            <w:r>
              <w:rPr>
                <w:rFonts w:hint="eastAsia" w:ascii="楷体" w:hAnsi="楷体" w:eastAsia="楷体" w:cs="楷体"/>
                <w:spacing w:val="9"/>
                <w:u w:val="none" w:color="auto"/>
              </w:rPr>
              <w:t>或者为律师、其他人员</w:t>
            </w:r>
            <w:r>
              <w:rPr>
                <w:rFonts w:hint="eastAsia" w:ascii="楷体" w:hAnsi="楷体" w:eastAsia="楷体" w:cs="楷体"/>
                <w:spacing w:val="8"/>
                <w:u w:val="none" w:color="auto"/>
              </w:rPr>
              <w:t>介绍办理本案的</w:t>
            </w:r>
            <w:r>
              <w:rPr>
                <w:rFonts w:hint="eastAsia" w:ascii="楷体" w:hAnsi="楷体" w:eastAsia="楷体" w:cs="楷体"/>
                <w:spacing w:val="8"/>
                <w:u w:val="none" w:color="auto"/>
                <w:lang w:eastAsia="zh-CN"/>
              </w:rPr>
              <w:t>。</w:t>
            </w:r>
          </w:p>
        </w:tc>
      </w:tr>
      <w:tr w14:paraId="374E48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699E564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3A9DFA3A">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color w:val="FF0000"/>
                <w:spacing w:val="9"/>
                <w:u w:val="none" w:color="auto"/>
                <w:lang w:val="en-US" w:eastAsia="zh-CN"/>
              </w:rPr>
              <w:t>3.</w:t>
            </w:r>
            <w:r>
              <w:rPr>
                <w:rFonts w:hint="eastAsia" w:ascii="楷体" w:hAnsi="楷体" w:eastAsia="楷体" w:cs="楷体"/>
                <w:color w:val="FF0000"/>
                <w:spacing w:val="9"/>
                <w:u w:val="none" w:color="auto"/>
              </w:rPr>
              <w:t>索取、接受</w:t>
            </w:r>
            <w:r>
              <w:rPr>
                <w:rFonts w:hint="eastAsia" w:ascii="楷体" w:hAnsi="楷体" w:eastAsia="楷体" w:cs="楷体"/>
                <w:spacing w:val="9"/>
                <w:u w:val="none" w:color="auto"/>
              </w:rPr>
              <w:t>本案当事人及其委托人的财物或者其他利益的</w:t>
            </w:r>
            <w:r>
              <w:rPr>
                <w:rFonts w:hint="eastAsia" w:ascii="楷体" w:hAnsi="楷体" w:eastAsia="楷体" w:cs="楷体"/>
                <w:spacing w:val="9"/>
                <w:u w:val="none" w:color="auto"/>
                <w:lang w:eastAsia="zh-CN"/>
              </w:rPr>
              <w:t>。</w:t>
            </w:r>
          </w:p>
        </w:tc>
      </w:tr>
      <w:tr w14:paraId="119300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4E04E5E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4668E895">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color w:val="FF0000"/>
                <w:spacing w:val="9"/>
                <w:u w:val="none" w:color="auto"/>
                <w:lang w:eastAsia="zh-CN"/>
              </w:rPr>
            </w:pPr>
            <w:r>
              <w:rPr>
                <w:rFonts w:hint="eastAsia" w:ascii="楷体" w:hAnsi="楷体" w:eastAsia="楷体" w:cs="楷体"/>
                <w:color w:val="FF0000"/>
                <w:spacing w:val="10"/>
                <w:u w:val="none" w:color="auto"/>
                <w:lang w:val="en-US" w:eastAsia="zh-CN"/>
              </w:rPr>
              <w:t>4.</w:t>
            </w:r>
            <w:r>
              <w:rPr>
                <w:rFonts w:hint="eastAsia" w:ascii="楷体" w:hAnsi="楷体" w:eastAsia="楷体" w:cs="楷体"/>
                <w:color w:val="FF0000"/>
                <w:spacing w:val="10"/>
                <w:u w:val="none" w:color="auto"/>
              </w:rPr>
              <w:t>接受</w:t>
            </w:r>
            <w:r>
              <w:rPr>
                <w:rFonts w:hint="eastAsia" w:ascii="楷体" w:hAnsi="楷体" w:eastAsia="楷体" w:cs="楷体"/>
                <w:spacing w:val="10"/>
                <w:u w:val="none" w:color="auto"/>
              </w:rPr>
              <w:t>本案当事人及其委托人的</w:t>
            </w:r>
            <w:r>
              <w:rPr>
                <w:rFonts w:hint="eastAsia" w:ascii="楷体" w:hAnsi="楷体" w:eastAsia="楷体" w:cs="楷体"/>
                <w:color w:val="FF0000"/>
                <w:spacing w:val="10"/>
                <w:u w:val="none" w:color="auto"/>
              </w:rPr>
              <w:t>宴请</w:t>
            </w:r>
            <w:r>
              <w:rPr>
                <w:rFonts w:hint="eastAsia" w:ascii="楷体" w:hAnsi="楷体" w:eastAsia="楷体" w:cs="楷体"/>
                <w:spacing w:val="10"/>
                <w:u w:val="none" w:color="auto"/>
              </w:rPr>
              <w:t>，或者</w:t>
            </w:r>
            <w:r>
              <w:rPr>
                <w:rFonts w:hint="eastAsia" w:ascii="楷体" w:hAnsi="楷体" w:eastAsia="楷体" w:cs="楷体"/>
                <w:color w:val="FF0000"/>
                <w:spacing w:val="10"/>
                <w:u w:val="none" w:color="auto"/>
              </w:rPr>
              <w:t>参加</w:t>
            </w:r>
            <w:r>
              <w:rPr>
                <w:rFonts w:hint="eastAsia" w:ascii="楷体" w:hAnsi="楷体" w:eastAsia="楷体" w:cs="楷体"/>
                <w:spacing w:val="9"/>
                <w:u w:val="none" w:color="auto"/>
              </w:rPr>
              <w:t>由其</w:t>
            </w:r>
            <w:r>
              <w:rPr>
                <w:rFonts w:hint="eastAsia" w:ascii="楷体" w:hAnsi="楷体" w:eastAsia="楷体" w:cs="楷体"/>
                <w:color w:val="FF0000"/>
                <w:spacing w:val="9"/>
                <w:u w:val="none" w:color="auto"/>
              </w:rPr>
              <w:t>支付费用</w:t>
            </w:r>
            <w:r>
              <w:rPr>
                <w:rFonts w:hint="eastAsia" w:ascii="楷体" w:hAnsi="楷体" w:eastAsia="楷体" w:cs="楷体"/>
                <w:spacing w:val="9"/>
                <w:u w:val="none" w:color="auto"/>
              </w:rPr>
              <w:t>的活动的</w:t>
            </w:r>
            <w:r>
              <w:rPr>
                <w:rFonts w:hint="eastAsia" w:ascii="楷体" w:hAnsi="楷体" w:eastAsia="楷体" w:cs="楷体"/>
                <w:spacing w:val="9"/>
                <w:u w:val="none" w:color="auto"/>
                <w:lang w:eastAsia="zh-CN"/>
              </w:rPr>
              <w:t>。</w:t>
            </w:r>
          </w:p>
        </w:tc>
      </w:tr>
      <w:tr w14:paraId="034EA7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216FDCA3">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577E6A42">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color w:val="FF0000"/>
                <w:spacing w:val="9"/>
                <w:u w:val="none" w:color="auto"/>
                <w:lang w:eastAsia="zh-CN"/>
              </w:rPr>
            </w:pPr>
            <w:r>
              <w:rPr>
                <w:rFonts w:hint="eastAsia" w:ascii="楷体" w:hAnsi="楷体" w:eastAsia="楷体" w:cs="楷体"/>
                <w:spacing w:val="9"/>
                <w:u w:val="none" w:color="auto"/>
                <w:lang w:val="en-US" w:eastAsia="zh-CN"/>
              </w:rPr>
              <w:t>5.</w:t>
            </w:r>
            <w:r>
              <w:rPr>
                <w:rFonts w:hint="eastAsia" w:ascii="楷体" w:hAnsi="楷体" w:eastAsia="楷体" w:cs="楷体"/>
                <w:spacing w:val="9"/>
                <w:u w:val="none" w:color="auto"/>
              </w:rPr>
              <w:t>向本案当事人及其委托人</w:t>
            </w:r>
            <w:r>
              <w:rPr>
                <w:rFonts w:hint="eastAsia" w:ascii="楷体" w:hAnsi="楷体" w:eastAsia="楷体" w:cs="楷体"/>
                <w:color w:val="FF0000"/>
                <w:spacing w:val="9"/>
                <w:u w:val="none" w:color="auto"/>
              </w:rPr>
              <w:t>借用</w:t>
            </w:r>
            <w:r>
              <w:rPr>
                <w:rFonts w:hint="eastAsia" w:ascii="楷体" w:hAnsi="楷体" w:eastAsia="楷体" w:cs="楷体"/>
                <w:spacing w:val="9"/>
                <w:u w:val="none" w:color="auto"/>
              </w:rPr>
              <w:t>款物的</w:t>
            </w:r>
            <w:r>
              <w:rPr>
                <w:rFonts w:hint="eastAsia" w:ascii="楷体" w:hAnsi="楷体" w:eastAsia="楷体" w:cs="楷体"/>
                <w:spacing w:val="9"/>
                <w:u w:val="none" w:color="auto"/>
                <w:lang w:eastAsia="zh-CN"/>
              </w:rPr>
              <w:t>。</w:t>
            </w:r>
          </w:p>
        </w:tc>
      </w:tr>
      <w:tr w14:paraId="59C9A3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9" w:type="pct"/>
            <w:vMerge w:val="continue"/>
            <w:tcBorders>
              <w:tl2br w:val="nil"/>
              <w:tr2bl w:val="nil"/>
            </w:tcBorders>
            <w:vAlign w:val="center"/>
          </w:tcPr>
          <w:p w14:paraId="3B1C79D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vertAlign w:val="baseline"/>
                <w:lang w:val="en-US" w:eastAsia="zh-CN"/>
              </w:rPr>
            </w:pPr>
          </w:p>
        </w:tc>
        <w:tc>
          <w:tcPr>
            <w:tcW w:w="4180" w:type="pct"/>
            <w:tcBorders>
              <w:tl2br w:val="nil"/>
              <w:tr2bl w:val="nil"/>
            </w:tcBorders>
            <w:vAlign w:val="center"/>
          </w:tcPr>
          <w:p w14:paraId="5C45C00E">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color w:val="FF0000"/>
                <w:spacing w:val="9"/>
                <w:u w:val="none" w:color="auto"/>
                <w:lang w:eastAsia="zh-CN"/>
              </w:rPr>
            </w:pPr>
            <w:r>
              <w:rPr>
                <w:rFonts w:hint="eastAsia" w:ascii="楷体" w:hAnsi="楷体" w:eastAsia="楷体" w:cs="楷体"/>
                <w:spacing w:val="9"/>
                <w:u w:val="none" w:color="auto"/>
                <w:lang w:val="en-US" w:eastAsia="zh-CN"/>
              </w:rPr>
              <w:t>6.</w:t>
            </w:r>
            <w:r>
              <w:rPr>
                <w:rFonts w:hint="eastAsia" w:ascii="楷体" w:hAnsi="楷体" w:eastAsia="楷体" w:cs="楷体"/>
                <w:spacing w:val="9"/>
                <w:u w:val="none" w:color="auto"/>
              </w:rPr>
              <w:t>有</w:t>
            </w:r>
            <w:r>
              <w:rPr>
                <w:rFonts w:hint="eastAsia" w:ascii="楷体" w:hAnsi="楷体" w:eastAsia="楷体" w:cs="楷体"/>
                <w:color w:val="FF0000"/>
                <w:spacing w:val="9"/>
                <w:u w:val="none" w:color="auto"/>
              </w:rPr>
              <w:t>其他</w:t>
            </w:r>
            <w:r>
              <w:rPr>
                <w:rFonts w:hint="eastAsia" w:ascii="楷体" w:hAnsi="楷体" w:eastAsia="楷体" w:cs="楷体"/>
                <w:spacing w:val="9"/>
                <w:u w:val="none" w:color="auto"/>
              </w:rPr>
              <w:t>不正当行为，可能</w:t>
            </w:r>
            <w:r>
              <w:rPr>
                <w:rFonts w:hint="eastAsia" w:ascii="楷体" w:hAnsi="楷体" w:eastAsia="楷体" w:cs="楷体"/>
                <w:color w:val="FF0000"/>
                <w:spacing w:val="9"/>
                <w:u w:val="none" w:color="auto"/>
              </w:rPr>
              <w:t>影响公正</w:t>
            </w:r>
            <w:r>
              <w:rPr>
                <w:rFonts w:hint="eastAsia" w:ascii="楷体" w:hAnsi="楷体" w:eastAsia="楷体" w:cs="楷体"/>
                <w:spacing w:val="9"/>
                <w:u w:val="none" w:color="auto"/>
              </w:rPr>
              <w:t>审判的</w:t>
            </w:r>
            <w:r>
              <w:rPr>
                <w:rFonts w:hint="eastAsia" w:ascii="楷体" w:hAnsi="楷体" w:eastAsia="楷体" w:cs="楷体"/>
                <w:spacing w:val="9"/>
                <w:u w:val="none" w:color="auto"/>
                <w:lang w:eastAsia="zh-CN"/>
              </w:rPr>
              <w:t>。</w:t>
            </w:r>
          </w:p>
        </w:tc>
      </w:tr>
    </w:tbl>
    <w:p w14:paraId="17395E4D">
      <w:pPr>
        <w:keepNext w:val="0"/>
        <w:keepLines w:val="0"/>
        <w:pageBreakBefore w:val="0"/>
        <w:widowControl/>
        <w:kinsoku w:val="0"/>
        <w:wordWrap/>
        <w:overflowPunct/>
        <w:topLinePunct w:val="0"/>
        <w:autoSpaceDE w:val="0"/>
        <w:autoSpaceDN w:val="0"/>
        <w:bidi w:val="0"/>
        <w:adjustRightInd/>
        <w:snapToGrid/>
        <w:spacing w:line="360" w:lineRule="exact"/>
        <w:ind w:left="0" w:right="0" w:firstLine="400" w:firstLineChars="200"/>
        <w:jc w:val="both"/>
        <w:textAlignment w:val="baseline"/>
        <w:rPr>
          <w:rFonts w:hint="eastAsia" w:ascii="楷体" w:hAnsi="楷体" w:eastAsia="楷体" w:cs="楷体"/>
          <w:sz w:val="20"/>
          <w:szCs w:val="20"/>
        </w:rPr>
      </w:pPr>
      <w:bookmarkStart w:id="12" w:name="bookmark53"/>
      <w:bookmarkEnd w:id="12"/>
    </w:p>
    <w:p w14:paraId="426D0526">
      <w:pPr>
        <w:adjustRightInd/>
        <w:snapToGrid/>
        <w:spacing w:line="228" w:lineRule="auto"/>
        <w:rPr>
          <w:rFonts w:hint="eastAsia" w:ascii="楷体" w:hAnsi="楷体" w:eastAsia="楷体" w:cs="楷体"/>
          <w:sz w:val="20"/>
          <w:szCs w:val="20"/>
        </w:rPr>
        <w:sectPr>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7E0DD183">
      <w:pPr>
        <w:pStyle w:val="2"/>
        <w:bidi w:val="0"/>
        <w:adjustRightInd/>
        <w:snapToGrid/>
        <w:outlineLvl w:val="0"/>
        <w:rPr>
          <w:rFonts w:hint="eastAsia" w:ascii="楷体" w:hAnsi="楷体" w:eastAsia="楷体" w:cs="楷体"/>
          <w:b/>
          <w:bCs/>
        </w:rPr>
      </w:pPr>
      <w:bookmarkStart w:id="13" w:name="bookmark11"/>
      <w:bookmarkEnd w:id="13"/>
      <w:bookmarkStart w:id="14" w:name="bookmark12"/>
      <w:bookmarkEnd w:id="14"/>
      <w:bookmarkStart w:id="15" w:name="_Toc7243"/>
      <w:r>
        <w:rPr>
          <w:rFonts w:hint="eastAsia" w:ascii="楷体" w:hAnsi="楷体" w:eastAsia="楷体" w:cs="楷体"/>
          <w:b/>
          <w:bCs/>
        </w:rPr>
        <w:t>第</w:t>
      </w:r>
      <w:r>
        <w:rPr>
          <w:rFonts w:hint="eastAsia" w:ascii="楷体" w:hAnsi="楷体" w:eastAsia="楷体" w:cs="楷体"/>
          <w:b/>
          <w:bCs/>
          <w:lang w:val="en-US" w:eastAsia="zh-CN"/>
        </w:rPr>
        <w:t>五</w:t>
      </w:r>
      <w:r>
        <w:rPr>
          <w:rFonts w:hint="eastAsia" w:ascii="楷体" w:hAnsi="楷体" w:eastAsia="楷体" w:cs="楷体"/>
          <w:b/>
          <w:bCs/>
        </w:rPr>
        <w:t>章 辩护与代理</w:t>
      </w:r>
      <w:bookmarkEnd w:id="15"/>
    </w:p>
    <w:p w14:paraId="6A9FA553">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考点10</w:t>
      </w:r>
      <w:r>
        <w:rPr>
          <w:rFonts w:hint="eastAsia" w:ascii="楷体" w:hAnsi="楷体" w:eastAsia="楷体" w:cs="楷体"/>
          <w:b/>
          <w:color w:val="00B0F0"/>
          <w:lang w:val="en-US" w:eastAsia="zh-CN"/>
        </w:rPr>
        <w:t>：</w:t>
      </w:r>
      <w:r>
        <w:rPr>
          <w:rFonts w:hint="eastAsia" w:ascii="楷体" w:hAnsi="楷体" w:eastAsia="楷体" w:cs="楷体"/>
          <w:lang w:val="en-US" w:eastAsia="zh-CN"/>
        </w:rPr>
        <w:t>法律援助辩护</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67"/>
        <w:gridCol w:w="7331"/>
      </w:tblGrid>
      <w:tr w14:paraId="6FAE5E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454" w:hRule="atLeast"/>
        </w:trPr>
        <w:tc>
          <w:tcPr>
            <w:tcW w:w="1181" w:type="pct"/>
            <w:tcBorders>
              <w:tl2br w:val="nil"/>
              <w:tr2bl w:val="nil"/>
            </w:tcBorders>
            <w:vAlign w:val="center"/>
          </w:tcPr>
          <w:p w14:paraId="19A3EED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适用前提</w:t>
            </w:r>
          </w:p>
        </w:tc>
        <w:tc>
          <w:tcPr>
            <w:tcW w:w="3818" w:type="pct"/>
            <w:tcBorders>
              <w:tl2br w:val="nil"/>
              <w:tr2bl w:val="nil"/>
            </w:tcBorders>
            <w:vAlign w:val="center"/>
          </w:tcPr>
          <w:p w14:paraId="4D5E795D">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犯罪嫌疑人、被告人</w:t>
            </w:r>
            <w:r>
              <w:rPr>
                <w:rFonts w:hint="eastAsia" w:ascii="楷体" w:hAnsi="楷体" w:eastAsia="楷体" w:cs="楷体"/>
                <w:color w:val="FF0000"/>
                <w:spacing w:val="9"/>
                <w:sz w:val="21"/>
                <w:szCs w:val="21"/>
                <w:u w:val="none" w:color="auto"/>
                <w:vertAlign w:val="baseline"/>
                <w:lang w:val="en-US" w:eastAsia="zh-CN"/>
              </w:rPr>
              <w:t>没有委托辩护</w:t>
            </w:r>
            <w:r>
              <w:rPr>
                <w:rFonts w:hint="eastAsia" w:ascii="楷体" w:hAnsi="楷体" w:eastAsia="楷体" w:cs="楷体"/>
                <w:spacing w:val="9"/>
                <w:sz w:val="21"/>
                <w:szCs w:val="21"/>
                <w:u w:val="none" w:color="auto"/>
                <w:vertAlign w:val="baseline"/>
                <w:lang w:val="en-US" w:eastAsia="zh-CN"/>
              </w:rPr>
              <w:t>人</w:t>
            </w:r>
          </w:p>
        </w:tc>
      </w:tr>
      <w:tr w14:paraId="7D8EF2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81" w:type="pct"/>
            <w:tcBorders>
              <w:tl2br w:val="nil"/>
              <w:tr2bl w:val="nil"/>
            </w:tcBorders>
            <w:vAlign w:val="center"/>
          </w:tcPr>
          <w:p w14:paraId="71BBD0D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适用阶段</w:t>
            </w:r>
          </w:p>
        </w:tc>
        <w:tc>
          <w:tcPr>
            <w:tcW w:w="3818" w:type="pct"/>
            <w:tcBorders>
              <w:tl2br w:val="nil"/>
              <w:tr2bl w:val="nil"/>
            </w:tcBorders>
            <w:vAlign w:val="center"/>
          </w:tcPr>
          <w:p w14:paraId="05612381">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color w:val="FF0000"/>
                <w:spacing w:val="9"/>
                <w:sz w:val="21"/>
                <w:szCs w:val="21"/>
                <w:u w:val="none" w:color="auto"/>
                <w:vertAlign w:val="baseline"/>
                <w:lang w:val="en-US" w:eastAsia="zh-CN"/>
              </w:rPr>
              <w:t>贯穿</w:t>
            </w:r>
            <w:r>
              <w:rPr>
                <w:rFonts w:hint="eastAsia" w:ascii="楷体" w:hAnsi="楷体" w:eastAsia="楷体" w:cs="楷体"/>
                <w:spacing w:val="9"/>
                <w:sz w:val="21"/>
                <w:szCs w:val="21"/>
                <w:u w:val="none" w:color="auto"/>
                <w:vertAlign w:val="baseline"/>
                <w:lang w:val="en-US" w:eastAsia="zh-CN"/>
              </w:rPr>
              <w:t>侦查、审查起诉、审判</w:t>
            </w:r>
            <w:r>
              <w:rPr>
                <w:rFonts w:hint="eastAsia" w:ascii="楷体" w:hAnsi="楷体" w:eastAsia="楷体" w:cs="楷体"/>
                <w:color w:val="FF0000"/>
                <w:spacing w:val="9"/>
                <w:sz w:val="21"/>
                <w:szCs w:val="21"/>
                <w:u w:val="none" w:color="auto"/>
                <w:vertAlign w:val="baseline"/>
                <w:lang w:val="en-US" w:eastAsia="zh-CN"/>
              </w:rPr>
              <w:t>全过程</w:t>
            </w:r>
          </w:p>
        </w:tc>
      </w:tr>
      <w:tr w14:paraId="62BE7E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47" w:hRule="atLeast"/>
        </w:trPr>
        <w:tc>
          <w:tcPr>
            <w:tcW w:w="1181" w:type="pct"/>
            <w:tcBorders>
              <w:tl2br w:val="nil"/>
              <w:tr2bl w:val="nil"/>
            </w:tcBorders>
            <w:vAlign w:val="center"/>
          </w:tcPr>
          <w:p w14:paraId="2B02EE3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援助主体</w:t>
            </w:r>
          </w:p>
        </w:tc>
        <w:tc>
          <w:tcPr>
            <w:tcW w:w="3818" w:type="pct"/>
            <w:tcBorders>
              <w:tl2br w:val="nil"/>
              <w:tr2bl w:val="nil"/>
            </w:tcBorders>
            <w:vAlign w:val="center"/>
          </w:tcPr>
          <w:p w14:paraId="5AF8CBE9">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color w:val="FF0000"/>
                <w:spacing w:val="8"/>
                <w:u w:val="none" w:color="auto"/>
              </w:rPr>
              <w:t>只能是律师</w:t>
            </w:r>
            <w:r>
              <w:rPr>
                <w:rFonts w:hint="eastAsia" w:ascii="楷体" w:hAnsi="楷体" w:eastAsia="楷体" w:cs="楷体"/>
                <w:spacing w:val="8"/>
                <w:u w:val="none" w:color="auto"/>
              </w:rPr>
              <w:t>，其中，对可能被判处</w:t>
            </w:r>
            <w:r>
              <w:rPr>
                <w:rFonts w:hint="eastAsia" w:ascii="楷体" w:hAnsi="楷体" w:eastAsia="楷体" w:cs="楷体"/>
                <w:color w:val="FF0000"/>
                <w:spacing w:val="8"/>
                <w:u w:val="none" w:color="auto"/>
              </w:rPr>
              <w:t>无期徒刑、死刑</w:t>
            </w:r>
            <w:r>
              <w:rPr>
                <w:rFonts w:hint="eastAsia" w:ascii="楷体" w:hAnsi="楷体" w:eastAsia="楷体" w:cs="楷体"/>
                <w:spacing w:val="7"/>
                <w:u w:val="none" w:color="auto"/>
              </w:rPr>
              <w:t>的人，以及</w:t>
            </w:r>
            <w:r>
              <w:rPr>
                <w:rFonts w:hint="eastAsia" w:ascii="楷体" w:hAnsi="楷体" w:eastAsia="楷体" w:cs="楷体"/>
                <w:color w:val="FF0000"/>
                <w:spacing w:val="7"/>
                <w:u w:val="none" w:color="auto"/>
              </w:rPr>
              <w:t>死刑复核</w:t>
            </w:r>
            <w:r>
              <w:rPr>
                <w:rFonts w:hint="eastAsia" w:ascii="楷体" w:hAnsi="楷体" w:eastAsia="楷体" w:cs="楷体"/>
                <w:spacing w:val="7"/>
                <w:u w:val="none" w:color="auto"/>
              </w:rPr>
              <w:t>案</w:t>
            </w:r>
            <w:r>
              <w:rPr>
                <w:rFonts w:hint="eastAsia" w:ascii="楷体" w:hAnsi="楷体" w:eastAsia="楷体" w:cs="楷体"/>
                <w:spacing w:val="6"/>
                <w:u w:val="none" w:color="auto"/>
              </w:rPr>
              <w:t>件的被告人，法律援助机构收到法院、检察院、公安机关通</w:t>
            </w:r>
            <w:r>
              <w:rPr>
                <w:rFonts w:hint="eastAsia" w:ascii="楷体" w:hAnsi="楷体" w:eastAsia="楷体" w:cs="楷体"/>
                <w:spacing w:val="5"/>
                <w:u w:val="none" w:color="auto"/>
              </w:rPr>
              <w:t>知后，应当指</w:t>
            </w:r>
            <w:r>
              <w:rPr>
                <w:rFonts w:hint="eastAsia" w:ascii="楷体" w:hAnsi="楷体" w:eastAsia="楷体" w:cs="楷体"/>
                <w:spacing w:val="8"/>
                <w:u w:val="none" w:color="auto"/>
              </w:rPr>
              <w:t>派具有</w:t>
            </w:r>
            <w:r>
              <w:rPr>
                <w:rFonts w:hint="eastAsia" w:ascii="楷体" w:hAnsi="楷体" w:eastAsia="楷体" w:cs="楷体"/>
                <w:color w:val="FF0000"/>
                <w:spacing w:val="8"/>
                <w:u w:val="none" w:color="auto"/>
              </w:rPr>
              <w:t>3年以上相关执业经历</w:t>
            </w:r>
            <w:r>
              <w:rPr>
                <w:rFonts w:hint="eastAsia" w:ascii="楷体" w:hAnsi="楷体" w:eastAsia="楷体" w:cs="楷体"/>
                <w:spacing w:val="8"/>
                <w:u w:val="none" w:color="auto"/>
              </w:rPr>
              <w:t>的律师担任辩护</w:t>
            </w:r>
            <w:r>
              <w:rPr>
                <w:rFonts w:hint="eastAsia" w:ascii="楷体" w:hAnsi="楷体" w:eastAsia="楷体" w:cs="楷体"/>
                <w:spacing w:val="8"/>
                <w:u w:val="none" w:color="auto"/>
                <w:lang w:eastAsia="zh-CN"/>
              </w:rPr>
              <w:t>。</w:t>
            </w:r>
          </w:p>
        </w:tc>
      </w:tr>
      <w:tr w14:paraId="3ED948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755" w:hRule="atLeast"/>
        </w:trPr>
        <w:tc>
          <w:tcPr>
            <w:tcW w:w="1181" w:type="pct"/>
            <w:tcBorders>
              <w:tl2br w:val="nil"/>
              <w:tr2bl w:val="nil"/>
            </w:tcBorders>
            <w:vAlign w:val="center"/>
          </w:tcPr>
          <w:p w14:paraId="6EA63CD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公检法应当通知法律援助的情形</w:t>
            </w:r>
          </w:p>
        </w:tc>
        <w:tc>
          <w:tcPr>
            <w:tcW w:w="3818" w:type="pct"/>
            <w:tcBorders>
              <w:tl2br w:val="nil"/>
              <w:tr2bl w:val="nil"/>
            </w:tcBorders>
            <w:vAlign w:val="center"/>
          </w:tcPr>
          <w:p w14:paraId="3DD3FB0C">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《法律援助法》第25条：刑事案件的犯罪嫌疑人、被告人属于下列人员之一，没有委托辩护人的，人民法院、人民检察院、公安机关应当通知法律援助机构指派律师担任辩护人：</w:t>
            </w:r>
          </w:p>
          <w:p w14:paraId="326C410D">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trike w:val="0"/>
                <w:dstrike w:val="0"/>
                <w:spacing w:val="9"/>
                <w:sz w:val="21"/>
                <w:szCs w:val="21"/>
                <w:u w:val="none" w:color="auto"/>
                <w:vertAlign w:val="baseline"/>
                <w:lang w:val="en-US" w:eastAsia="zh-CN"/>
              </w:rPr>
            </w:pPr>
            <w:r>
              <w:rPr>
                <w:rFonts w:hint="eastAsia" w:ascii="楷体" w:hAnsi="楷体" w:eastAsia="楷体" w:cs="楷体"/>
                <w:strike w:val="0"/>
                <w:dstrike w:val="0"/>
                <w:color w:val="FF0000"/>
                <w:spacing w:val="9"/>
                <w:sz w:val="21"/>
                <w:szCs w:val="21"/>
                <w:u w:val="none" w:color="auto"/>
                <w:vertAlign w:val="baseline"/>
                <w:lang w:val="en-US" w:eastAsia="zh-CN"/>
              </w:rPr>
              <w:t>（1）未成年人</w:t>
            </w:r>
          </w:p>
          <w:p w14:paraId="6571C616">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0" w:leftChars="0" w:right="0" w:rightChars="0" w:firstLine="0" w:firstLineChars="0"/>
              <w:jc w:val="both"/>
              <w:textAlignment w:val="baseline"/>
              <w:rPr>
                <w:rFonts w:hint="eastAsia" w:ascii="楷体" w:hAnsi="楷体" w:eastAsia="楷体" w:cs="楷体"/>
                <w:strike w:val="0"/>
                <w:dstrike w:val="0"/>
                <w:spacing w:val="9"/>
                <w:sz w:val="21"/>
                <w:szCs w:val="21"/>
                <w:u w:val="none" w:color="auto"/>
                <w:vertAlign w:val="baseline"/>
                <w:lang w:val="en-US" w:eastAsia="zh-CN"/>
              </w:rPr>
            </w:pPr>
            <w:r>
              <w:rPr>
                <w:rFonts w:hint="eastAsia" w:ascii="楷体" w:hAnsi="楷体" w:eastAsia="楷体" w:cs="楷体"/>
                <w:strike w:val="0"/>
                <w:dstrike w:val="0"/>
                <w:snapToGrid w:val="0"/>
                <w:color w:val="FF0000"/>
                <w:spacing w:val="9"/>
                <w:kern w:val="0"/>
                <w:sz w:val="21"/>
                <w:szCs w:val="21"/>
                <w:u w:color="auto"/>
                <w:vertAlign w:val="baseline"/>
                <w:lang w:val="en-US" w:eastAsia="zh-CN" w:bidi="ar-SA"/>
              </w:rPr>
              <w:t>（2）</w:t>
            </w:r>
            <w:r>
              <w:rPr>
                <w:rFonts w:hint="eastAsia" w:ascii="楷体" w:hAnsi="楷体" w:eastAsia="楷体" w:cs="楷体"/>
                <w:strike w:val="0"/>
                <w:dstrike w:val="0"/>
                <w:color w:val="FF0000"/>
                <w:spacing w:val="9"/>
                <w:sz w:val="21"/>
                <w:szCs w:val="21"/>
                <w:u w:val="none" w:color="auto"/>
                <w:vertAlign w:val="baseline"/>
                <w:lang w:val="en-US" w:eastAsia="zh-CN"/>
              </w:rPr>
              <w:t>视力、听力、言语残疾人</w:t>
            </w:r>
          </w:p>
          <w:p w14:paraId="43DFB58E">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0" w:leftChars="0" w:right="0" w:rightChars="0" w:firstLine="0" w:firstLineChars="0"/>
              <w:jc w:val="both"/>
              <w:textAlignment w:val="baseline"/>
              <w:rPr>
                <w:rFonts w:hint="eastAsia" w:ascii="楷体" w:hAnsi="楷体" w:eastAsia="楷体" w:cs="楷体"/>
                <w:strike w:val="0"/>
                <w:dstrike w:val="0"/>
                <w:spacing w:val="9"/>
                <w:sz w:val="21"/>
                <w:szCs w:val="21"/>
                <w:u w:val="none" w:color="auto"/>
                <w:vertAlign w:val="baseline"/>
                <w:lang w:val="en-US" w:eastAsia="zh-CN"/>
              </w:rPr>
            </w:pPr>
            <w:r>
              <w:rPr>
                <w:rFonts w:hint="eastAsia" w:ascii="楷体" w:hAnsi="楷体" w:eastAsia="楷体" w:cs="楷体"/>
                <w:strike w:val="0"/>
                <w:dstrike w:val="0"/>
                <w:snapToGrid w:val="0"/>
                <w:color w:val="FF0000"/>
                <w:spacing w:val="9"/>
                <w:kern w:val="0"/>
                <w:sz w:val="21"/>
                <w:szCs w:val="21"/>
                <w:u w:color="auto"/>
                <w:vertAlign w:val="baseline"/>
                <w:lang w:val="en-US" w:eastAsia="zh-CN" w:bidi="ar-SA"/>
              </w:rPr>
              <w:t>（3）</w:t>
            </w:r>
            <w:r>
              <w:rPr>
                <w:rFonts w:hint="eastAsia" w:ascii="楷体" w:hAnsi="楷体" w:eastAsia="楷体" w:cs="楷体"/>
                <w:strike w:val="0"/>
                <w:dstrike w:val="0"/>
                <w:color w:val="FF0000"/>
                <w:spacing w:val="9"/>
                <w:sz w:val="21"/>
                <w:szCs w:val="21"/>
                <w:u w:val="none" w:color="auto"/>
                <w:vertAlign w:val="baseline"/>
                <w:lang w:val="en-US" w:eastAsia="zh-CN"/>
              </w:rPr>
              <w:t>不能完全辨认</w:t>
            </w:r>
            <w:r>
              <w:rPr>
                <w:rFonts w:hint="eastAsia" w:ascii="楷体" w:hAnsi="楷体" w:eastAsia="楷体" w:cs="楷体"/>
                <w:strike w:val="0"/>
                <w:dstrike w:val="0"/>
                <w:spacing w:val="9"/>
                <w:sz w:val="21"/>
                <w:szCs w:val="21"/>
                <w:u w:val="none" w:color="auto"/>
                <w:vertAlign w:val="baseline"/>
                <w:lang w:val="en-US" w:eastAsia="zh-CN"/>
              </w:rPr>
              <w:t>自己行为的成年人</w:t>
            </w:r>
          </w:p>
          <w:p w14:paraId="5AA1157B">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0" w:leftChars="0" w:right="0" w:rightChars="0" w:firstLine="0" w:firstLineChars="0"/>
              <w:jc w:val="both"/>
              <w:textAlignment w:val="baseline"/>
              <w:rPr>
                <w:rFonts w:hint="eastAsia" w:ascii="楷体" w:hAnsi="楷体" w:eastAsia="楷体" w:cs="楷体"/>
                <w:strike w:val="0"/>
                <w:dstrike w:val="0"/>
                <w:spacing w:val="9"/>
                <w:sz w:val="21"/>
                <w:szCs w:val="21"/>
                <w:u w:val="none" w:color="auto"/>
                <w:vertAlign w:val="baseline"/>
                <w:lang w:val="en-US" w:eastAsia="zh-CN"/>
              </w:rPr>
            </w:pPr>
            <w:r>
              <w:rPr>
                <w:rFonts w:hint="eastAsia" w:ascii="楷体" w:hAnsi="楷体" w:eastAsia="楷体" w:cs="楷体"/>
                <w:strike w:val="0"/>
                <w:dstrike w:val="0"/>
                <w:snapToGrid w:val="0"/>
                <w:color w:val="FF0000"/>
                <w:spacing w:val="9"/>
                <w:kern w:val="0"/>
                <w:sz w:val="21"/>
                <w:szCs w:val="21"/>
                <w:u w:color="auto"/>
                <w:vertAlign w:val="baseline"/>
                <w:lang w:val="en-US" w:eastAsia="zh-CN" w:bidi="ar-SA"/>
              </w:rPr>
              <w:t>（4）</w:t>
            </w:r>
            <w:r>
              <w:rPr>
                <w:rFonts w:hint="eastAsia" w:ascii="楷体" w:hAnsi="楷体" w:eastAsia="楷体" w:cs="楷体"/>
                <w:strike w:val="0"/>
                <w:dstrike w:val="0"/>
                <w:spacing w:val="9"/>
                <w:sz w:val="21"/>
                <w:szCs w:val="21"/>
                <w:u w:val="none" w:color="auto"/>
                <w:vertAlign w:val="baseline"/>
                <w:lang w:val="en-US" w:eastAsia="zh-CN"/>
              </w:rPr>
              <w:t>可能被判处</w:t>
            </w:r>
            <w:r>
              <w:rPr>
                <w:rFonts w:hint="eastAsia" w:ascii="楷体" w:hAnsi="楷体" w:eastAsia="楷体" w:cs="楷体"/>
                <w:strike w:val="0"/>
                <w:dstrike w:val="0"/>
                <w:color w:val="FF0000"/>
                <w:spacing w:val="9"/>
                <w:sz w:val="21"/>
                <w:szCs w:val="21"/>
                <w:u w:val="none" w:color="auto"/>
                <w:vertAlign w:val="baseline"/>
                <w:lang w:val="en-US" w:eastAsia="zh-CN"/>
              </w:rPr>
              <w:t>无期徒刑、死刑</w:t>
            </w:r>
            <w:r>
              <w:rPr>
                <w:rFonts w:hint="eastAsia" w:ascii="楷体" w:hAnsi="楷体" w:eastAsia="楷体" w:cs="楷体"/>
                <w:strike w:val="0"/>
                <w:dstrike w:val="0"/>
                <w:spacing w:val="9"/>
                <w:sz w:val="21"/>
                <w:szCs w:val="21"/>
                <w:u w:val="none" w:color="auto"/>
                <w:vertAlign w:val="baseline"/>
                <w:lang w:val="en-US" w:eastAsia="zh-CN"/>
              </w:rPr>
              <w:t>的人</w:t>
            </w:r>
          </w:p>
          <w:p w14:paraId="075B6FF7">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0" w:leftChars="0" w:right="0" w:rightChars="0" w:firstLine="0" w:firstLineChars="0"/>
              <w:jc w:val="both"/>
              <w:textAlignment w:val="baseline"/>
              <w:rPr>
                <w:rFonts w:hint="eastAsia" w:ascii="楷体" w:hAnsi="楷体" w:eastAsia="楷体" w:cs="楷体"/>
                <w:strike w:val="0"/>
                <w:dstrike w:val="0"/>
                <w:spacing w:val="9"/>
                <w:sz w:val="21"/>
                <w:szCs w:val="21"/>
                <w:u w:val="none" w:color="auto"/>
                <w:vertAlign w:val="baseline"/>
                <w:lang w:val="en-US" w:eastAsia="zh-CN"/>
              </w:rPr>
            </w:pPr>
            <w:r>
              <w:rPr>
                <w:rFonts w:hint="eastAsia" w:ascii="楷体" w:hAnsi="楷体" w:eastAsia="楷体" w:cs="楷体"/>
                <w:strike w:val="0"/>
                <w:dstrike w:val="0"/>
                <w:snapToGrid w:val="0"/>
                <w:color w:val="FF0000"/>
                <w:spacing w:val="9"/>
                <w:kern w:val="0"/>
                <w:sz w:val="21"/>
                <w:szCs w:val="21"/>
                <w:u w:color="auto"/>
                <w:vertAlign w:val="baseline"/>
                <w:lang w:val="en-US" w:eastAsia="zh-CN" w:bidi="ar-SA"/>
              </w:rPr>
              <w:t>（5）</w:t>
            </w:r>
            <w:r>
              <w:rPr>
                <w:rFonts w:hint="eastAsia" w:ascii="楷体" w:hAnsi="楷体" w:eastAsia="楷体" w:cs="楷体"/>
                <w:strike w:val="0"/>
                <w:dstrike w:val="0"/>
                <w:spacing w:val="9"/>
                <w:sz w:val="21"/>
                <w:szCs w:val="21"/>
                <w:u w:val="none" w:color="auto"/>
                <w:vertAlign w:val="baseline"/>
                <w:lang w:val="en-US" w:eastAsia="zh-CN"/>
              </w:rPr>
              <w:t>申请法律援助的</w:t>
            </w:r>
            <w:r>
              <w:rPr>
                <w:rFonts w:hint="eastAsia" w:ascii="楷体" w:hAnsi="楷体" w:eastAsia="楷体" w:cs="楷体"/>
                <w:strike w:val="0"/>
                <w:dstrike w:val="0"/>
                <w:color w:val="FF0000"/>
                <w:spacing w:val="9"/>
                <w:sz w:val="21"/>
                <w:szCs w:val="21"/>
                <w:u w:val="none" w:color="auto"/>
                <w:vertAlign w:val="baseline"/>
                <w:lang w:val="en-US" w:eastAsia="zh-CN"/>
              </w:rPr>
              <w:t>死刑复核案件</w:t>
            </w:r>
            <w:r>
              <w:rPr>
                <w:rFonts w:hint="eastAsia" w:ascii="楷体" w:hAnsi="楷体" w:eastAsia="楷体" w:cs="楷体"/>
                <w:strike w:val="0"/>
                <w:dstrike w:val="0"/>
                <w:spacing w:val="9"/>
                <w:sz w:val="21"/>
                <w:szCs w:val="21"/>
                <w:u w:val="none" w:color="auto"/>
                <w:vertAlign w:val="baseline"/>
                <w:lang w:val="en-US" w:eastAsia="zh-CN"/>
              </w:rPr>
              <w:t>被告人</w:t>
            </w:r>
          </w:p>
          <w:p w14:paraId="4842036A">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0" w:leftChars="0" w:right="0" w:rightChars="0" w:firstLine="0" w:firstLineChars="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trike w:val="0"/>
                <w:dstrike w:val="0"/>
                <w:snapToGrid w:val="0"/>
                <w:color w:val="FF0000"/>
                <w:spacing w:val="9"/>
                <w:kern w:val="0"/>
                <w:sz w:val="21"/>
                <w:szCs w:val="21"/>
                <w:u w:color="auto"/>
                <w:vertAlign w:val="baseline"/>
                <w:lang w:val="en-US" w:eastAsia="zh-CN" w:bidi="ar-SA"/>
              </w:rPr>
              <w:t>（6）</w:t>
            </w:r>
            <w:r>
              <w:rPr>
                <w:rFonts w:hint="eastAsia" w:ascii="楷体" w:hAnsi="楷体" w:eastAsia="楷体" w:cs="楷体"/>
                <w:strike w:val="0"/>
                <w:dstrike w:val="0"/>
                <w:color w:val="FF0000"/>
                <w:spacing w:val="9"/>
                <w:sz w:val="21"/>
                <w:szCs w:val="21"/>
                <w:u w:val="none" w:color="auto"/>
                <w:vertAlign w:val="baseline"/>
                <w:lang w:val="en-US" w:eastAsia="zh-CN"/>
              </w:rPr>
              <w:t>缺席</w:t>
            </w:r>
            <w:r>
              <w:rPr>
                <w:rFonts w:hint="eastAsia" w:ascii="楷体" w:hAnsi="楷体" w:eastAsia="楷体" w:cs="楷体"/>
                <w:color w:val="FF0000"/>
                <w:spacing w:val="9"/>
                <w:sz w:val="21"/>
                <w:szCs w:val="21"/>
                <w:u w:val="none" w:color="auto"/>
                <w:vertAlign w:val="baseline"/>
                <w:lang w:val="en-US" w:eastAsia="zh-CN"/>
              </w:rPr>
              <w:t>审判案件</w:t>
            </w:r>
            <w:r>
              <w:rPr>
                <w:rFonts w:hint="eastAsia" w:ascii="楷体" w:hAnsi="楷体" w:eastAsia="楷体" w:cs="楷体"/>
                <w:spacing w:val="9"/>
                <w:sz w:val="21"/>
                <w:szCs w:val="21"/>
                <w:u w:val="none" w:color="auto"/>
                <w:vertAlign w:val="baseline"/>
                <w:lang w:val="en-US" w:eastAsia="zh-CN"/>
              </w:rPr>
              <w:t>的被告人</w:t>
            </w:r>
          </w:p>
          <w:p w14:paraId="41C5CBDF">
            <w:pPr>
              <w:keepNext w:val="0"/>
              <w:keepLines w:val="0"/>
              <w:pageBreakBefore w:val="0"/>
              <w:widowControl/>
              <w:numPr>
                <w:ilvl w:val="0"/>
                <w:numId w:val="0"/>
              </w:numPr>
              <w:kinsoku w:val="0"/>
              <w:wordWrap/>
              <w:overflowPunct/>
              <w:topLinePunct w:val="0"/>
              <w:autoSpaceDE w:val="0"/>
              <w:autoSpaceDN w:val="0"/>
              <w:bidi w:val="0"/>
              <w:adjustRightInd/>
              <w:snapToGrid/>
              <w:spacing w:line="360" w:lineRule="exact"/>
              <w:ind w:leftChars="0" w:right="0" w:rightChars="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（7）法律法规规定的其他人员</w:t>
            </w:r>
          </w:p>
        </w:tc>
      </w:tr>
      <w:tr w14:paraId="788F1F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trPr>
        <w:tc>
          <w:tcPr>
            <w:tcW w:w="1181" w:type="pct"/>
            <w:tcBorders>
              <w:tl2br w:val="nil"/>
              <w:tr2bl w:val="nil"/>
            </w:tcBorders>
            <w:vAlign w:val="center"/>
          </w:tcPr>
          <w:p w14:paraId="7B71C63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公检法可以通知法律援助的情形</w:t>
            </w:r>
          </w:p>
        </w:tc>
        <w:tc>
          <w:tcPr>
            <w:tcW w:w="3818" w:type="pct"/>
            <w:tcBorders>
              <w:tl2br w:val="nil"/>
              <w:tr2bl w:val="nil"/>
            </w:tcBorders>
            <w:vAlign w:val="center"/>
          </w:tcPr>
          <w:p w14:paraId="4B0FE1FB">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其他适用普通程序审理的刑事案件，被告人没有委托辩护人的，人民法院</w:t>
            </w:r>
            <w:r>
              <w:rPr>
                <w:rFonts w:hint="eastAsia" w:ascii="楷体" w:hAnsi="楷体" w:eastAsia="楷体" w:cs="楷体"/>
                <w:color w:val="FF0000"/>
                <w:spacing w:val="9"/>
                <w:sz w:val="21"/>
                <w:szCs w:val="21"/>
                <w:u w:val="none" w:color="auto"/>
                <w:vertAlign w:val="baseline"/>
                <w:lang w:val="en-US" w:eastAsia="zh-CN"/>
              </w:rPr>
              <w:t>可以通知</w:t>
            </w:r>
            <w:r>
              <w:rPr>
                <w:rFonts w:hint="eastAsia" w:ascii="楷体" w:hAnsi="楷体" w:eastAsia="楷体" w:cs="楷体"/>
                <w:spacing w:val="9"/>
                <w:sz w:val="21"/>
                <w:szCs w:val="21"/>
                <w:u w:val="none" w:color="auto"/>
                <w:vertAlign w:val="baseline"/>
                <w:lang w:val="en-US" w:eastAsia="zh-CN"/>
              </w:rPr>
              <w:t>法律援助机构指派律师担任辩护人。</w:t>
            </w:r>
          </w:p>
        </w:tc>
      </w:tr>
      <w:tr w14:paraId="74187E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0" w:hRule="atLeast"/>
        </w:trPr>
        <w:tc>
          <w:tcPr>
            <w:tcW w:w="1181" w:type="pct"/>
            <w:tcBorders>
              <w:tl2br w:val="nil"/>
              <w:tr2bl w:val="nil"/>
            </w:tcBorders>
            <w:vAlign w:val="center"/>
          </w:tcPr>
          <w:p w14:paraId="3D442C3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3日内指派</w:t>
            </w:r>
          </w:p>
        </w:tc>
        <w:tc>
          <w:tcPr>
            <w:tcW w:w="3818" w:type="pct"/>
            <w:tcBorders>
              <w:tl2br w:val="nil"/>
              <w:tr2bl w:val="nil"/>
            </w:tcBorders>
            <w:vAlign w:val="center"/>
          </w:tcPr>
          <w:p w14:paraId="5DA6A79F">
            <w:pPr>
              <w:keepNext w:val="0"/>
              <w:keepLines w:val="0"/>
              <w:pageBreakBefore w:val="0"/>
              <w:widowControl/>
              <w:kinsoku w:val="0"/>
              <w:wordWrap/>
              <w:overflowPunct/>
              <w:topLinePunct w:val="0"/>
              <w:autoSpaceDE w:val="0"/>
              <w:autoSpaceDN w:val="0"/>
              <w:bidi w:val="0"/>
              <w:adjustRightInd/>
              <w:snapToGrid/>
              <w:spacing w:line="360" w:lineRule="exact"/>
              <w:ind w:right="0"/>
              <w:jc w:val="both"/>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1"/>
                <w:u w:val="none" w:color="auto"/>
              </w:rPr>
              <w:t>法援机构收到通知后</w:t>
            </w:r>
            <w:r>
              <w:rPr>
                <w:rFonts w:hint="eastAsia" w:ascii="楷体" w:hAnsi="楷体" w:eastAsia="楷体" w:cs="楷体"/>
                <w:b/>
                <w:bCs/>
                <w:snapToGrid/>
                <w:color w:val="30C0B4"/>
                <w:kern w:val="0"/>
                <w:sz w:val="21"/>
                <w:szCs w:val="21"/>
                <w:lang w:val="en-US" w:eastAsia="zh-CN" w:bidi="ar"/>
              </w:rPr>
              <w:t>3日内</w:t>
            </w:r>
            <w:r>
              <w:rPr>
                <w:rFonts w:hint="eastAsia" w:ascii="楷体" w:hAnsi="楷体" w:eastAsia="楷体" w:cs="楷体"/>
                <w:spacing w:val="1"/>
                <w:u w:val="none" w:color="auto"/>
              </w:rPr>
              <w:t>应当</w:t>
            </w:r>
            <w:r>
              <w:rPr>
                <w:rFonts w:hint="eastAsia" w:ascii="楷体" w:hAnsi="楷体" w:eastAsia="楷体" w:cs="楷体"/>
                <w:color w:val="FF0000"/>
                <w:spacing w:val="1"/>
                <w:u w:val="none" w:color="auto"/>
              </w:rPr>
              <w:t>指派</w:t>
            </w:r>
            <w:r>
              <w:rPr>
                <w:rFonts w:hint="eastAsia" w:ascii="楷体" w:hAnsi="楷体" w:eastAsia="楷体" w:cs="楷体"/>
                <w:spacing w:val="1"/>
                <w:u w:val="none" w:color="auto"/>
              </w:rPr>
              <w:t>律师，并将律师的</w:t>
            </w:r>
            <w:r>
              <w:rPr>
                <w:rFonts w:hint="eastAsia" w:ascii="楷体" w:hAnsi="楷体" w:eastAsia="楷体" w:cs="楷体"/>
                <w:u w:val="none" w:color="auto"/>
              </w:rPr>
              <w:t>姓名、</w:t>
            </w:r>
            <w:r>
              <w:rPr>
                <w:rFonts w:hint="eastAsia" w:ascii="楷体" w:hAnsi="楷体" w:eastAsia="楷体" w:cs="楷体"/>
                <w:spacing w:val="3"/>
                <w:u w:val="none" w:color="auto"/>
              </w:rPr>
              <w:t>单位、联系方式</w:t>
            </w:r>
            <w:r>
              <w:rPr>
                <w:rFonts w:hint="eastAsia" w:ascii="楷体" w:hAnsi="楷体" w:eastAsia="楷体" w:cs="楷体"/>
                <w:color w:val="FF0000"/>
                <w:spacing w:val="3"/>
                <w:u w:val="none" w:color="auto"/>
              </w:rPr>
              <w:t>书面通知法院、检察院、公安机关</w:t>
            </w:r>
            <w:r>
              <w:rPr>
                <w:rFonts w:hint="eastAsia" w:ascii="楷体" w:hAnsi="楷体" w:eastAsia="楷体" w:cs="楷体"/>
                <w:color w:val="auto"/>
                <w:spacing w:val="3"/>
                <w:u w:val="none" w:color="auto"/>
                <w:lang w:eastAsia="zh-CN"/>
              </w:rPr>
              <w:t>。</w:t>
            </w:r>
          </w:p>
        </w:tc>
      </w:tr>
    </w:tbl>
    <w:p w14:paraId="171D66F3">
      <w:pPr>
        <w:adjustRightInd/>
        <w:snapToGrid/>
        <w:spacing w:line="61" w:lineRule="auto"/>
        <w:rPr>
          <w:rFonts w:hint="eastAsia" w:ascii="楷体" w:hAnsi="楷体" w:eastAsia="楷体" w:cs="楷体"/>
          <w:sz w:val="2"/>
        </w:rPr>
      </w:pPr>
    </w:p>
    <w:p w14:paraId="2A63D95C">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考点11</w:t>
      </w:r>
      <w:r>
        <w:rPr>
          <w:rFonts w:hint="eastAsia" w:ascii="楷体" w:hAnsi="楷体" w:eastAsia="楷体" w:cs="楷体"/>
          <w:b/>
          <w:color w:val="00B0F0"/>
          <w:lang w:val="en-US" w:eastAsia="zh-CN"/>
        </w:rPr>
        <w:t>：</w:t>
      </w:r>
      <w:r>
        <w:rPr>
          <w:rFonts w:hint="eastAsia" w:ascii="楷体" w:hAnsi="楷体" w:eastAsia="楷体" w:cs="楷体"/>
          <w:lang w:val="en-US" w:eastAsia="zh-CN"/>
        </w:rPr>
        <w:t>辩护人的权利——阅卷权</w:t>
      </w:r>
    </w:p>
    <w:tbl>
      <w:tblPr>
        <w:tblStyle w:val="15"/>
        <w:tblW w:w="4901"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69"/>
        <w:gridCol w:w="7745"/>
      </w:tblGrid>
      <w:tr w14:paraId="303717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restart"/>
            <w:tcBorders>
              <w:tl2br w:val="nil"/>
              <w:tr2bl w:val="nil"/>
            </w:tcBorders>
            <w:vAlign w:val="center"/>
          </w:tcPr>
          <w:p w14:paraId="7D43183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b/>
                <w:bCs/>
                <w:snapToGrid/>
                <w:color w:val="E56437"/>
                <w:kern w:val="0"/>
                <w:sz w:val="24"/>
                <w:szCs w:val="24"/>
                <w:lang w:val="en-US" w:eastAsia="zh-CN" w:bidi="ar"/>
              </w:rPr>
              <w:t>阅卷权</w:t>
            </w:r>
          </w:p>
        </w:tc>
        <w:tc>
          <w:tcPr>
            <w:tcW w:w="4027" w:type="pct"/>
            <w:tcBorders>
              <w:tl2br w:val="nil"/>
              <w:tr2bl w:val="nil"/>
            </w:tcBorders>
            <w:vAlign w:val="center"/>
          </w:tcPr>
          <w:p w14:paraId="4ED4F03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1.自检察院对案件审查起诉之日起，</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color w:val="FF0000"/>
                <w:u w:val="none"/>
                <w:vertAlign w:val="baseline"/>
                <w:lang w:val="en-US" w:eastAsia="zh-CN"/>
              </w:rPr>
              <w:t>查阅、摘抄、复制</w:t>
            </w:r>
            <w:r>
              <w:rPr>
                <w:rFonts w:hint="eastAsia" w:ascii="楷体" w:hAnsi="楷体" w:eastAsia="楷体" w:cs="楷体"/>
                <w:u w:val="none"/>
                <w:vertAlign w:val="baseline"/>
                <w:lang w:val="en-US" w:eastAsia="zh-CN"/>
              </w:rPr>
              <w:t>案卷材料。</w:t>
            </w:r>
          </w:p>
        </w:tc>
      </w:tr>
      <w:tr w14:paraId="07D58A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continue"/>
            <w:tcBorders>
              <w:tl2br w:val="nil"/>
              <w:tr2bl w:val="nil"/>
            </w:tcBorders>
            <w:vAlign w:val="center"/>
          </w:tcPr>
          <w:p w14:paraId="330757F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27" w:type="pct"/>
            <w:tcBorders>
              <w:tl2br w:val="nil"/>
              <w:tr2bl w:val="nil"/>
            </w:tcBorders>
            <w:vAlign w:val="center"/>
          </w:tcPr>
          <w:p w14:paraId="41B4B1C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w:t>
            </w:r>
            <w:r>
              <w:rPr>
                <w:rFonts w:hint="eastAsia" w:ascii="楷体" w:hAnsi="楷体" w:eastAsia="楷体" w:cs="楷体"/>
                <w:color w:val="FF0000"/>
                <w:u w:val="none"/>
                <w:vertAlign w:val="baseline"/>
                <w:lang w:val="en-US" w:eastAsia="zh-CN"/>
              </w:rPr>
              <w:t>合议庭、审判委员会的讨论记录</w:t>
            </w:r>
            <w:r>
              <w:rPr>
                <w:rFonts w:hint="eastAsia" w:ascii="楷体" w:hAnsi="楷体" w:eastAsia="楷体" w:cs="楷体"/>
                <w:u w:val="none"/>
                <w:vertAlign w:val="baseline"/>
                <w:lang w:val="en-US" w:eastAsia="zh-CN"/>
              </w:rPr>
              <w:t>以及其他依法不公开的材料</w:t>
            </w:r>
            <w:r>
              <w:rPr>
                <w:rFonts w:hint="eastAsia" w:ascii="楷体" w:hAnsi="楷体" w:eastAsia="楷体" w:cs="楷体"/>
                <w:color w:val="FF0000"/>
                <w:u w:val="none"/>
                <w:vertAlign w:val="baseline"/>
                <w:lang w:val="en-US" w:eastAsia="zh-CN"/>
              </w:rPr>
              <w:t>不得查阅、摘抄、复制</w:t>
            </w:r>
            <w:r>
              <w:rPr>
                <w:rFonts w:hint="eastAsia" w:ascii="楷体" w:hAnsi="楷体" w:eastAsia="楷体" w:cs="楷体"/>
                <w:color w:val="auto"/>
                <w:u w:val="none"/>
                <w:vertAlign w:val="baseline"/>
                <w:lang w:val="en-US" w:eastAsia="zh-CN"/>
              </w:rPr>
              <w:t>。</w:t>
            </w:r>
          </w:p>
        </w:tc>
      </w:tr>
      <w:tr w14:paraId="4C7A19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continue"/>
            <w:tcBorders>
              <w:tl2br w:val="nil"/>
              <w:tr2bl w:val="nil"/>
            </w:tcBorders>
            <w:vAlign w:val="center"/>
          </w:tcPr>
          <w:p w14:paraId="229EFCF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27" w:type="pct"/>
            <w:tcBorders>
              <w:tl2br w:val="nil"/>
              <w:tr2bl w:val="nil"/>
            </w:tcBorders>
            <w:vAlign w:val="center"/>
          </w:tcPr>
          <w:p w14:paraId="7AF44BA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w:t>
            </w:r>
            <w:r>
              <w:rPr>
                <w:rFonts w:hint="eastAsia" w:ascii="楷体" w:hAnsi="楷体" w:eastAsia="楷体" w:cs="楷体"/>
                <w:b/>
                <w:bCs/>
                <w:snapToGrid/>
                <w:color w:val="30C0B4"/>
                <w:kern w:val="0"/>
                <w:sz w:val="21"/>
                <w:szCs w:val="21"/>
                <w:lang w:val="en-US" w:eastAsia="zh-CN" w:bidi="ar"/>
              </w:rPr>
              <w:t>侦查阶段禁止阅卷</w:t>
            </w:r>
            <w:r>
              <w:rPr>
                <w:rFonts w:hint="eastAsia" w:ascii="楷体" w:hAnsi="楷体" w:eastAsia="楷体" w:cs="楷体"/>
                <w:u w:val="none"/>
                <w:vertAlign w:val="baseline"/>
                <w:lang w:val="en-US" w:eastAsia="zh-CN"/>
              </w:rPr>
              <w:t>，但可以了解案件情况。</w:t>
            </w:r>
          </w:p>
        </w:tc>
      </w:tr>
      <w:tr w14:paraId="1DD92C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continue"/>
            <w:tcBorders>
              <w:tl2br w:val="nil"/>
              <w:tr2bl w:val="nil"/>
            </w:tcBorders>
            <w:vAlign w:val="center"/>
          </w:tcPr>
          <w:p w14:paraId="188C1C6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27" w:type="pct"/>
            <w:tcBorders>
              <w:tl2br w:val="nil"/>
              <w:tr2bl w:val="nil"/>
            </w:tcBorders>
            <w:vAlign w:val="center"/>
          </w:tcPr>
          <w:p w14:paraId="3BB4185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4.</w:t>
            </w:r>
            <w:r>
              <w:rPr>
                <w:rFonts w:hint="eastAsia" w:ascii="楷体" w:hAnsi="楷体" w:eastAsia="楷体" w:cs="楷体"/>
                <w:spacing w:val="15"/>
                <w:u w:val="none"/>
              </w:rPr>
              <w:t>辩护律师提出阅卷要求的，法院、检察院</w:t>
            </w:r>
            <w:r>
              <w:rPr>
                <w:rFonts w:hint="eastAsia" w:ascii="楷体" w:hAnsi="楷体" w:eastAsia="楷体" w:cs="楷体"/>
                <w:color w:val="FF0000"/>
                <w:spacing w:val="15"/>
                <w:u w:val="none" w:color="auto"/>
              </w:rPr>
              <w:t>应当</w:t>
            </w:r>
            <w:r>
              <w:rPr>
                <w:rFonts w:hint="eastAsia" w:ascii="楷体" w:hAnsi="楷体" w:eastAsia="楷体" w:cs="楷体"/>
                <w:color w:val="FF0000"/>
                <w:spacing w:val="14"/>
                <w:u w:val="none" w:color="auto"/>
              </w:rPr>
              <w:t>当时安排</w:t>
            </w:r>
            <w:r>
              <w:rPr>
                <w:rFonts w:hint="eastAsia" w:ascii="楷体" w:hAnsi="楷体" w:eastAsia="楷体" w:cs="楷体"/>
                <w:spacing w:val="14"/>
                <w:u w:val="none"/>
              </w:rPr>
              <w:t>，无法当时安排的，</w:t>
            </w:r>
            <w:r>
              <w:rPr>
                <w:rFonts w:hint="eastAsia" w:ascii="楷体" w:hAnsi="楷体" w:eastAsia="楷体" w:cs="楷体"/>
                <w:color w:val="FF0000"/>
                <w:spacing w:val="14"/>
                <w:u w:val="none" w:color="auto"/>
              </w:rPr>
              <w:t>应当说明理由</w:t>
            </w:r>
            <w:r>
              <w:rPr>
                <w:rFonts w:hint="eastAsia" w:ascii="楷体" w:hAnsi="楷体" w:eastAsia="楷体" w:cs="楷体"/>
                <w:spacing w:val="14"/>
                <w:u w:val="none"/>
              </w:rPr>
              <w:t>并</w:t>
            </w:r>
            <w:r>
              <w:rPr>
                <w:rFonts w:hint="eastAsia" w:ascii="楷体" w:hAnsi="楷体" w:eastAsia="楷体" w:cs="楷体"/>
                <w:spacing w:val="13"/>
                <w:u w:val="none"/>
              </w:rPr>
              <w:t>安排其</w:t>
            </w:r>
            <w:r>
              <w:rPr>
                <w:rFonts w:hint="eastAsia" w:ascii="楷体" w:hAnsi="楷体" w:eastAsia="楷体" w:cs="楷体"/>
                <w:color w:val="FF0000"/>
                <w:spacing w:val="13"/>
                <w:u w:val="none" w:color="auto"/>
              </w:rPr>
              <w:t>3个工作日</w:t>
            </w:r>
            <w:r>
              <w:rPr>
                <w:rFonts w:hint="eastAsia" w:ascii="楷体" w:hAnsi="楷体" w:eastAsia="楷体" w:cs="楷体"/>
                <w:spacing w:val="13"/>
                <w:u w:val="none"/>
              </w:rPr>
              <w:t>以</w:t>
            </w:r>
            <w:r>
              <w:rPr>
                <w:rFonts w:hint="eastAsia" w:ascii="楷体" w:hAnsi="楷体" w:eastAsia="楷体" w:cs="楷体"/>
                <w:spacing w:val="8"/>
                <w:u w:val="none"/>
              </w:rPr>
              <w:t>内阅卷。</w:t>
            </w:r>
            <w:r>
              <w:rPr>
                <w:rFonts w:hint="eastAsia" w:ascii="楷体" w:hAnsi="楷体" w:eastAsia="楷体" w:cs="楷体"/>
                <w:color w:val="FF0000"/>
                <w:spacing w:val="8"/>
                <w:u w:val="none" w:color="auto"/>
              </w:rPr>
              <w:t>不得限制辩护律师阅卷次数和时间</w:t>
            </w:r>
            <w:r>
              <w:rPr>
                <w:rFonts w:hint="eastAsia" w:ascii="楷体" w:hAnsi="楷体" w:eastAsia="楷体" w:cs="楷体"/>
                <w:color w:val="auto"/>
                <w:spacing w:val="8"/>
                <w:u w:val="none" w:color="auto"/>
                <w:lang w:eastAsia="zh-CN"/>
              </w:rPr>
              <w:t>。</w:t>
            </w:r>
          </w:p>
        </w:tc>
      </w:tr>
      <w:tr w14:paraId="18DECE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continue"/>
            <w:tcBorders>
              <w:tl2br w:val="nil"/>
              <w:tr2bl w:val="nil"/>
            </w:tcBorders>
            <w:vAlign w:val="center"/>
          </w:tcPr>
          <w:p w14:paraId="431AD01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27" w:type="pct"/>
            <w:tcBorders>
              <w:tl2br w:val="nil"/>
              <w:tr2bl w:val="nil"/>
            </w:tcBorders>
            <w:vAlign w:val="center"/>
          </w:tcPr>
          <w:p w14:paraId="36675EE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5.</w:t>
            </w:r>
            <w:r>
              <w:rPr>
                <w:rFonts w:hint="eastAsia" w:ascii="楷体" w:hAnsi="楷体" w:eastAsia="楷体" w:cs="楷体"/>
                <w:color w:val="FF0000"/>
                <w:u w:val="none"/>
                <w:vertAlign w:val="baseline"/>
                <w:lang w:val="en-US" w:eastAsia="zh-CN"/>
              </w:rPr>
              <w:t>阅卷地点</w:t>
            </w:r>
            <w:r>
              <w:rPr>
                <w:rFonts w:hint="eastAsia" w:ascii="楷体" w:hAnsi="楷体" w:eastAsia="楷体" w:cs="楷体"/>
                <w:u w:val="none"/>
                <w:vertAlign w:val="baseline"/>
                <w:lang w:val="en-US" w:eastAsia="zh-CN"/>
              </w:rPr>
              <w:t>：审查起诉之日，在检察院进行阅卷；公诉至法院之后，在法院进行阅卷。</w:t>
            </w:r>
          </w:p>
        </w:tc>
      </w:tr>
      <w:tr w14:paraId="39BA6F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4" w:hRule="atLeast"/>
        </w:trPr>
        <w:tc>
          <w:tcPr>
            <w:tcW w:w="972" w:type="pct"/>
            <w:vMerge w:val="continue"/>
            <w:tcBorders>
              <w:tl2br w:val="nil"/>
              <w:tr2bl w:val="nil"/>
            </w:tcBorders>
            <w:vAlign w:val="center"/>
          </w:tcPr>
          <w:p w14:paraId="0974231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27" w:type="pct"/>
            <w:tcBorders>
              <w:tl2br w:val="nil"/>
              <w:tr2bl w:val="nil"/>
            </w:tcBorders>
            <w:vAlign w:val="center"/>
          </w:tcPr>
          <w:p w14:paraId="270E345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spacing w:val="21"/>
                <w:u w:val="none" w:color="auto"/>
                <w:lang w:val="en-US" w:eastAsia="zh-CN"/>
              </w:rPr>
              <w:t>6.</w:t>
            </w:r>
            <w:r>
              <w:rPr>
                <w:rFonts w:hint="eastAsia" w:ascii="楷体" w:hAnsi="楷体" w:eastAsia="楷体" w:cs="楷体"/>
                <w:spacing w:val="21"/>
                <w:u w:val="none" w:color="auto"/>
              </w:rPr>
              <w:t>对作为证据材料向法院移送的讯问录音录</w:t>
            </w:r>
            <w:r>
              <w:rPr>
                <w:rFonts w:hint="eastAsia" w:ascii="楷体" w:hAnsi="楷体" w:eastAsia="楷体" w:cs="楷体"/>
                <w:spacing w:val="9"/>
                <w:u w:val="none" w:color="auto"/>
              </w:rPr>
              <w:t>像，辩护律师申请查阅的，法院</w:t>
            </w:r>
            <w:r>
              <w:rPr>
                <w:rFonts w:hint="eastAsia" w:ascii="楷体" w:hAnsi="楷体" w:eastAsia="楷体" w:cs="楷体"/>
                <w:color w:val="FF0000"/>
                <w:spacing w:val="9"/>
                <w:u w:val="none" w:color="auto"/>
              </w:rPr>
              <w:t>应当准许</w:t>
            </w:r>
            <w:r>
              <w:rPr>
                <w:rFonts w:hint="eastAsia" w:ascii="楷体" w:hAnsi="楷体" w:eastAsia="楷体" w:cs="楷体"/>
                <w:color w:val="auto"/>
                <w:spacing w:val="9"/>
                <w:u w:val="none" w:color="auto"/>
                <w:lang w:eastAsia="zh-CN"/>
              </w:rPr>
              <w:t>。</w:t>
            </w:r>
          </w:p>
        </w:tc>
      </w:tr>
    </w:tbl>
    <w:p w14:paraId="23B3A9CF">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考点12</w:t>
      </w:r>
      <w:r>
        <w:rPr>
          <w:rFonts w:hint="eastAsia" w:ascii="楷体" w:hAnsi="楷体" w:eastAsia="楷体" w:cs="楷体"/>
          <w:b/>
          <w:color w:val="00B0F0"/>
          <w:lang w:val="en-US" w:eastAsia="zh-CN"/>
        </w:rPr>
        <w:t>：</w:t>
      </w:r>
      <w:r>
        <w:rPr>
          <w:rFonts w:hint="eastAsia" w:ascii="楷体" w:hAnsi="楷体" w:eastAsia="楷体" w:cs="楷体"/>
          <w:lang w:val="en-US" w:eastAsia="zh-CN"/>
        </w:rPr>
        <w:t>辩护人的权利——调查取证权</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53"/>
        <w:gridCol w:w="7645"/>
      </w:tblGrid>
      <w:tr w14:paraId="476578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1017" w:type="pct"/>
            <w:tcBorders>
              <w:tl2br w:val="nil"/>
              <w:tr2bl w:val="nil"/>
            </w:tcBorders>
            <w:vAlign w:val="center"/>
          </w:tcPr>
          <w:p w14:paraId="1CFF958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取证方式</w:t>
            </w:r>
          </w:p>
        </w:tc>
        <w:tc>
          <w:tcPr>
            <w:tcW w:w="3982" w:type="pct"/>
            <w:tcBorders>
              <w:tl2br w:val="nil"/>
              <w:tr2bl w:val="nil"/>
            </w:tcBorders>
            <w:vAlign w:val="center"/>
          </w:tcPr>
          <w:p w14:paraId="5A159DA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亲自取证或者申请取证</w:t>
            </w:r>
          </w:p>
        </w:tc>
      </w:tr>
      <w:tr w14:paraId="54AB34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0" w:hRule="atLeast"/>
        </w:trPr>
        <w:tc>
          <w:tcPr>
            <w:tcW w:w="1017" w:type="pct"/>
            <w:tcBorders>
              <w:tl2br w:val="nil"/>
              <w:tr2bl w:val="nil"/>
            </w:tcBorders>
            <w:vAlign w:val="center"/>
          </w:tcPr>
          <w:p w14:paraId="7B12BA1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需经同意</w:t>
            </w:r>
          </w:p>
        </w:tc>
        <w:tc>
          <w:tcPr>
            <w:tcW w:w="3982" w:type="pct"/>
            <w:tcBorders>
              <w:tl2br w:val="nil"/>
              <w:tr2bl w:val="nil"/>
            </w:tcBorders>
            <w:vAlign w:val="center"/>
          </w:tcPr>
          <w:p w14:paraId="27FE863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律师辩护人向证人和有关单位取证，</w:t>
            </w:r>
            <w:r>
              <w:rPr>
                <w:rFonts w:hint="eastAsia" w:ascii="楷体" w:hAnsi="楷体" w:eastAsia="楷体" w:cs="楷体"/>
                <w:color w:val="FF0000"/>
                <w:u w:val="none" w:color="auto"/>
                <w:vertAlign w:val="baseline"/>
                <w:lang w:val="en-US" w:eastAsia="zh-CN"/>
              </w:rPr>
              <w:t>须经证人和单位同意，无需检察院或者法院许可</w:t>
            </w:r>
            <w:r>
              <w:rPr>
                <w:rFonts w:hint="eastAsia" w:ascii="楷体" w:hAnsi="楷体" w:eastAsia="楷体" w:cs="楷体"/>
                <w:color w:val="auto"/>
                <w:u w:val="none" w:color="auto"/>
                <w:vertAlign w:val="baseline"/>
                <w:lang w:val="en-US" w:eastAsia="zh-CN"/>
              </w:rPr>
              <w:t>。</w:t>
            </w:r>
          </w:p>
        </w:tc>
      </w:tr>
      <w:tr w14:paraId="5F1BD1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0" w:hRule="atLeast"/>
        </w:trPr>
        <w:tc>
          <w:tcPr>
            <w:tcW w:w="1017" w:type="pct"/>
            <w:tcBorders>
              <w:tl2br w:val="nil"/>
              <w:tr2bl w:val="nil"/>
            </w:tcBorders>
            <w:vAlign w:val="center"/>
          </w:tcPr>
          <w:p w14:paraId="302EF91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亲自取证</w:t>
            </w:r>
          </w:p>
        </w:tc>
        <w:tc>
          <w:tcPr>
            <w:tcW w:w="3982" w:type="pct"/>
            <w:tcBorders>
              <w:tl2br w:val="nil"/>
              <w:tr2bl w:val="nil"/>
            </w:tcBorders>
            <w:vAlign w:val="center"/>
          </w:tcPr>
          <w:p w14:paraId="0E038F5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辩护律师申请向被害人及其近亲属、被害人提供的证人收集与本案有关的材料，人民法院认为确有必要的，应当签发准许调查书。</w:t>
            </w:r>
          </w:p>
        </w:tc>
      </w:tr>
      <w:tr w14:paraId="72FF16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97" w:hRule="atLeast"/>
        </w:trPr>
        <w:tc>
          <w:tcPr>
            <w:tcW w:w="1017" w:type="pct"/>
            <w:vMerge w:val="restart"/>
            <w:tcBorders>
              <w:tl2br w:val="nil"/>
              <w:tr2bl w:val="nil"/>
            </w:tcBorders>
            <w:vAlign w:val="center"/>
          </w:tcPr>
          <w:p w14:paraId="187F365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申请取证</w:t>
            </w:r>
          </w:p>
        </w:tc>
        <w:tc>
          <w:tcPr>
            <w:tcW w:w="3982" w:type="pct"/>
            <w:tcBorders>
              <w:tl2br w:val="nil"/>
              <w:tr2bl w:val="nil"/>
            </w:tcBorders>
            <w:vAlign w:val="center"/>
          </w:tcPr>
          <w:p w14:paraId="40B461F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辩护律师向证人或者有关单位、个人收集、调取与本案有关的证据材料，因证人或者有关单位、个人</w:t>
            </w:r>
            <w:r>
              <w:rPr>
                <w:rFonts w:hint="eastAsia" w:ascii="楷体" w:hAnsi="楷体" w:eastAsia="楷体" w:cs="楷体"/>
                <w:color w:val="FF0000"/>
                <w:u w:val="none" w:color="auto"/>
                <w:vertAlign w:val="baseline"/>
                <w:lang w:val="en-US" w:eastAsia="zh-CN"/>
              </w:rPr>
              <w:t>不同意</w:t>
            </w:r>
            <w:r>
              <w:rPr>
                <w:rFonts w:hint="eastAsia" w:ascii="楷体" w:hAnsi="楷体" w:eastAsia="楷体" w:cs="楷体"/>
                <w:u w:val="none" w:color="auto"/>
                <w:vertAlign w:val="baseline"/>
                <w:lang w:val="en-US" w:eastAsia="zh-CN"/>
              </w:rPr>
              <w:t>，申请人民法院收集、调取，或者申请通知证人出庭作证，人民法院</w:t>
            </w:r>
            <w:r>
              <w:rPr>
                <w:rFonts w:hint="eastAsia" w:ascii="楷体" w:hAnsi="楷体" w:eastAsia="楷体" w:cs="楷体"/>
                <w:color w:val="FF0000"/>
                <w:u w:val="none" w:color="auto"/>
                <w:vertAlign w:val="baseline"/>
                <w:lang w:val="en-US" w:eastAsia="zh-CN"/>
              </w:rPr>
              <w:t>认为确有必要的，</w:t>
            </w:r>
            <w:r>
              <w:rPr>
                <w:rFonts w:hint="eastAsia" w:ascii="楷体" w:hAnsi="楷体" w:eastAsia="楷体" w:cs="楷体"/>
                <w:b/>
                <w:bCs/>
                <w:snapToGrid/>
                <w:color w:val="30C0B4"/>
                <w:kern w:val="0"/>
                <w:sz w:val="21"/>
                <w:szCs w:val="21"/>
                <w:lang w:val="en-US" w:eastAsia="zh-CN" w:bidi="ar"/>
              </w:rPr>
              <w:t>应当同意。</w:t>
            </w:r>
          </w:p>
        </w:tc>
      </w:tr>
      <w:tr w14:paraId="79891B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99" w:hRule="atLeast"/>
        </w:trPr>
        <w:tc>
          <w:tcPr>
            <w:tcW w:w="1017" w:type="pct"/>
            <w:vMerge w:val="continue"/>
            <w:tcBorders>
              <w:tl2br w:val="nil"/>
              <w:tr2bl w:val="nil"/>
            </w:tcBorders>
            <w:vAlign w:val="center"/>
          </w:tcPr>
          <w:p w14:paraId="63F78B2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982" w:type="pct"/>
            <w:tcBorders>
              <w:tl2br w:val="nil"/>
              <w:tr2bl w:val="nil"/>
            </w:tcBorders>
            <w:vAlign w:val="center"/>
          </w:tcPr>
          <w:p w14:paraId="4A3EA81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16"/>
                <w:u w:val="none" w:color="auto"/>
              </w:rPr>
              <w:t>辩护律师可以申请检察院或法院调</w:t>
            </w:r>
            <w:r>
              <w:rPr>
                <w:rFonts w:hint="eastAsia" w:ascii="楷体" w:hAnsi="楷体" w:eastAsia="楷体" w:cs="楷体"/>
                <w:spacing w:val="15"/>
                <w:u w:val="none" w:color="auto"/>
              </w:rPr>
              <w:t>查取证。检察院、法院认为</w:t>
            </w:r>
            <w:r>
              <w:rPr>
                <w:rFonts w:hint="eastAsia" w:ascii="楷体" w:hAnsi="楷体" w:eastAsia="楷体" w:cs="楷体"/>
                <w:color w:val="FF0000"/>
                <w:spacing w:val="15"/>
                <w:u w:val="none" w:color="auto"/>
              </w:rPr>
              <w:t>需要调查取证的，应当由自己进行</w:t>
            </w:r>
            <w:r>
              <w:rPr>
                <w:rFonts w:hint="eastAsia" w:ascii="楷体" w:hAnsi="楷体" w:eastAsia="楷体" w:cs="楷体"/>
                <w:spacing w:val="15"/>
                <w:u w:val="none" w:color="auto"/>
              </w:rPr>
              <w:t>，而</w:t>
            </w:r>
            <w:r>
              <w:rPr>
                <w:rFonts w:hint="eastAsia" w:ascii="楷体" w:hAnsi="楷体" w:eastAsia="楷体" w:cs="楷体"/>
                <w:color w:val="FF0000"/>
                <w:spacing w:val="15"/>
                <w:u w:val="none" w:color="auto"/>
              </w:rPr>
              <w:t>不能让辩护律师收</w:t>
            </w:r>
            <w:r>
              <w:rPr>
                <w:rFonts w:hint="eastAsia" w:ascii="楷体" w:hAnsi="楷体" w:eastAsia="楷体" w:cs="楷体"/>
                <w:color w:val="FF0000"/>
                <w:spacing w:val="10"/>
                <w:u w:val="none" w:color="auto"/>
              </w:rPr>
              <w:t>集、调取</w:t>
            </w:r>
            <w:r>
              <w:rPr>
                <w:rFonts w:hint="eastAsia" w:ascii="楷体" w:hAnsi="楷体" w:eastAsia="楷体" w:cs="楷体"/>
                <w:spacing w:val="10"/>
                <w:u w:val="none" w:color="auto"/>
              </w:rPr>
              <w:t>证据材料时，但</w:t>
            </w:r>
            <w:r>
              <w:rPr>
                <w:rFonts w:hint="eastAsia" w:ascii="楷体" w:hAnsi="楷体" w:eastAsia="楷体" w:cs="楷体"/>
                <w:color w:val="FF0000"/>
                <w:spacing w:val="10"/>
                <w:u w:val="none" w:color="auto"/>
              </w:rPr>
              <w:t>辩护律师可以在场</w:t>
            </w:r>
            <w:r>
              <w:rPr>
                <w:rFonts w:hint="eastAsia" w:ascii="楷体" w:hAnsi="楷体" w:eastAsia="楷体" w:cs="楷体"/>
                <w:spacing w:val="9"/>
                <w:u w:val="none" w:color="auto"/>
              </w:rPr>
              <w:t>。检察院、法院应当在</w:t>
            </w:r>
            <w:r>
              <w:rPr>
                <w:rFonts w:hint="eastAsia" w:ascii="楷体" w:hAnsi="楷体" w:eastAsia="楷体" w:cs="楷体"/>
                <w:b/>
                <w:bCs/>
                <w:snapToGrid/>
                <w:color w:val="30C0B4"/>
                <w:kern w:val="0"/>
                <w:sz w:val="21"/>
                <w:szCs w:val="21"/>
                <w:lang w:val="en-US" w:eastAsia="zh-CN" w:bidi="ar"/>
              </w:rPr>
              <w:t>3日</w:t>
            </w:r>
            <w:r>
              <w:rPr>
                <w:rFonts w:hint="eastAsia" w:ascii="楷体" w:hAnsi="楷体" w:eastAsia="楷体" w:cs="楷体"/>
                <w:spacing w:val="16"/>
                <w:u w:val="none" w:color="auto"/>
              </w:rPr>
              <w:t>以内作出是否同意的决定，并通知辩护律</w:t>
            </w:r>
            <w:r>
              <w:rPr>
                <w:rFonts w:hint="eastAsia" w:ascii="楷体" w:hAnsi="楷体" w:eastAsia="楷体" w:cs="楷体"/>
                <w:spacing w:val="15"/>
                <w:u w:val="none" w:color="auto"/>
              </w:rPr>
              <w:t>师</w:t>
            </w:r>
            <w:r>
              <w:rPr>
                <w:rFonts w:hint="eastAsia" w:ascii="楷体" w:hAnsi="楷体" w:eastAsia="楷体" w:cs="楷体"/>
                <w:spacing w:val="15"/>
                <w:u w:val="none" w:color="auto"/>
                <w:lang w:eastAsia="zh-CN"/>
              </w:rPr>
              <w:t>。</w:t>
            </w:r>
          </w:p>
        </w:tc>
      </w:tr>
      <w:tr w14:paraId="0395F2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27" w:hRule="atLeast"/>
        </w:trPr>
        <w:tc>
          <w:tcPr>
            <w:tcW w:w="1017" w:type="pct"/>
            <w:tcBorders>
              <w:tl2br w:val="nil"/>
              <w:tr2bl w:val="nil"/>
            </w:tcBorders>
            <w:vAlign w:val="center"/>
          </w:tcPr>
          <w:p w14:paraId="20B8264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无罪、罪轻证据</w:t>
            </w:r>
          </w:p>
        </w:tc>
        <w:tc>
          <w:tcPr>
            <w:tcW w:w="3982" w:type="pct"/>
            <w:tcBorders>
              <w:tl2br w:val="nil"/>
              <w:tr2bl w:val="nil"/>
            </w:tcBorders>
            <w:vAlign w:val="center"/>
          </w:tcPr>
          <w:p w14:paraId="2331323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6"/>
                <w:u w:val="none" w:color="auto"/>
                <w:lang w:eastAsia="zh-CN"/>
              </w:rPr>
            </w:pPr>
            <w:r>
              <w:rPr>
                <w:rFonts w:hint="eastAsia" w:ascii="楷体" w:hAnsi="楷体" w:eastAsia="楷体" w:cs="楷体"/>
                <w:spacing w:val="9"/>
                <w:u w:val="none" w:color="auto"/>
              </w:rPr>
              <w:t>辩护律师认为在</w:t>
            </w:r>
            <w:r>
              <w:rPr>
                <w:rFonts w:hint="eastAsia" w:ascii="楷体" w:hAnsi="楷体" w:eastAsia="楷体" w:cs="楷体"/>
                <w:spacing w:val="8"/>
                <w:u w:val="none" w:color="auto"/>
              </w:rPr>
              <w:t>侦查、审查起诉期间</w:t>
            </w:r>
            <w:r>
              <w:rPr>
                <w:rFonts w:hint="eastAsia" w:ascii="楷体" w:hAnsi="楷体" w:eastAsia="楷体" w:cs="楷体"/>
                <w:color w:val="FF0000"/>
                <w:spacing w:val="9"/>
                <w:u w:val="none" w:color="auto"/>
              </w:rPr>
              <w:t>监察机关、公安机关、检察院</w:t>
            </w:r>
            <w:r>
              <w:rPr>
                <w:rFonts w:hint="eastAsia" w:ascii="楷体" w:hAnsi="楷体" w:eastAsia="楷体" w:cs="楷体"/>
                <w:spacing w:val="9"/>
                <w:u w:val="none" w:color="auto"/>
              </w:rPr>
              <w:t>收集的证明嫌疑</w:t>
            </w:r>
            <w:r>
              <w:rPr>
                <w:rFonts w:hint="eastAsia" w:ascii="楷体" w:hAnsi="楷体" w:eastAsia="楷体" w:cs="楷体"/>
                <w:spacing w:val="8"/>
                <w:u w:val="none" w:color="auto"/>
              </w:rPr>
              <w:t>人、被告人无罪、罪轻的证据材料</w:t>
            </w:r>
            <w:r>
              <w:rPr>
                <w:rFonts w:hint="eastAsia" w:ascii="楷体" w:hAnsi="楷体" w:eastAsia="楷体" w:cs="楷体"/>
                <w:color w:val="FF0000"/>
                <w:spacing w:val="8"/>
                <w:u w:val="none" w:color="auto"/>
              </w:rPr>
              <w:t>未随案移送的，可申请法院、检察院调取</w:t>
            </w:r>
            <w:r>
              <w:rPr>
                <w:rFonts w:hint="eastAsia" w:ascii="楷体" w:hAnsi="楷体" w:eastAsia="楷体" w:cs="楷体"/>
                <w:color w:val="auto"/>
                <w:spacing w:val="8"/>
                <w:u w:val="none" w:color="auto"/>
                <w:lang w:eastAsia="zh-CN"/>
              </w:rPr>
              <w:t>。</w:t>
            </w:r>
          </w:p>
        </w:tc>
      </w:tr>
    </w:tbl>
    <w:p w14:paraId="7A0D037D">
      <w:pPr>
        <w:pStyle w:val="5"/>
        <w:bidi w:val="0"/>
        <w:adjustRightInd/>
        <w:snapToGrid/>
        <w:rPr>
          <w:rFonts w:hint="eastAsia" w:ascii="楷体" w:hAnsi="楷体" w:eastAsia="楷体" w:cs="楷体"/>
          <w:sz w:val="24"/>
          <w:szCs w:val="24"/>
          <w:lang w:val="en-US" w:eastAsia="zh-CN"/>
        </w:rPr>
      </w:pPr>
      <w:r>
        <w:rPr>
          <w:rFonts w:hint="eastAsia" w:ascii="楷体" w:hAnsi="楷体" w:eastAsia="楷体" w:cs="楷体"/>
          <w:b/>
          <w:bCs/>
          <w:spacing w:val="-4"/>
          <w:sz w:val="24"/>
          <w:szCs w:val="24"/>
        </w:rPr>
        <w:t>考点</w:t>
      </w:r>
      <w:r>
        <w:rPr>
          <w:rFonts w:hint="eastAsia" w:ascii="楷体" w:hAnsi="楷体" w:eastAsia="楷体" w:cs="楷体"/>
          <w:b/>
          <w:bCs/>
          <w:spacing w:val="-4"/>
          <w:sz w:val="24"/>
          <w:szCs w:val="24"/>
          <w:lang w:val="en-US" w:eastAsia="zh-CN"/>
        </w:rPr>
        <w:t>13</w:t>
      </w:r>
      <w:r>
        <w:rPr>
          <w:rFonts w:hint="eastAsia" w:ascii="楷体" w:hAnsi="楷体" w:eastAsia="楷体" w:cs="楷体"/>
          <w:b/>
          <w:bCs/>
          <w:color w:val="00B0F0"/>
          <w:spacing w:val="-4"/>
          <w:sz w:val="24"/>
          <w:szCs w:val="24"/>
          <w:lang w:eastAsia="zh-CN"/>
        </w:rPr>
        <w:t>：</w:t>
      </w:r>
      <w:r>
        <w:rPr>
          <w:rFonts w:hint="eastAsia" w:ascii="楷体" w:hAnsi="楷体" w:eastAsia="楷体" w:cs="楷体"/>
          <w:b/>
          <w:bCs/>
          <w:spacing w:val="-4"/>
          <w:sz w:val="24"/>
          <w:szCs w:val="24"/>
          <w:lang w:val="en-US" w:eastAsia="zh-CN"/>
        </w:rPr>
        <w:t>被告</w:t>
      </w:r>
      <w:r>
        <w:rPr>
          <w:rFonts w:hint="eastAsia" w:ascii="楷体" w:hAnsi="楷体" w:eastAsia="楷体" w:cs="楷体"/>
          <w:b/>
          <w:bCs/>
          <w:spacing w:val="-4"/>
          <w:sz w:val="24"/>
          <w:szCs w:val="24"/>
        </w:rPr>
        <w:t>拒绝辩护</w:t>
      </w:r>
      <w:r>
        <w:rPr>
          <w:rFonts w:hint="eastAsia" w:ascii="楷体" w:hAnsi="楷体" w:eastAsia="楷体" w:cs="楷体"/>
          <w:b/>
          <w:bCs/>
          <w:spacing w:val="-4"/>
          <w:sz w:val="24"/>
          <w:szCs w:val="24"/>
          <w:lang w:val="en-US" w:eastAsia="zh-CN"/>
        </w:rPr>
        <w:t>的处理</w:t>
      </w:r>
    </w:p>
    <w:tbl>
      <w:tblPr>
        <w:tblStyle w:val="15"/>
        <w:tblW w:w="4898"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31"/>
        <w:gridCol w:w="7577"/>
      </w:tblGrid>
      <w:tr w14:paraId="76E8C8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1057" w:type="pct"/>
            <w:tcBorders>
              <w:tl2br w:val="nil"/>
              <w:tr2bl w:val="nil"/>
            </w:tcBorders>
            <w:vAlign w:val="center"/>
          </w:tcPr>
          <w:p w14:paraId="6B93355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情形</w:t>
            </w:r>
          </w:p>
        </w:tc>
        <w:tc>
          <w:tcPr>
            <w:tcW w:w="3942" w:type="pct"/>
            <w:tcBorders>
              <w:tl2br w:val="nil"/>
              <w:tr2bl w:val="nil"/>
            </w:tcBorders>
            <w:vAlign w:val="center"/>
          </w:tcPr>
          <w:p w14:paraId="104C31C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pacing w:val="-1"/>
                <w:u w:val="none" w:color="auto"/>
                <w:lang w:val="en-US" w:eastAsia="zh-CN"/>
              </w:rPr>
            </w:pPr>
            <w:r>
              <w:rPr>
                <w:rFonts w:hint="eastAsia" w:ascii="楷体" w:hAnsi="楷体" w:eastAsia="楷体" w:cs="楷体"/>
                <w:b/>
                <w:bCs/>
                <w:snapToGrid/>
                <w:color w:val="E56437"/>
                <w:kern w:val="0"/>
                <w:sz w:val="24"/>
                <w:szCs w:val="24"/>
                <w:lang w:val="en-US" w:eastAsia="zh-CN" w:bidi="ar"/>
              </w:rPr>
              <w:t>应当提供法援的案件</w:t>
            </w:r>
          </w:p>
        </w:tc>
      </w:tr>
      <w:tr w14:paraId="5CAC9F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97" w:hRule="atLeast"/>
        </w:trPr>
        <w:tc>
          <w:tcPr>
            <w:tcW w:w="1057" w:type="pct"/>
            <w:tcBorders>
              <w:tl2br w:val="nil"/>
              <w:tr2bl w:val="nil"/>
            </w:tcBorders>
            <w:vAlign w:val="center"/>
          </w:tcPr>
          <w:p w14:paraId="1EF8AAD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第一次拒绝辩护</w:t>
            </w:r>
          </w:p>
        </w:tc>
        <w:tc>
          <w:tcPr>
            <w:tcW w:w="3942" w:type="pct"/>
            <w:tcBorders>
              <w:tl2br w:val="nil"/>
              <w:tr2bl w:val="nil"/>
            </w:tcBorders>
            <w:vAlign w:val="center"/>
          </w:tcPr>
          <w:p w14:paraId="6EE2040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u w:val="none" w:color="auto"/>
                <w:lang w:eastAsia="zh-CN"/>
              </w:rPr>
            </w:pPr>
            <w:r>
              <w:rPr>
                <w:rFonts w:hint="eastAsia" w:ascii="楷体" w:hAnsi="楷体" w:eastAsia="楷体" w:cs="楷体"/>
                <w:b/>
                <w:bCs/>
                <w:snapToGrid/>
                <w:color w:val="30C0B4"/>
                <w:kern w:val="0"/>
                <w:sz w:val="21"/>
                <w:szCs w:val="21"/>
                <w:lang w:val="en-US" w:eastAsia="zh-CN" w:bidi="ar"/>
              </w:rPr>
              <w:t>应当查明原因</w:t>
            </w:r>
            <w:r>
              <w:rPr>
                <w:rFonts w:hint="eastAsia" w:ascii="楷体" w:hAnsi="楷体" w:eastAsia="楷体" w:cs="楷体"/>
                <w:spacing w:val="8"/>
                <w:u w:val="none" w:color="auto"/>
              </w:rPr>
              <w:t>，理由正当的，应当准许</w:t>
            </w:r>
            <w:r>
              <w:rPr>
                <w:rFonts w:hint="eastAsia" w:ascii="楷体" w:hAnsi="楷体" w:eastAsia="楷体" w:cs="楷体"/>
                <w:spacing w:val="8"/>
                <w:u w:val="none" w:color="auto"/>
                <w:lang w:eastAsia="zh-CN"/>
              </w:rPr>
              <w:t>。但被告人应当在五日以内另行委托辩护人；被告人未另行委托辩护人的，人民法院应当在三日以内通知法律援助机构另行指派律师为其提供辩护。</w:t>
            </w:r>
          </w:p>
        </w:tc>
      </w:tr>
      <w:tr w14:paraId="2FDF2A2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14" w:hRule="atLeast"/>
        </w:trPr>
        <w:tc>
          <w:tcPr>
            <w:tcW w:w="1057" w:type="pct"/>
            <w:tcBorders>
              <w:tl2br w:val="nil"/>
              <w:tr2bl w:val="nil"/>
            </w:tcBorders>
            <w:vAlign w:val="center"/>
          </w:tcPr>
          <w:p w14:paraId="57F67DA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第二次拒绝辩护</w:t>
            </w:r>
          </w:p>
        </w:tc>
        <w:tc>
          <w:tcPr>
            <w:tcW w:w="3942" w:type="pct"/>
            <w:tcBorders>
              <w:tl2br w:val="nil"/>
              <w:tr2bl w:val="nil"/>
            </w:tcBorders>
            <w:vAlign w:val="center"/>
          </w:tcPr>
          <w:p w14:paraId="592D8DD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u w:val="none" w:color="auto"/>
                <w:lang w:val="en-US" w:eastAsia="zh-CN"/>
              </w:rPr>
            </w:pPr>
            <w:r>
              <w:rPr>
                <w:rFonts w:hint="eastAsia" w:ascii="楷体" w:hAnsi="楷体" w:eastAsia="楷体" w:cs="楷体"/>
                <w:spacing w:val="-1"/>
                <w:u w:val="none" w:color="auto"/>
                <w:lang w:val="en-US" w:eastAsia="zh-CN"/>
              </w:rPr>
              <w:t>一般不予准许，</w:t>
            </w:r>
            <w:r>
              <w:rPr>
                <w:rFonts w:hint="eastAsia" w:ascii="楷体" w:hAnsi="楷体" w:eastAsia="楷体" w:cs="楷体"/>
                <w:color w:val="FF0000"/>
                <w:spacing w:val="9"/>
                <w:u w:val="none" w:color="auto"/>
              </w:rPr>
              <w:t>新开庭</w:t>
            </w:r>
            <w:r>
              <w:rPr>
                <w:rFonts w:hint="eastAsia" w:ascii="楷体" w:hAnsi="楷体" w:eastAsia="楷体" w:cs="楷体"/>
                <w:spacing w:val="9"/>
                <w:u w:val="none" w:color="auto"/>
              </w:rPr>
              <w:t>时被告</w:t>
            </w:r>
            <w:r>
              <w:rPr>
                <w:rFonts w:hint="eastAsia" w:ascii="楷体" w:hAnsi="楷体" w:eastAsia="楷体" w:cs="楷体"/>
                <w:b/>
                <w:bCs/>
                <w:snapToGrid/>
                <w:color w:val="30C0B4"/>
                <w:kern w:val="0"/>
                <w:sz w:val="21"/>
                <w:szCs w:val="21"/>
                <w:lang w:val="en-US" w:eastAsia="zh-CN" w:bidi="ar"/>
              </w:rPr>
              <w:t>已满18</w:t>
            </w:r>
            <w:r>
              <w:rPr>
                <w:rFonts w:hint="eastAsia" w:ascii="楷体" w:hAnsi="楷体" w:eastAsia="楷体" w:cs="楷体"/>
                <w:spacing w:val="9"/>
                <w:u w:val="none" w:color="auto"/>
              </w:rPr>
              <w:t>周岁，</w:t>
            </w:r>
            <w:r>
              <w:rPr>
                <w:rFonts w:hint="eastAsia" w:ascii="楷体" w:hAnsi="楷体" w:eastAsia="楷体" w:cs="楷体"/>
                <w:color w:val="FF0000"/>
                <w:spacing w:val="9"/>
                <w:u w:val="none" w:color="auto"/>
              </w:rPr>
              <w:t>可</w:t>
            </w:r>
            <w:r>
              <w:rPr>
                <w:rFonts w:hint="eastAsia" w:ascii="楷体" w:hAnsi="楷体" w:eastAsia="楷体" w:cs="楷体"/>
                <w:color w:val="FF0000"/>
                <w:spacing w:val="6"/>
                <w:u w:val="none" w:color="auto"/>
              </w:rPr>
              <w:t>以准许</w:t>
            </w:r>
            <w:r>
              <w:rPr>
                <w:rFonts w:hint="eastAsia" w:ascii="楷体" w:hAnsi="楷体" w:eastAsia="楷体" w:cs="楷体"/>
                <w:spacing w:val="6"/>
                <w:u w:val="none" w:color="auto"/>
              </w:rPr>
              <w:t>，但</w:t>
            </w:r>
            <w:r>
              <w:rPr>
                <w:rFonts w:hint="eastAsia" w:ascii="楷体" w:hAnsi="楷体" w:eastAsia="楷体" w:cs="楷体"/>
                <w:color w:val="FF0000"/>
                <w:spacing w:val="6"/>
                <w:u w:val="none" w:color="auto"/>
              </w:rPr>
              <w:t>不得</w:t>
            </w:r>
            <w:r>
              <w:rPr>
                <w:rFonts w:hint="eastAsia" w:ascii="楷体" w:hAnsi="楷体" w:eastAsia="楷体" w:cs="楷体"/>
                <w:spacing w:val="6"/>
                <w:u w:val="none" w:color="auto"/>
              </w:rPr>
              <w:t>再另行</w:t>
            </w:r>
            <w:r>
              <w:rPr>
                <w:rFonts w:hint="eastAsia" w:ascii="楷体" w:hAnsi="楷体" w:eastAsia="楷体" w:cs="楷体"/>
                <w:color w:val="FF0000"/>
                <w:spacing w:val="6"/>
                <w:u w:val="none" w:color="auto"/>
              </w:rPr>
              <w:t>委托</w:t>
            </w:r>
            <w:r>
              <w:rPr>
                <w:rFonts w:hint="eastAsia" w:ascii="楷体" w:hAnsi="楷体" w:eastAsia="楷体" w:cs="楷体"/>
                <w:spacing w:val="6"/>
                <w:u w:val="none" w:color="auto"/>
              </w:rPr>
              <w:t>辩护人</w:t>
            </w:r>
            <w:r>
              <w:rPr>
                <w:rFonts w:hint="eastAsia" w:ascii="楷体" w:hAnsi="楷体" w:eastAsia="楷体" w:cs="楷体"/>
                <w:spacing w:val="5"/>
                <w:u w:val="none" w:color="auto"/>
              </w:rPr>
              <w:t>或要求</w:t>
            </w:r>
            <w:r>
              <w:rPr>
                <w:rFonts w:hint="eastAsia" w:ascii="楷体" w:hAnsi="楷体" w:eastAsia="楷体" w:cs="楷体"/>
                <w:color w:val="FF0000"/>
                <w:spacing w:val="5"/>
                <w:u w:val="none" w:color="auto"/>
              </w:rPr>
              <w:t>指派</w:t>
            </w:r>
            <w:r>
              <w:rPr>
                <w:rFonts w:hint="eastAsia" w:ascii="楷体" w:hAnsi="楷体" w:eastAsia="楷体" w:cs="楷体"/>
                <w:spacing w:val="5"/>
                <w:u w:val="none" w:color="auto"/>
              </w:rPr>
              <w:t>律师，由其</w:t>
            </w:r>
            <w:r>
              <w:rPr>
                <w:rFonts w:hint="eastAsia" w:ascii="楷体" w:hAnsi="楷体" w:eastAsia="楷体" w:cs="楷体"/>
                <w:color w:val="FF0000"/>
                <w:spacing w:val="5"/>
                <w:u w:val="none" w:color="auto"/>
              </w:rPr>
              <w:t>自行辩护</w:t>
            </w:r>
            <w:r>
              <w:rPr>
                <w:rFonts w:hint="eastAsia" w:ascii="楷体" w:hAnsi="楷体" w:eastAsia="楷体" w:cs="楷体"/>
                <w:color w:val="auto"/>
                <w:spacing w:val="5"/>
                <w:u w:val="none" w:color="auto"/>
                <w:lang w:eastAsia="zh-CN"/>
              </w:rPr>
              <w:t>。</w:t>
            </w:r>
          </w:p>
        </w:tc>
      </w:tr>
      <w:tr w14:paraId="1EA441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29" w:hRule="atLeast"/>
        </w:trPr>
        <w:tc>
          <w:tcPr>
            <w:tcW w:w="1057" w:type="pct"/>
            <w:vMerge w:val="restart"/>
            <w:tcBorders>
              <w:tl2br w:val="nil"/>
              <w:tr2bl w:val="nil"/>
            </w:tcBorders>
            <w:vAlign w:val="center"/>
          </w:tcPr>
          <w:p w14:paraId="5D1ADAE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准许后的程序</w:t>
            </w:r>
          </w:p>
        </w:tc>
        <w:tc>
          <w:tcPr>
            <w:tcW w:w="3942" w:type="pct"/>
            <w:tcBorders>
              <w:tl2br w:val="nil"/>
              <w:tr2bl w:val="nil"/>
            </w:tcBorders>
            <w:vAlign w:val="center"/>
          </w:tcPr>
          <w:p w14:paraId="45AE1BB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u w:val="none" w:color="auto"/>
                <w:lang w:eastAsia="zh-CN"/>
              </w:rPr>
            </w:pPr>
            <w:r>
              <w:rPr>
                <w:rFonts w:hint="eastAsia" w:ascii="楷体" w:hAnsi="楷体" w:eastAsia="楷体" w:cs="楷体"/>
                <w:spacing w:val="14"/>
                <w:u w:val="none" w:color="auto"/>
              </w:rPr>
              <w:t>拒绝辩护人辩护后，</w:t>
            </w:r>
            <w:r>
              <w:rPr>
                <w:rFonts w:hint="eastAsia" w:ascii="楷体" w:hAnsi="楷体" w:eastAsia="楷体" w:cs="楷体"/>
                <w:color w:val="FF0000"/>
                <w:spacing w:val="14"/>
                <w:u w:val="none" w:color="auto"/>
              </w:rPr>
              <w:t>没有辩护人的，应当宣布休庭</w:t>
            </w:r>
            <w:r>
              <w:rPr>
                <w:rFonts w:hint="eastAsia" w:ascii="楷体" w:hAnsi="楷体" w:eastAsia="楷体" w:cs="楷体"/>
                <w:spacing w:val="14"/>
                <w:u w:val="none" w:color="auto"/>
              </w:rPr>
              <w:t>；仍有辩护人</w:t>
            </w:r>
            <w:r>
              <w:rPr>
                <w:rFonts w:hint="eastAsia" w:ascii="楷体" w:hAnsi="楷体" w:eastAsia="楷体" w:cs="楷体"/>
                <w:spacing w:val="7"/>
                <w:u w:val="none" w:color="auto"/>
              </w:rPr>
              <w:t>的，庭审</w:t>
            </w:r>
            <w:r>
              <w:rPr>
                <w:rFonts w:hint="eastAsia" w:ascii="楷体" w:hAnsi="楷体" w:eastAsia="楷体" w:cs="楷体"/>
                <w:b/>
                <w:bCs/>
                <w:snapToGrid/>
                <w:color w:val="30C0B4"/>
                <w:kern w:val="0"/>
                <w:sz w:val="21"/>
                <w:szCs w:val="21"/>
                <w:lang w:val="en-US" w:eastAsia="zh-CN" w:bidi="ar"/>
              </w:rPr>
              <w:t>可以继续</w:t>
            </w:r>
            <w:r>
              <w:rPr>
                <w:rFonts w:hint="eastAsia" w:ascii="楷体" w:hAnsi="楷体" w:eastAsia="楷体" w:cs="楷体"/>
                <w:spacing w:val="7"/>
                <w:u w:val="none" w:color="auto"/>
              </w:rPr>
              <w:t>进行</w:t>
            </w:r>
            <w:r>
              <w:rPr>
                <w:rFonts w:hint="eastAsia" w:ascii="楷体" w:hAnsi="楷体" w:eastAsia="楷体" w:cs="楷体"/>
                <w:spacing w:val="7"/>
                <w:u w:val="none" w:color="auto"/>
                <w:lang w:eastAsia="zh-CN"/>
              </w:rPr>
              <w:t>。</w:t>
            </w:r>
            <w:r>
              <w:rPr>
                <w:rFonts w:hint="eastAsia" w:ascii="楷体" w:hAnsi="楷体" w:eastAsia="楷体" w:cs="楷体"/>
                <w:spacing w:val="6"/>
                <w:u w:val="none" w:color="auto"/>
              </w:rPr>
              <w:t>另行委托辩护人或指派律师的，自案件宣布休庭之日起至</w:t>
            </w:r>
            <w:r>
              <w:rPr>
                <w:rFonts w:hint="eastAsia" w:ascii="楷体" w:hAnsi="楷体" w:eastAsia="楷体" w:cs="楷体"/>
                <w:b/>
                <w:bCs/>
                <w:snapToGrid/>
                <w:color w:val="30C0B4"/>
                <w:kern w:val="0"/>
                <w:sz w:val="21"/>
                <w:szCs w:val="21"/>
                <w:lang w:val="en-US" w:eastAsia="zh-CN" w:bidi="ar"/>
              </w:rPr>
              <w:t>第15日止</w:t>
            </w:r>
            <w:r>
              <w:rPr>
                <w:rFonts w:hint="eastAsia" w:ascii="楷体" w:hAnsi="楷体" w:eastAsia="楷体" w:cs="楷体"/>
                <w:spacing w:val="9"/>
                <w:u w:val="none" w:color="auto"/>
              </w:rPr>
              <w:t>，由辩护人准备辩护，</w:t>
            </w:r>
            <w:r>
              <w:rPr>
                <w:rFonts w:hint="eastAsia" w:ascii="楷体" w:hAnsi="楷体" w:eastAsia="楷体" w:cs="楷体"/>
                <w:color w:val="FF0000"/>
                <w:spacing w:val="9"/>
                <w:u w:val="none" w:color="auto"/>
              </w:rPr>
              <w:t>但被告人及其辩护人自愿缩短时间的除外</w:t>
            </w:r>
            <w:r>
              <w:rPr>
                <w:rFonts w:hint="eastAsia" w:ascii="楷体" w:hAnsi="楷体" w:eastAsia="楷体" w:cs="楷体"/>
                <w:color w:val="auto"/>
                <w:spacing w:val="9"/>
                <w:u w:val="none" w:color="auto"/>
                <w:lang w:eastAsia="zh-CN"/>
              </w:rPr>
              <w:t>。</w:t>
            </w:r>
          </w:p>
        </w:tc>
      </w:tr>
      <w:tr w14:paraId="1B126A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57" w:hRule="atLeast"/>
        </w:trPr>
        <w:tc>
          <w:tcPr>
            <w:tcW w:w="1057" w:type="pct"/>
            <w:vMerge w:val="continue"/>
            <w:tcBorders>
              <w:tl2br w:val="nil"/>
              <w:tr2bl w:val="nil"/>
            </w:tcBorders>
            <w:vAlign w:val="center"/>
          </w:tcPr>
          <w:p w14:paraId="657B449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pacing w:val="-1"/>
                <w:u w:val="none" w:color="auto"/>
              </w:rPr>
            </w:pPr>
          </w:p>
        </w:tc>
        <w:tc>
          <w:tcPr>
            <w:tcW w:w="3942" w:type="pct"/>
            <w:tcBorders>
              <w:tl2br w:val="nil"/>
              <w:tr2bl w:val="nil"/>
            </w:tcBorders>
            <w:vAlign w:val="center"/>
          </w:tcPr>
          <w:p w14:paraId="69631C1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4"/>
                <w:u w:val="none" w:color="auto"/>
                <w:lang w:val="en-US" w:eastAsia="zh-CN"/>
              </w:rPr>
            </w:pPr>
            <w:r>
              <w:rPr>
                <w:rFonts w:hint="eastAsia" w:ascii="楷体" w:hAnsi="楷体" w:eastAsia="楷体" w:cs="楷体"/>
                <w:spacing w:val="14"/>
                <w:u w:val="none" w:color="auto"/>
              </w:rPr>
              <w:t>有多名被告人的案件，部分被告拒绝辩护人辩护后，</w:t>
            </w:r>
            <w:r>
              <w:rPr>
                <w:rFonts w:hint="eastAsia" w:ascii="楷体" w:hAnsi="楷体" w:eastAsia="楷体" w:cs="楷体"/>
                <w:color w:val="FF0000"/>
                <w:spacing w:val="14"/>
                <w:u w:val="none" w:color="auto"/>
              </w:rPr>
              <w:t>没有辩护人的，根据案件情况，可以对该被告另案处理</w:t>
            </w:r>
            <w:r>
              <w:rPr>
                <w:rFonts w:hint="eastAsia" w:ascii="楷体" w:hAnsi="楷体" w:eastAsia="楷体" w:cs="楷体"/>
                <w:spacing w:val="14"/>
                <w:u w:val="none" w:color="auto"/>
              </w:rPr>
              <w:t>，对</w:t>
            </w:r>
            <w:r>
              <w:rPr>
                <w:rFonts w:hint="eastAsia" w:ascii="楷体" w:hAnsi="楷体" w:eastAsia="楷体" w:cs="楷体"/>
                <w:color w:val="FF0000"/>
                <w:spacing w:val="14"/>
                <w:u w:val="none" w:color="auto"/>
              </w:rPr>
              <w:t>其他被告的庭审继</w:t>
            </w:r>
            <w:r>
              <w:rPr>
                <w:rFonts w:hint="eastAsia" w:ascii="楷体" w:hAnsi="楷体" w:eastAsia="楷体" w:cs="楷体"/>
                <w:color w:val="FF0000"/>
                <w:spacing w:val="2"/>
                <w:u w:val="none" w:color="auto"/>
              </w:rPr>
              <w:t>续</w:t>
            </w:r>
            <w:r>
              <w:rPr>
                <w:rFonts w:hint="eastAsia" w:ascii="楷体" w:hAnsi="楷体" w:eastAsia="楷体" w:cs="楷体"/>
                <w:color w:val="FF0000"/>
                <w:spacing w:val="2"/>
                <w:u w:val="none" w:color="auto"/>
                <w:lang w:val="en-US" w:eastAsia="zh-CN"/>
              </w:rPr>
              <w:t>进行</w:t>
            </w:r>
            <w:r>
              <w:rPr>
                <w:rFonts w:hint="eastAsia" w:ascii="楷体" w:hAnsi="楷体" w:eastAsia="楷体" w:cs="楷体"/>
                <w:color w:val="auto"/>
                <w:spacing w:val="2"/>
                <w:u w:val="none" w:color="auto"/>
                <w:lang w:val="en-US" w:eastAsia="zh-CN"/>
              </w:rPr>
              <w:t>。</w:t>
            </w:r>
          </w:p>
        </w:tc>
      </w:tr>
    </w:tbl>
    <w:p w14:paraId="227CBF99">
      <w:pPr>
        <w:pStyle w:val="5"/>
        <w:bidi w:val="0"/>
        <w:adjustRightInd/>
        <w:snapToGrid/>
        <w:rPr>
          <w:rFonts w:hint="eastAsia" w:ascii="楷体" w:hAnsi="楷体" w:eastAsia="楷体" w:cs="楷体"/>
          <w:sz w:val="24"/>
          <w:szCs w:val="24"/>
          <w:lang w:val="en-US" w:eastAsia="zh-CN"/>
        </w:rPr>
      </w:pPr>
      <w:r>
        <w:rPr>
          <w:rFonts w:hint="eastAsia" w:ascii="楷体" w:hAnsi="楷体" w:eastAsia="楷体" w:cs="楷体"/>
          <w:b/>
          <w:bCs/>
          <w:spacing w:val="-3"/>
          <w:sz w:val="24"/>
          <w:szCs w:val="24"/>
        </w:rPr>
        <w:t>考点</w:t>
      </w:r>
      <w:r>
        <w:rPr>
          <w:rFonts w:hint="eastAsia" w:ascii="楷体" w:hAnsi="楷体" w:eastAsia="楷体" w:cs="楷体"/>
          <w:b/>
          <w:bCs/>
          <w:spacing w:val="-3"/>
          <w:sz w:val="24"/>
          <w:szCs w:val="24"/>
          <w:lang w:val="en-US" w:eastAsia="zh-CN"/>
        </w:rPr>
        <w:t>14</w:t>
      </w:r>
      <w:r>
        <w:rPr>
          <w:rFonts w:hint="eastAsia" w:ascii="楷体" w:hAnsi="楷体" w:eastAsia="楷体" w:cs="楷体"/>
          <w:b/>
          <w:bCs/>
          <w:color w:val="00B0F0"/>
          <w:spacing w:val="-3"/>
          <w:sz w:val="24"/>
          <w:szCs w:val="24"/>
          <w:lang w:eastAsia="zh-CN"/>
        </w:rPr>
        <w:t>：</w:t>
      </w:r>
      <w:r>
        <w:rPr>
          <w:rFonts w:hint="eastAsia" w:ascii="楷体" w:hAnsi="楷体" w:eastAsia="楷体" w:cs="楷体"/>
          <w:b/>
          <w:bCs/>
          <w:spacing w:val="-3"/>
          <w:sz w:val="24"/>
          <w:szCs w:val="24"/>
        </w:rPr>
        <w:t>值班律师</w:t>
      </w:r>
      <w:r>
        <w:rPr>
          <w:rFonts w:hint="eastAsia" w:ascii="楷体" w:hAnsi="楷体" w:eastAsia="楷体" w:cs="楷体"/>
          <w:b/>
          <w:bCs/>
          <w:spacing w:val="-3"/>
          <w:sz w:val="24"/>
          <w:szCs w:val="24"/>
          <w:lang w:val="en-US" w:eastAsia="zh-CN"/>
        </w:rPr>
        <w:t>制度</w:t>
      </w:r>
    </w:p>
    <w:tbl>
      <w:tblPr>
        <w:tblStyle w:val="15"/>
        <w:tblW w:w="4909"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22"/>
        <w:gridCol w:w="7607"/>
      </w:tblGrid>
      <w:tr w14:paraId="5BF901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1050" w:type="pct"/>
            <w:tcBorders>
              <w:tl2br w:val="nil"/>
              <w:tr2bl w:val="nil"/>
            </w:tcBorders>
            <w:vAlign w:val="center"/>
          </w:tcPr>
          <w:p w14:paraId="1BB4884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地位</w:t>
            </w:r>
          </w:p>
        </w:tc>
        <w:tc>
          <w:tcPr>
            <w:tcW w:w="3949" w:type="pct"/>
            <w:tcBorders>
              <w:tl2br w:val="nil"/>
              <w:tr2bl w:val="nil"/>
            </w:tcBorders>
            <w:vAlign w:val="center"/>
          </w:tcPr>
          <w:p w14:paraId="1177BB65">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rPr>
            </w:pPr>
            <w:r>
              <w:rPr>
                <w:rFonts w:hint="eastAsia" w:ascii="楷体" w:hAnsi="楷体" w:eastAsia="楷体" w:cs="楷体"/>
                <w:spacing w:val="9"/>
                <w:sz w:val="21"/>
                <w:szCs w:val="21"/>
                <w:u w:val="none" w:color="auto"/>
                <w:vertAlign w:val="baseline"/>
                <w:lang w:val="en-US" w:eastAsia="zh-CN"/>
              </w:rPr>
              <w:t>值班律师是</w:t>
            </w:r>
            <w:r>
              <w:rPr>
                <w:rFonts w:hint="eastAsia" w:ascii="楷体" w:hAnsi="楷体" w:eastAsia="楷体" w:cs="楷体"/>
                <w:color w:val="FF0000"/>
                <w:spacing w:val="9"/>
                <w:sz w:val="21"/>
                <w:szCs w:val="21"/>
                <w:u w:val="none" w:color="auto"/>
                <w:vertAlign w:val="baseline"/>
                <w:lang w:val="en-US" w:eastAsia="zh-CN"/>
              </w:rPr>
              <w:t>法律帮助者</w:t>
            </w:r>
            <w:r>
              <w:rPr>
                <w:rFonts w:hint="eastAsia" w:ascii="楷体" w:hAnsi="楷体" w:eastAsia="楷体" w:cs="楷体"/>
                <w:spacing w:val="9"/>
                <w:sz w:val="21"/>
                <w:szCs w:val="21"/>
                <w:u w:val="none" w:color="auto"/>
                <w:vertAlign w:val="baseline"/>
                <w:lang w:val="en-US" w:eastAsia="zh-CN"/>
              </w:rPr>
              <w:t>，不是辩护律师。</w:t>
            </w:r>
          </w:p>
        </w:tc>
      </w:tr>
      <w:tr w14:paraId="14B194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50" w:hRule="atLeast"/>
        </w:trPr>
        <w:tc>
          <w:tcPr>
            <w:tcW w:w="1050" w:type="pct"/>
            <w:tcBorders>
              <w:tl2br w:val="nil"/>
              <w:tr2bl w:val="nil"/>
            </w:tcBorders>
            <w:vAlign w:val="center"/>
          </w:tcPr>
          <w:p w14:paraId="11964CA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适用前提</w:t>
            </w:r>
          </w:p>
        </w:tc>
        <w:tc>
          <w:tcPr>
            <w:tcW w:w="3949" w:type="pct"/>
            <w:tcBorders>
              <w:tl2br w:val="nil"/>
              <w:tr2bl w:val="nil"/>
            </w:tcBorders>
            <w:vAlign w:val="center"/>
          </w:tcPr>
          <w:p w14:paraId="0CB5AAFA">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rPr>
            </w:pPr>
            <w:r>
              <w:rPr>
                <w:rFonts w:hint="eastAsia" w:ascii="楷体" w:hAnsi="楷体" w:eastAsia="楷体" w:cs="楷体"/>
                <w:spacing w:val="9"/>
                <w:sz w:val="21"/>
                <w:szCs w:val="21"/>
                <w:u w:val="none" w:color="auto"/>
                <w:vertAlign w:val="baseline"/>
                <w:lang w:val="en-US" w:eastAsia="zh-CN"/>
              </w:rPr>
              <w:t>犯罪嫌疑人、被告人</w:t>
            </w:r>
            <w:r>
              <w:rPr>
                <w:rFonts w:hint="eastAsia" w:ascii="楷体" w:hAnsi="楷体" w:eastAsia="楷体" w:cs="楷体"/>
                <w:color w:val="FF0000"/>
                <w:spacing w:val="9"/>
                <w:sz w:val="21"/>
                <w:szCs w:val="21"/>
                <w:u w:val="none" w:color="auto"/>
                <w:vertAlign w:val="baseline"/>
                <w:lang w:val="en-US" w:eastAsia="zh-CN"/>
              </w:rPr>
              <w:t>没有委托辩护人</w:t>
            </w:r>
            <w:r>
              <w:rPr>
                <w:rFonts w:hint="eastAsia" w:ascii="楷体" w:hAnsi="楷体" w:eastAsia="楷体" w:cs="楷体"/>
                <w:spacing w:val="9"/>
                <w:sz w:val="21"/>
                <w:szCs w:val="21"/>
                <w:u w:val="none" w:color="auto"/>
                <w:vertAlign w:val="baseline"/>
                <w:lang w:val="en-US" w:eastAsia="zh-CN"/>
              </w:rPr>
              <w:t>的，法援机构</w:t>
            </w:r>
            <w:r>
              <w:rPr>
                <w:rFonts w:hint="eastAsia" w:ascii="楷体" w:hAnsi="楷体" w:eastAsia="楷体" w:cs="楷体"/>
                <w:color w:val="FF0000"/>
                <w:spacing w:val="9"/>
                <w:sz w:val="21"/>
                <w:szCs w:val="21"/>
                <w:u w:val="none" w:color="auto"/>
                <w:vertAlign w:val="baseline"/>
                <w:lang w:val="en-US" w:eastAsia="zh-CN"/>
              </w:rPr>
              <w:t>没有指派</w:t>
            </w:r>
            <w:r>
              <w:rPr>
                <w:rFonts w:hint="eastAsia" w:ascii="楷体" w:hAnsi="楷体" w:eastAsia="楷体" w:cs="楷体"/>
                <w:spacing w:val="9"/>
                <w:sz w:val="21"/>
                <w:szCs w:val="21"/>
                <w:u w:val="none" w:color="auto"/>
                <w:vertAlign w:val="baseline"/>
                <w:lang w:val="en-US" w:eastAsia="zh-CN"/>
              </w:rPr>
              <w:t>法援律师为其辩护的。</w:t>
            </w:r>
          </w:p>
        </w:tc>
      </w:tr>
      <w:tr w14:paraId="482EB1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1050" w:type="pct"/>
            <w:tcBorders>
              <w:tl2br w:val="nil"/>
              <w:tr2bl w:val="nil"/>
            </w:tcBorders>
            <w:vAlign w:val="center"/>
          </w:tcPr>
          <w:p w14:paraId="3B828F5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适用范围</w:t>
            </w:r>
          </w:p>
        </w:tc>
        <w:tc>
          <w:tcPr>
            <w:tcW w:w="3949" w:type="pct"/>
            <w:tcBorders>
              <w:tl2br w:val="nil"/>
              <w:tr2bl w:val="nil"/>
            </w:tcBorders>
            <w:vAlign w:val="center"/>
          </w:tcPr>
          <w:p w14:paraId="6578622A">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b/>
                <w:bCs/>
                <w:snapToGrid/>
                <w:color w:val="30C0B4"/>
                <w:kern w:val="0"/>
                <w:sz w:val="21"/>
                <w:szCs w:val="21"/>
                <w:lang w:val="en-US" w:eastAsia="zh-CN" w:bidi="ar"/>
              </w:rPr>
              <w:t>所有案件，所有诉讼阶段</w:t>
            </w:r>
          </w:p>
        </w:tc>
      </w:tr>
      <w:tr w14:paraId="11183E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1050" w:type="pct"/>
            <w:tcBorders>
              <w:tl2br w:val="nil"/>
              <w:tr2bl w:val="nil"/>
            </w:tcBorders>
            <w:vAlign w:val="center"/>
          </w:tcPr>
          <w:p w14:paraId="09C509D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派驻地点</w:t>
            </w:r>
          </w:p>
        </w:tc>
        <w:tc>
          <w:tcPr>
            <w:tcW w:w="3949" w:type="pct"/>
            <w:tcBorders>
              <w:tl2br w:val="nil"/>
              <w:tr2bl w:val="nil"/>
            </w:tcBorders>
            <w:vAlign w:val="center"/>
          </w:tcPr>
          <w:p w14:paraId="554C1D80">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法院、看守所、检察院等场所</w:t>
            </w:r>
          </w:p>
        </w:tc>
      </w:tr>
      <w:tr w14:paraId="4B78B7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5" w:hRule="atLeast"/>
        </w:trPr>
        <w:tc>
          <w:tcPr>
            <w:tcW w:w="1050" w:type="pct"/>
            <w:vMerge w:val="restart"/>
            <w:tcBorders>
              <w:tl2br w:val="nil"/>
              <w:tr2bl w:val="nil"/>
            </w:tcBorders>
            <w:vAlign w:val="center"/>
          </w:tcPr>
          <w:p w14:paraId="14CC42F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诉讼权利</w:t>
            </w:r>
          </w:p>
        </w:tc>
        <w:tc>
          <w:tcPr>
            <w:tcW w:w="3949" w:type="pct"/>
            <w:tcBorders>
              <w:tl2br w:val="nil"/>
              <w:tr2bl w:val="nil"/>
            </w:tcBorders>
            <w:vAlign w:val="center"/>
          </w:tcPr>
          <w:p w14:paraId="6B2EE041">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一般案件：</w:t>
            </w:r>
            <w:r>
              <w:rPr>
                <w:rFonts w:hint="eastAsia" w:ascii="楷体" w:hAnsi="楷体" w:eastAsia="楷体" w:cs="楷体"/>
                <w:spacing w:val="9"/>
                <w:sz w:val="21"/>
                <w:szCs w:val="21"/>
                <w:u w:val="none" w:color="auto"/>
              </w:rPr>
              <w:t>提供法律</w:t>
            </w:r>
            <w:r>
              <w:rPr>
                <w:rFonts w:hint="eastAsia" w:ascii="楷体" w:hAnsi="楷体" w:eastAsia="楷体" w:cs="楷体"/>
                <w:color w:val="FF0000"/>
                <w:spacing w:val="9"/>
                <w:sz w:val="21"/>
                <w:szCs w:val="21"/>
                <w:u w:val="none" w:color="auto"/>
              </w:rPr>
              <w:t>咨询</w:t>
            </w:r>
            <w:r>
              <w:rPr>
                <w:rFonts w:hint="eastAsia" w:ascii="楷体" w:hAnsi="楷体" w:eastAsia="楷体" w:cs="楷体"/>
                <w:spacing w:val="9"/>
                <w:sz w:val="21"/>
                <w:szCs w:val="21"/>
                <w:u w:val="none" w:color="auto"/>
              </w:rPr>
              <w:t>；</w:t>
            </w:r>
            <w:r>
              <w:rPr>
                <w:rFonts w:hint="eastAsia" w:ascii="楷体" w:hAnsi="楷体" w:eastAsia="楷体" w:cs="楷体"/>
                <w:color w:val="FF0000"/>
                <w:spacing w:val="9"/>
                <w:sz w:val="21"/>
                <w:szCs w:val="21"/>
                <w:u w:val="none" w:color="auto"/>
              </w:rPr>
              <w:t>程序选择建议</w:t>
            </w:r>
            <w:r>
              <w:rPr>
                <w:rFonts w:hint="eastAsia" w:ascii="楷体" w:hAnsi="楷体" w:eastAsia="楷体" w:cs="楷体"/>
                <w:spacing w:val="9"/>
                <w:sz w:val="21"/>
                <w:szCs w:val="21"/>
                <w:u w:val="none" w:color="auto"/>
              </w:rPr>
              <w:t>；申请变更</w:t>
            </w:r>
            <w:r>
              <w:rPr>
                <w:rFonts w:hint="eastAsia" w:ascii="楷体" w:hAnsi="楷体" w:eastAsia="楷体" w:cs="楷体"/>
                <w:color w:val="FF0000"/>
                <w:spacing w:val="9"/>
                <w:sz w:val="21"/>
                <w:szCs w:val="21"/>
                <w:u w:val="none" w:color="auto"/>
              </w:rPr>
              <w:t>强制</w:t>
            </w:r>
            <w:r>
              <w:rPr>
                <w:rFonts w:hint="eastAsia" w:ascii="楷体" w:hAnsi="楷体" w:eastAsia="楷体" w:cs="楷体"/>
                <w:spacing w:val="9"/>
                <w:sz w:val="21"/>
                <w:szCs w:val="21"/>
                <w:u w:val="none" w:color="auto"/>
              </w:rPr>
              <w:t>措施；对案件处理提出</w:t>
            </w:r>
            <w:r>
              <w:rPr>
                <w:rFonts w:hint="eastAsia" w:ascii="楷体" w:hAnsi="楷体" w:eastAsia="楷体" w:cs="楷体"/>
                <w:color w:val="FF0000"/>
                <w:spacing w:val="9"/>
                <w:sz w:val="21"/>
                <w:szCs w:val="21"/>
                <w:u w:val="none" w:color="auto"/>
              </w:rPr>
              <w:t>意见</w:t>
            </w:r>
            <w:r>
              <w:rPr>
                <w:rFonts w:hint="eastAsia" w:ascii="楷体" w:hAnsi="楷体" w:eastAsia="楷体" w:cs="楷体"/>
                <w:spacing w:val="9"/>
                <w:sz w:val="21"/>
                <w:szCs w:val="21"/>
                <w:u w:val="none" w:color="auto"/>
              </w:rPr>
              <w:t>；</w:t>
            </w:r>
            <w:r>
              <w:rPr>
                <w:rFonts w:hint="eastAsia" w:ascii="楷体" w:hAnsi="楷体" w:eastAsia="楷体" w:cs="楷体"/>
                <w:color w:val="FF0000"/>
                <w:spacing w:val="9"/>
                <w:sz w:val="21"/>
                <w:szCs w:val="21"/>
                <w:u w:val="none" w:color="auto"/>
              </w:rPr>
              <w:t>帮助</w:t>
            </w:r>
            <w:r>
              <w:rPr>
                <w:rFonts w:hint="eastAsia" w:ascii="楷体" w:hAnsi="楷体" w:eastAsia="楷体" w:cs="楷体"/>
                <w:spacing w:val="9"/>
                <w:sz w:val="21"/>
                <w:szCs w:val="21"/>
                <w:u w:val="none" w:color="auto"/>
              </w:rPr>
              <w:t>申请法律</w:t>
            </w:r>
            <w:r>
              <w:rPr>
                <w:rFonts w:hint="eastAsia" w:ascii="楷体" w:hAnsi="楷体" w:eastAsia="楷体" w:cs="楷体"/>
                <w:color w:val="FF0000"/>
                <w:spacing w:val="9"/>
                <w:sz w:val="21"/>
                <w:szCs w:val="21"/>
                <w:u w:val="none" w:color="auto"/>
              </w:rPr>
              <w:t>援助</w:t>
            </w:r>
            <w:r>
              <w:rPr>
                <w:rFonts w:hint="eastAsia" w:ascii="楷体" w:hAnsi="楷体" w:eastAsia="楷体" w:cs="楷体"/>
                <w:color w:val="auto"/>
                <w:spacing w:val="9"/>
                <w:sz w:val="21"/>
                <w:szCs w:val="21"/>
                <w:u w:val="none" w:color="auto"/>
                <w:lang w:eastAsia="zh-CN"/>
              </w:rPr>
              <w:t>。</w:t>
            </w:r>
          </w:p>
        </w:tc>
      </w:tr>
      <w:tr w14:paraId="302500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905" w:hRule="atLeast"/>
        </w:trPr>
        <w:tc>
          <w:tcPr>
            <w:tcW w:w="1050" w:type="pct"/>
            <w:vMerge w:val="continue"/>
            <w:tcBorders>
              <w:tl2br w:val="nil"/>
              <w:tr2bl w:val="nil"/>
            </w:tcBorders>
            <w:vAlign w:val="center"/>
          </w:tcPr>
          <w:p w14:paraId="3F229A5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pacing w:val="9"/>
                <w:sz w:val="21"/>
                <w:szCs w:val="21"/>
                <w:u w:val="none" w:color="auto"/>
                <w:vertAlign w:val="baseline"/>
              </w:rPr>
            </w:pPr>
          </w:p>
        </w:tc>
        <w:tc>
          <w:tcPr>
            <w:tcW w:w="3949" w:type="pct"/>
            <w:tcBorders>
              <w:tl2br w:val="nil"/>
              <w:tr2bl w:val="nil"/>
            </w:tcBorders>
            <w:vAlign w:val="center"/>
          </w:tcPr>
          <w:p w14:paraId="72B508A7">
            <w:pPr>
              <w:keepNext w:val="0"/>
              <w:keepLines w:val="0"/>
              <w:pageBreakBefore w:val="0"/>
              <w:widowControl/>
              <w:kinsoku w:val="0"/>
              <w:wordWrap/>
              <w:overflowPunct/>
              <w:topLinePunct w:val="0"/>
              <w:autoSpaceDE w:val="0"/>
              <w:autoSpaceDN w:val="0"/>
              <w:bidi w:val="0"/>
              <w:adjustRightInd/>
              <w:snapToGrid/>
              <w:spacing w:line="360" w:lineRule="exact"/>
              <w:ind w:right="0"/>
              <w:jc w:val="left"/>
              <w:textAlignment w:val="baseline"/>
              <w:rPr>
                <w:rFonts w:hint="eastAsia" w:ascii="楷体" w:hAnsi="楷体" w:eastAsia="楷体" w:cs="楷体"/>
                <w:spacing w:val="9"/>
                <w:sz w:val="21"/>
                <w:szCs w:val="21"/>
                <w:u w:val="none" w:color="auto"/>
                <w:vertAlign w:val="baseline"/>
                <w:lang w:val="en-US" w:eastAsia="zh-CN"/>
              </w:rPr>
            </w:pPr>
            <w:r>
              <w:rPr>
                <w:rFonts w:hint="eastAsia" w:ascii="楷体" w:hAnsi="楷体" w:eastAsia="楷体" w:cs="楷体"/>
                <w:spacing w:val="9"/>
                <w:sz w:val="21"/>
                <w:szCs w:val="21"/>
                <w:u w:val="none" w:color="auto"/>
                <w:vertAlign w:val="baseline"/>
                <w:lang w:val="en-US" w:eastAsia="zh-CN"/>
              </w:rPr>
              <w:t>认罪认罚案件：除一般案件享有的权利外，</w:t>
            </w:r>
            <w:r>
              <w:rPr>
                <w:rFonts w:hint="eastAsia" w:ascii="楷体" w:hAnsi="楷体" w:eastAsia="楷体" w:cs="楷体"/>
                <w:spacing w:val="9"/>
                <w:sz w:val="21"/>
                <w:szCs w:val="21"/>
                <w:u w:val="none" w:color="auto"/>
              </w:rPr>
              <w:t>还包括向犯罪嫌疑人、被告人</w:t>
            </w:r>
            <w:r>
              <w:rPr>
                <w:rFonts w:hint="eastAsia" w:ascii="楷体" w:hAnsi="楷体" w:eastAsia="楷体" w:cs="楷体"/>
                <w:color w:val="FF0000"/>
                <w:spacing w:val="9"/>
                <w:sz w:val="21"/>
                <w:szCs w:val="21"/>
                <w:u w:val="none" w:color="auto"/>
              </w:rPr>
              <w:t>释明</w:t>
            </w:r>
            <w:r>
              <w:rPr>
                <w:rFonts w:hint="eastAsia" w:ascii="楷体" w:hAnsi="楷体" w:eastAsia="楷体" w:cs="楷体"/>
                <w:spacing w:val="9"/>
                <w:sz w:val="21"/>
                <w:szCs w:val="21"/>
                <w:u w:val="none" w:color="auto"/>
              </w:rPr>
              <w:t>认罪认</w:t>
            </w:r>
            <w:r>
              <w:rPr>
                <w:rFonts w:hint="eastAsia" w:ascii="楷体" w:hAnsi="楷体" w:eastAsia="楷体" w:cs="楷体"/>
                <w:spacing w:val="10"/>
                <w:sz w:val="21"/>
                <w:szCs w:val="21"/>
                <w:u w:val="none" w:color="auto"/>
              </w:rPr>
              <w:t>罚的</w:t>
            </w:r>
            <w:r>
              <w:rPr>
                <w:rFonts w:hint="eastAsia" w:ascii="楷体" w:hAnsi="楷体" w:eastAsia="楷体" w:cs="楷体"/>
                <w:color w:val="FF0000"/>
                <w:spacing w:val="10"/>
                <w:sz w:val="21"/>
                <w:szCs w:val="21"/>
                <w:u w:val="none" w:color="auto"/>
              </w:rPr>
              <w:t>性质和法律规定</w:t>
            </w:r>
            <w:r>
              <w:rPr>
                <w:rFonts w:hint="eastAsia" w:ascii="楷体" w:hAnsi="楷体" w:eastAsia="楷体" w:cs="楷体"/>
                <w:spacing w:val="10"/>
                <w:sz w:val="21"/>
                <w:szCs w:val="21"/>
                <w:u w:val="none" w:color="auto"/>
              </w:rPr>
              <w:t>等；对检察院指控罪名、量刑建议</w:t>
            </w:r>
            <w:r>
              <w:rPr>
                <w:rFonts w:hint="eastAsia" w:ascii="楷体" w:hAnsi="楷体" w:eastAsia="楷体" w:cs="楷体"/>
                <w:color w:val="FF0000"/>
                <w:spacing w:val="10"/>
                <w:sz w:val="21"/>
                <w:szCs w:val="21"/>
                <w:u w:val="none" w:color="auto"/>
              </w:rPr>
              <w:t>、</w:t>
            </w:r>
            <w:r>
              <w:rPr>
                <w:rFonts w:hint="eastAsia" w:ascii="楷体" w:hAnsi="楷体" w:eastAsia="楷体" w:cs="楷体"/>
                <w:spacing w:val="10"/>
                <w:sz w:val="21"/>
                <w:szCs w:val="21"/>
                <w:u w:val="none" w:color="auto"/>
              </w:rPr>
              <w:t>诉讼程序</w:t>
            </w:r>
            <w:r>
              <w:rPr>
                <w:rFonts w:hint="eastAsia" w:ascii="楷体" w:hAnsi="楷体" w:eastAsia="楷体" w:cs="楷体"/>
                <w:spacing w:val="9"/>
                <w:sz w:val="21"/>
                <w:szCs w:val="21"/>
                <w:u w:val="none" w:color="auto"/>
              </w:rPr>
              <w:t>等</w:t>
            </w:r>
            <w:r>
              <w:rPr>
                <w:rFonts w:hint="eastAsia" w:ascii="楷体" w:hAnsi="楷体" w:eastAsia="楷体" w:cs="楷体"/>
                <w:color w:val="FF0000"/>
                <w:spacing w:val="9"/>
                <w:sz w:val="21"/>
                <w:szCs w:val="21"/>
                <w:u w:val="none" w:color="auto"/>
              </w:rPr>
              <w:t>提出意见</w:t>
            </w:r>
            <w:r>
              <w:rPr>
                <w:rFonts w:hint="eastAsia" w:ascii="楷体" w:hAnsi="楷体" w:eastAsia="楷体" w:cs="楷体"/>
                <w:spacing w:val="9"/>
                <w:sz w:val="21"/>
                <w:szCs w:val="21"/>
                <w:u w:val="none" w:color="auto"/>
              </w:rPr>
              <w:t>；</w:t>
            </w:r>
            <w:r>
              <w:rPr>
                <w:rFonts w:hint="eastAsia" w:ascii="楷体" w:hAnsi="楷体" w:eastAsia="楷体" w:cs="楷体"/>
                <w:color w:val="FF0000"/>
                <w:spacing w:val="9"/>
                <w:sz w:val="21"/>
                <w:szCs w:val="21"/>
                <w:u w:val="none" w:color="auto"/>
              </w:rPr>
              <w:t>在场见证</w:t>
            </w:r>
            <w:r>
              <w:rPr>
                <w:rFonts w:hint="eastAsia" w:ascii="楷体" w:hAnsi="楷体" w:eastAsia="楷体" w:cs="楷体"/>
                <w:spacing w:val="9"/>
                <w:sz w:val="21"/>
                <w:szCs w:val="21"/>
                <w:u w:val="none" w:color="auto"/>
              </w:rPr>
              <w:t>犯罪嫌疑人签署认罪认罚具结书</w:t>
            </w:r>
            <w:r>
              <w:rPr>
                <w:rFonts w:hint="eastAsia" w:ascii="楷体" w:hAnsi="楷体" w:eastAsia="楷体" w:cs="楷体"/>
                <w:spacing w:val="9"/>
                <w:sz w:val="21"/>
                <w:szCs w:val="21"/>
                <w:u w:val="none" w:color="auto"/>
                <w:lang w:eastAsia="zh-CN"/>
              </w:rPr>
              <w:t>。</w:t>
            </w:r>
          </w:p>
        </w:tc>
      </w:tr>
    </w:tbl>
    <w:p w14:paraId="165AFC61">
      <w:pPr>
        <w:adjustRightInd/>
        <w:snapToGrid/>
        <w:rPr>
          <w:rFonts w:hint="eastAsia" w:ascii="楷体" w:hAnsi="楷体" w:eastAsia="楷体" w:cs="楷体"/>
        </w:rPr>
        <w:sectPr>
          <w:headerReference r:id="rId11"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4FA2F28B">
      <w:pPr>
        <w:pStyle w:val="2"/>
        <w:bidi w:val="0"/>
        <w:adjustRightInd/>
        <w:snapToGrid/>
        <w:outlineLvl w:val="0"/>
        <w:rPr>
          <w:rFonts w:hint="eastAsia" w:ascii="楷体" w:hAnsi="楷体" w:eastAsia="楷体" w:cs="楷体"/>
          <w:b/>
          <w:bCs/>
        </w:rPr>
      </w:pPr>
      <w:bookmarkStart w:id="16" w:name="bookmark13"/>
      <w:bookmarkEnd w:id="16"/>
      <w:bookmarkStart w:id="17" w:name="bookmark14"/>
      <w:bookmarkEnd w:id="17"/>
      <w:bookmarkStart w:id="18" w:name="_Toc18251"/>
      <w:r>
        <w:rPr>
          <w:rFonts w:hint="eastAsia" w:ascii="楷体" w:hAnsi="楷体" w:eastAsia="楷体" w:cs="楷体"/>
          <w:b/>
          <w:bCs/>
        </w:rPr>
        <w:t>第</w:t>
      </w:r>
      <w:r>
        <w:rPr>
          <w:rFonts w:hint="eastAsia" w:ascii="楷体" w:hAnsi="楷体" w:eastAsia="楷体" w:cs="楷体"/>
          <w:b/>
          <w:bCs/>
          <w:lang w:val="en-US" w:eastAsia="zh-CN"/>
        </w:rPr>
        <w:t>六</w:t>
      </w:r>
      <w:r>
        <w:rPr>
          <w:rFonts w:hint="eastAsia" w:ascii="楷体" w:hAnsi="楷体" w:eastAsia="楷体" w:cs="楷体"/>
          <w:b/>
          <w:bCs/>
        </w:rPr>
        <w:t>章 刑事证据</w:t>
      </w:r>
      <w:bookmarkEnd w:id="18"/>
    </w:p>
    <w:p w14:paraId="063629B0">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考点15</w:t>
      </w:r>
      <w:r>
        <w:rPr>
          <w:rFonts w:hint="eastAsia" w:ascii="楷体" w:hAnsi="楷体" w:eastAsia="楷体" w:cs="楷体"/>
          <w:b/>
          <w:color w:val="00B0F0"/>
          <w:lang w:val="en-US" w:eastAsia="zh-CN"/>
        </w:rPr>
        <w:t>：</w:t>
      </w:r>
      <w:r>
        <w:rPr>
          <w:rFonts w:hint="eastAsia" w:ascii="楷体" w:hAnsi="楷体" w:eastAsia="楷体" w:cs="楷体"/>
          <w:lang w:val="en-US" w:eastAsia="zh-CN"/>
        </w:rPr>
        <w:t>非法证据排除规则</w:t>
      </w:r>
    </w:p>
    <w:tbl>
      <w:tblPr>
        <w:tblStyle w:val="15"/>
        <w:tblW w:w="490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323"/>
        <w:gridCol w:w="3069"/>
        <w:gridCol w:w="4199"/>
        <w:gridCol w:w="27"/>
      </w:tblGrid>
      <w:tr w14:paraId="6F4DF9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62" w:hRule="atLeast"/>
        </w:trPr>
        <w:tc>
          <w:tcPr>
            <w:tcW w:w="1207" w:type="pct"/>
            <w:tcBorders>
              <w:tl2br w:val="nil"/>
              <w:tr2bl w:val="nil"/>
            </w:tcBorders>
            <w:vAlign w:val="center"/>
          </w:tcPr>
          <w:p w14:paraId="55ED6F4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证据种类</w:t>
            </w:r>
          </w:p>
        </w:tc>
        <w:tc>
          <w:tcPr>
            <w:tcW w:w="1595" w:type="pct"/>
            <w:tcBorders>
              <w:tl2br w:val="nil"/>
              <w:tr2bl w:val="nil"/>
            </w:tcBorders>
            <w:vAlign w:val="center"/>
          </w:tcPr>
          <w:p w14:paraId="6CB2A31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非法手段</w:t>
            </w:r>
          </w:p>
        </w:tc>
        <w:tc>
          <w:tcPr>
            <w:tcW w:w="2196" w:type="pct"/>
            <w:gridSpan w:val="2"/>
            <w:tcBorders>
              <w:tl2br w:val="nil"/>
              <w:tr2bl w:val="nil"/>
            </w:tcBorders>
            <w:vAlign w:val="center"/>
          </w:tcPr>
          <w:p w14:paraId="13AE9D1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排除结果</w:t>
            </w:r>
          </w:p>
        </w:tc>
      </w:tr>
      <w:tr w14:paraId="366739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899" w:hRule="atLeast"/>
        </w:trPr>
        <w:tc>
          <w:tcPr>
            <w:tcW w:w="1207" w:type="pct"/>
            <w:vMerge w:val="restart"/>
            <w:tcBorders>
              <w:tl2br w:val="nil"/>
              <w:tr2bl w:val="nil"/>
            </w:tcBorders>
            <w:vAlign w:val="center"/>
          </w:tcPr>
          <w:p w14:paraId="5F5F858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犯罪嫌疑人</w:t>
            </w:r>
          </w:p>
          <w:p w14:paraId="54785D5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被告人供述</w:t>
            </w:r>
          </w:p>
          <w:p w14:paraId="4601F5B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（刑诉解释123条、124条）</w:t>
            </w:r>
          </w:p>
        </w:tc>
        <w:tc>
          <w:tcPr>
            <w:tcW w:w="1595" w:type="pct"/>
            <w:tcBorders>
              <w:tl2br w:val="nil"/>
              <w:tr2bl w:val="nil"/>
            </w:tcBorders>
            <w:vAlign w:val="center"/>
          </w:tcPr>
          <w:p w14:paraId="2B22F83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采用</w:t>
            </w:r>
            <w:r>
              <w:rPr>
                <w:rFonts w:hint="eastAsia" w:ascii="楷体" w:hAnsi="楷体" w:eastAsia="楷体" w:cs="楷体"/>
                <w:color w:val="FF0000"/>
                <w:sz w:val="21"/>
                <w:szCs w:val="21"/>
                <w:vertAlign w:val="baseline"/>
                <w:lang w:val="en-US" w:eastAsia="zh-CN"/>
              </w:rPr>
              <w:t>殴打、违法使用戒具等暴力方法或者变相肉刑</w:t>
            </w:r>
            <w:r>
              <w:rPr>
                <w:rFonts w:hint="eastAsia" w:ascii="楷体" w:hAnsi="楷体" w:eastAsia="楷体" w:cs="楷体"/>
                <w:sz w:val="21"/>
                <w:szCs w:val="21"/>
                <w:vertAlign w:val="baseline"/>
                <w:lang w:val="en-US" w:eastAsia="zh-CN"/>
              </w:rPr>
              <w:t>的恶劣手段，使被告人遭受难以忍受的痛苦而违背意愿作出的供述</w:t>
            </w:r>
          </w:p>
        </w:tc>
        <w:tc>
          <w:tcPr>
            <w:tcW w:w="2196" w:type="pct"/>
            <w:gridSpan w:val="2"/>
            <w:tcBorders>
              <w:tl2br w:val="nil"/>
              <w:tr2bl w:val="nil"/>
            </w:tcBorders>
            <w:vAlign w:val="center"/>
          </w:tcPr>
          <w:p w14:paraId="7E6CEEF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FF0000"/>
                <w:sz w:val="21"/>
                <w:szCs w:val="21"/>
                <w:vertAlign w:val="baseline"/>
                <w:lang w:val="en-US" w:eastAsia="zh-CN"/>
              </w:rPr>
            </w:pPr>
            <w:r>
              <w:rPr>
                <w:rFonts w:hint="eastAsia" w:ascii="楷体" w:hAnsi="楷体" w:eastAsia="楷体" w:cs="楷体"/>
                <w:b/>
                <w:bCs/>
                <w:snapToGrid/>
                <w:color w:val="30C0B4"/>
                <w:kern w:val="0"/>
                <w:sz w:val="21"/>
                <w:szCs w:val="21"/>
                <w:lang w:val="en-US" w:eastAsia="zh-CN" w:bidi="ar"/>
              </w:rPr>
              <w:t>应当予以排除</w:t>
            </w:r>
          </w:p>
        </w:tc>
      </w:tr>
      <w:tr w14:paraId="510F84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939" w:hRule="atLeast"/>
        </w:trPr>
        <w:tc>
          <w:tcPr>
            <w:tcW w:w="1207" w:type="pct"/>
            <w:vMerge w:val="continue"/>
            <w:tcBorders>
              <w:tl2br w:val="nil"/>
              <w:tr2bl w:val="nil"/>
            </w:tcBorders>
            <w:vAlign w:val="center"/>
          </w:tcPr>
          <w:p w14:paraId="15853F5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p>
        </w:tc>
        <w:tc>
          <w:tcPr>
            <w:tcW w:w="1595" w:type="pct"/>
            <w:tcBorders>
              <w:tl2br w:val="nil"/>
              <w:tr2bl w:val="nil"/>
            </w:tcBorders>
            <w:vAlign w:val="center"/>
          </w:tcPr>
          <w:p w14:paraId="18AF128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采用以</w:t>
            </w:r>
            <w:r>
              <w:rPr>
                <w:rFonts w:hint="eastAsia" w:ascii="楷体" w:hAnsi="楷体" w:eastAsia="楷体" w:cs="楷体"/>
                <w:color w:val="FF0000"/>
                <w:sz w:val="21"/>
                <w:szCs w:val="21"/>
                <w:vertAlign w:val="baseline"/>
                <w:lang w:val="en-US" w:eastAsia="zh-CN"/>
              </w:rPr>
              <w:t>暴力或者严重损害本人及其近亲属合法权益等相威胁</w:t>
            </w:r>
            <w:r>
              <w:rPr>
                <w:rFonts w:hint="eastAsia" w:ascii="楷体" w:hAnsi="楷体" w:eastAsia="楷体" w:cs="楷体"/>
                <w:sz w:val="21"/>
                <w:szCs w:val="21"/>
                <w:vertAlign w:val="baseline"/>
                <w:lang w:val="en-US" w:eastAsia="zh-CN"/>
              </w:rPr>
              <w:t>的方法，使被告人遭受难以忍受的痛苦而违背意愿作出的供述</w:t>
            </w:r>
          </w:p>
        </w:tc>
        <w:tc>
          <w:tcPr>
            <w:tcW w:w="2196" w:type="pct"/>
            <w:gridSpan w:val="2"/>
            <w:tcBorders>
              <w:tl2br w:val="nil"/>
              <w:tr2bl w:val="nil"/>
            </w:tcBorders>
            <w:vAlign w:val="center"/>
          </w:tcPr>
          <w:p w14:paraId="5362365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FF0000"/>
                <w:sz w:val="21"/>
                <w:szCs w:val="21"/>
                <w:vertAlign w:val="baseline"/>
                <w:lang w:val="en-US" w:eastAsia="zh-CN"/>
              </w:rPr>
            </w:pPr>
            <w:r>
              <w:rPr>
                <w:rFonts w:hint="eastAsia" w:ascii="楷体" w:hAnsi="楷体" w:eastAsia="楷体" w:cs="楷体"/>
                <w:b/>
                <w:bCs/>
                <w:snapToGrid/>
                <w:color w:val="30C0B4"/>
                <w:kern w:val="0"/>
                <w:sz w:val="21"/>
                <w:szCs w:val="21"/>
                <w:lang w:val="en-US" w:eastAsia="zh-CN" w:bidi="ar"/>
              </w:rPr>
              <w:t>应当予以排除</w:t>
            </w:r>
          </w:p>
        </w:tc>
      </w:tr>
      <w:tr w14:paraId="5FB171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62" w:hRule="atLeast"/>
        </w:trPr>
        <w:tc>
          <w:tcPr>
            <w:tcW w:w="1207" w:type="pct"/>
            <w:vMerge w:val="continue"/>
            <w:tcBorders>
              <w:tl2br w:val="nil"/>
              <w:tr2bl w:val="nil"/>
            </w:tcBorders>
            <w:vAlign w:val="center"/>
          </w:tcPr>
          <w:p w14:paraId="1A2D265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p>
        </w:tc>
        <w:tc>
          <w:tcPr>
            <w:tcW w:w="1595" w:type="pct"/>
            <w:tcBorders>
              <w:tl2br w:val="nil"/>
              <w:tr2bl w:val="nil"/>
            </w:tcBorders>
            <w:vAlign w:val="center"/>
          </w:tcPr>
          <w:p w14:paraId="7AA4E7B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采用</w:t>
            </w:r>
            <w:r>
              <w:rPr>
                <w:rFonts w:hint="eastAsia" w:ascii="楷体" w:hAnsi="楷体" w:eastAsia="楷体" w:cs="楷体"/>
                <w:color w:val="FF0000"/>
                <w:sz w:val="21"/>
                <w:szCs w:val="21"/>
                <w:vertAlign w:val="baseline"/>
                <w:lang w:val="en-US" w:eastAsia="zh-CN"/>
              </w:rPr>
              <w:t>非法拘禁等非法限制人身自由</w:t>
            </w:r>
            <w:r>
              <w:rPr>
                <w:rFonts w:hint="eastAsia" w:ascii="楷体" w:hAnsi="楷体" w:eastAsia="楷体" w:cs="楷体"/>
                <w:sz w:val="21"/>
                <w:szCs w:val="21"/>
                <w:vertAlign w:val="baseline"/>
                <w:lang w:val="en-US" w:eastAsia="zh-CN"/>
              </w:rPr>
              <w:t>的方法收集的被告人供述</w:t>
            </w:r>
          </w:p>
        </w:tc>
        <w:tc>
          <w:tcPr>
            <w:tcW w:w="2196" w:type="pct"/>
            <w:gridSpan w:val="2"/>
            <w:tcBorders>
              <w:tl2br w:val="nil"/>
              <w:tr2bl w:val="nil"/>
            </w:tcBorders>
            <w:vAlign w:val="center"/>
          </w:tcPr>
          <w:p w14:paraId="0E0432C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color w:val="FF0000"/>
                <w:sz w:val="21"/>
                <w:szCs w:val="21"/>
                <w:vertAlign w:val="baseline"/>
                <w:lang w:val="en-US" w:eastAsia="zh-CN"/>
              </w:rPr>
            </w:pPr>
            <w:r>
              <w:rPr>
                <w:rFonts w:hint="eastAsia" w:ascii="楷体" w:hAnsi="楷体" w:eastAsia="楷体" w:cs="楷体"/>
                <w:b/>
                <w:bCs/>
                <w:snapToGrid/>
                <w:color w:val="30C0B4"/>
                <w:kern w:val="0"/>
                <w:sz w:val="21"/>
                <w:szCs w:val="21"/>
                <w:lang w:val="en-US" w:eastAsia="zh-CN" w:bidi="ar"/>
              </w:rPr>
              <w:t>应当予以排除</w:t>
            </w:r>
          </w:p>
        </w:tc>
      </w:tr>
      <w:tr w14:paraId="3F2156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18" w:hRule="atLeast"/>
        </w:trPr>
        <w:tc>
          <w:tcPr>
            <w:tcW w:w="1207" w:type="pct"/>
            <w:vMerge w:val="continue"/>
            <w:tcBorders>
              <w:tl2br w:val="nil"/>
              <w:tr2bl w:val="nil"/>
            </w:tcBorders>
            <w:vAlign w:val="center"/>
          </w:tcPr>
          <w:p w14:paraId="28F579D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p>
        </w:tc>
        <w:tc>
          <w:tcPr>
            <w:tcW w:w="1595" w:type="pct"/>
            <w:tcBorders>
              <w:tl2br w:val="nil"/>
              <w:tr2bl w:val="nil"/>
            </w:tcBorders>
            <w:vAlign w:val="center"/>
          </w:tcPr>
          <w:p w14:paraId="45E2CCE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采用刑讯逼供方法使被告人作出供述，</w:t>
            </w:r>
            <w:r>
              <w:rPr>
                <w:rFonts w:hint="eastAsia" w:ascii="楷体" w:hAnsi="楷体" w:eastAsia="楷体" w:cs="楷体"/>
                <w:color w:val="FF0000"/>
                <w:sz w:val="21"/>
                <w:szCs w:val="21"/>
                <w:vertAlign w:val="baseline"/>
                <w:lang w:val="en-US" w:eastAsia="zh-CN"/>
              </w:rPr>
              <w:t>之后被告人受该刑讯逼供行为影响而作出的与该供述相同的重复性供述，应当一并排除，但下列情形除外</w:t>
            </w:r>
          </w:p>
        </w:tc>
        <w:tc>
          <w:tcPr>
            <w:tcW w:w="2196" w:type="pct"/>
            <w:gridSpan w:val="2"/>
            <w:tcBorders>
              <w:tl2br w:val="nil"/>
              <w:tr2bl w:val="nil"/>
            </w:tcBorders>
            <w:vAlign w:val="center"/>
          </w:tcPr>
          <w:p w14:paraId="48B6B071">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应当一并排除，但下列情形除外：</w:t>
            </w:r>
          </w:p>
          <w:p w14:paraId="3FDA34D8">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1）调查、侦查期间，监察机关、侦查机关根据控告、举报或者自己发现等，确认或者不能排除以非法方法收集证据而更换调查、侦查人员，其他调查、侦查人员再次讯问时告知有关权利和认罪的法律后果，被告人自愿供述的。</w:t>
            </w:r>
          </w:p>
          <w:p w14:paraId="0E8E7085">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（2）审查逮捕、审查起诉和审判期间，检察人员、审判人员讯问时告知诉讼权利和认罪的法律后果，被告人自愿供述的。</w:t>
            </w:r>
          </w:p>
        </w:tc>
      </w:tr>
      <w:tr w14:paraId="648CE5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79" w:hRule="atLeast"/>
        </w:trPr>
        <w:tc>
          <w:tcPr>
            <w:tcW w:w="1207" w:type="pct"/>
            <w:tcBorders>
              <w:tl2br w:val="nil"/>
              <w:tr2bl w:val="nil"/>
            </w:tcBorders>
            <w:vAlign w:val="center"/>
          </w:tcPr>
          <w:p w14:paraId="47B52F3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证人证言</w:t>
            </w:r>
          </w:p>
          <w:p w14:paraId="4FF3854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被害人陈述</w:t>
            </w:r>
          </w:p>
          <w:p w14:paraId="2498FDB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（刑诉解释125条）</w:t>
            </w:r>
          </w:p>
        </w:tc>
        <w:tc>
          <w:tcPr>
            <w:tcW w:w="1595" w:type="pct"/>
            <w:tcBorders>
              <w:tl2br w:val="nil"/>
              <w:tr2bl w:val="nil"/>
            </w:tcBorders>
            <w:vAlign w:val="center"/>
          </w:tcPr>
          <w:p w14:paraId="3979FE6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采用</w:t>
            </w:r>
            <w:r>
              <w:rPr>
                <w:rFonts w:hint="eastAsia" w:ascii="楷体" w:hAnsi="楷体" w:eastAsia="楷体" w:cs="楷体"/>
                <w:color w:val="FF0000"/>
                <w:sz w:val="21"/>
                <w:szCs w:val="21"/>
                <w:vertAlign w:val="baseline"/>
                <w:lang w:val="en-US" w:eastAsia="zh-CN"/>
              </w:rPr>
              <w:t>暴力、威胁以及非法限制人身自由等非法方法</w:t>
            </w:r>
            <w:r>
              <w:rPr>
                <w:rFonts w:hint="eastAsia" w:ascii="楷体" w:hAnsi="楷体" w:eastAsia="楷体" w:cs="楷体"/>
                <w:sz w:val="21"/>
                <w:szCs w:val="21"/>
                <w:vertAlign w:val="baseline"/>
                <w:lang w:val="en-US" w:eastAsia="zh-CN"/>
              </w:rPr>
              <w:t>收集的证人证言、被害人陈述</w:t>
            </w:r>
          </w:p>
        </w:tc>
        <w:tc>
          <w:tcPr>
            <w:tcW w:w="2196" w:type="pct"/>
            <w:gridSpan w:val="2"/>
            <w:tcBorders>
              <w:tl2br w:val="nil"/>
              <w:tr2bl w:val="nil"/>
            </w:tcBorders>
            <w:vAlign w:val="center"/>
          </w:tcPr>
          <w:p w14:paraId="6179E1B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b/>
                <w:bCs/>
                <w:snapToGrid/>
                <w:color w:val="30C0B4"/>
                <w:kern w:val="0"/>
                <w:sz w:val="21"/>
                <w:szCs w:val="21"/>
                <w:lang w:val="en-US" w:eastAsia="zh-CN" w:bidi="ar"/>
              </w:rPr>
              <w:t>应当予以排除</w:t>
            </w:r>
          </w:p>
        </w:tc>
      </w:tr>
      <w:tr w14:paraId="2E5C0A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gridAfter w:val="1"/>
          <w:wAfter w:w="14" w:type="pct"/>
          <w:trHeight w:val="1586" w:hRule="atLeast"/>
        </w:trPr>
        <w:tc>
          <w:tcPr>
            <w:tcW w:w="1207" w:type="pct"/>
            <w:tcBorders>
              <w:tl2br w:val="nil"/>
              <w:tr2bl w:val="nil"/>
            </w:tcBorders>
            <w:vAlign w:val="center"/>
          </w:tcPr>
          <w:p w14:paraId="51DE4DB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物证、书证</w:t>
            </w:r>
          </w:p>
          <w:p w14:paraId="5EBFBF4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b/>
                <w:bCs/>
                <w:snapToGrid/>
                <w:color w:val="E56437"/>
                <w:kern w:val="0"/>
                <w:sz w:val="24"/>
                <w:szCs w:val="24"/>
                <w:lang w:val="en-US" w:eastAsia="zh-CN" w:bidi="ar"/>
              </w:rPr>
              <w:t>（刑诉解释126条）</w:t>
            </w:r>
          </w:p>
        </w:tc>
        <w:tc>
          <w:tcPr>
            <w:tcW w:w="1595" w:type="pct"/>
            <w:tcBorders>
              <w:tl2br w:val="nil"/>
              <w:tr2bl w:val="nil"/>
            </w:tcBorders>
            <w:vAlign w:val="center"/>
          </w:tcPr>
          <w:p w14:paraId="455E52F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收集物证、书证不符合法定程序，可能严重影响司法公正的，</w:t>
            </w:r>
            <w:r>
              <w:rPr>
                <w:rFonts w:hint="eastAsia" w:ascii="楷体" w:hAnsi="楷体" w:eastAsia="楷体" w:cs="楷体"/>
                <w:color w:val="FF0000"/>
                <w:sz w:val="21"/>
                <w:szCs w:val="21"/>
                <w:vertAlign w:val="baseline"/>
                <w:lang w:val="en-US" w:eastAsia="zh-CN"/>
              </w:rPr>
              <w:t>应当予以补正或者作出合理解释</w:t>
            </w:r>
          </w:p>
        </w:tc>
        <w:tc>
          <w:tcPr>
            <w:tcW w:w="2182" w:type="pct"/>
            <w:tcBorders>
              <w:tl2br w:val="nil"/>
              <w:tr2bl w:val="nil"/>
            </w:tcBorders>
            <w:vAlign w:val="center"/>
          </w:tcPr>
          <w:p w14:paraId="14F572D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lang w:val="en-US" w:eastAsia="zh-CN"/>
              </w:rPr>
            </w:pPr>
            <w:r>
              <w:rPr>
                <w:rFonts w:hint="eastAsia" w:ascii="楷体" w:hAnsi="楷体" w:eastAsia="楷体" w:cs="楷体"/>
                <w:b/>
                <w:bCs/>
                <w:snapToGrid/>
                <w:color w:val="30C0B4"/>
                <w:kern w:val="0"/>
                <w:sz w:val="21"/>
                <w:szCs w:val="21"/>
                <w:lang w:val="en-US" w:eastAsia="zh-CN" w:bidi="ar"/>
              </w:rPr>
              <w:t>不能补正或者作出合理解释的，对该证据应当予以排除</w:t>
            </w:r>
            <w:r>
              <w:rPr>
                <w:rFonts w:hint="eastAsia" w:ascii="楷体" w:hAnsi="楷体" w:eastAsia="楷体" w:cs="楷体"/>
                <w:color w:val="auto"/>
                <w:sz w:val="21"/>
                <w:szCs w:val="21"/>
                <w:vertAlign w:val="baseline"/>
                <w:lang w:val="en-US" w:eastAsia="zh-CN"/>
              </w:rPr>
              <w:t>。</w:t>
            </w:r>
          </w:p>
        </w:tc>
      </w:tr>
    </w:tbl>
    <w:p w14:paraId="71D2F3BA">
      <w:pPr>
        <w:adjustRightInd/>
        <w:snapToGrid/>
        <w:spacing w:line="57" w:lineRule="auto"/>
        <w:rPr>
          <w:rFonts w:hint="eastAsia" w:ascii="楷体" w:hAnsi="楷体" w:eastAsia="楷体" w:cs="楷体"/>
          <w:sz w:val="2"/>
        </w:rPr>
      </w:pPr>
    </w:p>
    <w:p w14:paraId="36434845">
      <w:pPr>
        <w:pStyle w:val="5"/>
        <w:bidi w:val="0"/>
        <w:adjustRightInd/>
        <w:snapToGrid/>
        <w:rPr>
          <w:rFonts w:hint="eastAsia" w:ascii="楷体" w:hAnsi="楷体" w:eastAsia="楷体" w:cs="楷体"/>
        </w:rPr>
      </w:pPr>
      <w:r>
        <w:rPr>
          <w:rFonts w:hint="eastAsia" w:ascii="楷体" w:hAnsi="楷体" w:eastAsia="楷体" w:cs="楷体"/>
          <w:lang w:val="en-US" w:eastAsia="zh-CN"/>
        </w:rPr>
        <w:t>考点16</w:t>
      </w:r>
      <w:r>
        <w:rPr>
          <w:rFonts w:hint="eastAsia" w:ascii="楷体" w:hAnsi="楷体" w:eastAsia="楷体" w:cs="楷体"/>
          <w:b/>
          <w:color w:val="00B0F0"/>
          <w:lang w:val="en-US" w:eastAsia="zh-CN"/>
        </w:rPr>
        <w:t>：</w:t>
      </w:r>
      <w:r>
        <w:rPr>
          <w:rFonts w:hint="eastAsia" w:ascii="楷体" w:hAnsi="楷体" w:eastAsia="楷体" w:cs="楷体"/>
        </w:rPr>
        <w:t>审判阶段的排非程序</w:t>
      </w:r>
    </w:p>
    <w:tbl>
      <w:tblPr>
        <w:tblStyle w:val="15"/>
        <w:tblW w:w="4901"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3"/>
        <w:gridCol w:w="2116"/>
        <w:gridCol w:w="6195"/>
      </w:tblGrid>
      <w:tr w14:paraId="5FC7A9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678" w:type="pct"/>
            <w:tcBorders>
              <w:tl2br w:val="nil"/>
              <w:tr2bl w:val="nil"/>
            </w:tcBorders>
            <w:vAlign w:val="center"/>
          </w:tcPr>
          <w:p w14:paraId="30785C2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启动方式</w:t>
            </w:r>
          </w:p>
        </w:tc>
        <w:tc>
          <w:tcPr>
            <w:tcW w:w="4321" w:type="pct"/>
            <w:gridSpan w:val="2"/>
            <w:tcBorders>
              <w:tl2br w:val="nil"/>
              <w:tr2bl w:val="nil"/>
            </w:tcBorders>
            <w:vAlign w:val="center"/>
          </w:tcPr>
          <w:p w14:paraId="05DFAF8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依职权、依申请</w:t>
            </w:r>
          </w:p>
        </w:tc>
      </w:tr>
      <w:tr w14:paraId="0A01B60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678" w:type="pct"/>
            <w:tcBorders>
              <w:tl2br w:val="nil"/>
              <w:tr2bl w:val="nil"/>
            </w:tcBorders>
            <w:vAlign w:val="center"/>
          </w:tcPr>
          <w:p w14:paraId="28A5909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申请主体</w:t>
            </w:r>
          </w:p>
        </w:tc>
        <w:tc>
          <w:tcPr>
            <w:tcW w:w="4321" w:type="pct"/>
            <w:gridSpan w:val="2"/>
            <w:tcBorders>
              <w:tl2br w:val="nil"/>
              <w:tr2bl w:val="nil"/>
            </w:tcBorders>
            <w:vAlign w:val="center"/>
          </w:tcPr>
          <w:p w14:paraId="317D7FF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当事人、辩护人、诉讼代理人</w:t>
            </w:r>
          </w:p>
        </w:tc>
      </w:tr>
      <w:tr w14:paraId="6B831D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678" w:type="pct"/>
            <w:tcBorders>
              <w:tl2br w:val="nil"/>
              <w:tr2bl w:val="nil"/>
            </w:tcBorders>
            <w:vAlign w:val="center"/>
          </w:tcPr>
          <w:p w14:paraId="4809AC2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申请时间</w:t>
            </w:r>
          </w:p>
        </w:tc>
        <w:tc>
          <w:tcPr>
            <w:tcW w:w="4321" w:type="pct"/>
            <w:gridSpan w:val="2"/>
            <w:tcBorders>
              <w:tl2br w:val="nil"/>
              <w:tr2bl w:val="nil"/>
            </w:tcBorders>
            <w:vAlign w:val="center"/>
          </w:tcPr>
          <w:p w14:paraId="4EF1E16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auto"/>
                <w:vertAlign w:val="baseline"/>
              </w:rPr>
            </w:pPr>
            <w:r>
              <w:rPr>
                <w:rFonts w:hint="eastAsia" w:ascii="楷体" w:hAnsi="楷体" w:eastAsia="楷体" w:cs="楷体"/>
                <w:color w:val="auto"/>
                <w:spacing w:val="10"/>
                <w:u w:val="none" w:color="auto"/>
              </w:rPr>
              <w:t>应当在</w:t>
            </w:r>
            <w:r>
              <w:rPr>
                <w:rFonts w:hint="eastAsia" w:ascii="楷体" w:hAnsi="楷体" w:eastAsia="楷体" w:cs="楷体"/>
                <w:b/>
                <w:bCs/>
                <w:snapToGrid/>
                <w:color w:val="30C0B4"/>
                <w:kern w:val="0"/>
                <w:sz w:val="21"/>
                <w:szCs w:val="21"/>
                <w:lang w:val="en-US" w:eastAsia="zh-CN" w:bidi="ar"/>
              </w:rPr>
              <w:t>开庭审理前</w:t>
            </w:r>
            <w:r>
              <w:rPr>
                <w:rFonts w:hint="eastAsia" w:ascii="楷体" w:hAnsi="楷体" w:eastAsia="楷体" w:cs="楷体"/>
                <w:color w:val="auto"/>
                <w:spacing w:val="10"/>
                <w:u w:val="none" w:color="auto"/>
              </w:rPr>
              <w:t>提出，但</w:t>
            </w:r>
            <w:r>
              <w:rPr>
                <w:rFonts w:hint="eastAsia" w:ascii="楷体" w:hAnsi="楷体" w:eastAsia="楷体" w:cs="楷体"/>
                <w:color w:val="FF0000"/>
                <w:spacing w:val="10"/>
                <w:u w:val="none" w:color="auto"/>
              </w:rPr>
              <w:t>在庭审期</w:t>
            </w:r>
            <w:r>
              <w:rPr>
                <w:rFonts w:hint="eastAsia" w:ascii="楷体" w:hAnsi="楷体" w:eastAsia="楷体" w:cs="楷体"/>
                <w:color w:val="FF0000"/>
                <w:spacing w:val="9"/>
                <w:u w:val="none" w:color="auto"/>
              </w:rPr>
              <w:t>间发现相关线索或者材料等情形除外</w:t>
            </w:r>
          </w:p>
        </w:tc>
      </w:tr>
      <w:tr w14:paraId="20F9B2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839" w:hRule="atLeast"/>
        </w:trPr>
        <w:tc>
          <w:tcPr>
            <w:tcW w:w="678" w:type="pct"/>
            <w:vMerge w:val="restart"/>
            <w:tcBorders>
              <w:tl2br w:val="nil"/>
              <w:tr2bl w:val="nil"/>
            </w:tcBorders>
            <w:shd w:val="clear" w:color="auto" w:fill="auto"/>
            <w:vAlign w:val="center"/>
          </w:tcPr>
          <w:p w14:paraId="7357823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排非审查</w:t>
            </w:r>
          </w:p>
        </w:tc>
        <w:tc>
          <w:tcPr>
            <w:tcW w:w="1100" w:type="pct"/>
            <w:vMerge w:val="restart"/>
            <w:tcBorders>
              <w:tl2br w:val="nil"/>
              <w:tr2bl w:val="nil"/>
            </w:tcBorders>
            <w:vAlign w:val="center"/>
          </w:tcPr>
          <w:p w14:paraId="0D2BAF3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庭前会议</w:t>
            </w:r>
          </w:p>
        </w:tc>
        <w:tc>
          <w:tcPr>
            <w:tcW w:w="3220" w:type="pct"/>
            <w:tcBorders>
              <w:tl2br w:val="nil"/>
              <w:tr2bl w:val="nil"/>
            </w:tcBorders>
            <w:vAlign w:val="center"/>
          </w:tcPr>
          <w:p w14:paraId="1864408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刑诉解释第130条：</w:t>
            </w:r>
            <w:r>
              <w:rPr>
                <w:rFonts w:hint="eastAsia" w:ascii="楷体" w:hAnsi="楷体" w:eastAsia="楷体" w:cs="楷体"/>
                <w:vertAlign w:val="baseline"/>
                <w:lang w:val="en-US" w:eastAsia="zh-CN"/>
              </w:rPr>
              <w:t>开庭审理前，人民法院可以召开庭前会议，就非法证据排除等问题</w:t>
            </w:r>
            <w:r>
              <w:rPr>
                <w:rFonts w:hint="eastAsia" w:ascii="楷体" w:hAnsi="楷体" w:eastAsia="楷体" w:cs="楷体"/>
                <w:color w:val="FF0000"/>
                <w:vertAlign w:val="baseline"/>
                <w:lang w:val="en-US" w:eastAsia="zh-CN"/>
              </w:rPr>
              <w:t>了解情况，听取意见</w:t>
            </w:r>
            <w:r>
              <w:rPr>
                <w:rFonts w:hint="eastAsia" w:ascii="楷体" w:hAnsi="楷体" w:eastAsia="楷体" w:cs="楷体"/>
                <w:vertAlign w:val="baseline"/>
                <w:lang w:val="en-US" w:eastAsia="zh-CN"/>
              </w:rPr>
              <w:t>。</w:t>
            </w:r>
          </w:p>
          <w:p w14:paraId="21F22D0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在庭前会议中，人民检察院可以通过出示有关证据材料等方式，对</w:t>
            </w:r>
            <w:r>
              <w:rPr>
                <w:rFonts w:hint="eastAsia" w:ascii="楷体" w:hAnsi="楷体" w:eastAsia="楷体" w:cs="楷体"/>
                <w:color w:val="FF0000"/>
                <w:vertAlign w:val="baseline"/>
                <w:lang w:val="en-US" w:eastAsia="zh-CN"/>
              </w:rPr>
              <w:t>证据收集的合法性</w:t>
            </w:r>
            <w:r>
              <w:rPr>
                <w:rFonts w:hint="eastAsia" w:ascii="楷体" w:hAnsi="楷体" w:eastAsia="楷体" w:cs="楷体"/>
                <w:vertAlign w:val="baseline"/>
                <w:lang w:val="en-US" w:eastAsia="zh-CN"/>
              </w:rPr>
              <w:t>加以说明。必要时，可以通知调查人员、侦查人员或者其他人员参加庭前会议，说明情况。</w:t>
            </w:r>
          </w:p>
        </w:tc>
      </w:tr>
      <w:tr w14:paraId="46A0A1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41" w:hRule="atLeast"/>
        </w:trPr>
        <w:tc>
          <w:tcPr>
            <w:tcW w:w="678" w:type="pct"/>
            <w:vMerge w:val="continue"/>
            <w:tcBorders>
              <w:tl2br w:val="nil"/>
              <w:tr2bl w:val="nil"/>
            </w:tcBorders>
            <w:vAlign w:val="center"/>
          </w:tcPr>
          <w:p w14:paraId="24DDF73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vAlign w:val="center"/>
          </w:tcPr>
          <w:p w14:paraId="3163303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46BF084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刑诉解释第131条</w:t>
            </w:r>
            <w:r>
              <w:rPr>
                <w:rFonts w:hint="eastAsia" w:ascii="楷体" w:hAnsi="楷体" w:eastAsia="楷体" w:cs="楷体"/>
                <w:vertAlign w:val="baseline"/>
                <w:lang w:val="en-US" w:eastAsia="zh-CN"/>
              </w:rPr>
              <w:t>：在庭前会议中，人民检察院可以撤回有关证据。</w:t>
            </w:r>
            <w:r>
              <w:rPr>
                <w:rFonts w:hint="eastAsia" w:ascii="楷体" w:hAnsi="楷体" w:eastAsia="楷体" w:cs="楷体"/>
                <w:color w:val="FF0000"/>
                <w:vertAlign w:val="baseline"/>
                <w:lang w:val="en-US" w:eastAsia="zh-CN"/>
              </w:rPr>
              <w:t>撤回的证据，没有新的理由，不得在庭审中出示。</w:t>
            </w:r>
            <w:r>
              <w:rPr>
                <w:rFonts w:hint="eastAsia" w:ascii="楷体" w:hAnsi="楷体" w:eastAsia="楷体" w:cs="楷体"/>
                <w:color w:val="auto"/>
                <w:vertAlign w:val="baseline"/>
                <w:lang w:val="en-US" w:eastAsia="zh-CN"/>
              </w:rPr>
              <w:t>当</w:t>
            </w:r>
            <w:r>
              <w:rPr>
                <w:rFonts w:hint="eastAsia" w:ascii="楷体" w:hAnsi="楷体" w:eastAsia="楷体" w:cs="楷体"/>
                <w:vertAlign w:val="baseline"/>
                <w:lang w:val="en-US" w:eastAsia="zh-CN"/>
              </w:rPr>
              <w:t>事人及其辩护人、诉讼代理人可以撤回排除非法证据的申请。撤回申请后，</w:t>
            </w:r>
            <w:r>
              <w:rPr>
                <w:rFonts w:hint="eastAsia" w:ascii="楷体" w:hAnsi="楷体" w:eastAsia="楷体" w:cs="楷体"/>
                <w:color w:val="FF0000"/>
                <w:vertAlign w:val="baseline"/>
                <w:lang w:val="en-US" w:eastAsia="zh-CN"/>
              </w:rPr>
              <w:t>没有新的线索或者材料，不得再次对有关证据提出排除申请</w:t>
            </w:r>
            <w:r>
              <w:rPr>
                <w:rFonts w:hint="eastAsia" w:ascii="楷体" w:hAnsi="楷体" w:eastAsia="楷体" w:cs="楷体"/>
                <w:color w:val="auto"/>
                <w:vertAlign w:val="baseline"/>
                <w:lang w:val="en-US" w:eastAsia="zh-CN"/>
              </w:rPr>
              <w:t>。</w:t>
            </w:r>
          </w:p>
        </w:tc>
      </w:tr>
      <w:tr w14:paraId="39FD2D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2" w:hRule="atLeast"/>
        </w:trPr>
        <w:tc>
          <w:tcPr>
            <w:tcW w:w="678" w:type="pct"/>
            <w:vMerge w:val="continue"/>
            <w:tcBorders>
              <w:tl2br w:val="nil"/>
              <w:tr2bl w:val="nil"/>
            </w:tcBorders>
            <w:vAlign w:val="center"/>
          </w:tcPr>
          <w:p w14:paraId="2D036F4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vAlign w:val="center"/>
          </w:tcPr>
          <w:p w14:paraId="52346CC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505356E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庭前会议只听取意见，了解情况，不直接排非</w:t>
            </w:r>
          </w:p>
        </w:tc>
      </w:tr>
      <w:tr w14:paraId="229FA8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26" w:hRule="atLeast"/>
        </w:trPr>
        <w:tc>
          <w:tcPr>
            <w:tcW w:w="678" w:type="pct"/>
            <w:vMerge w:val="continue"/>
            <w:tcBorders>
              <w:tl2br w:val="nil"/>
              <w:tr2bl w:val="nil"/>
            </w:tcBorders>
            <w:vAlign w:val="center"/>
          </w:tcPr>
          <w:p w14:paraId="1C686CA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vAlign w:val="center"/>
          </w:tcPr>
          <w:p w14:paraId="2CAE254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3CEA091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刑诉解释第132条</w:t>
            </w:r>
            <w:r>
              <w:rPr>
                <w:rFonts w:hint="eastAsia" w:ascii="楷体" w:hAnsi="楷体" w:eastAsia="楷体" w:cs="楷体"/>
                <w:vertAlign w:val="baseline"/>
                <w:lang w:val="en-US" w:eastAsia="zh-CN"/>
              </w:rPr>
              <w:t>：当事人及其辩护人、诉讼代理人在开庭审理前未申请排除非法证据，</w:t>
            </w:r>
            <w:r>
              <w:rPr>
                <w:rFonts w:hint="eastAsia" w:ascii="楷体" w:hAnsi="楷体" w:eastAsia="楷体" w:cs="楷体"/>
                <w:color w:val="FF0000"/>
                <w:vertAlign w:val="baseline"/>
                <w:lang w:val="en-US" w:eastAsia="zh-CN"/>
              </w:rPr>
              <w:t>在庭审过程中提出申请的，应当说明理由。人民法院经审查，对证据收集的合法性有疑问的，应当进行调查；没有疑问的，驳回申请。</w:t>
            </w:r>
          </w:p>
          <w:p w14:paraId="4EE681D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驳回排除非法证据的申请后，当事人及其辩护人、诉讼代理人</w:t>
            </w:r>
            <w:r>
              <w:rPr>
                <w:rFonts w:hint="eastAsia" w:ascii="楷体" w:hAnsi="楷体" w:eastAsia="楷体" w:cs="楷体"/>
                <w:color w:val="FF0000"/>
                <w:vertAlign w:val="baseline"/>
                <w:lang w:val="en-US" w:eastAsia="zh-CN"/>
              </w:rPr>
              <w:t>没有新的线索或者材料</w:t>
            </w:r>
            <w:r>
              <w:rPr>
                <w:rFonts w:hint="eastAsia" w:ascii="楷体" w:hAnsi="楷体" w:eastAsia="楷体" w:cs="楷体"/>
                <w:vertAlign w:val="baseline"/>
                <w:lang w:val="en-US" w:eastAsia="zh-CN"/>
              </w:rPr>
              <w:t>，以相同理由再次提出申请的，人民法院不再审查。</w:t>
            </w:r>
          </w:p>
        </w:tc>
      </w:tr>
      <w:tr w14:paraId="4572FA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06" w:hRule="atLeast"/>
        </w:trPr>
        <w:tc>
          <w:tcPr>
            <w:tcW w:w="678" w:type="pct"/>
            <w:vMerge w:val="continue"/>
            <w:tcBorders>
              <w:tl2br w:val="nil"/>
              <w:tr2bl w:val="nil"/>
            </w:tcBorders>
            <w:vAlign w:val="center"/>
          </w:tcPr>
          <w:p w14:paraId="57876D4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tcPr>
          <w:p w14:paraId="4BF54E2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0188CE2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eastAsia="zh-CN"/>
              </w:rPr>
            </w:pPr>
            <w:r>
              <w:rPr>
                <w:rFonts w:hint="eastAsia" w:ascii="楷体" w:hAnsi="楷体" w:eastAsia="楷体" w:cs="楷体"/>
                <w:vertAlign w:val="baseline"/>
                <w:lang w:val="en-US" w:eastAsia="zh-CN"/>
              </w:rPr>
              <w:t>5.</w:t>
            </w:r>
            <w:r>
              <w:rPr>
                <w:rFonts w:hint="eastAsia" w:ascii="楷体" w:hAnsi="楷体" w:eastAsia="楷体" w:cs="楷体"/>
                <w:color w:val="FF0000"/>
                <w:vertAlign w:val="baseline"/>
                <w:lang w:val="en-US" w:eastAsia="zh-CN"/>
              </w:rPr>
              <w:t>刑诉解释第133条</w:t>
            </w:r>
            <w:r>
              <w:rPr>
                <w:rFonts w:hint="eastAsia" w:ascii="楷体" w:hAnsi="楷体" w:eastAsia="楷体" w:cs="楷体"/>
                <w:vertAlign w:val="baseline"/>
                <w:lang w:val="en-US" w:eastAsia="zh-CN"/>
              </w:rPr>
              <w:t>：</w:t>
            </w:r>
            <w:r>
              <w:rPr>
                <w:rFonts w:hint="eastAsia" w:ascii="楷体" w:hAnsi="楷体" w:eastAsia="楷体" w:cs="楷体"/>
                <w:vertAlign w:val="baseline"/>
              </w:rPr>
              <w:t>控辩双方在庭前会议中对证据收集是否合法</w:t>
            </w:r>
            <w:r>
              <w:rPr>
                <w:rFonts w:hint="eastAsia" w:ascii="楷体" w:hAnsi="楷体" w:eastAsia="楷体" w:cs="楷体"/>
                <w:color w:val="FF0000"/>
                <w:vertAlign w:val="baseline"/>
              </w:rPr>
              <w:t>未达成一致意见</w:t>
            </w:r>
            <w:r>
              <w:rPr>
                <w:rFonts w:hint="eastAsia" w:ascii="楷体" w:hAnsi="楷体" w:eastAsia="楷体" w:cs="楷体"/>
                <w:vertAlign w:val="baseline"/>
              </w:rPr>
              <w:t>，</w:t>
            </w:r>
            <w:r>
              <w:rPr>
                <w:rFonts w:hint="eastAsia" w:ascii="楷体" w:hAnsi="楷体" w:eastAsia="楷体" w:cs="楷体"/>
                <w:color w:val="FF0000"/>
                <w:vertAlign w:val="baseline"/>
              </w:rPr>
              <w:t>人民法院对证据收集的合法性有疑问的，应当在庭审中进行调查</w:t>
            </w:r>
            <w:r>
              <w:rPr>
                <w:rFonts w:hint="eastAsia" w:ascii="楷体" w:hAnsi="楷体" w:eastAsia="楷体" w:cs="楷体"/>
                <w:vertAlign w:val="baseline"/>
              </w:rPr>
              <w:t>；对证据收集的合法性没有疑问，且无新的线索或者材料表明可能存在非法取证的，可以决定不再进行调查并说明理由</w:t>
            </w:r>
            <w:r>
              <w:rPr>
                <w:rFonts w:hint="eastAsia" w:ascii="楷体" w:hAnsi="楷体" w:eastAsia="楷体" w:cs="楷体"/>
                <w:vertAlign w:val="baseline"/>
                <w:lang w:eastAsia="zh-CN"/>
              </w:rPr>
              <w:t>。</w:t>
            </w:r>
          </w:p>
        </w:tc>
      </w:tr>
      <w:tr w14:paraId="41F8A2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27" w:hRule="atLeast"/>
        </w:trPr>
        <w:tc>
          <w:tcPr>
            <w:tcW w:w="678" w:type="pct"/>
            <w:vMerge w:val="continue"/>
            <w:tcBorders>
              <w:tl2br w:val="nil"/>
              <w:tr2bl w:val="nil"/>
            </w:tcBorders>
            <w:vAlign w:val="center"/>
          </w:tcPr>
          <w:p w14:paraId="5449EDD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restart"/>
            <w:tcBorders>
              <w:tl2br w:val="nil"/>
              <w:tr2bl w:val="nil"/>
            </w:tcBorders>
            <w:vAlign w:val="center"/>
          </w:tcPr>
          <w:p w14:paraId="664CB55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庭审期间排非</w:t>
            </w:r>
          </w:p>
        </w:tc>
        <w:tc>
          <w:tcPr>
            <w:tcW w:w="3220" w:type="pct"/>
            <w:tcBorders>
              <w:tl2br w:val="nil"/>
              <w:tr2bl w:val="nil"/>
            </w:tcBorders>
            <w:vAlign w:val="center"/>
          </w:tcPr>
          <w:p w14:paraId="58EE15B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刑诉解释第134条</w:t>
            </w:r>
            <w:r>
              <w:rPr>
                <w:rFonts w:hint="eastAsia" w:ascii="楷体" w:hAnsi="楷体" w:eastAsia="楷体" w:cs="楷体"/>
                <w:vertAlign w:val="baseline"/>
                <w:lang w:val="en-US" w:eastAsia="zh-CN"/>
              </w:rPr>
              <w:t>：庭审期间，法庭决定对证据收集的合法性进行调查的，</w:t>
            </w:r>
            <w:r>
              <w:rPr>
                <w:rFonts w:hint="eastAsia" w:ascii="楷体" w:hAnsi="楷体" w:eastAsia="楷体" w:cs="楷体"/>
                <w:color w:val="FF0000"/>
                <w:vertAlign w:val="baseline"/>
                <w:lang w:val="en-US" w:eastAsia="zh-CN"/>
              </w:rPr>
              <w:t>应当先行当庭调查</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但为防止庭审过分迟延，也可以在法庭调查结束前调查</w:t>
            </w:r>
            <w:r>
              <w:rPr>
                <w:rFonts w:hint="eastAsia" w:ascii="楷体" w:hAnsi="楷体" w:eastAsia="楷体" w:cs="楷体"/>
                <w:color w:val="auto"/>
                <w:vertAlign w:val="baseline"/>
                <w:lang w:val="en-US" w:eastAsia="zh-CN"/>
              </w:rPr>
              <w:t>。</w:t>
            </w:r>
          </w:p>
        </w:tc>
      </w:tr>
      <w:tr w14:paraId="579CC8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34" w:hRule="atLeast"/>
        </w:trPr>
        <w:tc>
          <w:tcPr>
            <w:tcW w:w="678" w:type="pct"/>
            <w:vMerge w:val="continue"/>
            <w:tcBorders>
              <w:tl2br w:val="nil"/>
              <w:tr2bl w:val="nil"/>
            </w:tcBorders>
            <w:shd w:val="clear" w:color="auto" w:fill="auto"/>
            <w:vAlign w:val="center"/>
          </w:tcPr>
          <w:p w14:paraId="6969BC0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napToGrid w:val="0"/>
                <w:color w:val="000000"/>
                <w:kern w:val="0"/>
                <w:sz w:val="21"/>
                <w:szCs w:val="21"/>
                <w:vertAlign w:val="baseline"/>
                <w:lang w:val="en-US" w:eastAsia="zh-CN" w:bidi="ar-SA"/>
              </w:rPr>
            </w:pPr>
          </w:p>
        </w:tc>
        <w:tc>
          <w:tcPr>
            <w:tcW w:w="1100" w:type="pct"/>
            <w:vMerge w:val="continue"/>
            <w:tcBorders>
              <w:tl2br w:val="nil"/>
              <w:tr2bl w:val="nil"/>
            </w:tcBorders>
            <w:vAlign w:val="center"/>
          </w:tcPr>
          <w:p w14:paraId="27EE319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709066E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刑诉解释第135条</w:t>
            </w:r>
            <w:r>
              <w:rPr>
                <w:rFonts w:hint="eastAsia" w:ascii="楷体" w:hAnsi="楷体" w:eastAsia="楷体" w:cs="楷体"/>
                <w:vertAlign w:val="baseline"/>
                <w:lang w:val="en-US" w:eastAsia="zh-CN"/>
              </w:rPr>
              <w:t>：法庭决定对证据收集的合法性进行调查的，由</w:t>
            </w:r>
            <w:r>
              <w:rPr>
                <w:rFonts w:hint="eastAsia" w:ascii="楷体" w:hAnsi="楷体" w:eastAsia="楷体" w:cs="楷体"/>
                <w:color w:val="FF0000"/>
                <w:vertAlign w:val="baseline"/>
                <w:lang w:val="en-US" w:eastAsia="zh-CN"/>
              </w:rPr>
              <w:t>公诉人</w:t>
            </w:r>
            <w:r>
              <w:rPr>
                <w:rFonts w:hint="eastAsia" w:ascii="楷体" w:hAnsi="楷体" w:eastAsia="楷体" w:cs="楷体"/>
                <w:vertAlign w:val="baseline"/>
                <w:lang w:val="en-US" w:eastAsia="zh-CN"/>
              </w:rPr>
              <w:t>通过宣读调查、侦查讯问笔录、出示提讯登记、体检记录、对讯问合法性的核查材料等证据材料，有针对性地播放讯问录音录像，提请法庭通知有关调查人员、侦查人员或者其他人员出庭说明情况等方式，证明证据收集的合法性。</w:t>
            </w:r>
          </w:p>
        </w:tc>
      </w:tr>
      <w:tr w14:paraId="376171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2" w:hRule="atLeast"/>
        </w:trPr>
        <w:tc>
          <w:tcPr>
            <w:tcW w:w="678" w:type="pct"/>
            <w:vMerge w:val="continue"/>
            <w:tcBorders>
              <w:tl2br w:val="nil"/>
              <w:tr2bl w:val="nil"/>
            </w:tcBorders>
            <w:vAlign w:val="center"/>
          </w:tcPr>
          <w:p w14:paraId="4121196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vAlign w:val="center"/>
          </w:tcPr>
          <w:p w14:paraId="05BE065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7F8B553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3.刑诉解释第137条</w:t>
            </w:r>
            <w:r>
              <w:rPr>
                <w:rFonts w:hint="eastAsia" w:ascii="楷体" w:hAnsi="楷体" w:eastAsia="楷体" w:cs="楷体"/>
                <w:vertAlign w:val="baseline"/>
                <w:lang w:val="en-US" w:eastAsia="zh-CN"/>
              </w:rPr>
              <w:t>：法庭对证据收集的合法性进行调查后，</w:t>
            </w:r>
            <w:r>
              <w:rPr>
                <w:rFonts w:hint="eastAsia" w:ascii="楷体" w:hAnsi="楷体" w:eastAsia="楷体" w:cs="楷体"/>
                <w:color w:val="FF0000"/>
                <w:vertAlign w:val="baseline"/>
                <w:lang w:val="en-US" w:eastAsia="zh-CN"/>
              </w:rPr>
              <w:t>确认或者不能排除存在刑事诉讼法第五十六条规定的以非法方法收集证据情形的，对有关证据应当排除</w:t>
            </w:r>
            <w:r>
              <w:rPr>
                <w:rFonts w:hint="eastAsia" w:ascii="楷体" w:hAnsi="楷体" w:eastAsia="楷体" w:cs="楷体"/>
                <w:color w:val="auto"/>
                <w:vertAlign w:val="baseline"/>
                <w:lang w:val="en-US" w:eastAsia="zh-CN"/>
              </w:rPr>
              <w:t>。</w:t>
            </w:r>
          </w:p>
        </w:tc>
      </w:tr>
      <w:tr w14:paraId="0CBA21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9" w:hRule="atLeast"/>
        </w:trPr>
        <w:tc>
          <w:tcPr>
            <w:tcW w:w="678" w:type="pct"/>
            <w:vMerge w:val="continue"/>
            <w:tcBorders>
              <w:tl2br w:val="nil"/>
              <w:tr2bl w:val="nil"/>
            </w:tcBorders>
            <w:vAlign w:val="center"/>
          </w:tcPr>
          <w:p w14:paraId="258D54D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restart"/>
            <w:tcBorders>
              <w:tl2br w:val="nil"/>
              <w:tr2bl w:val="nil"/>
            </w:tcBorders>
            <w:vAlign w:val="center"/>
          </w:tcPr>
          <w:p w14:paraId="7CB8523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30C0B4"/>
                <w:kern w:val="0"/>
                <w:sz w:val="21"/>
                <w:szCs w:val="21"/>
                <w:lang w:val="en-US" w:eastAsia="zh-CN" w:bidi="ar"/>
              </w:rPr>
              <w:t>二审排非</w:t>
            </w:r>
          </w:p>
        </w:tc>
        <w:tc>
          <w:tcPr>
            <w:tcW w:w="3220" w:type="pct"/>
            <w:tcBorders>
              <w:tl2br w:val="nil"/>
              <w:tr2bl w:val="nil"/>
            </w:tcBorders>
            <w:vAlign w:val="center"/>
          </w:tcPr>
          <w:p w14:paraId="790080D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1.一审未申请+二审申请：应说明理由→理由正当的，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vertAlign w:val="baseline"/>
                <w:lang w:val="en-US" w:eastAsia="zh-CN"/>
              </w:rPr>
              <w:t>审查</w:t>
            </w:r>
          </w:p>
        </w:tc>
      </w:tr>
      <w:tr w14:paraId="5C299F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29" w:hRule="atLeast"/>
        </w:trPr>
        <w:tc>
          <w:tcPr>
            <w:tcW w:w="678" w:type="pct"/>
            <w:vMerge w:val="continue"/>
            <w:tcBorders>
              <w:tl2br w:val="nil"/>
              <w:tr2bl w:val="nil"/>
            </w:tcBorders>
            <w:vAlign w:val="center"/>
          </w:tcPr>
          <w:p w14:paraId="7D88901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1100" w:type="pct"/>
            <w:vMerge w:val="continue"/>
            <w:tcBorders>
              <w:tl2br w:val="nil"/>
              <w:tr2bl w:val="nil"/>
            </w:tcBorders>
          </w:tcPr>
          <w:p w14:paraId="5306DA1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3220" w:type="pct"/>
            <w:tcBorders>
              <w:tl2br w:val="nil"/>
              <w:tr2bl w:val="nil"/>
            </w:tcBorders>
            <w:vAlign w:val="center"/>
          </w:tcPr>
          <w:p w14:paraId="2380D82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2.一审未审查，却用作定案依据，可能影响公正审判的→</w:t>
            </w:r>
            <w:r>
              <w:rPr>
                <w:rFonts w:hint="eastAsia" w:ascii="楷体" w:hAnsi="楷体" w:eastAsia="楷体" w:cs="楷体"/>
                <w:color w:val="FF0000"/>
                <w:vertAlign w:val="baseline"/>
                <w:lang w:val="en-US" w:eastAsia="zh-CN"/>
              </w:rPr>
              <w:t>可撤销原审，发回重审</w:t>
            </w:r>
          </w:p>
        </w:tc>
      </w:tr>
    </w:tbl>
    <w:p w14:paraId="11668734">
      <w:pPr>
        <w:adjustRightInd/>
        <w:snapToGrid/>
        <w:spacing w:line="53" w:lineRule="auto"/>
        <w:rPr>
          <w:rFonts w:hint="eastAsia" w:ascii="楷体" w:hAnsi="楷体" w:eastAsia="楷体" w:cs="楷体"/>
          <w:sz w:val="2"/>
        </w:rPr>
      </w:pPr>
    </w:p>
    <w:p w14:paraId="693EF82C">
      <w:pPr>
        <w:adjustRightInd/>
        <w:snapToGrid/>
        <w:spacing w:line="236" w:lineRule="auto"/>
        <w:rPr>
          <w:rFonts w:hint="eastAsia" w:ascii="楷体" w:hAnsi="楷体" w:eastAsia="楷体" w:cs="楷体"/>
          <w:sz w:val="18"/>
          <w:szCs w:val="18"/>
        </w:rPr>
        <w:sectPr>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51AF785C">
      <w:pPr>
        <w:pStyle w:val="2"/>
        <w:bidi w:val="0"/>
        <w:adjustRightInd/>
        <w:snapToGrid/>
        <w:outlineLvl w:val="0"/>
        <w:rPr>
          <w:rFonts w:hint="eastAsia" w:ascii="楷体" w:hAnsi="楷体" w:eastAsia="楷体" w:cs="楷体"/>
          <w:b/>
          <w:bCs/>
        </w:rPr>
      </w:pPr>
      <w:bookmarkStart w:id="19" w:name="bookmark15"/>
      <w:bookmarkEnd w:id="19"/>
      <w:bookmarkStart w:id="20" w:name="bookmark16"/>
      <w:bookmarkEnd w:id="20"/>
      <w:bookmarkStart w:id="21" w:name="_Toc22659"/>
      <w:r>
        <w:rPr>
          <w:rFonts w:hint="eastAsia" w:ascii="楷体" w:hAnsi="楷体" w:eastAsia="楷体" w:cs="楷体"/>
          <w:b/>
          <w:bCs/>
          <w:lang w:val="en-US" w:eastAsia="en-US"/>
        </w:rPr>
        <w:t>第</w:t>
      </w:r>
      <w:r>
        <w:rPr>
          <w:rFonts w:hint="eastAsia" w:ascii="楷体" w:hAnsi="楷体" w:eastAsia="楷体" w:cs="楷体"/>
          <w:b/>
          <w:bCs/>
          <w:lang w:val="en-US" w:eastAsia="zh-CN"/>
        </w:rPr>
        <w:t>七</w:t>
      </w:r>
      <w:r>
        <w:rPr>
          <w:rFonts w:hint="eastAsia" w:ascii="楷体" w:hAnsi="楷体" w:eastAsia="楷体" w:cs="楷体"/>
          <w:b/>
          <w:bCs/>
          <w:lang w:val="en-US" w:eastAsia="en-US"/>
        </w:rPr>
        <w:t>章 强制措施</w:t>
      </w:r>
      <w:bookmarkEnd w:id="21"/>
    </w:p>
    <w:p w14:paraId="4CBE6DEC">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17</w:t>
      </w:r>
      <w:r>
        <w:rPr>
          <w:rFonts w:hint="eastAsia" w:ascii="楷体" w:hAnsi="楷体" w:eastAsia="楷体" w:cs="楷体"/>
          <w:b/>
          <w:color w:val="00B0F0"/>
          <w:lang w:eastAsia="zh-CN"/>
        </w:rPr>
        <w:t>：</w:t>
      </w:r>
      <w:r>
        <w:rPr>
          <w:rFonts w:hint="eastAsia" w:ascii="楷体" w:hAnsi="楷体" w:eastAsia="楷体" w:cs="楷体"/>
        </w:rPr>
        <w:t>取保候审</w:t>
      </w:r>
      <w:r>
        <w:rPr>
          <w:rFonts w:hint="eastAsia" w:ascii="楷体" w:hAnsi="楷体" w:eastAsia="楷体" w:cs="楷体"/>
          <w:lang w:val="en-US" w:eastAsia="zh-CN"/>
        </w:rPr>
        <w:t>的条件</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42"/>
        <w:gridCol w:w="1311"/>
        <w:gridCol w:w="6831"/>
      </w:tblGrid>
      <w:tr w14:paraId="39DD03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454" w:hRule="atLeast"/>
        </w:trPr>
        <w:tc>
          <w:tcPr>
            <w:tcW w:w="752" w:type="pct"/>
            <w:vMerge w:val="restart"/>
            <w:tcBorders>
              <w:tl2br w:val="nil"/>
              <w:tr2bl w:val="nil"/>
            </w:tcBorders>
            <w:vAlign w:val="center"/>
          </w:tcPr>
          <w:p w14:paraId="045BF70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取保候审的条件</w:t>
            </w:r>
          </w:p>
        </w:tc>
        <w:tc>
          <w:tcPr>
            <w:tcW w:w="684" w:type="pct"/>
            <w:tcBorders>
              <w:tl2br w:val="nil"/>
              <w:tr2bl w:val="nil"/>
            </w:tcBorders>
            <w:vAlign w:val="center"/>
          </w:tcPr>
          <w:p w14:paraId="16AA035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决定主体</w:t>
            </w:r>
          </w:p>
        </w:tc>
        <w:tc>
          <w:tcPr>
            <w:tcW w:w="3563" w:type="pct"/>
            <w:tcBorders>
              <w:tl2br w:val="nil"/>
              <w:tr2bl w:val="nil"/>
            </w:tcBorders>
            <w:vAlign w:val="center"/>
          </w:tcPr>
          <w:p w14:paraId="2EA11EC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公安机关、法院和检察院（国安）</w:t>
            </w:r>
          </w:p>
        </w:tc>
      </w:tr>
      <w:tr w14:paraId="4C0095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2" w:type="pct"/>
            <w:vMerge w:val="continue"/>
            <w:tcBorders>
              <w:tl2br w:val="nil"/>
              <w:tr2bl w:val="nil"/>
            </w:tcBorders>
            <w:vAlign w:val="center"/>
          </w:tcPr>
          <w:p w14:paraId="0B1646F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tcBorders>
              <w:tl2br w:val="nil"/>
              <w:tr2bl w:val="nil"/>
            </w:tcBorders>
            <w:vAlign w:val="center"/>
          </w:tcPr>
          <w:p w14:paraId="6EC0897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执行主体</w:t>
            </w:r>
          </w:p>
        </w:tc>
        <w:tc>
          <w:tcPr>
            <w:tcW w:w="3563" w:type="pct"/>
            <w:tcBorders>
              <w:tl2br w:val="nil"/>
              <w:tr2bl w:val="nil"/>
            </w:tcBorders>
            <w:vAlign w:val="center"/>
          </w:tcPr>
          <w:p w14:paraId="0B860EA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color w:val="FF0000"/>
                <w:u w:val="none" w:color="auto"/>
                <w:vertAlign w:val="baseline"/>
                <w:lang w:val="en-US" w:eastAsia="zh-CN"/>
              </w:rPr>
              <w:t>公安机关</w:t>
            </w:r>
            <w:r>
              <w:rPr>
                <w:rFonts w:hint="eastAsia" w:ascii="楷体" w:hAnsi="楷体" w:eastAsia="楷体" w:cs="楷体"/>
                <w:u w:val="none" w:color="auto"/>
                <w:vertAlign w:val="baseline"/>
                <w:lang w:val="en-US" w:eastAsia="zh-CN"/>
              </w:rPr>
              <w:t>（国安）</w:t>
            </w:r>
          </w:p>
        </w:tc>
      </w:tr>
      <w:tr w14:paraId="13197D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2" w:type="pct"/>
            <w:vMerge w:val="continue"/>
            <w:tcBorders>
              <w:tl2br w:val="nil"/>
              <w:tr2bl w:val="nil"/>
            </w:tcBorders>
            <w:vAlign w:val="center"/>
          </w:tcPr>
          <w:p w14:paraId="51CB173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vMerge w:val="restart"/>
            <w:tcBorders>
              <w:tl2br w:val="nil"/>
              <w:tr2bl w:val="nil"/>
            </w:tcBorders>
            <w:vAlign w:val="center"/>
          </w:tcPr>
          <w:p w14:paraId="3A7E32A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b/>
                <w:bCs/>
                <w:snapToGrid/>
                <w:color w:val="30C0B4"/>
                <w:kern w:val="0"/>
                <w:sz w:val="21"/>
                <w:szCs w:val="21"/>
                <w:lang w:val="en-US" w:eastAsia="zh-CN" w:bidi="ar"/>
              </w:rPr>
              <w:t>适用条件</w:t>
            </w:r>
          </w:p>
        </w:tc>
        <w:tc>
          <w:tcPr>
            <w:tcW w:w="3563" w:type="pct"/>
            <w:tcBorders>
              <w:tl2br w:val="nil"/>
              <w:tr2bl w:val="nil"/>
            </w:tcBorders>
            <w:vAlign w:val="center"/>
          </w:tcPr>
          <w:p w14:paraId="064EB0F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w:t>
            </w:r>
            <w:r>
              <w:rPr>
                <w:rFonts w:hint="eastAsia" w:ascii="楷体" w:hAnsi="楷体" w:eastAsia="楷体" w:cs="楷体"/>
                <w:spacing w:val="9"/>
                <w:u w:val="none" w:color="auto"/>
              </w:rPr>
              <w:t>可能判处</w:t>
            </w:r>
            <w:r>
              <w:rPr>
                <w:rFonts w:hint="eastAsia" w:ascii="楷体" w:hAnsi="楷体" w:eastAsia="楷体" w:cs="楷体"/>
                <w:color w:val="FF0000"/>
                <w:spacing w:val="9"/>
                <w:u w:val="none" w:color="auto"/>
              </w:rPr>
              <w:t>管制、拘役或者独立适用附加刑</w:t>
            </w:r>
            <w:r>
              <w:rPr>
                <w:rFonts w:hint="eastAsia" w:ascii="楷体" w:hAnsi="楷体" w:eastAsia="楷体" w:cs="楷体"/>
                <w:spacing w:val="9"/>
                <w:u w:val="none" w:color="auto"/>
              </w:rPr>
              <w:t>的</w:t>
            </w:r>
          </w:p>
        </w:tc>
      </w:tr>
      <w:tr w14:paraId="648B6C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9" w:hRule="atLeast"/>
        </w:trPr>
        <w:tc>
          <w:tcPr>
            <w:tcW w:w="752" w:type="pct"/>
            <w:vMerge w:val="continue"/>
            <w:tcBorders>
              <w:tl2br w:val="nil"/>
              <w:tr2bl w:val="nil"/>
            </w:tcBorders>
            <w:vAlign w:val="center"/>
          </w:tcPr>
          <w:p w14:paraId="713D2C6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vMerge w:val="continue"/>
            <w:tcBorders>
              <w:tl2br w:val="nil"/>
              <w:tr2bl w:val="nil"/>
            </w:tcBorders>
            <w:vAlign w:val="center"/>
          </w:tcPr>
          <w:p w14:paraId="62DF6D9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3563" w:type="pct"/>
            <w:tcBorders>
              <w:tl2br w:val="nil"/>
              <w:tr2bl w:val="nil"/>
            </w:tcBorders>
            <w:vAlign w:val="center"/>
          </w:tcPr>
          <w:p w14:paraId="7356BB2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9"/>
                <w:u w:val="none" w:color="auto"/>
                <w:lang w:val="en-US" w:eastAsia="zh-CN"/>
              </w:rPr>
              <w:t>2.</w:t>
            </w:r>
            <w:r>
              <w:rPr>
                <w:rFonts w:hint="eastAsia" w:ascii="楷体" w:hAnsi="楷体" w:eastAsia="楷体" w:cs="楷体"/>
                <w:spacing w:val="9"/>
                <w:u w:val="none" w:color="auto"/>
              </w:rPr>
              <w:t>可能判处</w:t>
            </w:r>
            <w:r>
              <w:rPr>
                <w:rFonts w:hint="eastAsia" w:ascii="楷体" w:hAnsi="楷体" w:eastAsia="楷体" w:cs="楷体"/>
                <w:color w:val="FF0000"/>
                <w:spacing w:val="9"/>
                <w:u w:val="none" w:color="auto"/>
              </w:rPr>
              <w:t>有期徒刑以上</w:t>
            </w:r>
            <w:r>
              <w:rPr>
                <w:rFonts w:hint="eastAsia" w:ascii="楷体" w:hAnsi="楷体" w:eastAsia="楷体" w:cs="楷体"/>
                <w:spacing w:val="9"/>
                <w:u w:val="none" w:color="auto"/>
              </w:rPr>
              <w:t>刑罚，采取取保候审不致发生社会危险性的</w:t>
            </w:r>
          </w:p>
        </w:tc>
      </w:tr>
      <w:tr w14:paraId="4B6277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09" w:hRule="atLeast"/>
        </w:trPr>
        <w:tc>
          <w:tcPr>
            <w:tcW w:w="752" w:type="pct"/>
            <w:vMerge w:val="continue"/>
            <w:tcBorders>
              <w:tl2br w:val="nil"/>
              <w:tr2bl w:val="nil"/>
            </w:tcBorders>
            <w:vAlign w:val="center"/>
          </w:tcPr>
          <w:p w14:paraId="1533C75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vMerge w:val="continue"/>
            <w:tcBorders>
              <w:tl2br w:val="nil"/>
              <w:tr2bl w:val="nil"/>
            </w:tcBorders>
            <w:vAlign w:val="center"/>
          </w:tcPr>
          <w:p w14:paraId="6684510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3563" w:type="pct"/>
            <w:tcBorders>
              <w:tl2br w:val="nil"/>
              <w:tr2bl w:val="nil"/>
            </w:tcBorders>
            <w:vAlign w:val="center"/>
          </w:tcPr>
          <w:p w14:paraId="2D6CC1A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color w:val="FF0000"/>
                <w:spacing w:val="8"/>
                <w:u w:val="none" w:color="auto"/>
                <w:lang w:val="en-US" w:eastAsia="zh-CN"/>
              </w:rPr>
              <w:t>3.</w:t>
            </w:r>
            <w:r>
              <w:rPr>
                <w:rFonts w:hint="eastAsia" w:ascii="楷体" w:hAnsi="楷体" w:eastAsia="楷体" w:cs="楷体"/>
                <w:color w:val="FF0000"/>
                <w:spacing w:val="8"/>
                <w:u w:val="none" w:color="auto"/>
              </w:rPr>
              <w:t>患有严重疾病、生活不能自理，怀孕或者正在哺乳自</w:t>
            </w:r>
            <w:r>
              <w:rPr>
                <w:rFonts w:hint="eastAsia" w:ascii="楷体" w:hAnsi="楷体" w:eastAsia="楷体" w:cs="楷体"/>
                <w:color w:val="FF0000"/>
                <w:spacing w:val="9"/>
                <w:u w:val="none" w:color="auto"/>
              </w:rPr>
              <w:t>己婴儿的妇女</w:t>
            </w:r>
            <w:r>
              <w:rPr>
                <w:rFonts w:hint="eastAsia" w:ascii="楷体" w:hAnsi="楷体" w:eastAsia="楷体" w:cs="楷体"/>
                <w:spacing w:val="9"/>
                <w:u w:val="none" w:color="auto"/>
              </w:rPr>
              <w:t>，采取取保候审不致发生社会危险</w:t>
            </w:r>
            <w:r>
              <w:rPr>
                <w:rFonts w:hint="eastAsia" w:ascii="楷体" w:hAnsi="楷体" w:eastAsia="楷体" w:cs="楷体"/>
                <w:spacing w:val="8"/>
                <w:u w:val="none" w:color="auto"/>
              </w:rPr>
              <w:t>性的</w:t>
            </w:r>
          </w:p>
        </w:tc>
      </w:tr>
      <w:tr w14:paraId="57B479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2" w:type="pct"/>
            <w:vMerge w:val="continue"/>
            <w:tcBorders>
              <w:tl2br w:val="nil"/>
              <w:tr2bl w:val="nil"/>
            </w:tcBorders>
            <w:vAlign w:val="center"/>
          </w:tcPr>
          <w:p w14:paraId="1B8A898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vMerge w:val="continue"/>
            <w:tcBorders>
              <w:tl2br w:val="nil"/>
              <w:tr2bl w:val="nil"/>
            </w:tcBorders>
            <w:vAlign w:val="center"/>
          </w:tcPr>
          <w:p w14:paraId="36C18D2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3563" w:type="pct"/>
            <w:tcBorders>
              <w:tl2br w:val="nil"/>
              <w:tr2bl w:val="nil"/>
            </w:tcBorders>
            <w:vAlign w:val="center"/>
          </w:tcPr>
          <w:p w14:paraId="14670B3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8"/>
                <w:u w:val="none" w:color="auto"/>
              </w:rPr>
            </w:pPr>
            <w:r>
              <w:rPr>
                <w:rFonts w:hint="eastAsia" w:ascii="楷体" w:hAnsi="楷体" w:eastAsia="楷体" w:cs="楷体"/>
                <w:color w:val="FF0000"/>
                <w:spacing w:val="7"/>
                <w:u w:val="none" w:color="auto"/>
                <w:lang w:val="en-US" w:eastAsia="zh-CN"/>
              </w:rPr>
              <w:t>4.</w:t>
            </w:r>
            <w:r>
              <w:rPr>
                <w:rFonts w:hint="eastAsia" w:ascii="楷体" w:hAnsi="楷体" w:eastAsia="楷体" w:cs="楷体"/>
                <w:color w:val="FF0000"/>
                <w:spacing w:val="7"/>
                <w:u w:val="none" w:color="auto"/>
              </w:rPr>
              <w:t>羁押期限届满</w:t>
            </w:r>
            <w:r>
              <w:rPr>
                <w:rFonts w:hint="eastAsia" w:ascii="楷体" w:hAnsi="楷体" w:eastAsia="楷体" w:cs="楷体"/>
                <w:spacing w:val="7"/>
                <w:u w:val="none" w:color="auto"/>
              </w:rPr>
              <w:t>，案件尚未办结，需要采取取保候审的</w:t>
            </w:r>
          </w:p>
        </w:tc>
      </w:tr>
      <w:tr w14:paraId="49F93B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52" w:type="pct"/>
            <w:vMerge w:val="continue"/>
            <w:tcBorders>
              <w:tl2br w:val="nil"/>
              <w:tr2bl w:val="nil"/>
            </w:tcBorders>
            <w:vAlign w:val="center"/>
          </w:tcPr>
          <w:p w14:paraId="4727F45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vMerge w:val="continue"/>
            <w:tcBorders>
              <w:tl2br w:val="nil"/>
              <w:tr2bl w:val="nil"/>
            </w:tcBorders>
            <w:vAlign w:val="center"/>
          </w:tcPr>
          <w:p w14:paraId="118B756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3563" w:type="pct"/>
            <w:tcBorders>
              <w:tl2br w:val="nil"/>
              <w:tr2bl w:val="nil"/>
            </w:tcBorders>
            <w:vAlign w:val="center"/>
          </w:tcPr>
          <w:p w14:paraId="027F043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8"/>
                <w:u w:val="none" w:color="auto"/>
              </w:rPr>
            </w:pPr>
            <w:r>
              <w:rPr>
                <w:rFonts w:hint="eastAsia" w:ascii="楷体" w:hAnsi="楷体" w:eastAsia="楷体" w:cs="楷体"/>
                <w:spacing w:val="8"/>
                <w:u w:val="none" w:color="auto"/>
                <w:lang w:val="en-US" w:eastAsia="zh-CN"/>
              </w:rPr>
              <w:t>5.其他需变更逮捕措施的</w:t>
            </w:r>
          </w:p>
        </w:tc>
      </w:tr>
      <w:tr w14:paraId="71A076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12" w:hRule="atLeast"/>
        </w:trPr>
        <w:tc>
          <w:tcPr>
            <w:tcW w:w="752" w:type="pct"/>
            <w:vMerge w:val="continue"/>
            <w:tcBorders>
              <w:tl2br w:val="nil"/>
              <w:tr2bl w:val="nil"/>
            </w:tcBorders>
            <w:vAlign w:val="center"/>
          </w:tcPr>
          <w:p w14:paraId="3EB9BAA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684" w:type="pct"/>
            <w:tcBorders>
              <w:tl2br w:val="nil"/>
              <w:tr2bl w:val="nil"/>
            </w:tcBorders>
            <w:vAlign w:val="center"/>
          </w:tcPr>
          <w:p w14:paraId="703463F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不得适用</w:t>
            </w:r>
          </w:p>
        </w:tc>
        <w:tc>
          <w:tcPr>
            <w:tcW w:w="3563" w:type="pct"/>
            <w:tcBorders>
              <w:tl2br w:val="nil"/>
              <w:tr2bl w:val="nil"/>
            </w:tcBorders>
            <w:vAlign w:val="center"/>
          </w:tcPr>
          <w:p w14:paraId="07C5F4A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8"/>
                <w:u w:val="none" w:color="auto"/>
                <w:lang w:eastAsia="zh-CN"/>
              </w:rPr>
            </w:pPr>
            <w:r>
              <w:rPr>
                <w:rFonts w:hint="eastAsia" w:ascii="楷体" w:hAnsi="楷体" w:eastAsia="楷体" w:cs="楷体"/>
                <w:spacing w:val="3"/>
                <w:u w:val="none" w:color="auto"/>
              </w:rPr>
              <w:t>对</w:t>
            </w:r>
            <w:r>
              <w:rPr>
                <w:rFonts w:hint="eastAsia" w:ascii="楷体" w:hAnsi="楷体" w:eastAsia="楷体" w:cs="楷体"/>
                <w:color w:val="FF0000"/>
                <w:spacing w:val="3"/>
                <w:u w:val="none" w:color="auto"/>
              </w:rPr>
              <w:t>累犯，犯罪集团的主犯，以自伤、自残办法逃避侦查</w:t>
            </w:r>
            <w:r>
              <w:rPr>
                <w:rFonts w:hint="eastAsia" w:ascii="楷体" w:hAnsi="楷体" w:eastAsia="楷体" w:cs="楷体"/>
                <w:color w:val="FF0000"/>
                <w:spacing w:val="9"/>
                <w:u w:val="none" w:color="auto"/>
              </w:rPr>
              <w:t>的犯罪嫌疑人，严重暴力犯罪以及其他严重犯罪的犯罪嫌疑人不得取保候审</w:t>
            </w:r>
            <w:r>
              <w:rPr>
                <w:rFonts w:hint="eastAsia" w:ascii="楷体" w:hAnsi="楷体" w:eastAsia="楷体" w:cs="楷体"/>
                <w:color w:val="FF0000"/>
                <w:spacing w:val="9"/>
                <w:u w:val="none" w:color="auto"/>
                <w:lang w:eastAsia="zh-CN"/>
              </w:rPr>
              <w:t>。</w:t>
            </w:r>
          </w:p>
        </w:tc>
      </w:tr>
    </w:tbl>
    <w:p w14:paraId="26EC747C">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18</w:t>
      </w:r>
      <w:r>
        <w:rPr>
          <w:rFonts w:hint="eastAsia" w:ascii="楷体" w:hAnsi="楷体" w:eastAsia="楷体" w:cs="楷体"/>
          <w:b/>
          <w:color w:val="00B0F0"/>
          <w:lang w:eastAsia="zh-CN"/>
        </w:rPr>
        <w:t>：</w:t>
      </w:r>
      <w:r>
        <w:rPr>
          <w:rFonts w:hint="eastAsia" w:ascii="楷体" w:hAnsi="楷体" w:eastAsia="楷体" w:cs="楷体"/>
        </w:rPr>
        <w:t>监视居住</w:t>
      </w:r>
    </w:p>
    <w:tbl>
      <w:tblPr>
        <w:tblStyle w:val="15"/>
        <w:tblW w:w="489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20"/>
        <w:gridCol w:w="7976"/>
      </w:tblGrid>
      <w:tr w14:paraId="24E1B8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tcBorders>
              <w:tl2br w:val="nil"/>
              <w:tr2bl w:val="nil"/>
            </w:tcBorders>
            <w:vAlign w:val="center"/>
          </w:tcPr>
          <w:p w14:paraId="4E6054B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决定机关</w:t>
            </w:r>
          </w:p>
        </w:tc>
        <w:tc>
          <w:tcPr>
            <w:tcW w:w="4155" w:type="pct"/>
            <w:tcBorders>
              <w:tl2br w:val="nil"/>
              <w:tr2bl w:val="nil"/>
            </w:tcBorders>
            <w:vAlign w:val="center"/>
          </w:tcPr>
          <w:p w14:paraId="78467BB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公检法</w:t>
            </w:r>
          </w:p>
        </w:tc>
      </w:tr>
      <w:tr w14:paraId="74D459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tcBorders>
              <w:tl2br w:val="nil"/>
              <w:tr2bl w:val="nil"/>
            </w:tcBorders>
            <w:vAlign w:val="center"/>
          </w:tcPr>
          <w:p w14:paraId="68DD81C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执行机关</w:t>
            </w:r>
          </w:p>
        </w:tc>
        <w:tc>
          <w:tcPr>
            <w:tcW w:w="4155" w:type="pct"/>
            <w:tcBorders>
              <w:tl2br w:val="nil"/>
              <w:tr2bl w:val="nil"/>
            </w:tcBorders>
            <w:vAlign w:val="center"/>
          </w:tcPr>
          <w:p w14:paraId="393AADE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公安机关</w:t>
            </w:r>
          </w:p>
        </w:tc>
      </w:tr>
      <w:tr w14:paraId="131FE5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restart"/>
            <w:tcBorders>
              <w:tl2br w:val="nil"/>
              <w:tr2bl w:val="nil"/>
            </w:tcBorders>
            <w:vAlign w:val="center"/>
          </w:tcPr>
          <w:p w14:paraId="47CEB6F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适用情形</w:t>
            </w:r>
          </w:p>
        </w:tc>
        <w:tc>
          <w:tcPr>
            <w:tcW w:w="4155" w:type="pct"/>
            <w:tcBorders>
              <w:tl2br w:val="nil"/>
              <w:tr2bl w:val="nil"/>
            </w:tcBorders>
            <w:vAlign w:val="center"/>
          </w:tcPr>
          <w:p w14:paraId="3A8BCBA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z w:val="21"/>
                <w:szCs w:val="21"/>
                <w:u w:val="none" w:color="auto"/>
                <w:vertAlign w:val="baseline"/>
                <w:lang w:val="en-US" w:eastAsia="zh-CN"/>
              </w:rPr>
              <w:t>1.患有严重</w:t>
            </w:r>
            <w:r>
              <w:rPr>
                <w:rFonts w:hint="eastAsia" w:ascii="楷体" w:hAnsi="楷体" w:eastAsia="楷体" w:cs="楷体"/>
                <w:b w:val="0"/>
                <w:bCs w:val="0"/>
                <w:color w:val="FF0000"/>
                <w:sz w:val="21"/>
                <w:szCs w:val="21"/>
                <w:u w:val="none" w:color="auto"/>
                <w:vertAlign w:val="baseline"/>
                <w:lang w:val="en-US" w:eastAsia="zh-CN"/>
              </w:rPr>
              <w:t>疾</w:t>
            </w:r>
            <w:r>
              <w:rPr>
                <w:rFonts w:hint="eastAsia" w:ascii="楷体" w:hAnsi="楷体" w:eastAsia="楷体" w:cs="楷体"/>
                <w:b w:val="0"/>
                <w:bCs w:val="0"/>
                <w:sz w:val="21"/>
                <w:szCs w:val="21"/>
                <w:u w:val="none" w:color="auto"/>
                <w:vertAlign w:val="baseline"/>
                <w:lang w:val="en-US" w:eastAsia="zh-CN"/>
              </w:rPr>
              <w:t>病</w:t>
            </w:r>
          </w:p>
        </w:tc>
      </w:tr>
      <w:tr w14:paraId="426E81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continue"/>
            <w:tcBorders>
              <w:tl2br w:val="nil"/>
              <w:tr2bl w:val="nil"/>
            </w:tcBorders>
            <w:vAlign w:val="center"/>
          </w:tcPr>
          <w:p w14:paraId="78DBE8D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418DA3EA">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2.</w:t>
            </w:r>
            <w:r>
              <w:rPr>
                <w:rFonts w:hint="eastAsia" w:ascii="楷体" w:hAnsi="楷体" w:eastAsia="楷体" w:cs="楷体"/>
                <w:b w:val="0"/>
                <w:bCs w:val="0"/>
                <w:snapToGrid w:val="0"/>
                <w:color w:val="FF0000"/>
                <w:kern w:val="0"/>
                <w:sz w:val="21"/>
                <w:szCs w:val="21"/>
                <w:u w:val="none" w:color="auto"/>
                <w:lang w:val="en-US" w:eastAsia="zh-CN" w:bidi="ar"/>
              </w:rPr>
              <w:t>怀孕</w:t>
            </w:r>
            <w:r>
              <w:rPr>
                <w:rFonts w:hint="eastAsia" w:ascii="楷体" w:hAnsi="楷体" w:eastAsia="楷体" w:cs="楷体"/>
                <w:b w:val="0"/>
                <w:bCs w:val="0"/>
                <w:snapToGrid w:val="0"/>
                <w:color w:val="000000"/>
                <w:kern w:val="0"/>
                <w:sz w:val="21"/>
                <w:szCs w:val="21"/>
                <w:u w:val="none" w:color="auto"/>
                <w:lang w:val="en-US" w:eastAsia="zh-CN" w:bidi="ar"/>
              </w:rPr>
              <w:t>或</w:t>
            </w:r>
            <w:r>
              <w:rPr>
                <w:rFonts w:hint="eastAsia" w:ascii="楷体" w:hAnsi="楷体" w:eastAsia="楷体" w:cs="楷体"/>
                <w:b w:val="0"/>
                <w:bCs w:val="0"/>
                <w:snapToGrid w:val="0"/>
                <w:color w:val="FF0000"/>
                <w:kern w:val="0"/>
                <w:sz w:val="21"/>
                <w:szCs w:val="21"/>
                <w:u w:val="none" w:color="auto"/>
                <w:lang w:val="en-US" w:eastAsia="zh-CN" w:bidi="ar"/>
              </w:rPr>
              <w:t>正在哺乳</w:t>
            </w:r>
            <w:r>
              <w:rPr>
                <w:rFonts w:hint="eastAsia" w:ascii="楷体" w:hAnsi="楷体" w:eastAsia="楷体" w:cs="楷体"/>
                <w:b w:val="0"/>
                <w:bCs w:val="0"/>
                <w:snapToGrid w:val="0"/>
                <w:color w:val="000000"/>
                <w:kern w:val="0"/>
                <w:sz w:val="21"/>
                <w:szCs w:val="21"/>
                <w:u w:val="none" w:color="auto"/>
                <w:lang w:val="en-US" w:eastAsia="zh-CN" w:bidi="ar"/>
              </w:rPr>
              <w:t>自己婴儿的妇女</w:t>
            </w:r>
          </w:p>
        </w:tc>
      </w:tr>
      <w:tr w14:paraId="1E6C37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continue"/>
            <w:tcBorders>
              <w:tl2br w:val="nil"/>
              <w:tr2bl w:val="nil"/>
            </w:tcBorders>
            <w:vAlign w:val="center"/>
          </w:tcPr>
          <w:p w14:paraId="2EDFC97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2CAE71E5">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napToGrid w:val="0"/>
                <w:color w:val="000000"/>
                <w:kern w:val="0"/>
                <w:sz w:val="21"/>
                <w:szCs w:val="21"/>
                <w:u w:val="none" w:color="auto"/>
                <w:lang w:val="en-US" w:eastAsia="zh-CN" w:bidi="ar"/>
              </w:rPr>
              <w:t>3.系生活不能自理的人的</w:t>
            </w:r>
            <w:r>
              <w:rPr>
                <w:rFonts w:hint="eastAsia" w:ascii="楷体" w:hAnsi="楷体" w:eastAsia="楷体" w:cs="楷体"/>
                <w:b w:val="0"/>
                <w:bCs w:val="0"/>
                <w:snapToGrid w:val="0"/>
                <w:color w:val="FF0000"/>
                <w:kern w:val="0"/>
                <w:sz w:val="21"/>
                <w:szCs w:val="21"/>
                <w:u w:val="none" w:color="auto"/>
                <w:lang w:val="en-US" w:eastAsia="zh-CN" w:bidi="ar"/>
              </w:rPr>
              <w:t>唯一扶养人</w:t>
            </w:r>
          </w:p>
        </w:tc>
      </w:tr>
      <w:tr w14:paraId="77FDE2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continue"/>
            <w:tcBorders>
              <w:tl2br w:val="nil"/>
              <w:tr2bl w:val="nil"/>
            </w:tcBorders>
            <w:vAlign w:val="center"/>
          </w:tcPr>
          <w:p w14:paraId="43C637C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0880E861">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napToGrid w:val="0"/>
                <w:color w:val="000000"/>
                <w:kern w:val="0"/>
                <w:sz w:val="21"/>
                <w:szCs w:val="21"/>
                <w:u w:val="none" w:color="auto"/>
                <w:lang w:val="en-US" w:eastAsia="zh-CN" w:bidi="ar"/>
              </w:rPr>
              <w:t>4.因为案件的</w:t>
            </w:r>
            <w:r>
              <w:rPr>
                <w:rFonts w:hint="eastAsia" w:ascii="楷体" w:hAnsi="楷体" w:eastAsia="楷体" w:cs="楷体"/>
                <w:b w:val="0"/>
                <w:bCs w:val="0"/>
                <w:snapToGrid w:val="0"/>
                <w:color w:val="FF0000"/>
                <w:kern w:val="0"/>
                <w:sz w:val="21"/>
                <w:szCs w:val="21"/>
                <w:u w:val="none" w:color="auto"/>
                <w:lang w:val="en-US" w:eastAsia="zh-CN" w:bidi="ar"/>
              </w:rPr>
              <w:t>特殊情况</w:t>
            </w:r>
            <w:r>
              <w:rPr>
                <w:rFonts w:hint="eastAsia" w:ascii="楷体" w:hAnsi="楷体" w:eastAsia="楷体" w:cs="楷体"/>
                <w:b w:val="0"/>
                <w:bCs w:val="0"/>
                <w:snapToGrid w:val="0"/>
                <w:color w:val="000000"/>
                <w:kern w:val="0"/>
                <w:sz w:val="21"/>
                <w:szCs w:val="21"/>
                <w:u w:val="none" w:color="auto"/>
                <w:lang w:val="en-US" w:eastAsia="zh-CN" w:bidi="ar"/>
              </w:rPr>
              <w:t>或办理案件的需要</w:t>
            </w:r>
          </w:p>
        </w:tc>
      </w:tr>
      <w:tr w14:paraId="4C4870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continue"/>
            <w:tcBorders>
              <w:tl2br w:val="nil"/>
              <w:tr2bl w:val="nil"/>
            </w:tcBorders>
            <w:vAlign w:val="center"/>
          </w:tcPr>
          <w:p w14:paraId="3D77EC1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7C2E8694">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napToGrid w:val="0"/>
                <w:color w:val="000000"/>
                <w:kern w:val="0"/>
                <w:sz w:val="21"/>
                <w:szCs w:val="21"/>
                <w:u w:val="none" w:color="auto"/>
                <w:lang w:val="en-US" w:eastAsia="zh-CN" w:bidi="ar"/>
              </w:rPr>
              <w:t>5.羁押期限届满，</w:t>
            </w:r>
            <w:r>
              <w:rPr>
                <w:rFonts w:hint="eastAsia" w:ascii="楷体" w:hAnsi="楷体" w:eastAsia="楷体" w:cs="楷体"/>
                <w:b w:val="0"/>
                <w:bCs w:val="0"/>
                <w:snapToGrid w:val="0"/>
                <w:color w:val="FF0000"/>
                <w:kern w:val="0"/>
                <w:sz w:val="21"/>
                <w:szCs w:val="21"/>
                <w:u w:val="none" w:color="auto"/>
                <w:lang w:val="en-US" w:eastAsia="zh-CN" w:bidi="ar"/>
              </w:rPr>
              <w:t>案件尚未办结</w:t>
            </w:r>
          </w:p>
        </w:tc>
      </w:tr>
      <w:tr w14:paraId="70B1BF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844" w:type="pct"/>
            <w:vMerge w:val="restart"/>
            <w:tcBorders>
              <w:tl2br w:val="nil"/>
              <w:tr2bl w:val="nil"/>
            </w:tcBorders>
            <w:vAlign w:val="center"/>
          </w:tcPr>
          <w:p w14:paraId="3E013A2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执行地点</w:t>
            </w:r>
          </w:p>
        </w:tc>
        <w:tc>
          <w:tcPr>
            <w:tcW w:w="4155" w:type="pct"/>
            <w:tcBorders>
              <w:tl2br w:val="nil"/>
              <w:tr2bl w:val="nil"/>
            </w:tcBorders>
            <w:vAlign w:val="center"/>
          </w:tcPr>
          <w:p w14:paraId="094B145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bCs/>
                <w:snapToGrid/>
                <w:color w:val="30C0B4"/>
                <w:kern w:val="0"/>
                <w:sz w:val="21"/>
                <w:szCs w:val="21"/>
                <w:lang w:val="en-US" w:eastAsia="zh-CN" w:bidi="ar"/>
              </w:rPr>
              <w:t>一般应当</w:t>
            </w:r>
            <w:r>
              <w:rPr>
                <w:rFonts w:hint="eastAsia" w:ascii="楷体" w:hAnsi="楷体" w:eastAsia="楷体" w:cs="楷体"/>
                <w:b w:val="0"/>
                <w:bCs w:val="0"/>
                <w:color w:val="FF0000"/>
                <w:spacing w:val="5"/>
                <w:sz w:val="21"/>
                <w:szCs w:val="21"/>
                <w:u w:val="none" w:color="auto"/>
              </w:rPr>
              <w:t>在犯罪嫌疑人、被告人的住处执行</w:t>
            </w:r>
          </w:p>
        </w:tc>
      </w:tr>
      <w:tr w14:paraId="1104E5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59" w:hRule="atLeast"/>
        </w:trPr>
        <w:tc>
          <w:tcPr>
            <w:tcW w:w="844" w:type="pct"/>
            <w:vMerge w:val="continue"/>
            <w:tcBorders>
              <w:tl2br w:val="nil"/>
              <w:tr2bl w:val="nil"/>
            </w:tcBorders>
            <w:vAlign w:val="center"/>
          </w:tcPr>
          <w:p w14:paraId="3089600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2B0783AB">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napToGrid w:val="0"/>
                <w:color w:val="000000"/>
                <w:kern w:val="0"/>
                <w:sz w:val="21"/>
                <w:szCs w:val="21"/>
                <w:u w:val="none" w:color="auto"/>
                <w:lang w:val="en-US" w:eastAsia="zh-CN" w:bidi="ar"/>
              </w:rPr>
            </w:pP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b w:val="0"/>
                <w:bCs w:val="0"/>
                <w:snapToGrid w:val="0"/>
                <w:color w:val="FF0000"/>
                <w:kern w:val="0"/>
                <w:sz w:val="21"/>
                <w:szCs w:val="21"/>
                <w:u w:val="none" w:color="auto"/>
                <w:lang w:val="en-US" w:eastAsia="zh-CN" w:bidi="ar"/>
              </w:rPr>
              <w:t>指定居所监视居住</w:t>
            </w:r>
            <w:r>
              <w:rPr>
                <w:rFonts w:hint="eastAsia" w:ascii="楷体" w:hAnsi="楷体" w:eastAsia="楷体" w:cs="楷体"/>
                <w:b w:val="0"/>
                <w:bCs w:val="0"/>
                <w:snapToGrid w:val="0"/>
                <w:color w:val="000000"/>
                <w:kern w:val="0"/>
                <w:sz w:val="21"/>
                <w:szCs w:val="21"/>
                <w:u w:val="none" w:color="auto"/>
                <w:lang w:val="en-US" w:eastAsia="zh-CN" w:bidi="ar"/>
              </w:rPr>
              <w:t>：</w:t>
            </w:r>
          </w:p>
          <w:p w14:paraId="4040BC8D">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1.</w:t>
            </w:r>
            <w:r>
              <w:rPr>
                <w:rFonts w:hint="eastAsia" w:ascii="楷体" w:hAnsi="楷体" w:eastAsia="楷体" w:cs="楷体"/>
                <w:b w:val="0"/>
                <w:bCs w:val="0"/>
                <w:snapToGrid w:val="0"/>
                <w:color w:val="FF0000"/>
                <w:kern w:val="0"/>
                <w:sz w:val="21"/>
                <w:szCs w:val="21"/>
                <w:u w:val="none" w:color="auto"/>
                <w:lang w:val="en-US" w:eastAsia="zh-CN" w:bidi="ar"/>
              </w:rPr>
              <w:t>无固定</w:t>
            </w:r>
            <w:r>
              <w:rPr>
                <w:rFonts w:hint="eastAsia" w:ascii="楷体" w:hAnsi="楷体" w:eastAsia="楷体" w:cs="楷体"/>
                <w:b w:val="0"/>
                <w:bCs w:val="0"/>
                <w:snapToGrid w:val="0"/>
                <w:color w:val="000000"/>
                <w:kern w:val="0"/>
                <w:sz w:val="21"/>
                <w:szCs w:val="21"/>
                <w:u w:val="none" w:color="auto"/>
                <w:lang w:val="en-US" w:eastAsia="zh-CN" w:bidi="ar"/>
              </w:rPr>
              <w:t>住处；</w:t>
            </w:r>
          </w:p>
          <w:p w14:paraId="335CFBD4">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5"/>
                <w:sz w:val="21"/>
                <w:szCs w:val="21"/>
                <w:u w:val="none" w:color="auto"/>
                <w:lang w:val="en-US" w:eastAsia="zh-CN"/>
              </w:rPr>
            </w:pPr>
            <w:r>
              <w:rPr>
                <w:rFonts w:hint="eastAsia" w:ascii="楷体" w:hAnsi="楷体" w:eastAsia="楷体" w:cs="楷体"/>
                <w:b w:val="0"/>
                <w:bCs w:val="0"/>
                <w:snapToGrid w:val="0"/>
                <w:color w:val="000000"/>
                <w:kern w:val="0"/>
                <w:sz w:val="21"/>
                <w:szCs w:val="21"/>
                <w:u w:val="none" w:color="auto"/>
                <w:lang w:val="en-US" w:eastAsia="zh-CN" w:bidi="ar"/>
              </w:rPr>
              <w:t>2.涉嫌危害</w:t>
            </w:r>
            <w:r>
              <w:rPr>
                <w:rFonts w:hint="eastAsia" w:ascii="楷体" w:hAnsi="楷体" w:eastAsia="楷体" w:cs="楷体"/>
                <w:b w:val="0"/>
                <w:bCs w:val="0"/>
                <w:snapToGrid w:val="0"/>
                <w:color w:val="FF0000"/>
                <w:kern w:val="0"/>
                <w:sz w:val="21"/>
                <w:szCs w:val="21"/>
                <w:u w:val="none" w:color="auto"/>
                <w:lang w:val="en-US" w:eastAsia="zh-CN" w:bidi="ar"/>
              </w:rPr>
              <w:t>国恐犯罪</w:t>
            </w:r>
            <w:r>
              <w:rPr>
                <w:rFonts w:hint="eastAsia" w:ascii="楷体" w:hAnsi="楷体" w:eastAsia="楷体" w:cs="楷体"/>
                <w:b w:val="0"/>
                <w:bCs w:val="0"/>
                <w:snapToGrid w:val="0"/>
                <w:color w:val="000000"/>
                <w:kern w:val="0"/>
                <w:sz w:val="21"/>
                <w:szCs w:val="21"/>
                <w:u w:val="none" w:color="auto"/>
                <w:lang w:val="en-US" w:eastAsia="zh-CN" w:bidi="ar"/>
              </w:rPr>
              <w:t>，在住处执行可能有碍侦查的，</w:t>
            </w:r>
            <w:r>
              <w:rPr>
                <w:rFonts w:hint="eastAsia" w:ascii="楷体" w:hAnsi="楷体" w:eastAsia="楷体" w:cs="楷体"/>
                <w:b w:val="0"/>
                <w:bCs w:val="0"/>
                <w:snapToGrid w:val="0"/>
                <w:color w:val="FF0000"/>
                <w:kern w:val="0"/>
                <w:sz w:val="21"/>
                <w:szCs w:val="21"/>
                <w:u w:val="none" w:color="auto"/>
                <w:lang w:val="en-US" w:eastAsia="zh-CN" w:bidi="ar"/>
              </w:rPr>
              <w:t>经上一级公安机关批准</w:t>
            </w:r>
            <w:r>
              <w:rPr>
                <w:rFonts w:hint="eastAsia" w:ascii="楷体" w:hAnsi="楷体" w:eastAsia="楷体" w:cs="楷体"/>
                <w:b w:val="0"/>
                <w:bCs w:val="0"/>
                <w:snapToGrid w:val="0"/>
                <w:color w:val="000000"/>
                <w:kern w:val="0"/>
                <w:sz w:val="21"/>
                <w:szCs w:val="21"/>
                <w:u w:val="none" w:color="auto"/>
                <w:lang w:val="en-US" w:eastAsia="zh-CN" w:bidi="ar"/>
              </w:rPr>
              <w:t>的。</w:t>
            </w:r>
          </w:p>
        </w:tc>
      </w:tr>
      <w:tr w14:paraId="2BE205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9" w:hRule="atLeast"/>
        </w:trPr>
        <w:tc>
          <w:tcPr>
            <w:tcW w:w="844" w:type="pct"/>
            <w:vMerge w:val="continue"/>
            <w:tcBorders>
              <w:tl2br w:val="nil"/>
              <w:tr2bl w:val="nil"/>
            </w:tcBorders>
            <w:vAlign w:val="center"/>
          </w:tcPr>
          <w:p w14:paraId="03E5F12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5" w:type="pct"/>
            <w:tcBorders>
              <w:tl2br w:val="nil"/>
              <w:tr2bl w:val="nil"/>
            </w:tcBorders>
            <w:vAlign w:val="center"/>
          </w:tcPr>
          <w:p w14:paraId="110348C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5"/>
                <w:sz w:val="21"/>
                <w:szCs w:val="21"/>
                <w:u w:val="none" w:color="auto"/>
                <w:lang w:val="en-US" w:eastAsia="zh-CN"/>
              </w:rPr>
            </w:pPr>
            <w:r>
              <w:rPr>
                <w:rFonts w:hint="eastAsia" w:ascii="楷体" w:hAnsi="楷体" w:eastAsia="楷体" w:cs="楷体"/>
                <w:b w:val="0"/>
                <w:bCs w:val="0"/>
                <w:color w:val="FF0000"/>
                <w:spacing w:val="7"/>
                <w:sz w:val="21"/>
                <w:szCs w:val="21"/>
                <w:u w:val="none" w:color="auto"/>
              </w:rPr>
              <w:t>不得</w:t>
            </w:r>
            <w:r>
              <w:rPr>
                <w:rFonts w:hint="eastAsia" w:ascii="楷体" w:hAnsi="楷体" w:eastAsia="楷体" w:cs="楷体"/>
                <w:b w:val="0"/>
                <w:bCs w:val="0"/>
                <w:spacing w:val="7"/>
                <w:sz w:val="21"/>
                <w:szCs w:val="21"/>
                <w:u w:val="none" w:color="auto"/>
              </w:rPr>
              <w:t>在看守所、拘留所、监狱等羁押、监管场所以及留置室、讯问室等专门办案场所、办公区域</w:t>
            </w:r>
            <w:r>
              <w:rPr>
                <w:rFonts w:hint="eastAsia" w:ascii="楷体" w:hAnsi="楷体" w:eastAsia="楷体" w:cs="楷体"/>
                <w:b w:val="0"/>
                <w:bCs w:val="0"/>
                <w:spacing w:val="3"/>
                <w:sz w:val="21"/>
                <w:szCs w:val="21"/>
                <w:u w:val="none" w:color="auto"/>
              </w:rPr>
              <w:t>执行</w:t>
            </w:r>
            <w:r>
              <w:rPr>
                <w:rFonts w:hint="eastAsia" w:ascii="楷体" w:hAnsi="楷体" w:eastAsia="楷体" w:cs="楷体"/>
                <w:b w:val="0"/>
                <w:bCs w:val="0"/>
                <w:spacing w:val="3"/>
                <w:sz w:val="21"/>
                <w:szCs w:val="21"/>
                <w:u w:val="none" w:color="auto"/>
                <w:lang w:eastAsia="zh-CN"/>
              </w:rPr>
              <w:t>。</w:t>
            </w:r>
          </w:p>
        </w:tc>
      </w:tr>
      <w:tr w14:paraId="1E5CDC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rPr>
        <w:tc>
          <w:tcPr>
            <w:tcW w:w="844" w:type="pct"/>
            <w:tcBorders>
              <w:tl2br w:val="nil"/>
              <w:tr2bl w:val="nil"/>
            </w:tcBorders>
            <w:vAlign w:val="center"/>
          </w:tcPr>
          <w:p w14:paraId="5BCFB4B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通知家属</w:t>
            </w:r>
          </w:p>
        </w:tc>
        <w:tc>
          <w:tcPr>
            <w:tcW w:w="4155" w:type="pct"/>
            <w:tcBorders>
              <w:tl2br w:val="nil"/>
              <w:tr2bl w:val="nil"/>
            </w:tcBorders>
            <w:vAlign w:val="center"/>
          </w:tcPr>
          <w:p w14:paraId="366A94B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5"/>
                <w:sz w:val="21"/>
                <w:szCs w:val="21"/>
                <w:u w:val="none" w:color="auto"/>
                <w:lang w:val="en-US" w:eastAsia="zh-CN"/>
              </w:rPr>
            </w:pPr>
            <w:r>
              <w:rPr>
                <w:rFonts w:hint="eastAsia" w:ascii="楷体" w:hAnsi="楷体" w:eastAsia="楷体" w:cs="楷体"/>
                <w:b w:val="0"/>
                <w:bCs w:val="0"/>
                <w:spacing w:val="9"/>
                <w:sz w:val="21"/>
                <w:szCs w:val="21"/>
                <w:u w:val="none" w:color="auto"/>
              </w:rPr>
              <w:t>除无法通知的以外，执行监视居住后</w:t>
            </w:r>
            <w:r>
              <w:rPr>
                <w:rFonts w:hint="eastAsia" w:ascii="楷体" w:hAnsi="楷体" w:eastAsia="楷体" w:cs="楷体"/>
                <w:b w:val="0"/>
                <w:bCs w:val="0"/>
                <w:color w:val="FF0000"/>
                <w:spacing w:val="9"/>
                <w:sz w:val="21"/>
                <w:szCs w:val="21"/>
                <w:u w:val="none" w:color="auto"/>
              </w:rPr>
              <w:t>24小时以内</w:t>
            </w:r>
            <w:r>
              <w:rPr>
                <w:rFonts w:hint="eastAsia" w:ascii="楷体" w:hAnsi="楷体" w:eastAsia="楷体" w:cs="楷体"/>
                <w:b w:val="0"/>
                <w:bCs w:val="0"/>
                <w:spacing w:val="9"/>
                <w:sz w:val="21"/>
                <w:szCs w:val="21"/>
                <w:u w:val="none" w:color="auto"/>
              </w:rPr>
              <w:t>，通知被监视居住人的家</w:t>
            </w:r>
            <w:r>
              <w:rPr>
                <w:rFonts w:hint="eastAsia" w:ascii="楷体" w:hAnsi="楷体" w:eastAsia="楷体" w:cs="楷体"/>
                <w:b w:val="0"/>
                <w:bCs w:val="0"/>
                <w:sz w:val="21"/>
                <w:szCs w:val="21"/>
                <w:u w:val="none" w:color="auto"/>
              </w:rPr>
              <w:t>属</w:t>
            </w:r>
            <w:r>
              <w:rPr>
                <w:rFonts w:hint="eastAsia" w:ascii="楷体" w:hAnsi="楷体" w:eastAsia="楷体" w:cs="楷体"/>
                <w:b w:val="0"/>
                <w:bCs w:val="0"/>
                <w:sz w:val="21"/>
                <w:szCs w:val="21"/>
                <w:u w:val="none" w:color="auto"/>
                <w:lang w:eastAsia="zh-CN"/>
              </w:rPr>
              <w:t>。</w:t>
            </w:r>
          </w:p>
        </w:tc>
      </w:tr>
      <w:tr w14:paraId="5376F6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989" w:hRule="atLeast"/>
        </w:trPr>
        <w:tc>
          <w:tcPr>
            <w:tcW w:w="844" w:type="pct"/>
            <w:tcBorders>
              <w:tl2br w:val="nil"/>
              <w:tr2bl w:val="nil"/>
            </w:tcBorders>
            <w:vAlign w:val="center"/>
          </w:tcPr>
          <w:p w14:paraId="69E33A2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被监视居住人的法定义务</w:t>
            </w:r>
          </w:p>
        </w:tc>
        <w:tc>
          <w:tcPr>
            <w:tcW w:w="4155" w:type="pct"/>
            <w:tcBorders>
              <w:tl2br w:val="nil"/>
              <w:tr2bl w:val="nil"/>
            </w:tcBorders>
            <w:vAlign w:val="center"/>
          </w:tcPr>
          <w:p w14:paraId="32F1A28B">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1.未经</w:t>
            </w:r>
            <w:r>
              <w:rPr>
                <w:rFonts w:hint="eastAsia" w:ascii="楷体" w:hAnsi="楷体" w:eastAsia="楷体" w:cs="楷体"/>
                <w:b w:val="0"/>
                <w:bCs w:val="0"/>
                <w:snapToGrid w:val="0"/>
                <w:color w:val="FF0000"/>
                <w:kern w:val="0"/>
                <w:sz w:val="21"/>
                <w:szCs w:val="21"/>
                <w:u w:val="none" w:color="auto"/>
                <w:lang w:val="en-US" w:eastAsia="zh-CN" w:bidi="ar"/>
              </w:rPr>
              <w:t>执行机关</w:t>
            </w:r>
            <w:r>
              <w:rPr>
                <w:rFonts w:hint="eastAsia" w:ascii="楷体" w:hAnsi="楷体" w:eastAsia="楷体" w:cs="楷体"/>
                <w:b w:val="0"/>
                <w:bCs w:val="0"/>
                <w:snapToGrid w:val="0"/>
                <w:color w:val="000000"/>
                <w:kern w:val="0"/>
                <w:sz w:val="21"/>
                <w:szCs w:val="21"/>
                <w:u w:val="none" w:color="auto"/>
                <w:lang w:val="en-US" w:eastAsia="zh-CN" w:bidi="ar"/>
              </w:rPr>
              <w:t>批准</w:t>
            </w:r>
            <w:r>
              <w:rPr>
                <w:rFonts w:hint="eastAsia" w:ascii="楷体" w:hAnsi="楷体" w:eastAsia="楷体" w:cs="楷体"/>
                <w:b w:val="0"/>
                <w:bCs w:val="0"/>
                <w:snapToGrid w:val="0"/>
                <w:color w:val="FF0000"/>
                <w:kern w:val="0"/>
                <w:sz w:val="21"/>
                <w:szCs w:val="21"/>
                <w:u w:val="none" w:color="auto"/>
                <w:lang w:val="en-US" w:eastAsia="zh-CN" w:bidi="ar"/>
              </w:rPr>
              <w:t>不得离开</w:t>
            </w:r>
            <w:r>
              <w:rPr>
                <w:rFonts w:hint="eastAsia" w:ascii="楷体" w:hAnsi="楷体" w:eastAsia="楷体" w:cs="楷体"/>
                <w:b w:val="0"/>
                <w:bCs w:val="0"/>
                <w:snapToGrid w:val="0"/>
                <w:color w:val="000000"/>
                <w:kern w:val="0"/>
                <w:sz w:val="21"/>
                <w:szCs w:val="21"/>
                <w:u w:val="none" w:color="auto"/>
                <w:lang w:val="en-US" w:eastAsia="zh-CN" w:bidi="ar"/>
              </w:rPr>
              <w:t>执行监视居住的处所</w:t>
            </w:r>
          </w:p>
          <w:p w14:paraId="6C96E605">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2.未经</w:t>
            </w:r>
            <w:r>
              <w:rPr>
                <w:rFonts w:hint="eastAsia" w:ascii="楷体" w:hAnsi="楷体" w:eastAsia="楷体" w:cs="楷体"/>
                <w:b w:val="0"/>
                <w:bCs w:val="0"/>
                <w:snapToGrid w:val="0"/>
                <w:color w:val="FF0000"/>
                <w:kern w:val="0"/>
                <w:sz w:val="21"/>
                <w:szCs w:val="21"/>
                <w:u w:val="none" w:color="auto"/>
                <w:lang w:val="en-US" w:eastAsia="zh-CN" w:bidi="ar"/>
              </w:rPr>
              <w:t>执行机关</w:t>
            </w:r>
            <w:r>
              <w:rPr>
                <w:rFonts w:hint="eastAsia" w:ascii="楷体" w:hAnsi="楷体" w:eastAsia="楷体" w:cs="楷体"/>
                <w:b w:val="0"/>
                <w:bCs w:val="0"/>
                <w:snapToGrid w:val="0"/>
                <w:color w:val="000000"/>
                <w:kern w:val="0"/>
                <w:sz w:val="21"/>
                <w:szCs w:val="21"/>
                <w:u w:val="none" w:color="auto"/>
                <w:lang w:val="en-US" w:eastAsia="zh-CN" w:bidi="ar"/>
              </w:rPr>
              <w:t>批准</w:t>
            </w:r>
            <w:r>
              <w:rPr>
                <w:rFonts w:hint="eastAsia" w:ascii="楷体" w:hAnsi="楷体" w:eastAsia="楷体" w:cs="楷体"/>
                <w:b w:val="0"/>
                <w:bCs w:val="0"/>
                <w:snapToGrid w:val="0"/>
                <w:color w:val="FF0000"/>
                <w:kern w:val="0"/>
                <w:sz w:val="21"/>
                <w:szCs w:val="21"/>
                <w:u w:val="none" w:color="auto"/>
                <w:lang w:val="en-US" w:eastAsia="zh-CN" w:bidi="ar"/>
              </w:rPr>
              <w:t>不得会见</w:t>
            </w:r>
            <w:r>
              <w:rPr>
                <w:rFonts w:hint="eastAsia" w:ascii="楷体" w:hAnsi="楷体" w:eastAsia="楷体" w:cs="楷体"/>
                <w:b w:val="0"/>
                <w:bCs w:val="0"/>
                <w:snapToGrid w:val="0"/>
                <w:color w:val="000000"/>
                <w:kern w:val="0"/>
                <w:sz w:val="21"/>
                <w:szCs w:val="21"/>
                <w:u w:val="none" w:color="auto"/>
                <w:lang w:val="en-US" w:eastAsia="zh-CN" w:bidi="ar"/>
              </w:rPr>
              <w:t>他人或通信</w:t>
            </w:r>
          </w:p>
          <w:p w14:paraId="66D78C6A">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3.在传讯的时候</w:t>
            </w:r>
            <w:r>
              <w:rPr>
                <w:rFonts w:hint="eastAsia" w:ascii="楷体" w:hAnsi="楷体" w:eastAsia="楷体" w:cs="楷体"/>
                <w:b w:val="0"/>
                <w:bCs w:val="0"/>
                <w:snapToGrid w:val="0"/>
                <w:color w:val="FF0000"/>
                <w:kern w:val="0"/>
                <w:sz w:val="21"/>
                <w:szCs w:val="21"/>
                <w:u w:val="none" w:color="auto"/>
                <w:lang w:val="en-US" w:eastAsia="zh-CN" w:bidi="ar"/>
              </w:rPr>
              <w:t>及时到案</w:t>
            </w:r>
          </w:p>
          <w:p w14:paraId="0E8EE16F">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4.不得以任何形式</w:t>
            </w:r>
            <w:r>
              <w:rPr>
                <w:rFonts w:hint="eastAsia" w:ascii="楷体" w:hAnsi="楷体" w:eastAsia="楷体" w:cs="楷体"/>
                <w:b w:val="0"/>
                <w:bCs w:val="0"/>
                <w:snapToGrid w:val="0"/>
                <w:color w:val="FF0000"/>
                <w:kern w:val="0"/>
                <w:sz w:val="21"/>
                <w:szCs w:val="21"/>
                <w:u w:val="none" w:color="auto"/>
                <w:lang w:val="en-US" w:eastAsia="zh-CN" w:bidi="ar"/>
              </w:rPr>
              <w:t>干扰证人作证</w:t>
            </w:r>
          </w:p>
          <w:p w14:paraId="79184CFE">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5.不得</w:t>
            </w:r>
            <w:r>
              <w:rPr>
                <w:rFonts w:hint="eastAsia" w:ascii="楷体" w:hAnsi="楷体" w:eastAsia="楷体" w:cs="楷体"/>
                <w:b w:val="0"/>
                <w:bCs w:val="0"/>
                <w:snapToGrid w:val="0"/>
                <w:color w:val="FF0000"/>
                <w:kern w:val="0"/>
                <w:sz w:val="21"/>
                <w:szCs w:val="21"/>
                <w:u w:val="none" w:color="auto"/>
                <w:lang w:val="en-US" w:eastAsia="zh-CN" w:bidi="ar"/>
              </w:rPr>
              <w:t>毁灭、伪造证据或串供</w:t>
            </w:r>
          </w:p>
          <w:p w14:paraId="659C6559">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5"/>
                <w:sz w:val="21"/>
                <w:szCs w:val="21"/>
                <w:u w:val="none" w:color="auto"/>
                <w:lang w:val="en-US" w:eastAsia="zh-CN"/>
              </w:rPr>
            </w:pPr>
            <w:r>
              <w:rPr>
                <w:rFonts w:hint="eastAsia" w:ascii="楷体" w:hAnsi="楷体" w:eastAsia="楷体" w:cs="楷体"/>
                <w:b w:val="0"/>
                <w:bCs w:val="0"/>
                <w:snapToGrid w:val="0"/>
                <w:color w:val="000000"/>
                <w:kern w:val="0"/>
                <w:sz w:val="21"/>
                <w:szCs w:val="21"/>
                <w:u w:val="none" w:color="auto"/>
                <w:lang w:val="en-US" w:eastAsia="zh-CN" w:bidi="ar"/>
              </w:rPr>
              <w:t>6.将护照等出入境证件、</w:t>
            </w:r>
            <w:r>
              <w:rPr>
                <w:rFonts w:hint="eastAsia" w:ascii="楷体" w:hAnsi="楷体" w:eastAsia="楷体" w:cs="楷体"/>
                <w:b w:val="0"/>
                <w:bCs w:val="0"/>
                <w:snapToGrid w:val="0"/>
                <w:color w:val="FF0000"/>
                <w:kern w:val="0"/>
                <w:sz w:val="21"/>
                <w:szCs w:val="21"/>
                <w:u w:val="none" w:color="auto"/>
                <w:lang w:val="en-US" w:eastAsia="zh-CN" w:bidi="ar"/>
              </w:rPr>
              <w:t>身份证件</w:t>
            </w:r>
            <w:r>
              <w:rPr>
                <w:rFonts w:hint="eastAsia" w:ascii="楷体" w:hAnsi="楷体" w:eastAsia="楷体" w:cs="楷体"/>
                <w:b w:val="0"/>
                <w:bCs w:val="0"/>
                <w:snapToGrid w:val="0"/>
                <w:color w:val="000000"/>
                <w:kern w:val="0"/>
                <w:sz w:val="21"/>
                <w:szCs w:val="21"/>
                <w:u w:val="none" w:color="auto"/>
                <w:lang w:val="en-US" w:eastAsia="zh-CN" w:bidi="ar"/>
              </w:rPr>
              <w:t>、驾驶证件交执行机关</w:t>
            </w:r>
            <w:r>
              <w:rPr>
                <w:rFonts w:hint="eastAsia" w:ascii="楷体" w:hAnsi="楷体" w:eastAsia="楷体" w:cs="楷体"/>
                <w:b w:val="0"/>
                <w:bCs w:val="0"/>
                <w:snapToGrid w:val="0"/>
                <w:color w:val="FF0000"/>
                <w:kern w:val="0"/>
                <w:sz w:val="21"/>
                <w:szCs w:val="21"/>
                <w:u w:val="none" w:color="auto"/>
                <w:lang w:val="en-US" w:eastAsia="zh-CN" w:bidi="ar"/>
              </w:rPr>
              <w:t>保存</w:t>
            </w:r>
          </w:p>
        </w:tc>
      </w:tr>
      <w:tr w14:paraId="32F082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7" w:hRule="atLeast"/>
        </w:trPr>
        <w:tc>
          <w:tcPr>
            <w:tcW w:w="844" w:type="pct"/>
            <w:tcBorders>
              <w:tl2br w:val="nil"/>
              <w:tr2bl w:val="nil"/>
            </w:tcBorders>
            <w:vAlign w:val="center"/>
          </w:tcPr>
          <w:p w14:paraId="0DC1B38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违反后果</w:t>
            </w:r>
          </w:p>
        </w:tc>
        <w:tc>
          <w:tcPr>
            <w:tcW w:w="4155" w:type="pct"/>
            <w:tcBorders>
              <w:tl2br w:val="nil"/>
              <w:tr2bl w:val="nil"/>
            </w:tcBorders>
            <w:vAlign w:val="center"/>
          </w:tcPr>
          <w:p w14:paraId="1C865CF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5"/>
                <w:sz w:val="21"/>
                <w:szCs w:val="21"/>
                <w:u w:val="none" w:color="auto"/>
                <w:lang w:val="en-US" w:eastAsia="zh-CN"/>
              </w:rPr>
            </w:pPr>
            <w:r>
              <w:rPr>
                <w:rFonts w:hint="eastAsia" w:ascii="楷体" w:hAnsi="楷体" w:eastAsia="楷体" w:cs="楷体"/>
                <w:b w:val="0"/>
                <w:bCs w:val="0"/>
                <w:spacing w:val="5"/>
                <w:sz w:val="21"/>
                <w:szCs w:val="21"/>
                <w:u w:val="none" w:color="auto"/>
                <w:lang w:val="en-US" w:eastAsia="zh-CN"/>
              </w:rPr>
              <w:t>违反监视居住义务，情节严重的，可以予以逮捕；需要予以逮捕的，可以对犯罪嫌疑人、被告人先行拘留。</w:t>
            </w:r>
          </w:p>
        </w:tc>
      </w:tr>
    </w:tbl>
    <w:p w14:paraId="5FF9CB1B">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19</w:t>
      </w:r>
      <w:r>
        <w:rPr>
          <w:rFonts w:hint="eastAsia" w:ascii="楷体" w:hAnsi="楷体" w:eastAsia="楷体" w:cs="楷体"/>
          <w:b/>
          <w:color w:val="00B0F0"/>
          <w:lang w:eastAsia="zh-CN"/>
        </w:rPr>
        <w:t>：</w:t>
      </w:r>
      <w:r>
        <w:rPr>
          <w:rFonts w:hint="eastAsia" w:ascii="楷体" w:hAnsi="楷体" w:eastAsia="楷体" w:cs="楷体"/>
        </w:rPr>
        <w:t>刑事拘留</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66"/>
        <w:gridCol w:w="7918"/>
      </w:tblGrid>
      <w:tr w14:paraId="7050F2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69" w:type="pct"/>
            <w:tcBorders>
              <w:tl2br w:val="nil"/>
              <w:tr2bl w:val="nil"/>
            </w:tcBorders>
            <w:vAlign w:val="center"/>
          </w:tcPr>
          <w:p w14:paraId="50D2DB9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决定主体</w:t>
            </w:r>
          </w:p>
        </w:tc>
        <w:tc>
          <w:tcPr>
            <w:tcW w:w="4130" w:type="pct"/>
            <w:tcBorders>
              <w:tl2br w:val="nil"/>
              <w:tr2bl w:val="nil"/>
            </w:tcBorders>
            <w:vAlign w:val="center"/>
          </w:tcPr>
          <w:p w14:paraId="047F7AC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公安机关、检察院</w:t>
            </w:r>
          </w:p>
        </w:tc>
      </w:tr>
      <w:tr w14:paraId="220A53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69" w:type="pct"/>
            <w:tcBorders>
              <w:tl2br w:val="nil"/>
              <w:tr2bl w:val="nil"/>
            </w:tcBorders>
            <w:vAlign w:val="center"/>
          </w:tcPr>
          <w:p w14:paraId="0B52EFE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执行主体</w:t>
            </w:r>
          </w:p>
        </w:tc>
        <w:tc>
          <w:tcPr>
            <w:tcW w:w="4130" w:type="pct"/>
            <w:tcBorders>
              <w:tl2br w:val="nil"/>
              <w:tr2bl w:val="nil"/>
            </w:tcBorders>
            <w:vAlign w:val="center"/>
          </w:tcPr>
          <w:p w14:paraId="43F0FC6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公安机关</w:t>
            </w:r>
          </w:p>
        </w:tc>
      </w:tr>
      <w:tr w14:paraId="040A13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771" w:hRule="atLeast"/>
        </w:trPr>
        <w:tc>
          <w:tcPr>
            <w:tcW w:w="869" w:type="pct"/>
            <w:tcBorders>
              <w:tl2br w:val="nil"/>
              <w:tr2bl w:val="nil"/>
            </w:tcBorders>
            <w:vAlign w:val="center"/>
          </w:tcPr>
          <w:p w14:paraId="633B913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公安机关决定</w:t>
            </w:r>
          </w:p>
        </w:tc>
        <w:tc>
          <w:tcPr>
            <w:tcW w:w="4130" w:type="pct"/>
            <w:tcBorders>
              <w:tl2br w:val="nil"/>
              <w:tr2bl w:val="nil"/>
            </w:tcBorders>
            <w:vAlign w:val="center"/>
          </w:tcPr>
          <w:p w14:paraId="14DD7FB6">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color w:val="FF000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公安机关对于现行犯或重大嫌疑分子，如果有下列情形之一的，可以</w:t>
            </w:r>
            <w:r>
              <w:rPr>
                <w:rFonts w:hint="eastAsia" w:ascii="楷体" w:hAnsi="楷体" w:eastAsia="楷体" w:cs="楷体"/>
                <w:b w:val="0"/>
                <w:bCs w:val="0"/>
                <w:snapToGrid w:val="0"/>
                <w:color w:val="FF0000"/>
                <w:kern w:val="0"/>
                <w:sz w:val="21"/>
                <w:szCs w:val="21"/>
                <w:u w:val="none" w:color="auto"/>
                <w:lang w:val="en-US" w:eastAsia="zh-CN" w:bidi="ar"/>
              </w:rPr>
              <w:t>先行拘留：</w:t>
            </w:r>
          </w:p>
          <w:p w14:paraId="06A0F64D">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1.正在</w:t>
            </w:r>
            <w:r>
              <w:rPr>
                <w:rFonts w:hint="eastAsia" w:ascii="楷体" w:hAnsi="楷体" w:eastAsia="楷体" w:cs="楷体"/>
                <w:b w:val="0"/>
                <w:bCs w:val="0"/>
                <w:snapToGrid w:val="0"/>
                <w:color w:val="FF0000"/>
                <w:kern w:val="0"/>
                <w:sz w:val="21"/>
                <w:szCs w:val="21"/>
                <w:u w:val="none" w:color="auto"/>
                <w:lang w:val="en-US" w:eastAsia="zh-CN" w:bidi="ar"/>
              </w:rPr>
              <w:t>预备犯罪、实行犯罪或在犯罪后即时被发觉</w:t>
            </w:r>
            <w:r>
              <w:rPr>
                <w:rFonts w:hint="eastAsia" w:ascii="楷体" w:hAnsi="楷体" w:eastAsia="楷体" w:cs="楷体"/>
                <w:b w:val="0"/>
                <w:bCs w:val="0"/>
                <w:snapToGrid w:val="0"/>
                <w:color w:val="000000"/>
                <w:kern w:val="0"/>
                <w:sz w:val="21"/>
                <w:szCs w:val="21"/>
                <w:u w:val="none" w:color="auto"/>
                <w:lang w:val="en-US" w:eastAsia="zh-CN" w:bidi="ar"/>
              </w:rPr>
              <w:t>的</w:t>
            </w:r>
          </w:p>
          <w:p w14:paraId="7EB8250A">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2.被害人或在场亲眼看见的人</w:t>
            </w:r>
            <w:r>
              <w:rPr>
                <w:rFonts w:hint="eastAsia" w:ascii="楷体" w:hAnsi="楷体" w:eastAsia="楷体" w:cs="楷体"/>
                <w:b w:val="0"/>
                <w:bCs w:val="0"/>
                <w:snapToGrid w:val="0"/>
                <w:color w:val="FF0000"/>
                <w:kern w:val="0"/>
                <w:sz w:val="21"/>
                <w:szCs w:val="21"/>
                <w:u w:val="none" w:color="auto"/>
                <w:lang w:val="en-US" w:eastAsia="zh-CN" w:bidi="ar"/>
              </w:rPr>
              <w:t>指认他犯罪</w:t>
            </w:r>
            <w:r>
              <w:rPr>
                <w:rFonts w:hint="eastAsia" w:ascii="楷体" w:hAnsi="楷体" w:eastAsia="楷体" w:cs="楷体"/>
                <w:b w:val="0"/>
                <w:bCs w:val="0"/>
                <w:snapToGrid w:val="0"/>
                <w:color w:val="000000"/>
                <w:kern w:val="0"/>
                <w:sz w:val="21"/>
                <w:szCs w:val="21"/>
                <w:u w:val="none" w:color="auto"/>
                <w:lang w:val="en-US" w:eastAsia="zh-CN" w:bidi="ar"/>
              </w:rPr>
              <w:t>的</w:t>
            </w:r>
          </w:p>
          <w:p w14:paraId="7EADC559">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3.在身边或住处</w:t>
            </w:r>
            <w:r>
              <w:rPr>
                <w:rFonts w:hint="eastAsia" w:ascii="楷体" w:hAnsi="楷体" w:eastAsia="楷体" w:cs="楷体"/>
                <w:b w:val="0"/>
                <w:bCs w:val="0"/>
                <w:snapToGrid w:val="0"/>
                <w:color w:val="FF0000"/>
                <w:kern w:val="0"/>
                <w:sz w:val="21"/>
                <w:szCs w:val="21"/>
                <w:u w:val="none" w:color="auto"/>
                <w:lang w:val="en-US" w:eastAsia="zh-CN" w:bidi="ar"/>
              </w:rPr>
              <w:t>发现有犯罪证据</w:t>
            </w:r>
            <w:r>
              <w:rPr>
                <w:rFonts w:hint="eastAsia" w:ascii="楷体" w:hAnsi="楷体" w:eastAsia="楷体" w:cs="楷体"/>
                <w:b w:val="0"/>
                <w:bCs w:val="0"/>
                <w:snapToGrid w:val="0"/>
                <w:color w:val="000000"/>
                <w:kern w:val="0"/>
                <w:sz w:val="21"/>
                <w:szCs w:val="21"/>
                <w:u w:val="none" w:color="auto"/>
                <w:lang w:val="en-US" w:eastAsia="zh-CN" w:bidi="ar"/>
              </w:rPr>
              <w:t>的</w:t>
            </w:r>
          </w:p>
          <w:p w14:paraId="107D88F4">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4.犯罪后企图</w:t>
            </w:r>
            <w:r>
              <w:rPr>
                <w:rFonts w:hint="eastAsia" w:ascii="楷体" w:hAnsi="楷体" w:eastAsia="楷体" w:cs="楷体"/>
                <w:b w:val="0"/>
                <w:bCs w:val="0"/>
                <w:snapToGrid w:val="0"/>
                <w:color w:val="FF0000"/>
                <w:kern w:val="0"/>
                <w:sz w:val="21"/>
                <w:szCs w:val="21"/>
                <w:u w:val="none" w:color="auto"/>
                <w:lang w:val="en-US" w:eastAsia="zh-CN" w:bidi="ar"/>
              </w:rPr>
              <w:t>自杀、逃跑或在逃</w:t>
            </w:r>
            <w:r>
              <w:rPr>
                <w:rFonts w:hint="eastAsia" w:ascii="楷体" w:hAnsi="楷体" w:eastAsia="楷体" w:cs="楷体"/>
                <w:b w:val="0"/>
                <w:bCs w:val="0"/>
                <w:snapToGrid w:val="0"/>
                <w:color w:val="000000"/>
                <w:kern w:val="0"/>
                <w:sz w:val="21"/>
                <w:szCs w:val="21"/>
                <w:u w:val="none" w:color="auto"/>
                <w:lang w:val="en-US" w:eastAsia="zh-CN" w:bidi="ar"/>
              </w:rPr>
              <w:t>的</w:t>
            </w:r>
          </w:p>
          <w:p w14:paraId="1AD50B00">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5.有</w:t>
            </w:r>
            <w:r>
              <w:rPr>
                <w:rFonts w:hint="eastAsia" w:ascii="楷体" w:hAnsi="楷体" w:eastAsia="楷体" w:cs="楷体"/>
                <w:b w:val="0"/>
                <w:bCs w:val="0"/>
                <w:snapToGrid w:val="0"/>
                <w:color w:val="FF0000"/>
                <w:kern w:val="0"/>
                <w:sz w:val="21"/>
                <w:szCs w:val="21"/>
                <w:u w:val="none" w:color="auto"/>
                <w:lang w:val="en-US" w:eastAsia="zh-CN" w:bidi="ar"/>
              </w:rPr>
              <w:t>毁灭、伪造</w:t>
            </w:r>
            <w:r>
              <w:rPr>
                <w:rFonts w:hint="eastAsia" w:ascii="楷体" w:hAnsi="楷体" w:eastAsia="楷体" w:cs="楷体"/>
                <w:b w:val="0"/>
                <w:bCs w:val="0"/>
                <w:snapToGrid w:val="0"/>
                <w:color w:val="000000"/>
                <w:kern w:val="0"/>
                <w:sz w:val="21"/>
                <w:szCs w:val="21"/>
                <w:u w:val="none" w:color="auto"/>
                <w:lang w:val="en-US" w:eastAsia="zh-CN" w:bidi="ar"/>
              </w:rPr>
              <w:t>证据或</w:t>
            </w:r>
            <w:r>
              <w:rPr>
                <w:rFonts w:hint="eastAsia" w:ascii="楷体" w:hAnsi="楷体" w:eastAsia="楷体" w:cs="楷体"/>
                <w:b w:val="0"/>
                <w:bCs w:val="0"/>
                <w:snapToGrid w:val="0"/>
                <w:color w:val="FF0000"/>
                <w:kern w:val="0"/>
                <w:sz w:val="21"/>
                <w:szCs w:val="21"/>
                <w:u w:val="none" w:color="auto"/>
                <w:lang w:val="en-US" w:eastAsia="zh-CN" w:bidi="ar"/>
              </w:rPr>
              <w:t>串供</w:t>
            </w:r>
            <w:r>
              <w:rPr>
                <w:rFonts w:hint="eastAsia" w:ascii="楷体" w:hAnsi="楷体" w:eastAsia="楷体" w:cs="楷体"/>
                <w:b w:val="0"/>
                <w:bCs w:val="0"/>
                <w:snapToGrid w:val="0"/>
                <w:color w:val="000000"/>
                <w:kern w:val="0"/>
                <w:sz w:val="21"/>
                <w:szCs w:val="21"/>
                <w:u w:val="none" w:color="auto"/>
                <w:lang w:val="en-US" w:eastAsia="zh-CN" w:bidi="ar"/>
              </w:rPr>
              <w:t>可能的</w:t>
            </w:r>
          </w:p>
          <w:p w14:paraId="084D91A7">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napToGrid w:val="0"/>
                <w:color w:val="000000"/>
                <w:kern w:val="0"/>
                <w:sz w:val="21"/>
                <w:szCs w:val="21"/>
                <w:u w:val="none" w:color="auto"/>
                <w:lang w:val="en-US" w:eastAsia="zh-CN" w:bidi="ar"/>
              </w:rPr>
              <w:t>6.不讲真实姓名、住址，</w:t>
            </w:r>
            <w:r>
              <w:rPr>
                <w:rFonts w:hint="eastAsia" w:ascii="楷体" w:hAnsi="楷体" w:eastAsia="楷体" w:cs="楷体"/>
                <w:b w:val="0"/>
                <w:bCs w:val="0"/>
                <w:snapToGrid w:val="0"/>
                <w:color w:val="FF0000"/>
                <w:kern w:val="0"/>
                <w:sz w:val="21"/>
                <w:szCs w:val="21"/>
                <w:u w:val="none" w:color="auto"/>
                <w:lang w:val="en-US" w:eastAsia="zh-CN" w:bidi="ar"/>
              </w:rPr>
              <w:t>身份不明</w:t>
            </w:r>
            <w:r>
              <w:rPr>
                <w:rFonts w:hint="eastAsia" w:ascii="楷体" w:hAnsi="楷体" w:eastAsia="楷体" w:cs="楷体"/>
                <w:b w:val="0"/>
                <w:bCs w:val="0"/>
                <w:snapToGrid w:val="0"/>
                <w:color w:val="000000"/>
                <w:kern w:val="0"/>
                <w:sz w:val="21"/>
                <w:szCs w:val="21"/>
                <w:u w:val="none" w:color="auto"/>
                <w:lang w:val="en-US" w:eastAsia="zh-CN" w:bidi="ar"/>
              </w:rPr>
              <w:t>的</w:t>
            </w:r>
          </w:p>
          <w:p w14:paraId="3043E4E4">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napToGrid w:val="0"/>
                <w:color w:val="000000"/>
                <w:kern w:val="0"/>
                <w:sz w:val="21"/>
                <w:szCs w:val="21"/>
                <w:u w:val="none" w:color="auto"/>
                <w:lang w:val="en-US" w:eastAsia="zh-CN" w:bidi="ar"/>
              </w:rPr>
              <w:t>7.有</w:t>
            </w:r>
            <w:r>
              <w:rPr>
                <w:rFonts w:hint="eastAsia" w:ascii="楷体" w:hAnsi="楷体" w:eastAsia="楷体" w:cs="楷体"/>
                <w:b w:val="0"/>
                <w:bCs w:val="0"/>
                <w:snapToGrid w:val="0"/>
                <w:color w:val="FF0000"/>
                <w:kern w:val="0"/>
                <w:sz w:val="21"/>
                <w:szCs w:val="21"/>
                <w:u w:val="none" w:color="auto"/>
                <w:lang w:val="en-US" w:eastAsia="zh-CN" w:bidi="ar"/>
              </w:rPr>
              <w:t>流窜作案、多次作案、结伙作案</w:t>
            </w:r>
            <w:r>
              <w:rPr>
                <w:rFonts w:hint="eastAsia" w:ascii="楷体" w:hAnsi="楷体" w:eastAsia="楷体" w:cs="楷体"/>
                <w:b w:val="0"/>
                <w:bCs w:val="0"/>
                <w:snapToGrid w:val="0"/>
                <w:color w:val="000000"/>
                <w:kern w:val="0"/>
                <w:sz w:val="21"/>
                <w:szCs w:val="21"/>
                <w:u w:val="none" w:color="auto"/>
                <w:lang w:val="en-US" w:eastAsia="zh-CN" w:bidi="ar"/>
              </w:rPr>
              <w:t>重大嫌疑的</w:t>
            </w:r>
          </w:p>
        </w:tc>
      </w:tr>
      <w:tr w14:paraId="0340E2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42" w:hRule="atLeast"/>
        </w:trPr>
        <w:tc>
          <w:tcPr>
            <w:tcW w:w="869" w:type="pct"/>
            <w:tcBorders>
              <w:tl2br w:val="nil"/>
              <w:tr2bl w:val="nil"/>
            </w:tcBorders>
            <w:vAlign w:val="center"/>
          </w:tcPr>
          <w:p w14:paraId="7D47280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检察院决定</w:t>
            </w:r>
          </w:p>
        </w:tc>
        <w:tc>
          <w:tcPr>
            <w:tcW w:w="4130" w:type="pct"/>
            <w:tcBorders>
              <w:tl2br w:val="nil"/>
              <w:tr2bl w:val="nil"/>
            </w:tcBorders>
            <w:vAlign w:val="center"/>
          </w:tcPr>
          <w:p w14:paraId="481EE6F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z w:val="21"/>
                <w:szCs w:val="21"/>
                <w:u w:val="none" w:color="auto"/>
                <w:vertAlign w:val="baseline"/>
                <w:lang w:val="en-US" w:eastAsia="zh-CN"/>
              </w:rPr>
              <w:t>检察院</w:t>
            </w:r>
            <w:r>
              <w:rPr>
                <w:rFonts w:hint="eastAsia" w:ascii="楷体" w:hAnsi="楷体" w:eastAsia="楷体" w:cs="楷体"/>
                <w:b w:val="0"/>
                <w:bCs w:val="0"/>
                <w:sz w:val="21"/>
                <w:szCs w:val="21"/>
                <w:u w:val="none" w:color="auto"/>
                <w:vertAlign w:val="baseline"/>
              </w:rPr>
              <w:t>在直接受理的案件的侦查过程中，可以在以下两种情形下决定拘留</w:t>
            </w:r>
          </w:p>
          <w:p w14:paraId="39F89EA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eastAsia="zh-CN"/>
              </w:rPr>
            </w:pPr>
            <w:r>
              <w:rPr>
                <w:rFonts w:hint="eastAsia" w:ascii="楷体" w:hAnsi="楷体" w:eastAsia="楷体" w:cs="楷体"/>
                <w:b w:val="0"/>
                <w:bCs w:val="0"/>
                <w:sz w:val="21"/>
                <w:szCs w:val="21"/>
                <w:u w:val="none" w:color="auto"/>
                <w:vertAlign w:val="baseline"/>
              </w:rPr>
              <w:t>（1）犯罪后</w:t>
            </w:r>
            <w:r>
              <w:rPr>
                <w:rFonts w:hint="eastAsia" w:ascii="楷体" w:hAnsi="楷体" w:eastAsia="楷体" w:cs="楷体"/>
                <w:b w:val="0"/>
                <w:bCs w:val="0"/>
                <w:color w:val="FF0000"/>
                <w:sz w:val="21"/>
                <w:szCs w:val="21"/>
                <w:u w:val="none" w:color="auto"/>
                <w:vertAlign w:val="baseline"/>
              </w:rPr>
              <w:t>企图自杀、逃跑或者在逃</w:t>
            </w:r>
            <w:r>
              <w:rPr>
                <w:rFonts w:hint="eastAsia" w:ascii="楷体" w:hAnsi="楷体" w:eastAsia="楷体" w:cs="楷体"/>
                <w:b w:val="0"/>
                <w:bCs w:val="0"/>
                <w:sz w:val="21"/>
                <w:szCs w:val="21"/>
                <w:u w:val="none" w:color="auto"/>
                <w:vertAlign w:val="baseline"/>
              </w:rPr>
              <w:t>的</w:t>
            </w:r>
            <w:r>
              <w:rPr>
                <w:rFonts w:hint="eastAsia" w:ascii="楷体" w:hAnsi="楷体" w:eastAsia="楷体" w:cs="楷体"/>
                <w:b w:val="0"/>
                <w:bCs w:val="0"/>
                <w:sz w:val="21"/>
                <w:szCs w:val="21"/>
                <w:u w:val="none" w:color="auto"/>
                <w:vertAlign w:val="baseline"/>
                <w:lang w:eastAsia="zh-CN"/>
              </w:rPr>
              <w:t>。</w:t>
            </w:r>
          </w:p>
          <w:p w14:paraId="174CE79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eastAsia="zh-CN"/>
              </w:rPr>
            </w:pPr>
            <w:r>
              <w:rPr>
                <w:rFonts w:hint="eastAsia" w:ascii="楷体" w:hAnsi="楷体" w:eastAsia="楷体" w:cs="楷体"/>
                <w:b w:val="0"/>
                <w:bCs w:val="0"/>
                <w:sz w:val="21"/>
                <w:szCs w:val="21"/>
                <w:u w:val="none" w:color="auto"/>
                <w:vertAlign w:val="baseline"/>
              </w:rPr>
              <w:t>（2）有</w:t>
            </w:r>
            <w:r>
              <w:rPr>
                <w:rFonts w:hint="eastAsia" w:ascii="楷体" w:hAnsi="楷体" w:eastAsia="楷体" w:cs="楷体"/>
                <w:b w:val="0"/>
                <w:bCs w:val="0"/>
                <w:color w:val="FF0000"/>
                <w:sz w:val="21"/>
                <w:szCs w:val="21"/>
                <w:u w:val="none" w:color="auto"/>
                <w:vertAlign w:val="baseline"/>
              </w:rPr>
              <w:t>毁灭、伪造证据或者串供可能</w:t>
            </w:r>
            <w:r>
              <w:rPr>
                <w:rFonts w:hint="eastAsia" w:ascii="楷体" w:hAnsi="楷体" w:eastAsia="楷体" w:cs="楷体"/>
                <w:b w:val="0"/>
                <w:bCs w:val="0"/>
                <w:sz w:val="21"/>
                <w:szCs w:val="21"/>
                <w:u w:val="none" w:color="auto"/>
                <w:vertAlign w:val="baseline"/>
              </w:rPr>
              <w:t>的</w:t>
            </w:r>
            <w:r>
              <w:rPr>
                <w:rFonts w:hint="eastAsia" w:ascii="楷体" w:hAnsi="楷体" w:eastAsia="楷体" w:cs="楷体"/>
                <w:b w:val="0"/>
                <w:bCs w:val="0"/>
                <w:sz w:val="21"/>
                <w:szCs w:val="21"/>
                <w:u w:val="none" w:color="auto"/>
                <w:vertAlign w:val="baseline"/>
                <w:lang w:eastAsia="zh-CN"/>
              </w:rPr>
              <w:t>。</w:t>
            </w:r>
          </w:p>
        </w:tc>
      </w:tr>
      <w:tr w14:paraId="5718B2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4" w:hRule="atLeast"/>
        </w:trPr>
        <w:tc>
          <w:tcPr>
            <w:tcW w:w="869" w:type="pct"/>
            <w:tcBorders>
              <w:tl2br w:val="nil"/>
              <w:tr2bl w:val="nil"/>
            </w:tcBorders>
            <w:vAlign w:val="center"/>
          </w:tcPr>
          <w:p w14:paraId="79F614F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出示拘留证</w:t>
            </w:r>
          </w:p>
        </w:tc>
        <w:tc>
          <w:tcPr>
            <w:tcW w:w="4130" w:type="pct"/>
            <w:tcBorders>
              <w:tl2br w:val="nil"/>
              <w:tr2bl w:val="nil"/>
            </w:tcBorders>
            <w:vAlign w:val="center"/>
          </w:tcPr>
          <w:p w14:paraId="300D2B9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eastAsia="zh-CN"/>
              </w:rPr>
            </w:pPr>
            <w:r>
              <w:rPr>
                <w:rFonts w:hint="eastAsia" w:ascii="楷体" w:hAnsi="楷体" w:eastAsia="楷体" w:cs="楷体"/>
                <w:b w:val="0"/>
                <w:bCs w:val="0"/>
                <w:spacing w:val="11"/>
                <w:sz w:val="21"/>
                <w:szCs w:val="21"/>
                <w:u w:val="none" w:color="auto"/>
              </w:rPr>
              <w:t>公安机关执行拘留时，</w:t>
            </w:r>
            <w:r>
              <w:rPr>
                <w:rFonts w:hint="eastAsia" w:ascii="楷体" w:hAnsi="楷体" w:eastAsia="楷体" w:cs="楷体"/>
                <w:b w:val="0"/>
                <w:bCs w:val="0"/>
                <w:color w:val="FF0000"/>
                <w:spacing w:val="11"/>
                <w:sz w:val="21"/>
                <w:szCs w:val="21"/>
                <w:u w:val="none" w:color="auto"/>
              </w:rPr>
              <w:t>必须出示</w:t>
            </w:r>
            <w:r>
              <w:rPr>
                <w:rFonts w:hint="eastAsia" w:ascii="楷体" w:hAnsi="楷体" w:eastAsia="楷体" w:cs="楷体"/>
                <w:b w:val="0"/>
                <w:bCs w:val="0"/>
                <w:spacing w:val="11"/>
                <w:sz w:val="21"/>
                <w:szCs w:val="21"/>
                <w:u w:val="none" w:color="auto"/>
              </w:rPr>
              <w:t>拘留证。紧急情况下，应当将犯罪嫌疑人带</w:t>
            </w:r>
            <w:r>
              <w:rPr>
                <w:rFonts w:hint="eastAsia" w:ascii="楷体" w:hAnsi="楷体" w:eastAsia="楷体" w:cs="楷体"/>
                <w:b w:val="0"/>
                <w:bCs w:val="0"/>
                <w:spacing w:val="9"/>
                <w:sz w:val="21"/>
                <w:szCs w:val="21"/>
                <w:u w:val="none" w:color="auto"/>
              </w:rPr>
              <w:t>至公安机关后立即审查，办理法律程序</w:t>
            </w:r>
            <w:r>
              <w:rPr>
                <w:rFonts w:hint="eastAsia" w:ascii="楷体" w:hAnsi="楷体" w:eastAsia="楷体" w:cs="楷体"/>
                <w:b w:val="0"/>
                <w:bCs w:val="0"/>
                <w:spacing w:val="9"/>
                <w:sz w:val="21"/>
                <w:szCs w:val="21"/>
                <w:u w:val="none" w:color="auto"/>
                <w:lang w:eastAsia="zh-CN"/>
              </w:rPr>
              <w:t>。</w:t>
            </w:r>
          </w:p>
        </w:tc>
      </w:tr>
      <w:tr w14:paraId="333AAE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0" w:hRule="atLeast"/>
        </w:trPr>
        <w:tc>
          <w:tcPr>
            <w:tcW w:w="869" w:type="pct"/>
            <w:vMerge w:val="restart"/>
            <w:tcBorders>
              <w:tl2br w:val="nil"/>
              <w:tr2bl w:val="nil"/>
            </w:tcBorders>
            <w:vAlign w:val="center"/>
          </w:tcPr>
          <w:p w14:paraId="09E4513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拘留后24小时内</w:t>
            </w:r>
          </w:p>
        </w:tc>
        <w:tc>
          <w:tcPr>
            <w:tcW w:w="4130" w:type="pct"/>
            <w:tcBorders>
              <w:tl2br w:val="nil"/>
              <w:tr2bl w:val="nil"/>
            </w:tcBorders>
            <w:vAlign w:val="center"/>
          </w:tcPr>
          <w:p w14:paraId="3FDFE69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color w:val="FF0000"/>
                <w:sz w:val="21"/>
                <w:szCs w:val="21"/>
                <w:u w:val="none" w:color="auto"/>
                <w:vertAlign w:val="baseline"/>
                <w:lang w:val="en-US" w:eastAsia="zh-CN"/>
              </w:rPr>
              <w:t>1.送看</w:t>
            </w:r>
            <w:r>
              <w:rPr>
                <w:rFonts w:hint="eastAsia" w:ascii="楷体" w:hAnsi="楷体" w:eastAsia="楷体" w:cs="楷体"/>
                <w:b w:val="0"/>
                <w:bCs w:val="0"/>
                <w:sz w:val="21"/>
                <w:szCs w:val="21"/>
                <w:u w:val="none" w:color="auto"/>
                <w:vertAlign w:val="baseline"/>
                <w:lang w:val="en-US" w:eastAsia="zh-CN"/>
              </w:rPr>
              <w:t>：</w:t>
            </w:r>
            <w:r>
              <w:rPr>
                <w:rFonts w:hint="eastAsia" w:ascii="楷体" w:hAnsi="楷体" w:eastAsia="楷体" w:cs="楷体"/>
                <w:b w:val="0"/>
                <w:bCs w:val="0"/>
                <w:spacing w:val="8"/>
                <w:sz w:val="21"/>
                <w:szCs w:val="21"/>
                <w:u w:val="none" w:color="auto"/>
              </w:rPr>
              <w:t>拘留后，应立即将被拘留人送看守所羁押，</w:t>
            </w:r>
            <w:r>
              <w:rPr>
                <w:rFonts w:hint="eastAsia" w:ascii="楷体" w:hAnsi="楷体" w:eastAsia="楷体" w:cs="楷体"/>
                <w:b/>
                <w:bCs/>
                <w:snapToGrid/>
                <w:color w:val="30C0B4"/>
                <w:kern w:val="0"/>
                <w:sz w:val="21"/>
                <w:szCs w:val="21"/>
                <w:lang w:val="en-US" w:eastAsia="zh-CN" w:bidi="ar"/>
              </w:rPr>
              <w:t>至迟不得超过24小时</w:t>
            </w:r>
          </w:p>
        </w:tc>
      </w:tr>
      <w:tr w14:paraId="360694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27" w:hRule="atLeast"/>
        </w:trPr>
        <w:tc>
          <w:tcPr>
            <w:tcW w:w="869" w:type="pct"/>
            <w:vMerge w:val="continue"/>
            <w:tcBorders>
              <w:tl2br w:val="nil"/>
              <w:tr2bl w:val="nil"/>
            </w:tcBorders>
            <w:vAlign w:val="center"/>
          </w:tcPr>
          <w:p w14:paraId="3F38D8E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30" w:type="pct"/>
            <w:tcBorders>
              <w:tl2br w:val="nil"/>
              <w:tr2bl w:val="nil"/>
            </w:tcBorders>
            <w:vAlign w:val="center"/>
          </w:tcPr>
          <w:p w14:paraId="70E34B9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color w:val="FF0000"/>
                <w:sz w:val="21"/>
                <w:szCs w:val="21"/>
                <w:u w:val="none" w:color="auto"/>
                <w:vertAlign w:val="baseline"/>
                <w:lang w:val="en-US" w:eastAsia="zh-CN"/>
              </w:rPr>
              <w:t>2.通知</w:t>
            </w:r>
            <w:r>
              <w:rPr>
                <w:rFonts w:hint="eastAsia" w:ascii="楷体" w:hAnsi="楷体" w:eastAsia="楷体" w:cs="楷体"/>
                <w:b w:val="0"/>
                <w:bCs w:val="0"/>
                <w:sz w:val="21"/>
                <w:szCs w:val="21"/>
                <w:u w:val="none" w:color="auto"/>
                <w:vertAlign w:val="baseline"/>
                <w:lang w:val="en-US" w:eastAsia="zh-CN"/>
              </w:rPr>
              <w:t>：</w:t>
            </w:r>
            <w:r>
              <w:rPr>
                <w:rFonts w:hint="eastAsia" w:ascii="楷体" w:hAnsi="楷体" w:eastAsia="楷体" w:cs="楷体"/>
                <w:b w:val="0"/>
                <w:bCs w:val="0"/>
                <w:spacing w:val="11"/>
                <w:sz w:val="21"/>
                <w:szCs w:val="21"/>
                <w:u w:val="none" w:color="auto"/>
              </w:rPr>
              <w:t>除无法通知或涉嫌危害国家安全犯罪、恐怖活动犯罪通知可能有碍侦查的情</w:t>
            </w:r>
            <w:r>
              <w:rPr>
                <w:rFonts w:hint="eastAsia" w:ascii="楷体" w:hAnsi="楷体" w:eastAsia="楷体" w:cs="楷体"/>
                <w:b w:val="0"/>
                <w:bCs w:val="0"/>
                <w:spacing w:val="18"/>
                <w:sz w:val="21"/>
                <w:szCs w:val="21"/>
                <w:u w:val="none" w:color="auto"/>
              </w:rPr>
              <w:t>形外，应当在拘留后</w:t>
            </w:r>
            <w:r>
              <w:rPr>
                <w:rFonts w:hint="eastAsia" w:ascii="楷体" w:hAnsi="楷体" w:eastAsia="楷体" w:cs="楷体"/>
                <w:b/>
                <w:bCs/>
                <w:snapToGrid/>
                <w:color w:val="30C0B4"/>
                <w:kern w:val="0"/>
                <w:sz w:val="21"/>
                <w:szCs w:val="21"/>
                <w:lang w:val="en-US" w:eastAsia="zh-CN" w:bidi="ar"/>
              </w:rPr>
              <w:t>24小时以内</w:t>
            </w:r>
            <w:r>
              <w:rPr>
                <w:rFonts w:hint="eastAsia" w:ascii="楷体" w:hAnsi="楷体" w:eastAsia="楷体" w:cs="楷体"/>
                <w:b w:val="0"/>
                <w:bCs w:val="0"/>
                <w:spacing w:val="18"/>
                <w:sz w:val="21"/>
                <w:szCs w:val="21"/>
                <w:u w:val="none" w:color="auto"/>
              </w:rPr>
              <w:t>，</w:t>
            </w:r>
            <w:r>
              <w:rPr>
                <w:rFonts w:hint="eastAsia" w:ascii="楷体" w:hAnsi="楷体" w:eastAsia="楷体" w:cs="楷体"/>
                <w:b w:val="0"/>
                <w:bCs w:val="0"/>
                <w:color w:val="FF0000"/>
                <w:spacing w:val="18"/>
                <w:sz w:val="21"/>
                <w:szCs w:val="21"/>
                <w:u w:val="none" w:color="auto"/>
              </w:rPr>
              <w:t>通知被拘留人的家属</w:t>
            </w:r>
          </w:p>
        </w:tc>
      </w:tr>
      <w:tr w14:paraId="31C83C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2" w:hRule="atLeast"/>
        </w:trPr>
        <w:tc>
          <w:tcPr>
            <w:tcW w:w="869" w:type="pct"/>
            <w:vMerge w:val="continue"/>
            <w:tcBorders>
              <w:tl2br w:val="nil"/>
              <w:tr2bl w:val="nil"/>
            </w:tcBorders>
            <w:vAlign w:val="center"/>
          </w:tcPr>
          <w:p w14:paraId="735B6FC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30" w:type="pct"/>
            <w:tcBorders>
              <w:tl2br w:val="nil"/>
              <w:tr2bl w:val="nil"/>
            </w:tcBorders>
            <w:vAlign w:val="center"/>
          </w:tcPr>
          <w:p w14:paraId="3E684AF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color w:val="FF0000"/>
                <w:sz w:val="21"/>
                <w:szCs w:val="21"/>
                <w:u w:val="none" w:color="auto"/>
                <w:vertAlign w:val="baseline"/>
                <w:lang w:val="en-US" w:eastAsia="zh-CN"/>
              </w:rPr>
              <w:t>3.讯问</w:t>
            </w:r>
            <w:r>
              <w:rPr>
                <w:rFonts w:hint="eastAsia" w:ascii="楷体" w:hAnsi="楷体" w:eastAsia="楷体" w:cs="楷体"/>
                <w:b w:val="0"/>
                <w:bCs w:val="0"/>
                <w:sz w:val="21"/>
                <w:szCs w:val="21"/>
                <w:u w:val="none" w:color="auto"/>
                <w:vertAlign w:val="baseline"/>
                <w:lang w:val="en-US" w:eastAsia="zh-CN"/>
              </w:rPr>
              <w:t>：</w:t>
            </w:r>
            <w:r>
              <w:rPr>
                <w:rFonts w:hint="eastAsia" w:ascii="楷体" w:hAnsi="楷体" w:eastAsia="楷体" w:cs="楷体"/>
                <w:b w:val="0"/>
                <w:bCs w:val="0"/>
                <w:spacing w:val="14"/>
                <w:sz w:val="21"/>
                <w:szCs w:val="21"/>
                <w:u w:val="none" w:color="auto"/>
              </w:rPr>
              <w:t>执行拘留后的</w:t>
            </w:r>
            <w:r>
              <w:rPr>
                <w:rFonts w:hint="eastAsia" w:ascii="楷体" w:hAnsi="楷体" w:eastAsia="楷体" w:cs="楷体"/>
                <w:b/>
                <w:bCs/>
                <w:snapToGrid/>
                <w:color w:val="30C0B4"/>
                <w:kern w:val="0"/>
                <w:sz w:val="21"/>
                <w:szCs w:val="21"/>
                <w:lang w:val="en-US" w:eastAsia="zh-CN" w:bidi="ar"/>
              </w:rPr>
              <w:t>24小时以内进行讯问</w:t>
            </w:r>
          </w:p>
        </w:tc>
      </w:tr>
      <w:tr w14:paraId="2B981F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17" w:hRule="atLeast"/>
        </w:trPr>
        <w:tc>
          <w:tcPr>
            <w:tcW w:w="869" w:type="pct"/>
            <w:tcBorders>
              <w:tl2br w:val="nil"/>
              <w:tr2bl w:val="nil"/>
            </w:tcBorders>
            <w:vAlign w:val="center"/>
          </w:tcPr>
          <w:p w14:paraId="323F20E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异地拘留</w:t>
            </w:r>
          </w:p>
        </w:tc>
        <w:tc>
          <w:tcPr>
            <w:tcW w:w="4130" w:type="pct"/>
            <w:tcBorders>
              <w:tl2br w:val="nil"/>
              <w:tr2bl w:val="nil"/>
            </w:tcBorders>
            <w:vAlign w:val="center"/>
          </w:tcPr>
          <w:p w14:paraId="37C3090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pacing w:val="11"/>
                <w:sz w:val="21"/>
                <w:szCs w:val="21"/>
                <w:u w:val="none" w:color="auto"/>
              </w:rPr>
              <w:t>应当通知被拘留人所在地的公安机关，被拘留、逮捕人所在地的公安机关</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b w:val="0"/>
                <w:bCs w:val="0"/>
                <w:color w:val="FF0000"/>
                <w:spacing w:val="7"/>
                <w:sz w:val="21"/>
                <w:szCs w:val="21"/>
                <w:u w:val="none" w:color="auto"/>
              </w:rPr>
              <w:t>予以配合</w:t>
            </w:r>
            <w:r>
              <w:rPr>
                <w:rFonts w:hint="eastAsia" w:ascii="楷体" w:hAnsi="楷体" w:eastAsia="楷体" w:cs="楷体"/>
                <w:b w:val="0"/>
                <w:bCs w:val="0"/>
                <w:color w:val="auto"/>
                <w:spacing w:val="7"/>
                <w:sz w:val="21"/>
                <w:szCs w:val="21"/>
                <w:u w:val="none" w:color="auto"/>
                <w:lang w:eastAsia="zh-CN"/>
              </w:rPr>
              <w:t>。</w:t>
            </w:r>
          </w:p>
        </w:tc>
      </w:tr>
      <w:tr w14:paraId="03D9D4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9" w:hRule="atLeast"/>
        </w:trPr>
        <w:tc>
          <w:tcPr>
            <w:tcW w:w="869" w:type="pct"/>
            <w:vMerge w:val="restart"/>
            <w:tcBorders>
              <w:tl2br w:val="nil"/>
              <w:tr2bl w:val="nil"/>
            </w:tcBorders>
            <w:vAlign w:val="center"/>
          </w:tcPr>
          <w:p w14:paraId="31FC321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拘留的期限</w:t>
            </w:r>
          </w:p>
        </w:tc>
        <w:tc>
          <w:tcPr>
            <w:tcW w:w="4130" w:type="pct"/>
            <w:tcBorders>
              <w:tl2br w:val="nil"/>
              <w:tr2bl w:val="nil"/>
            </w:tcBorders>
            <w:vAlign w:val="center"/>
          </w:tcPr>
          <w:p w14:paraId="74AD0EC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11"/>
                <w:sz w:val="21"/>
                <w:szCs w:val="21"/>
                <w:u w:val="none" w:color="auto"/>
                <w:lang w:val="en-US" w:eastAsia="zh-CN"/>
              </w:rPr>
            </w:pPr>
            <w:r>
              <w:rPr>
                <w:rFonts w:hint="eastAsia" w:ascii="楷体" w:hAnsi="楷体" w:eastAsia="楷体" w:cs="楷体"/>
                <w:b w:val="0"/>
                <w:bCs w:val="0"/>
                <w:color w:val="FF0000"/>
                <w:spacing w:val="11"/>
                <w:sz w:val="21"/>
                <w:szCs w:val="21"/>
                <w:u w:val="none" w:color="auto"/>
                <w:lang w:val="en-US" w:eastAsia="zh-CN"/>
              </w:rPr>
              <w:t>公安机关侦查案件</w:t>
            </w:r>
            <w:r>
              <w:rPr>
                <w:rFonts w:hint="eastAsia" w:ascii="楷体" w:hAnsi="楷体" w:eastAsia="楷体" w:cs="楷体"/>
                <w:b w:val="0"/>
                <w:bCs w:val="0"/>
                <w:spacing w:val="11"/>
                <w:sz w:val="21"/>
                <w:szCs w:val="21"/>
                <w:u w:val="none" w:color="auto"/>
                <w:lang w:val="en-US" w:eastAsia="zh-CN"/>
              </w:rPr>
              <w:t>：一般案件3日，最长期限是14日；流窜作案、多次作案、结伙作案最长期限是37日。</w:t>
            </w:r>
          </w:p>
        </w:tc>
      </w:tr>
      <w:tr w14:paraId="61CAB2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17" w:hRule="atLeast"/>
        </w:trPr>
        <w:tc>
          <w:tcPr>
            <w:tcW w:w="869" w:type="pct"/>
            <w:vMerge w:val="continue"/>
            <w:tcBorders>
              <w:tl2br w:val="nil"/>
              <w:tr2bl w:val="nil"/>
            </w:tcBorders>
            <w:vAlign w:val="center"/>
          </w:tcPr>
          <w:p w14:paraId="4A8AF1D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4130" w:type="pct"/>
            <w:tcBorders>
              <w:tl2br w:val="nil"/>
              <w:tr2bl w:val="nil"/>
            </w:tcBorders>
            <w:vAlign w:val="center"/>
          </w:tcPr>
          <w:p w14:paraId="1E829FF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11"/>
                <w:sz w:val="21"/>
                <w:szCs w:val="21"/>
                <w:u w:val="none" w:color="auto"/>
                <w:lang w:val="en-US" w:eastAsia="zh-CN"/>
              </w:rPr>
            </w:pPr>
            <w:r>
              <w:rPr>
                <w:rFonts w:hint="eastAsia" w:ascii="楷体" w:hAnsi="楷体" w:eastAsia="楷体" w:cs="楷体"/>
                <w:b w:val="0"/>
                <w:bCs w:val="0"/>
                <w:color w:val="FF0000"/>
                <w:spacing w:val="11"/>
                <w:sz w:val="21"/>
                <w:szCs w:val="21"/>
                <w:u w:val="none" w:color="auto"/>
                <w:lang w:val="en-US" w:eastAsia="zh-CN"/>
              </w:rPr>
              <w:t>检察院自侦案件：</w:t>
            </w:r>
            <w:r>
              <w:rPr>
                <w:rFonts w:hint="eastAsia" w:ascii="楷体" w:hAnsi="楷体" w:eastAsia="楷体" w:cs="楷体"/>
                <w:b w:val="0"/>
                <w:bCs w:val="0"/>
                <w:spacing w:val="11"/>
                <w:sz w:val="21"/>
                <w:szCs w:val="21"/>
                <w:u w:val="none" w:color="auto"/>
                <w:lang w:val="en-US" w:eastAsia="zh-CN"/>
              </w:rPr>
              <w:t>14日以内作出决定，拘留后最长羁押期限是17日。</w:t>
            </w:r>
          </w:p>
        </w:tc>
      </w:tr>
    </w:tbl>
    <w:p w14:paraId="0FFB296E">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20</w:t>
      </w:r>
      <w:r>
        <w:rPr>
          <w:rFonts w:hint="eastAsia" w:ascii="楷体" w:hAnsi="楷体" w:eastAsia="楷体" w:cs="楷体"/>
          <w:b/>
          <w:color w:val="00B0F0"/>
          <w:lang w:eastAsia="zh-CN"/>
        </w:rPr>
        <w:t>：</w:t>
      </w:r>
      <w:r>
        <w:rPr>
          <w:rFonts w:hint="eastAsia" w:ascii="楷体" w:hAnsi="楷体" w:eastAsia="楷体" w:cs="楷体"/>
        </w:rPr>
        <w:t>逮捕</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4"/>
        <w:gridCol w:w="8280"/>
      </w:tblGrid>
      <w:tr w14:paraId="5C08AB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tcBorders>
              <w:tl2br w:val="nil"/>
              <w:tr2bl w:val="nil"/>
            </w:tcBorders>
            <w:vAlign w:val="center"/>
          </w:tcPr>
          <w:p w14:paraId="255D961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决定主体</w:t>
            </w:r>
          </w:p>
        </w:tc>
        <w:tc>
          <w:tcPr>
            <w:tcW w:w="4319" w:type="pct"/>
            <w:tcBorders>
              <w:tl2br w:val="nil"/>
              <w:tr2bl w:val="nil"/>
            </w:tcBorders>
            <w:vAlign w:val="center"/>
          </w:tcPr>
          <w:p w14:paraId="5EBC386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color w:val="FF0000"/>
                <w:sz w:val="21"/>
                <w:szCs w:val="21"/>
                <w:u w:val="none"/>
                <w:vertAlign w:val="baseline"/>
                <w:lang w:val="en-US" w:eastAsia="zh-CN"/>
              </w:rPr>
              <w:t>法院、检察院</w:t>
            </w:r>
          </w:p>
        </w:tc>
      </w:tr>
      <w:tr w14:paraId="35DA18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tcBorders>
              <w:tl2br w:val="nil"/>
              <w:tr2bl w:val="nil"/>
            </w:tcBorders>
            <w:vAlign w:val="center"/>
          </w:tcPr>
          <w:p w14:paraId="37EAF0C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批准机关</w:t>
            </w:r>
          </w:p>
        </w:tc>
        <w:tc>
          <w:tcPr>
            <w:tcW w:w="4319" w:type="pct"/>
            <w:tcBorders>
              <w:tl2br w:val="nil"/>
              <w:tr2bl w:val="nil"/>
            </w:tcBorders>
            <w:vAlign w:val="center"/>
          </w:tcPr>
          <w:p w14:paraId="0D0A893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color w:val="FF0000"/>
                <w:sz w:val="21"/>
                <w:szCs w:val="21"/>
                <w:u w:val="none"/>
                <w:vertAlign w:val="baseline"/>
                <w:lang w:val="en-US" w:eastAsia="zh-CN"/>
              </w:rPr>
            </w:pPr>
            <w:r>
              <w:rPr>
                <w:rFonts w:hint="eastAsia" w:ascii="楷体" w:hAnsi="楷体" w:eastAsia="楷体" w:cs="楷体"/>
                <w:b w:val="0"/>
                <w:bCs w:val="0"/>
                <w:color w:val="FF0000"/>
                <w:sz w:val="21"/>
                <w:szCs w:val="21"/>
                <w:u w:val="none"/>
                <w:vertAlign w:val="baseline"/>
                <w:lang w:val="en-US" w:eastAsia="zh-CN"/>
              </w:rPr>
              <w:t>检察院</w:t>
            </w:r>
          </w:p>
        </w:tc>
      </w:tr>
      <w:tr w14:paraId="3017CD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tcBorders>
              <w:tl2br w:val="nil"/>
              <w:tr2bl w:val="nil"/>
            </w:tcBorders>
            <w:vAlign w:val="center"/>
          </w:tcPr>
          <w:p w14:paraId="74AE248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执行机关</w:t>
            </w:r>
          </w:p>
        </w:tc>
        <w:tc>
          <w:tcPr>
            <w:tcW w:w="4319" w:type="pct"/>
            <w:tcBorders>
              <w:tl2br w:val="nil"/>
              <w:tr2bl w:val="nil"/>
            </w:tcBorders>
            <w:vAlign w:val="center"/>
          </w:tcPr>
          <w:p w14:paraId="48EC7BC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color w:val="FF0000"/>
                <w:sz w:val="21"/>
                <w:szCs w:val="21"/>
                <w:u w:val="none"/>
                <w:vertAlign w:val="baseline"/>
                <w:lang w:val="en-US" w:eastAsia="zh-CN"/>
              </w:rPr>
            </w:pPr>
            <w:r>
              <w:rPr>
                <w:rFonts w:hint="eastAsia" w:ascii="楷体" w:hAnsi="楷体" w:eastAsia="楷体" w:cs="楷体"/>
                <w:b w:val="0"/>
                <w:bCs w:val="0"/>
                <w:color w:val="FF0000"/>
                <w:sz w:val="21"/>
                <w:szCs w:val="21"/>
                <w:u w:val="none"/>
                <w:vertAlign w:val="baseline"/>
                <w:lang w:val="en-US" w:eastAsia="zh-CN"/>
              </w:rPr>
              <w:t>公安</w:t>
            </w:r>
          </w:p>
        </w:tc>
      </w:tr>
      <w:tr w14:paraId="743BB4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4" w:hRule="atLeast"/>
        </w:trPr>
        <w:tc>
          <w:tcPr>
            <w:tcW w:w="680" w:type="pct"/>
            <w:vMerge w:val="restart"/>
            <w:tcBorders>
              <w:tl2br w:val="nil"/>
              <w:tr2bl w:val="nil"/>
            </w:tcBorders>
            <w:vAlign w:val="center"/>
          </w:tcPr>
          <w:p w14:paraId="3952603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应当逮捕的条件</w:t>
            </w:r>
          </w:p>
        </w:tc>
        <w:tc>
          <w:tcPr>
            <w:tcW w:w="4319" w:type="pct"/>
            <w:tcBorders>
              <w:tl2br w:val="nil"/>
              <w:tr2bl w:val="nil"/>
            </w:tcBorders>
            <w:vAlign w:val="center"/>
          </w:tcPr>
          <w:p w14:paraId="1238243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1.有证据证明有犯罪事实，</w:t>
            </w:r>
            <w:r>
              <w:rPr>
                <w:rFonts w:hint="eastAsia" w:ascii="楷体" w:hAnsi="楷体" w:eastAsia="楷体" w:cs="楷体"/>
                <w:b w:val="0"/>
                <w:bCs w:val="0"/>
                <w:color w:val="FF0000"/>
                <w:sz w:val="21"/>
                <w:szCs w:val="21"/>
                <w:u w:val="none"/>
                <w:vertAlign w:val="baseline"/>
                <w:lang w:val="en-US" w:eastAsia="zh-CN"/>
              </w:rPr>
              <w:t>可能判处有期徒刑以上刑罚</w:t>
            </w:r>
            <w:r>
              <w:rPr>
                <w:rFonts w:hint="eastAsia" w:ascii="楷体" w:hAnsi="楷体" w:eastAsia="楷体" w:cs="楷体"/>
                <w:b w:val="0"/>
                <w:bCs w:val="0"/>
                <w:sz w:val="21"/>
                <w:szCs w:val="21"/>
                <w:u w:val="none"/>
                <w:vertAlign w:val="baseline"/>
                <w:lang w:val="en-US" w:eastAsia="zh-CN"/>
              </w:rPr>
              <w:t>的犯罪嫌疑人、被告人采取取保候审</w:t>
            </w:r>
            <w:r>
              <w:rPr>
                <w:rFonts w:hint="eastAsia" w:ascii="楷体" w:hAnsi="楷体" w:eastAsia="楷体" w:cs="楷体"/>
                <w:b w:val="0"/>
                <w:bCs w:val="0"/>
                <w:color w:val="FF0000"/>
                <w:sz w:val="21"/>
                <w:szCs w:val="21"/>
                <w:u w:val="none"/>
                <w:vertAlign w:val="baseline"/>
                <w:lang w:val="en-US" w:eastAsia="zh-CN"/>
              </w:rPr>
              <w:t>尚不足以</w:t>
            </w:r>
            <w:r>
              <w:rPr>
                <w:rFonts w:hint="eastAsia" w:ascii="楷体" w:hAnsi="楷体" w:eastAsia="楷体" w:cs="楷体"/>
                <w:b w:val="0"/>
                <w:bCs w:val="0"/>
                <w:sz w:val="21"/>
                <w:szCs w:val="21"/>
                <w:u w:val="none"/>
                <w:vertAlign w:val="baseline"/>
                <w:lang w:val="en-US" w:eastAsia="zh-CN"/>
              </w:rPr>
              <w:t>防止发生社会危险性的。</w:t>
            </w:r>
          </w:p>
        </w:tc>
      </w:tr>
      <w:tr w14:paraId="45CD21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42" w:hRule="atLeast"/>
        </w:trPr>
        <w:tc>
          <w:tcPr>
            <w:tcW w:w="680" w:type="pct"/>
            <w:vMerge w:val="continue"/>
            <w:tcBorders>
              <w:tl2br w:val="nil"/>
              <w:tr2bl w:val="nil"/>
            </w:tcBorders>
            <w:vAlign w:val="center"/>
          </w:tcPr>
          <w:p w14:paraId="3552F73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690C846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2.有证据证明有犯罪事实，可能</w:t>
            </w:r>
            <w:r>
              <w:rPr>
                <w:rFonts w:hint="eastAsia" w:ascii="楷体" w:hAnsi="楷体" w:eastAsia="楷体" w:cs="楷体"/>
                <w:b/>
                <w:bCs/>
                <w:snapToGrid/>
                <w:color w:val="30C0B4"/>
                <w:kern w:val="0"/>
                <w:sz w:val="21"/>
                <w:szCs w:val="21"/>
                <w:lang w:val="en-US" w:eastAsia="zh-CN" w:bidi="ar"/>
              </w:rPr>
              <w:t>判处10年有期徒刑以上</w:t>
            </w:r>
            <w:r>
              <w:rPr>
                <w:rFonts w:hint="eastAsia" w:ascii="楷体" w:hAnsi="楷体" w:eastAsia="楷体" w:cs="楷体"/>
                <w:b w:val="0"/>
                <w:bCs w:val="0"/>
                <w:sz w:val="21"/>
                <w:szCs w:val="21"/>
                <w:u w:val="none"/>
                <w:vertAlign w:val="baseline"/>
                <w:lang w:val="en-US" w:eastAsia="zh-CN"/>
              </w:rPr>
              <w:t>刑罚的。</w:t>
            </w:r>
          </w:p>
        </w:tc>
      </w:tr>
      <w:tr w14:paraId="577E2B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74" w:hRule="atLeast"/>
        </w:trPr>
        <w:tc>
          <w:tcPr>
            <w:tcW w:w="680" w:type="pct"/>
            <w:vMerge w:val="continue"/>
            <w:tcBorders>
              <w:tl2br w:val="nil"/>
              <w:tr2bl w:val="nil"/>
            </w:tcBorders>
            <w:vAlign w:val="center"/>
          </w:tcPr>
          <w:p w14:paraId="0A526B9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6D310A5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3.有证据证明有犯罪事实，</w:t>
            </w:r>
            <w:r>
              <w:rPr>
                <w:rFonts w:hint="eastAsia" w:ascii="楷体" w:hAnsi="楷体" w:eastAsia="楷体" w:cs="楷体"/>
                <w:b w:val="0"/>
                <w:bCs w:val="0"/>
                <w:color w:val="FF0000"/>
                <w:sz w:val="21"/>
                <w:szCs w:val="21"/>
                <w:u w:val="none"/>
                <w:vertAlign w:val="baseline"/>
                <w:lang w:val="en-US" w:eastAsia="zh-CN"/>
              </w:rPr>
              <w:t>可能判处徒刑以上刑罚，曾经故意犯罪或者身份不明的</w:t>
            </w:r>
            <w:r>
              <w:rPr>
                <w:rFonts w:hint="eastAsia" w:ascii="楷体" w:hAnsi="楷体" w:eastAsia="楷体" w:cs="楷体"/>
                <w:b w:val="0"/>
                <w:bCs w:val="0"/>
                <w:sz w:val="21"/>
                <w:szCs w:val="21"/>
                <w:u w:val="none"/>
                <w:vertAlign w:val="baseline"/>
                <w:lang w:val="en-US" w:eastAsia="zh-CN"/>
              </w:rPr>
              <w:t>，应当逮捕。</w:t>
            </w:r>
          </w:p>
        </w:tc>
      </w:tr>
      <w:tr w14:paraId="289D07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restart"/>
            <w:tcBorders>
              <w:tl2br w:val="nil"/>
              <w:tr2bl w:val="nil"/>
            </w:tcBorders>
            <w:vAlign w:val="center"/>
          </w:tcPr>
          <w:p w14:paraId="0A96CC2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应当讯问犯罪嫌疑人的情形</w:t>
            </w:r>
          </w:p>
        </w:tc>
        <w:tc>
          <w:tcPr>
            <w:tcW w:w="4319" w:type="pct"/>
            <w:tcBorders>
              <w:tl2br w:val="nil"/>
              <w:tr2bl w:val="nil"/>
            </w:tcBorders>
            <w:vAlign w:val="center"/>
          </w:tcPr>
          <w:p w14:paraId="7B1AC55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rPr>
            </w:pPr>
            <w:r>
              <w:rPr>
                <w:rFonts w:hint="eastAsia" w:ascii="楷体" w:hAnsi="楷体" w:eastAsia="楷体" w:cs="楷体"/>
                <w:b w:val="0"/>
                <w:bCs w:val="0"/>
                <w:spacing w:val="9"/>
                <w:sz w:val="21"/>
                <w:szCs w:val="21"/>
                <w:u w:val="none"/>
                <w:lang w:val="en-US" w:eastAsia="zh-CN"/>
              </w:rPr>
              <w:t>1.</w:t>
            </w:r>
            <w:r>
              <w:rPr>
                <w:rFonts w:hint="eastAsia" w:ascii="楷体" w:hAnsi="楷体" w:eastAsia="楷体" w:cs="楷体"/>
                <w:b w:val="0"/>
                <w:bCs w:val="0"/>
                <w:spacing w:val="9"/>
                <w:sz w:val="21"/>
                <w:szCs w:val="21"/>
                <w:u w:val="none"/>
              </w:rPr>
              <w:t>犯罪嫌疑人</w:t>
            </w:r>
            <w:r>
              <w:rPr>
                <w:rFonts w:hint="eastAsia" w:ascii="楷体" w:hAnsi="楷体" w:eastAsia="楷体" w:cs="楷体"/>
                <w:b w:val="0"/>
                <w:bCs w:val="0"/>
                <w:color w:val="FF0000"/>
                <w:spacing w:val="9"/>
                <w:sz w:val="21"/>
                <w:szCs w:val="21"/>
                <w:u w:val="none"/>
              </w:rPr>
              <w:t>系</w:t>
            </w:r>
            <w:r>
              <w:rPr>
                <w:rFonts w:hint="eastAsia" w:ascii="楷体" w:hAnsi="楷体" w:eastAsia="楷体" w:cs="楷体"/>
                <w:b w:val="0"/>
                <w:bCs w:val="0"/>
                <w:color w:val="FF0000"/>
                <w:spacing w:val="9"/>
                <w:sz w:val="21"/>
                <w:szCs w:val="21"/>
                <w:u w:val="none" w:color="auto"/>
              </w:rPr>
              <w:t>未成年</w:t>
            </w:r>
            <w:r>
              <w:rPr>
                <w:rFonts w:hint="eastAsia" w:ascii="楷体" w:hAnsi="楷体" w:eastAsia="楷体" w:cs="楷体"/>
                <w:b w:val="0"/>
                <w:bCs w:val="0"/>
                <w:color w:val="FF0000"/>
                <w:spacing w:val="9"/>
                <w:sz w:val="21"/>
                <w:szCs w:val="21"/>
                <w:u w:val="none"/>
              </w:rPr>
              <w:t>人</w:t>
            </w:r>
          </w:p>
        </w:tc>
      </w:tr>
      <w:tr w14:paraId="6C1768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14" w:hRule="atLeast"/>
        </w:trPr>
        <w:tc>
          <w:tcPr>
            <w:tcW w:w="680" w:type="pct"/>
            <w:vMerge w:val="continue"/>
            <w:tcBorders>
              <w:tl2br w:val="nil"/>
              <w:tr2bl w:val="nil"/>
            </w:tcBorders>
            <w:vAlign w:val="center"/>
          </w:tcPr>
          <w:p w14:paraId="1B4C688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2499FCC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rPr>
            </w:pPr>
            <w:r>
              <w:rPr>
                <w:rFonts w:hint="eastAsia" w:ascii="楷体" w:hAnsi="楷体" w:eastAsia="楷体" w:cs="楷体"/>
                <w:b w:val="0"/>
                <w:bCs w:val="0"/>
                <w:spacing w:val="7"/>
                <w:sz w:val="21"/>
                <w:szCs w:val="21"/>
                <w:u w:val="none"/>
                <w:lang w:val="en-US" w:eastAsia="zh-CN"/>
              </w:rPr>
              <w:t>2.</w:t>
            </w:r>
            <w:r>
              <w:rPr>
                <w:rFonts w:hint="eastAsia" w:ascii="楷体" w:hAnsi="楷体" w:eastAsia="楷体" w:cs="楷体"/>
                <w:b w:val="0"/>
                <w:bCs w:val="0"/>
                <w:spacing w:val="7"/>
                <w:sz w:val="21"/>
                <w:szCs w:val="21"/>
                <w:u w:val="none"/>
              </w:rPr>
              <w:t>犯罪嫌疑人是</w:t>
            </w:r>
            <w:r>
              <w:rPr>
                <w:rFonts w:hint="eastAsia" w:ascii="楷体" w:hAnsi="楷体" w:eastAsia="楷体" w:cs="楷体"/>
                <w:b w:val="0"/>
                <w:bCs w:val="0"/>
                <w:color w:val="FF0000"/>
                <w:spacing w:val="7"/>
                <w:sz w:val="21"/>
                <w:szCs w:val="21"/>
                <w:u w:val="none" w:color="auto"/>
              </w:rPr>
              <w:t>盲、聋、哑</w:t>
            </w:r>
            <w:r>
              <w:rPr>
                <w:rFonts w:hint="eastAsia" w:ascii="楷体" w:hAnsi="楷体" w:eastAsia="楷体" w:cs="楷体"/>
                <w:b w:val="0"/>
                <w:bCs w:val="0"/>
                <w:color w:val="FF0000"/>
                <w:spacing w:val="7"/>
                <w:sz w:val="21"/>
                <w:szCs w:val="21"/>
                <w:u w:val="none"/>
              </w:rPr>
              <w:t>人</w:t>
            </w:r>
            <w:r>
              <w:rPr>
                <w:rFonts w:hint="eastAsia" w:ascii="楷体" w:hAnsi="楷体" w:eastAsia="楷体" w:cs="楷体"/>
                <w:b w:val="0"/>
                <w:bCs w:val="0"/>
                <w:spacing w:val="9"/>
                <w:sz w:val="21"/>
                <w:szCs w:val="21"/>
                <w:u w:val="none"/>
              </w:rPr>
              <w:t>或者是</w:t>
            </w:r>
            <w:r>
              <w:rPr>
                <w:rFonts w:hint="eastAsia" w:ascii="楷体" w:hAnsi="楷体" w:eastAsia="楷体" w:cs="楷体"/>
                <w:b w:val="0"/>
                <w:bCs w:val="0"/>
                <w:color w:val="FF0000"/>
                <w:spacing w:val="9"/>
                <w:sz w:val="21"/>
                <w:szCs w:val="21"/>
                <w:u w:val="none"/>
              </w:rPr>
              <w:t>尚未完全丧失</w:t>
            </w:r>
            <w:r>
              <w:rPr>
                <w:rFonts w:hint="eastAsia" w:ascii="楷体" w:hAnsi="楷体" w:eastAsia="楷体" w:cs="楷体"/>
                <w:b w:val="0"/>
                <w:bCs w:val="0"/>
                <w:spacing w:val="9"/>
                <w:sz w:val="21"/>
                <w:szCs w:val="21"/>
                <w:u w:val="none"/>
              </w:rPr>
              <w:t>辨认或者控制自</w:t>
            </w:r>
            <w:r>
              <w:rPr>
                <w:rFonts w:hint="eastAsia" w:ascii="楷体" w:hAnsi="楷体" w:eastAsia="楷体" w:cs="楷体"/>
                <w:b w:val="0"/>
                <w:bCs w:val="0"/>
                <w:spacing w:val="7"/>
                <w:sz w:val="21"/>
                <w:szCs w:val="21"/>
                <w:u w:val="none"/>
              </w:rPr>
              <w:t>己行为能力的</w:t>
            </w:r>
            <w:r>
              <w:rPr>
                <w:rFonts w:hint="eastAsia" w:ascii="楷体" w:hAnsi="楷体" w:eastAsia="楷体" w:cs="楷体"/>
                <w:b w:val="0"/>
                <w:bCs w:val="0"/>
                <w:spacing w:val="7"/>
                <w:sz w:val="21"/>
                <w:szCs w:val="21"/>
                <w:u w:val="none" w:color="auto"/>
              </w:rPr>
              <w:t>精神病</w:t>
            </w:r>
            <w:r>
              <w:rPr>
                <w:rFonts w:hint="eastAsia" w:ascii="楷体" w:hAnsi="楷体" w:eastAsia="楷体" w:cs="楷体"/>
                <w:b w:val="0"/>
                <w:bCs w:val="0"/>
                <w:spacing w:val="7"/>
                <w:sz w:val="21"/>
                <w:szCs w:val="21"/>
                <w:u w:val="none"/>
              </w:rPr>
              <w:t>人的</w:t>
            </w:r>
          </w:p>
        </w:tc>
      </w:tr>
      <w:tr w14:paraId="12A7FC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1BDFD91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0E3348E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7"/>
                <w:sz w:val="21"/>
                <w:szCs w:val="21"/>
                <w:u w:val="none"/>
              </w:rPr>
            </w:pPr>
            <w:r>
              <w:rPr>
                <w:rFonts w:hint="eastAsia" w:ascii="楷体" w:hAnsi="楷体" w:eastAsia="楷体" w:cs="楷体"/>
                <w:b w:val="0"/>
                <w:bCs w:val="0"/>
                <w:spacing w:val="9"/>
                <w:sz w:val="21"/>
                <w:szCs w:val="21"/>
                <w:u w:val="none"/>
                <w:lang w:val="en-US" w:eastAsia="zh-CN"/>
              </w:rPr>
              <w:t>3.</w:t>
            </w:r>
            <w:r>
              <w:rPr>
                <w:rFonts w:hint="eastAsia" w:ascii="楷体" w:hAnsi="楷体" w:eastAsia="楷体" w:cs="楷体"/>
                <w:b w:val="0"/>
                <w:bCs w:val="0"/>
                <w:spacing w:val="9"/>
                <w:sz w:val="21"/>
                <w:szCs w:val="21"/>
                <w:u w:val="none"/>
              </w:rPr>
              <w:t>犯罪嫌疑人</w:t>
            </w:r>
            <w:r>
              <w:rPr>
                <w:rFonts w:hint="eastAsia" w:ascii="楷体" w:hAnsi="楷体" w:eastAsia="楷体" w:cs="楷体"/>
                <w:b w:val="0"/>
                <w:bCs w:val="0"/>
                <w:color w:val="FF0000"/>
                <w:spacing w:val="9"/>
                <w:sz w:val="21"/>
                <w:szCs w:val="21"/>
                <w:u w:val="none" w:color="auto"/>
              </w:rPr>
              <w:t>要求</w:t>
            </w:r>
            <w:r>
              <w:rPr>
                <w:rFonts w:hint="eastAsia" w:ascii="楷体" w:hAnsi="楷体" w:eastAsia="楷体" w:cs="楷体"/>
                <w:b w:val="0"/>
                <w:bCs w:val="0"/>
                <w:spacing w:val="9"/>
                <w:sz w:val="21"/>
                <w:szCs w:val="21"/>
                <w:u w:val="none"/>
              </w:rPr>
              <w:t>向检察人员</w:t>
            </w:r>
            <w:r>
              <w:rPr>
                <w:rFonts w:hint="eastAsia" w:ascii="楷体" w:hAnsi="楷体" w:eastAsia="楷体" w:cs="楷体"/>
                <w:b w:val="0"/>
                <w:bCs w:val="0"/>
                <w:spacing w:val="9"/>
                <w:sz w:val="21"/>
                <w:szCs w:val="21"/>
                <w:u w:val="none" w:color="auto"/>
              </w:rPr>
              <w:t>当面陈述</w:t>
            </w:r>
            <w:r>
              <w:rPr>
                <w:rFonts w:hint="eastAsia" w:ascii="楷体" w:hAnsi="楷体" w:eastAsia="楷体" w:cs="楷体"/>
                <w:b w:val="0"/>
                <w:bCs w:val="0"/>
                <w:spacing w:val="9"/>
                <w:sz w:val="21"/>
                <w:szCs w:val="21"/>
                <w:u w:val="none"/>
              </w:rPr>
              <w:t>的</w:t>
            </w:r>
          </w:p>
        </w:tc>
      </w:tr>
      <w:tr w14:paraId="1FA0F7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5FC9035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0E377A2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7"/>
                <w:sz w:val="21"/>
                <w:szCs w:val="21"/>
                <w:u w:val="none"/>
              </w:rPr>
            </w:pPr>
            <w:r>
              <w:rPr>
                <w:rFonts w:hint="eastAsia" w:ascii="楷体" w:hAnsi="楷体" w:eastAsia="楷体" w:cs="楷体"/>
                <w:b w:val="0"/>
                <w:bCs w:val="0"/>
                <w:spacing w:val="8"/>
                <w:sz w:val="21"/>
                <w:szCs w:val="21"/>
                <w:u w:val="none"/>
                <w:lang w:val="en-US" w:eastAsia="zh-CN"/>
              </w:rPr>
              <w:t>4.</w:t>
            </w:r>
            <w:r>
              <w:rPr>
                <w:rFonts w:hint="eastAsia" w:ascii="楷体" w:hAnsi="楷体" w:eastAsia="楷体" w:cs="楷体"/>
                <w:b w:val="0"/>
                <w:bCs w:val="0"/>
                <w:spacing w:val="8"/>
                <w:sz w:val="21"/>
                <w:szCs w:val="21"/>
                <w:u w:val="none"/>
              </w:rPr>
              <w:t>对是否符合逮捕条件</w:t>
            </w:r>
            <w:r>
              <w:rPr>
                <w:rFonts w:hint="eastAsia" w:ascii="楷体" w:hAnsi="楷体" w:eastAsia="楷体" w:cs="楷体"/>
                <w:b w:val="0"/>
                <w:bCs w:val="0"/>
                <w:color w:val="FF0000"/>
                <w:spacing w:val="8"/>
                <w:sz w:val="21"/>
                <w:szCs w:val="21"/>
                <w:u w:val="none"/>
              </w:rPr>
              <w:t>有疑</w:t>
            </w:r>
            <w:r>
              <w:rPr>
                <w:rFonts w:hint="eastAsia" w:ascii="楷体" w:hAnsi="楷体" w:eastAsia="楷体" w:cs="楷体"/>
                <w:b w:val="0"/>
                <w:bCs w:val="0"/>
                <w:color w:val="FF0000"/>
                <w:spacing w:val="5"/>
                <w:sz w:val="21"/>
                <w:szCs w:val="21"/>
                <w:u w:val="none"/>
              </w:rPr>
              <w:t>问</w:t>
            </w:r>
            <w:r>
              <w:rPr>
                <w:rFonts w:hint="eastAsia" w:ascii="楷体" w:hAnsi="楷体" w:eastAsia="楷体" w:cs="楷体"/>
                <w:b w:val="0"/>
                <w:bCs w:val="0"/>
                <w:spacing w:val="5"/>
                <w:sz w:val="21"/>
                <w:szCs w:val="21"/>
                <w:u w:val="none"/>
              </w:rPr>
              <w:t>的</w:t>
            </w:r>
          </w:p>
        </w:tc>
      </w:tr>
      <w:tr w14:paraId="6A99A2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696523C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4576B0A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7"/>
                <w:sz w:val="21"/>
                <w:szCs w:val="21"/>
                <w:u w:val="none"/>
              </w:rPr>
            </w:pPr>
            <w:r>
              <w:rPr>
                <w:rFonts w:hint="eastAsia" w:ascii="楷体" w:hAnsi="楷体" w:eastAsia="楷体" w:cs="楷体"/>
                <w:b w:val="0"/>
                <w:bCs w:val="0"/>
                <w:spacing w:val="9"/>
                <w:position w:val="-1"/>
                <w:sz w:val="21"/>
                <w:szCs w:val="21"/>
                <w:u w:val="none"/>
                <w:lang w:val="en-US" w:eastAsia="zh-CN"/>
              </w:rPr>
              <w:t>5.</w:t>
            </w:r>
            <w:r>
              <w:rPr>
                <w:rFonts w:hint="eastAsia" w:ascii="楷体" w:hAnsi="楷体" w:eastAsia="楷体" w:cs="楷体"/>
                <w:b w:val="0"/>
                <w:bCs w:val="0"/>
                <w:spacing w:val="9"/>
                <w:position w:val="-1"/>
                <w:sz w:val="21"/>
                <w:szCs w:val="21"/>
                <w:u w:val="none"/>
              </w:rPr>
              <w:t>案情</w:t>
            </w:r>
            <w:r>
              <w:rPr>
                <w:rFonts w:hint="eastAsia" w:ascii="楷体" w:hAnsi="楷体" w:eastAsia="楷体" w:cs="楷体"/>
                <w:b w:val="0"/>
                <w:bCs w:val="0"/>
                <w:color w:val="FF0000"/>
                <w:spacing w:val="9"/>
                <w:position w:val="-1"/>
                <w:sz w:val="21"/>
                <w:szCs w:val="21"/>
                <w:u w:val="none"/>
              </w:rPr>
              <w:t>重大疑难复杂</w:t>
            </w:r>
            <w:r>
              <w:rPr>
                <w:rFonts w:hint="eastAsia" w:ascii="楷体" w:hAnsi="楷体" w:eastAsia="楷体" w:cs="楷体"/>
                <w:b w:val="0"/>
                <w:bCs w:val="0"/>
                <w:spacing w:val="9"/>
                <w:position w:val="-1"/>
                <w:sz w:val="21"/>
                <w:szCs w:val="21"/>
                <w:u w:val="none"/>
              </w:rPr>
              <w:t>的</w:t>
            </w:r>
          </w:p>
        </w:tc>
      </w:tr>
      <w:tr w14:paraId="2244FC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61A5F9D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63485DD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7"/>
                <w:sz w:val="21"/>
                <w:szCs w:val="21"/>
                <w:u w:val="none"/>
              </w:rPr>
            </w:pPr>
            <w:r>
              <w:rPr>
                <w:rFonts w:hint="eastAsia" w:ascii="楷体" w:hAnsi="楷体" w:eastAsia="楷体" w:cs="楷体"/>
                <w:b w:val="0"/>
                <w:bCs w:val="0"/>
                <w:spacing w:val="8"/>
                <w:sz w:val="21"/>
                <w:szCs w:val="21"/>
                <w:u w:val="none"/>
                <w:lang w:val="en-US" w:eastAsia="zh-CN"/>
              </w:rPr>
              <w:t>6.</w:t>
            </w:r>
            <w:r>
              <w:rPr>
                <w:rFonts w:hint="eastAsia" w:ascii="楷体" w:hAnsi="楷体" w:eastAsia="楷体" w:cs="楷体"/>
                <w:b w:val="0"/>
                <w:bCs w:val="0"/>
                <w:spacing w:val="8"/>
                <w:sz w:val="21"/>
                <w:szCs w:val="21"/>
                <w:u w:val="none"/>
              </w:rPr>
              <w:t>侦查活动</w:t>
            </w:r>
            <w:r>
              <w:rPr>
                <w:rFonts w:hint="eastAsia" w:ascii="楷体" w:hAnsi="楷体" w:eastAsia="楷体" w:cs="楷体"/>
                <w:b w:val="0"/>
                <w:bCs w:val="0"/>
                <w:color w:val="FF0000"/>
                <w:spacing w:val="8"/>
                <w:sz w:val="21"/>
                <w:szCs w:val="21"/>
                <w:u w:val="none"/>
              </w:rPr>
              <w:t>可</w:t>
            </w:r>
            <w:r>
              <w:rPr>
                <w:rFonts w:hint="eastAsia" w:ascii="楷体" w:hAnsi="楷体" w:eastAsia="楷体" w:cs="楷体"/>
                <w:b w:val="0"/>
                <w:bCs w:val="0"/>
                <w:color w:val="FF0000"/>
                <w:spacing w:val="5"/>
                <w:sz w:val="21"/>
                <w:szCs w:val="21"/>
                <w:u w:val="none"/>
              </w:rPr>
              <w:t>能有重大违法行为</w:t>
            </w:r>
            <w:r>
              <w:rPr>
                <w:rFonts w:hint="eastAsia" w:ascii="楷体" w:hAnsi="楷体" w:eastAsia="楷体" w:cs="楷体"/>
                <w:b w:val="0"/>
                <w:bCs w:val="0"/>
                <w:spacing w:val="5"/>
                <w:sz w:val="21"/>
                <w:szCs w:val="21"/>
                <w:u w:val="none"/>
              </w:rPr>
              <w:t>的</w:t>
            </w:r>
          </w:p>
        </w:tc>
      </w:tr>
      <w:tr w14:paraId="0E69C3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5712448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11C207A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7"/>
                <w:sz w:val="21"/>
                <w:szCs w:val="21"/>
                <w:u w:val="none"/>
              </w:rPr>
            </w:pPr>
            <w:r>
              <w:rPr>
                <w:rFonts w:hint="eastAsia" w:ascii="楷体" w:hAnsi="楷体" w:eastAsia="楷体" w:cs="楷体"/>
                <w:b w:val="0"/>
                <w:bCs w:val="0"/>
                <w:spacing w:val="9"/>
                <w:sz w:val="21"/>
                <w:szCs w:val="21"/>
                <w:u w:val="none"/>
                <w:lang w:val="en-US" w:eastAsia="zh-CN"/>
              </w:rPr>
              <w:t>7.</w:t>
            </w:r>
            <w:r>
              <w:rPr>
                <w:rFonts w:hint="eastAsia" w:ascii="楷体" w:hAnsi="楷体" w:eastAsia="楷体" w:cs="楷体"/>
                <w:b w:val="0"/>
                <w:bCs w:val="0"/>
                <w:spacing w:val="9"/>
                <w:sz w:val="21"/>
                <w:szCs w:val="21"/>
                <w:u w:val="none"/>
              </w:rPr>
              <w:t>犯罪嫌疑人</w:t>
            </w:r>
            <w:r>
              <w:rPr>
                <w:rFonts w:hint="eastAsia" w:ascii="楷体" w:hAnsi="楷体" w:eastAsia="楷体" w:cs="楷体"/>
                <w:b w:val="0"/>
                <w:bCs w:val="0"/>
                <w:color w:val="FF0000"/>
                <w:spacing w:val="9"/>
                <w:sz w:val="21"/>
                <w:szCs w:val="21"/>
                <w:u w:val="none"/>
              </w:rPr>
              <w:t>认罪认罚</w:t>
            </w:r>
            <w:r>
              <w:rPr>
                <w:rFonts w:hint="eastAsia" w:ascii="楷体" w:hAnsi="楷体" w:eastAsia="楷体" w:cs="楷体"/>
                <w:b w:val="0"/>
                <w:bCs w:val="0"/>
                <w:spacing w:val="9"/>
                <w:sz w:val="21"/>
                <w:szCs w:val="21"/>
                <w:u w:val="none"/>
              </w:rPr>
              <w:t>的</w:t>
            </w:r>
          </w:p>
        </w:tc>
      </w:tr>
      <w:tr w14:paraId="4A02BB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restart"/>
            <w:tcBorders>
              <w:tl2br w:val="nil"/>
              <w:tr2bl w:val="nil"/>
            </w:tcBorders>
            <w:vAlign w:val="center"/>
          </w:tcPr>
          <w:p w14:paraId="77769B4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决定期限</w:t>
            </w:r>
          </w:p>
        </w:tc>
        <w:tc>
          <w:tcPr>
            <w:tcW w:w="4319" w:type="pct"/>
            <w:tcBorders>
              <w:tl2br w:val="nil"/>
              <w:tr2bl w:val="nil"/>
            </w:tcBorders>
            <w:vAlign w:val="center"/>
          </w:tcPr>
          <w:p w14:paraId="7DAB6AC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9"/>
                <w:sz w:val="21"/>
                <w:szCs w:val="21"/>
                <w:u w:val="none"/>
                <w:lang w:val="en-US" w:eastAsia="zh-CN"/>
              </w:rPr>
            </w:pPr>
            <w:r>
              <w:rPr>
                <w:rFonts w:hint="eastAsia" w:ascii="楷体" w:hAnsi="楷体" w:eastAsia="楷体" w:cs="楷体"/>
                <w:b w:val="0"/>
                <w:bCs w:val="0"/>
                <w:spacing w:val="9"/>
                <w:sz w:val="21"/>
                <w:szCs w:val="21"/>
                <w:u w:val="none"/>
                <w:lang w:val="en-US" w:eastAsia="zh-CN"/>
              </w:rPr>
              <w:t>已拘留：</w:t>
            </w:r>
            <w:r>
              <w:rPr>
                <w:rFonts w:hint="eastAsia" w:ascii="楷体" w:hAnsi="楷体" w:eastAsia="楷体" w:cs="楷体"/>
                <w:b/>
                <w:bCs/>
                <w:snapToGrid/>
                <w:color w:val="30C0B4"/>
                <w:kern w:val="0"/>
                <w:sz w:val="21"/>
                <w:szCs w:val="21"/>
                <w:lang w:val="en-US" w:eastAsia="zh-CN" w:bidi="ar"/>
              </w:rPr>
              <w:t>7日以内</w:t>
            </w:r>
            <w:r>
              <w:rPr>
                <w:rFonts w:hint="eastAsia" w:ascii="楷体" w:hAnsi="楷体" w:eastAsia="楷体" w:cs="楷体"/>
                <w:b w:val="0"/>
                <w:bCs w:val="0"/>
                <w:spacing w:val="7"/>
                <w:sz w:val="21"/>
                <w:szCs w:val="21"/>
                <w:u w:val="none"/>
              </w:rPr>
              <w:t>作出是否批准逮捕的决定</w:t>
            </w:r>
          </w:p>
        </w:tc>
      </w:tr>
      <w:tr w14:paraId="0AF7A7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680" w:type="pct"/>
            <w:vMerge w:val="continue"/>
            <w:tcBorders>
              <w:tl2br w:val="nil"/>
              <w:tr2bl w:val="nil"/>
            </w:tcBorders>
            <w:vAlign w:val="center"/>
          </w:tcPr>
          <w:p w14:paraId="52ED89D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319" w:type="pct"/>
            <w:tcBorders>
              <w:tl2br w:val="nil"/>
              <w:tr2bl w:val="nil"/>
            </w:tcBorders>
            <w:vAlign w:val="center"/>
          </w:tcPr>
          <w:p w14:paraId="78DAF12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9"/>
                <w:sz w:val="21"/>
                <w:szCs w:val="21"/>
                <w:u w:val="none"/>
                <w:lang w:val="en-US" w:eastAsia="zh-CN"/>
              </w:rPr>
            </w:pPr>
            <w:r>
              <w:rPr>
                <w:rFonts w:hint="eastAsia" w:ascii="楷体" w:hAnsi="楷体" w:eastAsia="楷体" w:cs="楷体"/>
                <w:b w:val="0"/>
                <w:bCs w:val="0"/>
                <w:spacing w:val="9"/>
                <w:sz w:val="21"/>
                <w:szCs w:val="21"/>
                <w:u w:val="none"/>
                <w:lang w:val="en-US" w:eastAsia="zh-CN"/>
              </w:rPr>
              <w:t>未拘留：</w:t>
            </w:r>
            <w:r>
              <w:rPr>
                <w:rFonts w:hint="eastAsia" w:ascii="楷体" w:hAnsi="楷体" w:eastAsia="楷体" w:cs="楷体"/>
                <w:b w:val="0"/>
                <w:bCs w:val="0"/>
                <w:spacing w:val="5"/>
                <w:sz w:val="21"/>
                <w:szCs w:val="21"/>
                <w:u w:val="none"/>
              </w:rPr>
              <w:t>收到提请批准逮捕书后</w:t>
            </w:r>
            <w:r>
              <w:rPr>
                <w:rFonts w:hint="eastAsia" w:ascii="楷体" w:hAnsi="楷体" w:eastAsia="楷体" w:cs="楷体"/>
                <w:b/>
                <w:bCs/>
                <w:snapToGrid/>
                <w:color w:val="30C0B4"/>
                <w:kern w:val="0"/>
                <w:sz w:val="21"/>
                <w:szCs w:val="21"/>
                <w:lang w:val="en-US" w:eastAsia="zh-CN" w:bidi="ar"/>
              </w:rPr>
              <w:t>15日内</w:t>
            </w:r>
            <w:r>
              <w:rPr>
                <w:rFonts w:hint="eastAsia" w:ascii="楷体" w:hAnsi="楷体" w:eastAsia="楷体" w:cs="楷体"/>
                <w:b w:val="0"/>
                <w:bCs w:val="0"/>
                <w:spacing w:val="5"/>
                <w:sz w:val="21"/>
                <w:szCs w:val="21"/>
                <w:u w:val="none"/>
              </w:rPr>
              <w:t>；重大复杂案件不得超过</w:t>
            </w:r>
            <w:r>
              <w:rPr>
                <w:rFonts w:hint="eastAsia" w:ascii="楷体" w:hAnsi="楷体" w:eastAsia="楷体" w:cs="楷体"/>
                <w:b/>
                <w:bCs/>
                <w:snapToGrid/>
                <w:color w:val="30C0B4"/>
                <w:kern w:val="0"/>
                <w:sz w:val="21"/>
                <w:szCs w:val="21"/>
                <w:lang w:val="en-US" w:eastAsia="zh-CN" w:bidi="ar"/>
              </w:rPr>
              <w:t>20日</w:t>
            </w:r>
          </w:p>
        </w:tc>
      </w:tr>
      <w:tr w14:paraId="3EA2BE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9" w:hRule="atLeast"/>
        </w:trPr>
        <w:tc>
          <w:tcPr>
            <w:tcW w:w="680" w:type="pct"/>
            <w:tcBorders>
              <w:tl2br w:val="nil"/>
              <w:tr2bl w:val="nil"/>
            </w:tcBorders>
            <w:vAlign w:val="center"/>
          </w:tcPr>
          <w:p w14:paraId="480D883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批捕形式</w:t>
            </w:r>
          </w:p>
        </w:tc>
        <w:tc>
          <w:tcPr>
            <w:tcW w:w="4319" w:type="pct"/>
            <w:tcBorders>
              <w:tl2br w:val="nil"/>
              <w:tr2bl w:val="nil"/>
            </w:tcBorders>
            <w:vAlign w:val="center"/>
          </w:tcPr>
          <w:p w14:paraId="6C555D4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9"/>
                <w:sz w:val="21"/>
                <w:szCs w:val="21"/>
                <w:u w:val="none"/>
              </w:rPr>
            </w:pPr>
            <w:r>
              <w:rPr>
                <w:rFonts w:hint="eastAsia" w:ascii="楷体" w:hAnsi="楷体" w:eastAsia="楷体" w:cs="楷体"/>
                <w:b w:val="0"/>
                <w:bCs w:val="0"/>
                <w:spacing w:val="10"/>
                <w:sz w:val="21"/>
                <w:szCs w:val="21"/>
                <w:u w:val="none"/>
              </w:rPr>
              <w:t>对有</w:t>
            </w:r>
            <w:r>
              <w:rPr>
                <w:rFonts w:hint="eastAsia" w:ascii="楷体" w:hAnsi="楷体" w:eastAsia="楷体" w:cs="楷体"/>
                <w:b w:val="0"/>
                <w:bCs w:val="0"/>
                <w:spacing w:val="10"/>
                <w:sz w:val="21"/>
                <w:szCs w:val="21"/>
                <w:u w:val="none" w:color="auto"/>
              </w:rPr>
              <w:t>重大影响</w:t>
            </w:r>
            <w:r>
              <w:rPr>
                <w:rFonts w:hint="eastAsia" w:ascii="楷体" w:hAnsi="楷体" w:eastAsia="楷体" w:cs="楷体"/>
                <w:b w:val="0"/>
                <w:bCs w:val="0"/>
                <w:spacing w:val="10"/>
                <w:sz w:val="21"/>
                <w:szCs w:val="21"/>
                <w:u w:val="none"/>
              </w:rPr>
              <w:t>的案件，</w:t>
            </w:r>
            <w:r>
              <w:rPr>
                <w:rFonts w:hint="eastAsia" w:ascii="楷体" w:hAnsi="楷体" w:eastAsia="楷体" w:cs="楷体"/>
                <w:b w:val="0"/>
                <w:bCs w:val="0"/>
                <w:spacing w:val="10"/>
                <w:sz w:val="21"/>
                <w:szCs w:val="21"/>
                <w:u w:val="none" w:color="auto"/>
              </w:rPr>
              <w:t>可以</w:t>
            </w:r>
            <w:r>
              <w:rPr>
                <w:rFonts w:hint="eastAsia" w:ascii="楷体" w:hAnsi="楷体" w:eastAsia="楷体" w:cs="楷体"/>
                <w:b w:val="0"/>
                <w:bCs w:val="0"/>
                <w:spacing w:val="10"/>
                <w:sz w:val="21"/>
                <w:szCs w:val="21"/>
                <w:u w:val="none"/>
              </w:rPr>
              <w:t>采取当面</w:t>
            </w:r>
            <w:r>
              <w:rPr>
                <w:rFonts w:hint="eastAsia" w:ascii="楷体" w:hAnsi="楷体" w:eastAsia="楷体" w:cs="楷体"/>
                <w:b w:val="0"/>
                <w:bCs w:val="0"/>
                <w:spacing w:val="10"/>
                <w:sz w:val="21"/>
                <w:szCs w:val="21"/>
                <w:u w:val="none" w:color="auto"/>
              </w:rPr>
              <w:t>听取侦查人员、犯罪嫌疑人及</w:t>
            </w:r>
            <w:r>
              <w:rPr>
                <w:rFonts w:hint="eastAsia" w:ascii="楷体" w:hAnsi="楷体" w:eastAsia="楷体" w:cs="楷体"/>
                <w:b w:val="0"/>
                <w:bCs w:val="0"/>
                <w:spacing w:val="9"/>
                <w:sz w:val="21"/>
                <w:szCs w:val="21"/>
                <w:u w:val="none" w:color="auto"/>
              </w:rPr>
              <w:t>其辩护人</w:t>
            </w:r>
            <w:r>
              <w:rPr>
                <w:rFonts w:hint="eastAsia" w:ascii="楷体" w:hAnsi="楷体" w:eastAsia="楷体" w:cs="楷体"/>
                <w:b w:val="0"/>
                <w:bCs w:val="0"/>
                <w:spacing w:val="9"/>
                <w:sz w:val="21"/>
                <w:szCs w:val="21"/>
                <w:u w:val="none"/>
              </w:rPr>
              <w:t>等意见的方式进行</w:t>
            </w:r>
            <w:r>
              <w:rPr>
                <w:rFonts w:hint="eastAsia" w:ascii="楷体" w:hAnsi="楷体" w:eastAsia="楷体" w:cs="楷体"/>
                <w:b w:val="0"/>
                <w:bCs w:val="0"/>
                <w:color w:val="FF0000"/>
                <w:spacing w:val="9"/>
                <w:sz w:val="21"/>
                <w:szCs w:val="21"/>
                <w:u w:val="none" w:color="auto"/>
              </w:rPr>
              <w:t>公开</w:t>
            </w:r>
            <w:r>
              <w:rPr>
                <w:rFonts w:hint="eastAsia" w:ascii="楷体" w:hAnsi="楷体" w:eastAsia="楷体" w:cs="楷体"/>
                <w:b w:val="0"/>
                <w:bCs w:val="0"/>
                <w:color w:val="FF0000"/>
                <w:spacing w:val="9"/>
                <w:sz w:val="21"/>
                <w:szCs w:val="21"/>
                <w:u w:val="none"/>
              </w:rPr>
              <w:t>审查</w:t>
            </w:r>
          </w:p>
        </w:tc>
      </w:tr>
      <w:tr w14:paraId="1A8EBD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21" w:hRule="atLeast"/>
        </w:trPr>
        <w:tc>
          <w:tcPr>
            <w:tcW w:w="680" w:type="pct"/>
            <w:tcBorders>
              <w:tl2br w:val="nil"/>
              <w:tr2bl w:val="nil"/>
            </w:tcBorders>
            <w:vAlign w:val="center"/>
          </w:tcPr>
          <w:p w14:paraId="23AD9D6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发现漏人的决定逮捕</w:t>
            </w:r>
          </w:p>
        </w:tc>
        <w:tc>
          <w:tcPr>
            <w:tcW w:w="4319" w:type="pct"/>
            <w:tcBorders>
              <w:tl2br w:val="nil"/>
              <w:tr2bl w:val="nil"/>
            </w:tcBorders>
            <w:shd w:val="clear" w:color="auto" w:fill="auto"/>
            <w:vAlign w:val="center"/>
          </w:tcPr>
          <w:p w14:paraId="794EC8C6">
            <w:pPr>
              <w:pStyle w:val="18"/>
              <w:keepNext w:val="0"/>
              <w:keepLines w:val="0"/>
              <w:pageBreakBefore w:val="0"/>
              <w:widowControl w:val="0"/>
              <w:kinsoku w:val="0"/>
              <w:wordWrap/>
              <w:overflowPunct/>
              <w:topLinePunct w:val="0"/>
              <w:autoSpaceDE w:val="0"/>
              <w:autoSpaceDN w:val="0"/>
              <w:bidi w:val="0"/>
              <w:adjustRightInd/>
              <w:snapToGrid/>
              <w:spacing w:before="113" w:line="360" w:lineRule="exact"/>
              <w:ind w:left="5" w:leftChars="0"/>
              <w:jc w:val="left"/>
              <w:textAlignment w:val="baseline"/>
              <w:rPr>
                <w:rFonts w:hint="eastAsia" w:ascii="楷体" w:hAnsi="楷体" w:eastAsia="楷体" w:cs="楷体"/>
                <w:b w:val="0"/>
                <w:bCs w:val="0"/>
                <w:snapToGrid w:val="0"/>
                <w:color w:val="000000"/>
                <w:kern w:val="0"/>
                <w:sz w:val="21"/>
                <w:szCs w:val="21"/>
                <w:u w:val="none"/>
                <w:lang w:val="en-US" w:eastAsia="zh-CN" w:bidi="ar-SA"/>
              </w:rPr>
            </w:pPr>
            <w:r>
              <w:rPr>
                <w:rFonts w:hint="eastAsia" w:ascii="楷体" w:hAnsi="楷体" w:eastAsia="楷体" w:cs="楷体"/>
                <w:b w:val="0"/>
                <w:bCs w:val="0"/>
                <w:snapToGrid w:val="0"/>
                <w:color w:val="000000"/>
                <w:spacing w:val="10"/>
                <w:kern w:val="0"/>
                <w:sz w:val="21"/>
                <w:szCs w:val="21"/>
                <w:u w:val="none" w:color="auto"/>
                <w:lang w:val="en-US" w:eastAsia="en-US" w:bidi="ar-SA"/>
              </w:rPr>
              <w:t>对遗漏提请逮捕的嫌疑人，</w:t>
            </w:r>
            <w:r>
              <w:rPr>
                <w:rFonts w:hint="eastAsia" w:ascii="楷体" w:hAnsi="楷体" w:eastAsia="楷体" w:cs="楷体"/>
                <w:b w:val="0"/>
                <w:bCs w:val="0"/>
                <w:snapToGrid w:val="0"/>
                <w:color w:val="FF0000"/>
                <w:spacing w:val="10"/>
                <w:kern w:val="0"/>
                <w:sz w:val="21"/>
                <w:szCs w:val="21"/>
                <w:u w:val="none" w:color="auto"/>
                <w:lang w:val="en-US" w:eastAsia="en-US" w:bidi="ar-SA"/>
              </w:rPr>
              <w:t>应当建议公安机关提请批准逮捕</w:t>
            </w:r>
            <w:r>
              <w:rPr>
                <w:rFonts w:hint="eastAsia" w:ascii="楷体" w:hAnsi="楷体" w:eastAsia="楷体" w:cs="楷体"/>
                <w:b w:val="0"/>
                <w:bCs w:val="0"/>
                <w:snapToGrid w:val="0"/>
                <w:color w:val="000000"/>
                <w:spacing w:val="10"/>
                <w:kern w:val="0"/>
                <w:sz w:val="21"/>
                <w:szCs w:val="21"/>
                <w:u w:val="none" w:color="auto"/>
                <w:lang w:val="en-US" w:eastAsia="zh-CN" w:bidi="ar-SA"/>
              </w:rPr>
              <w:t>。</w:t>
            </w:r>
            <w:r>
              <w:rPr>
                <w:rFonts w:hint="eastAsia" w:ascii="楷体" w:hAnsi="楷体" w:eastAsia="楷体" w:cs="楷体"/>
                <w:b w:val="0"/>
                <w:bCs w:val="0"/>
                <w:snapToGrid w:val="0"/>
                <w:color w:val="000000"/>
                <w:spacing w:val="10"/>
                <w:kern w:val="0"/>
                <w:sz w:val="21"/>
                <w:szCs w:val="21"/>
                <w:u w:val="none" w:color="auto"/>
                <w:lang w:val="en-US" w:eastAsia="en-US" w:bidi="ar-SA"/>
              </w:rPr>
              <w:t>如果公安机关不提请批准逮捕，或者不提请批捕理由不能成立的，</w:t>
            </w:r>
            <w:r>
              <w:rPr>
                <w:rFonts w:hint="eastAsia" w:ascii="楷体" w:hAnsi="楷体" w:eastAsia="楷体" w:cs="楷体"/>
                <w:b w:val="0"/>
                <w:bCs w:val="0"/>
                <w:snapToGrid w:val="0"/>
                <w:color w:val="FF0000"/>
                <w:spacing w:val="10"/>
                <w:kern w:val="0"/>
                <w:sz w:val="21"/>
                <w:szCs w:val="21"/>
                <w:u w:val="none" w:color="auto"/>
                <w:lang w:val="en-US" w:eastAsia="en-US" w:bidi="ar-SA"/>
              </w:rPr>
              <w:t>检察院也可以直接作出逮捕决定</w:t>
            </w:r>
            <w:r>
              <w:rPr>
                <w:rFonts w:hint="eastAsia" w:ascii="楷体" w:hAnsi="楷体" w:eastAsia="楷体" w:cs="楷体"/>
                <w:b w:val="0"/>
                <w:bCs w:val="0"/>
                <w:snapToGrid w:val="0"/>
                <w:color w:val="000000"/>
                <w:spacing w:val="10"/>
                <w:kern w:val="0"/>
                <w:sz w:val="21"/>
                <w:szCs w:val="21"/>
                <w:u w:val="none" w:color="auto"/>
                <w:lang w:val="en-US" w:eastAsia="en-US" w:bidi="ar-SA"/>
              </w:rPr>
              <w:t>，送达公安机关执行</w:t>
            </w:r>
            <w:r>
              <w:rPr>
                <w:rFonts w:hint="eastAsia" w:ascii="楷体" w:hAnsi="楷体" w:eastAsia="楷体" w:cs="楷体"/>
                <w:b w:val="0"/>
                <w:bCs w:val="0"/>
                <w:snapToGrid w:val="0"/>
                <w:color w:val="000000"/>
                <w:spacing w:val="10"/>
                <w:kern w:val="0"/>
                <w:sz w:val="21"/>
                <w:szCs w:val="21"/>
                <w:u w:val="none" w:color="auto"/>
                <w:lang w:val="en-US" w:eastAsia="zh-CN" w:bidi="ar-SA"/>
              </w:rPr>
              <w:t>。</w:t>
            </w:r>
          </w:p>
        </w:tc>
      </w:tr>
      <w:tr w14:paraId="34741A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680" w:type="pct"/>
            <w:tcBorders>
              <w:tl2br w:val="nil"/>
              <w:tr2bl w:val="nil"/>
            </w:tcBorders>
            <w:vAlign w:val="center"/>
          </w:tcPr>
          <w:p w14:paraId="6669387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执行逮捕</w:t>
            </w:r>
          </w:p>
        </w:tc>
        <w:tc>
          <w:tcPr>
            <w:tcW w:w="4319" w:type="pct"/>
            <w:tcBorders>
              <w:tl2br w:val="nil"/>
              <w:tr2bl w:val="nil"/>
            </w:tcBorders>
            <w:shd w:val="clear" w:color="auto" w:fill="auto"/>
            <w:vAlign w:val="center"/>
          </w:tcPr>
          <w:p w14:paraId="1C7B67B6">
            <w:pPr>
              <w:pStyle w:val="18"/>
              <w:keepNext w:val="0"/>
              <w:keepLines w:val="0"/>
              <w:pageBreakBefore w:val="0"/>
              <w:widowControl w:val="0"/>
              <w:kinsoku w:val="0"/>
              <w:wordWrap/>
              <w:overflowPunct/>
              <w:topLinePunct w:val="0"/>
              <w:autoSpaceDE w:val="0"/>
              <w:autoSpaceDN w:val="0"/>
              <w:bidi w:val="0"/>
              <w:adjustRightInd/>
              <w:snapToGrid/>
              <w:spacing w:before="147" w:line="360" w:lineRule="exact"/>
              <w:ind w:left="5" w:leftChars="0" w:right="368" w:rightChars="0" w:hanging="1" w:firstLineChars="0"/>
              <w:jc w:val="left"/>
              <w:textAlignment w:val="baseline"/>
              <w:rPr>
                <w:rFonts w:hint="eastAsia" w:ascii="楷体" w:hAnsi="楷体" w:eastAsia="楷体" w:cs="楷体"/>
                <w:b w:val="0"/>
                <w:bCs w:val="0"/>
                <w:snapToGrid w:val="0"/>
                <w:color w:val="000000"/>
                <w:kern w:val="0"/>
                <w:sz w:val="21"/>
                <w:szCs w:val="21"/>
                <w:u w:val="none"/>
                <w:lang w:val="en-US" w:eastAsia="en-US" w:bidi="ar-SA"/>
              </w:rPr>
            </w:pPr>
            <w:r>
              <w:rPr>
                <w:rFonts w:hint="eastAsia" w:ascii="楷体" w:hAnsi="楷体" w:eastAsia="楷体" w:cs="楷体"/>
                <w:b w:val="0"/>
                <w:bCs w:val="0"/>
                <w:spacing w:val="9"/>
                <w:sz w:val="21"/>
                <w:szCs w:val="21"/>
                <w:u w:val="none"/>
              </w:rPr>
              <w:t>公安机关逮捕人的时候，</w:t>
            </w:r>
            <w:r>
              <w:rPr>
                <w:rFonts w:hint="eastAsia" w:ascii="楷体" w:hAnsi="楷体" w:eastAsia="楷体" w:cs="楷体"/>
                <w:b/>
                <w:bCs/>
                <w:snapToGrid/>
                <w:color w:val="30C0B4"/>
                <w:kern w:val="0"/>
                <w:sz w:val="21"/>
                <w:szCs w:val="21"/>
                <w:lang w:val="en-US" w:eastAsia="zh-CN" w:bidi="ar"/>
              </w:rPr>
              <w:t>必须出示逮捕证</w:t>
            </w:r>
          </w:p>
        </w:tc>
      </w:tr>
      <w:tr w14:paraId="6557E7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73" w:hRule="atLeast"/>
        </w:trPr>
        <w:tc>
          <w:tcPr>
            <w:tcW w:w="680" w:type="pct"/>
            <w:vMerge w:val="restart"/>
            <w:tcBorders>
              <w:tl2br w:val="nil"/>
              <w:tr2bl w:val="nil"/>
            </w:tcBorders>
            <w:vAlign w:val="center"/>
          </w:tcPr>
          <w:p w14:paraId="2581D9B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逮捕后3件事</w:t>
            </w:r>
          </w:p>
        </w:tc>
        <w:tc>
          <w:tcPr>
            <w:tcW w:w="4319" w:type="pct"/>
            <w:tcBorders>
              <w:tl2br w:val="nil"/>
              <w:tr2bl w:val="nil"/>
            </w:tcBorders>
            <w:shd w:val="clear" w:color="auto" w:fill="auto"/>
            <w:vAlign w:val="center"/>
          </w:tcPr>
          <w:p w14:paraId="40DF3C50">
            <w:pPr>
              <w:pStyle w:val="18"/>
              <w:keepNext w:val="0"/>
              <w:keepLines w:val="0"/>
              <w:pageBreakBefore w:val="0"/>
              <w:widowControl w:val="0"/>
              <w:kinsoku w:val="0"/>
              <w:wordWrap/>
              <w:overflowPunct/>
              <w:topLinePunct w:val="0"/>
              <w:autoSpaceDE w:val="0"/>
              <w:autoSpaceDN w:val="0"/>
              <w:bidi w:val="0"/>
              <w:adjustRightInd/>
              <w:snapToGrid/>
              <w:spacing w:before="147" w:line="360" w:lineRule="exact"/>
              <w:ind w:left="5" w:leftChars="0" w:right="368" w:rightChars="0" w:hanging="1" w:firstLineChars="0"/>
              <w:jc w:val="left"/>
              <w:textAlignment w:val="baseline"/>
              <w:rPr>
                <w:rFonts w:hint="eastAsia" w:ascii="楷体" w:hAnsi="楷体" w:eastAsia="楷体" w:cs="楷体"/>
                <w:b w:val="0"/>
                <w:bCs w:val="0"/>
                <w:spacing w:val="9"/>
                <w:sz w:val="21"/>
                <w:szCs w:val="21"/>
                <w:u w:val="none"/>
                <w:lang w:val="en-US" w:eastAsia="zh-CN"/>
              </w:rPr>
            </w:pPr>
            <w:r>
              <w:rPr>
                <w:rFonts w:hint="eastAsia" w:ascii="楷体" w:hAnsi="楷体" w:eastAsia="楷体" w:cs="楷体"/>
                <w:b w:val="0"/>
                <w:bCs w:val="0"/>
                <w:spacing w:val="9"/>
                <w:sz w:val="21"/>
                <w:szCs w:val="21"/>
                <w:u w:val="none"/>
                <w:lang w:val="en-US" w:eastAsia="zh-CN"/>
              </w:rPr>
              <w:t>1.送押：</w:t>
            </w:r>
            <w:r>
              <w:rPr>
                <w:rFonts w:hint="eastAsia" w:ascii="楷体" w:hAnsi="楷体" w:eastAsia="楷体" w:cs="楷体"/>
                <w:b w:val="0"/>
                <w:bCs w:val="0"/>
                <w:spacing w:val="7"/>
                <w:sz w:val="21"/>
                <w:szCs w:val="21"/>
                <w:u w:val="none"/>
              </w:rPr>
              <w:t>逮捕后应当</w:t>
            </w:r>
            <w:r>
              <w:rPr>
                <w:rFonts w:hint="eastAsia" w:ascii="楷体" w:hAnsi="楷体" w:eastAsia="楷体" w:cs="楷体"/>
                <w:b/>
                <w:bCs/>
                <w:snapToGrid/>
                <w:color w:val="30C0B4"/>
                <w:kern w:val="0"/>
                <w:sz w:val="21"/>
                <w:szCs w:val="21"/>
                <w:lang w:val="en-US" w:eastAsia="zh-CN" w:bidi="ar"/>
              </w:rPr>
              <w:t>立即</w:t>
            </w:r>
            <w:r>
              <w:rPr>
                <w:rFonts w:hint="eastAsia" w:ascii="楷体" w:hAnsi="楷体" w:eastAsia="楷体" w:cs="楷体"/>
                <w:b w:val="0"/>
                <w:bCs w:val="0"/>
                <w:spacing w:val="7"/>
                <w:sz w:val="21"/>
                <w:szCs w:val="21"/>
                <w:u w:val="none" w:color="auto"/>
              </w:rPr>
              <w:t>将被逮捕人送看守所羁押</w:t>
            </w:r>
          </w:p>
        </w:tc>
      </w:tr>
      <w:tr w14:paraId="1388DF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7" w:hRule="atLeast"/>
        </w:trPr>
        <w:tc>
          <w:tcPr>
            <w:tcW w:w="680" w:type="pct"/>
            <w:vMerge w:val="continue"/>
            <w:tcBorders>
              <w:tl2br w:val="nil"/>
              <w:tr2bl w:val="nil"/>
            </w:tcBorders>
          </w:tcPr>
          <w:p w14:paraId="62CFB07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vertAlign w:val="baseline"/>
                <w:lang w:val="en-US" w:eastAsia="zh-CN"/>
              </w:rPr>
            </w:pPr>
          </w:p>
        </w:tc>
        <w:tc>
          <w:tcPr>
            <w:tcW w:w="4319" w:type="pct"/>
            <w:tcBorders>
              <w:tl2br w:val="nil"/>
              <w:tr2bl w:val="nil"/>
            </w:tcBorders>
            <w:shd w:val="clear" w:color="auto" w:fill="auto"/>
            <w:vAlign w:val="center"/>
          </w:tcPr>
          <w:p w14:paraId="361FAA25">
            <w:pPr>
              <w:pStyle w:val="18"/>
              <w:keepNext w:val="0"/>
              <w:keepLines w:val="0"/>
              <w:pageBreakBefore w:val="0"/>
              <w:widowControl w:val="0"/>
              <w:kinsoku w:val="0"/>
              <w:wordWrap/>
              <w:overflowPunct/>
              <w:topLinePunct w:val="0"/>
              <w:autoSpaceDE w:val="0"/>
              <w:autoSpaceDN w:val="0"/>
              <w:bidi w:val="0"/>
              <w:adjustRightInd/>
              <w:snapToGrid/>
              <w:spacing w:before="147" w:line="360" w:lineRule="exact"/>
              <w:ind w:left="5" w:leftChars="0" w:right="368" w:rightChars="0" w:hanging="1" w:firstLineChars="0"/>
              <w:jc w:val="left"/>
              <w:textAlignment w:val="baseline"/>
              <w:rPr>
                <w:rFonts w:hint="eastAsia" w:ascii="楷体" w:hAnsi="楷体" w:eastAsia="楷体" w:cs="楷体"/>
                <w:b w:val="0"/>
                <w:bCs w:val="0"/>
                <w:spacing w:val="9"/>
                <w:sz w:val="21"/>
                <w:szCs w:val="21"/>
                <w:u w:val="none"/>
                <w:lang w:val="en-US" w:eastAsia="zh-CN"/>
              </w:rPr>
            </w:pPr>
            <w:r>
              <w:rPr>
                <w:rFonts w:hint="eastAsia" w:ascii="楷体" w:hAnsi="楷体" w:eastAsia="楷体" w:cs="楷体"/>
                <w:b w:val="0"/>
                <w:bCs w:val="0"/>
                <w:spacing w:val="9"/>
                <w:sz w:val="21"/>
                <w:szCs w:val="21"/>
                <w:u w:val="none"/>
                <w:lang w:val="en-US" w:eastAsia="zh-CN"/>
              </w:rPr>
              <w:t>2.通知：</w:t>
            </w:r>
            <w:r>
              <w:rPr>
                <w:rFonts w:hint="eastAsia" w:ascii="楷体" w:hAnsi="楷体" w:eastAsia="楷体" w:cs="楷体"/>
                <w:b w:val="0"/>
                <w:bCs w:val="0"/>
                <w:spacing w:val="11"/>
                <w:sz w:val="21"/>
                <w:szCs w:val="21"/>
                <w:u w:val="none" w:color="auto"/>
              </w:rPr>
              <w:t>除无法通知的以外</w:t>
            </w:r>
            <w:r>
              <w:rPr>
                <w:rFonts w:hint="eastAsia" w:ascii="楷体" w:hAnsi="楷体" w:eastAsia="楷体" w:cs="楷体"/>
                <w:b w:val="0"/>
                <w:bCs w:val="0"/>
                <w:spacing w:val="11"/>
                <w:sz w:val="21"/>
                <w:szCs w:val="21"/>
                <w:u w:val="none"/>
              </w:rPr>
              <w:t>，应当在逮捕后</w:t>
            </w:r>
            <w:r>
              <w:rPr>
                <w:rFonts w:hint="eastAsia" w:ascii="楷体" w:hAnsi="楷体" w:eastAsia="楷体" w:cs="楷体"/>
                <w:b/>
                <w:bCs/>
                <w:snapToGrid/>
                <w:color w:val="30C0B4"/>
                <w:kern w:val="0"/>
                <w:sz w:val="21"/>
                <w:szCs w:val="21"/>
                <w:lang w:val="en-US" w:eastAsia="zh-CN" w:bidi="ar"/>
              </w:rPr>
              <w:t>24小时以内</w:t>
            </w:r>
            <w:r>
              <w:rPr>
                <w:rFonts w:hint="eastAsia" w:ascii="楷体" w:hAnsi="楷体" w:eastAsia="楷体" w:cs="楷体"/>
                <w:b w:val="0"/>
                <w:bCs w:val="0"/>
                <w:color w:val="FF0000"/>
                <w:spacing w:val="11"/>
                <w:sz w:val="21"/>
                <w:szCs w:val="21"/>
                <w:u w:val="none"/>
              </w:rPr>
              <w:t>，</w:t>
            </w:r>
            <w:r>
              <w:rPr>
                <w:rFonts w:hint="eastAsia" w:ascii="楷体" w:hAnsi="楷体" w:eastAsia="楷体" w:cs="楷体"/>
                <w:b w:val="0"/>
                <w:bCs w:val="0"/>
                <w:color w:val="FF0000"/>
                <w:spacing w:val="10"/>
                <w:sz w:val="21"/>
                <w:szCs w:val="21"/>
                <w:u w:val="none"/>
              </w:rPr>
              <w:t>通知被</w:t>
            </w:r>
            <w:r>
              <w:rPr>
                <w:rFonts w:hint="eastAsia" w:ascii="楷体" w:hAnsi="楷体" w:eastAsia="楷体" w:cs="楷体"/>
                <w:b w:val="0"/>
                <w:bCs w:val="0"/>
                <w:color w:val="FF0000"/>
                <w:spacing w:val="8"/>
                <w:sz w:val="21"/>
                <w:szCs w:val="21"/>
                <w:u w:val="none"/>
              </w:rPr>
              <w:t>逮捕人</w:t>
            </w:r>
            <w:r>
              <w:rPr>
                <w:rFonts w:hint="eastAsia" w:ascii="楷体" w:hAnsi="楷体" w:eastAsia="楷体" w:cs="楷体"/>
                <w:b w:val="0"/>
                <w:bCs w:val="0"/>
                <w:color w:val="FF0000"/>
                <w:spacing w:val="8"/>
                <w:sz w:val="21"/>
                <w:szCs w:val="21"/>
                <w:u w:val="none"/>
                <w:lang w:val="en-US" w:eastAsia="zh-CN"/>
              </w:rPr>
              <w:t>的</w:t>
            </w:r>
            <w:r>
              <w:rPr>
                <w:rFonts w:hint="eastAsia" w:ascii="楷体" w:hAnsi="楷体" w:eastAsia="楷体" w:cs="楷体"/>
                <w:b w:val="0"/>
                <w:bCs w:val="0"/>
                <w:color w:val="FF0000"/>
                <w:spacing w:val="8"/>
                <w:sz w:val="21"/>
                <w:szCs w:val="21"/>
                <w:u w:val="none" w:color="auto"/>
              </w:rPr>
              <w:t>家属</w:t>
            </w:r>
          </w:p>
        </w:tc>
      </w:tr>
      <w:tr w14:paraId="1D3AC0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03" w:hRule="atLeast"/>
        </w:trPr>
        <w:tc>
          <w:tcPr>
            <w:tcW w:w="680" w:type="pct"/>
            <w:vMerge w:val="continue"/>
            <w:tcBorders>
              <w:tl2br w:val="nil"/>
              <w:tr2bl w:val="nil"/>
            </w:tcBorders>
          </w:tcPr>
          <w:p w14:paraId="430F8FC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vertAlign w:val="baseline"/>
                <w:lang w:val="en-US" w:eastAsia="zh-CN"/>
              </w:rPr>
            </w:pPr>
          </w:p>
        </w:tc>
        <w:tc>
          <w:tcPr>
            <w:tcW w:w="4319" w:type="pct"/>
            <w:tcBorders>
              <w:tl2br w:val="nil"/>
              <w:tr2bl w:val="nil"/>
            </w:tcBorders>
            <w:shd w:val="clear" w:color="auto" w:fill="auto"/>
            <w:vAlign w:val="center"/>
          </w:tcPr>
          <w:p w14:paraId="04B1CD0F">
            <w:pPr>
              <w:pStyle w:val="18"/>
              <w:keepNext w:val="0"/>
              <w:keepLines w:val="0"/>
              <w:pageBreakBefore w:val="0"/>
              <w:widowControl w:val="0"/>
              <w:kinsoku w:val="0"/>
              <w:wordWrap/>
              <w:overflowPunct/>
              <w:topLinePunct w:val="0"/>
              <w:autoSpaceDE w:val="0"/>
              <w:autoSpaceDN w:val="0"/>
              <w:bidi w:val="0"/>
              <w:adjustRightInd/>
              <w:snapToGrid/>
              <w:spacing w:before="147" w:line="360" w:lineRule="exact"/>
              <w:ind w:left="5" w:leftChars="0" w:right="368" w:rightChars="0" w:hanging="1" w:firstLineChars="0"/>
              <w:jc w:val="left"/>
              <w:textAlignment w:val="baseline"/>
              <w:rPr>
                <w:rFonts w:hint="eastAsia" w:ascii="楷体" w:hAnsi="楷体" w:eastAsia="楷体" w:cs="楷体"/>
                <w:b w:val="0"/>
                <w:bCs w:val="0"/>
                <w:spacing w:val="9"/>
                <w:sz w:val="21"/>
                <w:szCs w:val="21"/>
                <w:u w:val="none"/>
                <w:lang w:val="en-US" w:eastAsia="zh-CN"/>
              </w:rPr>
            </w:pPr>
            <w:r>
              <w:rPr>
                <w:rFonts w:hint="eastAsia" w:ascii="楷体" w:hAnsi="楷体" w:eastAsia="楷体" w:cs="楷体"/>
                <w:b w:val="0"/>
                <w:bCs w:val="0"/>
                <w:spacing w:val="9"/>
                <w:sz w:val="21"/>
                <w:szCs w:val="21"/>
                <w:u w:val="none"/>
                <w:lang w:val="en-US" w:eastAsia="zh-CN"/>
              </w:rPr>
              <w:t>3.讯问：</w:t>
            </w:r>
            <w:r>
              <w:rPr>
                <w:rFonts w:hint="eastAsia" w:ascii="楷体" w:hAnsi="楷体" w:eastAsia="楷体" w:cs="楷体"/>
                <w:b w:val="0"/>
                <w:bCs w:val="0"/>
                <w:spacing w:val="10"/>
                <w:sz w:val="21"/>
                <w:szCs w:val="21"/>
                <w:u w:val="none"/>
              </w:rPr>
              <w:t>逮捕后</w:t>
            </w:r>
            <w:r>
              <w:rPr>
                <w:rFonts w:hint="eastAsia" w:ascii="楷体" w:hAnsi="楷体" w:eastAsia="楷体" w:cs="楷体"/>
                <w:b/>
                <w:bCs/>
                <w:snapToGrid/>
                <w:color w:val="30C0B4"/>
                <w:kern w:val="0"/>
                <w:sz w:val="21"/>
                <w:szCs w:val="21"/>
                <w:lang w:val="en-US" w:eastAsia="zh-CN" w:bidi="ar"/>
              </w:rPr>
              <w:t>24小时以内进行讯问</w:t>
            </w:r>
          </w:p>
        </w:tc>
      </w:tr>
    </w:tbl>
    <w:p w14:paraId="08F0B380">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21</w:t>
      </w:r>
      <w:r>
        <w:rPr>
          <w:rFonts w:hint="eastAsia" w:ascii="楷体" w:hAnsi="楷体" w:eastAsia="楷体" w:cs="楷体"/>
          <w:b/>
          <w:color w:val="00B0F0"/>
          <w:lang w:eastAsia="zh-CN"/>
        </w:rPr>
        <w:t>：</w:t>
      </w:r>
      <w:r>
        <w:rPr>
          <w:rFonts w:hint="eastAsia" w:ascii="楷体" w:hAnsi="楷体" w:eastAsia="楷体" w:cs="楷体"/>
        </w:rPr>
        <w:t>羁押必要性审查</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75"/>
        <w:gridCol w:w="8223"/>
      </w:tblGrid>
      <w:tr w14:paraId="27FDCD6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6" w:type="pct"/>
            <w:tcBorders>
              <w:tl2br w:val="nil"/>
              <w:tr2bl w:val="nil"/>
            </w:tcBorders>
            <w:vAlign w:val="center"/>
          </w:tcPr>
          <w:p w14:paraId="57D2CCA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审查主体</w:t>
            </w:r>
          </w:p>
        </w:tc>
        <w:tc>
          <w:tcPr>
            <w:tcW w:w="4283" w:type="pct"/>
            <w:tcBorders>
              <w:tl2br w:val="nil"/>
              <w:tr2bl w:val="nil"/>
            </w:tcBorders>
            <w:vAlign w:val="center"/>
          </w:tcPr>
          <w:p w14:paraId="168FBDD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eastAsia="zh-CN"/>
              </w:rPr>
            </w:pPr>
            <w:r>
              <w:rPr>
                <w:rFonts w:hint="eastAsia" w:ascii="楷体" w:hAnsi="楷体" w:eastAsia="楷体" w:cs="楷体"/>
                <w:spacing w:val="9"/>
                <w:u w:val="none"/>
              </w:rPr>
              <w:t>办案机关</w:t>
            </w:r>
            <w:r>
              <w:rPr>
                <w:rFonts w:hint="eastAsia" w:ascii="楷体" w:hAnsi="楷体" w:eastAsia="楷体" w:cs="楷体"/>
                <w:spacing w:val="9"/>
                <w:u w:val="none"/>
                <w:lang w:val="en-US" w:eastAsia="zh-CN"/>
              </w:rPr>
              <w:t>对应</w:t>
            </w:r>
            <w:r>
              <w:rPr>
                <w:rFonts w:hint="eastAsia" w:ascii="楷体" w:hAnsi="楷体" w:eastAsia="楷体" w:cs="楷体"/>
                <w:spacing w:val="9"/>
                <w:u w:val="none"/>
              </w:rPr>
              <w:t>的</w:t>
            </w:r>
            <w:r>
              <w:rPr>
                <w:rFonts w:hint="eastAsia" w:ascii="楷体" w:hAnsi="楷体" w:eastAsia="楷体" w:cs="楷体"/>
                <w:color w:val="FF0000"/>
                <w:spacing w:val="9"/>
                <w:u w:val="none"/>
              </w:rPr>
              <w:t>同级检察院的负责</w:t>
            </w:r>
            <w:r>
              <w:rPr>
                <w:rFonts w:hint="eastAsia" w:ascii="楷体" w:hAnsi="楷体" w:eastAsia="楷体" w:cs="楷体"/>
                <w:color w:val="FF0000"/>
                <w:spacing w:val="9"/>
                <w:u w:val="none" w:color="auto"/>
              </w:rPr>
              <w:t>捕诉</w:t>
            </w:r>
            <w:r>
              <w:rPr>
                <w:rFonts w:hint="eastAsia" w:ascii="楷体" w:hAnsi="楷体" w:eastAsia="楷体" w:cs="楷体"/>
                <w:color w:val="FF0000"/>
                <w:spacing w:val="9"/>
                <w:u w:val="none"/>
              </w:rPr>
              <w:t>的</w:t>
            </w:r>
            <w:r>
              <w:rPr>
                <w:rFonts w:hint="eastAsia" w:ascii="楷体" w:hAnsi="楷体" w:eastAsia="楷体" w:cs="楷体"/>
                <w:color w:val="FF0000"/>
                <w:spacing w:val="9"/>
                <w:u w:val="none" w:color="auto"/>
              </w:rPr>
              <w:t>部门</w:t>
            </w:r>
            <w:r>
              <w:rPr>
                <w:rFonts w:hint="eastAsia" w:ascii="楷体" w:hAnsi="楷体" w:eastAsia="楷体" w:cs="楷体"/>
                <w:color w:val="auto"/>
                <w:spacing w:val="9"/>
                <w:u w:val="none" w:color="auto"/>
                <w:lang w:eastAsia="zh-CN"/>
              </w:rPr>
              <w:t>。</w:t>
            </w:r>
          </w:p>
        </w:tc>
      </w:tr>
      <w:tr w14:paraId="070E3E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716" w:type="pct"/>
            <w:vMerge w:val="restart"/>
            <w:tcBorders>
              <w:tl2br w:val="nil"/>
              <w:tr2bl w:val="nil"/>
            </w:tcBorders>
            <w:vAlign w:val="center"/>
          </w:tcPr>
          <w:p w14:paraId="06931BA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启动方式</w:t>
            </w:r>
          </w:p>
        </w:tc>
        <w:tc>
          <w:tcPr>
            <w:tcW w:w="4283" w:type="pct"/>
            <w:tcBorders>
              <w:tl2br w:val="nil"/>
              <w:tr2bl w:val="nil"/>
            </w:tcBorders>
            <w:vAlign w:val="center"/>
          </w:tcPr>
          <w:p w14:paraId="2A3A6F1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1.依职权：检察院在提起公诉前</w:t>
            </w:r>
            <w:r>
              <w:rPr>
                <w:rFonts w:hint="eastAsia" w:ascii="楷体" w:hAnsi="楷体" w:eastAsia="楷体" w:cs="楷体"/>
                <w:b/>
                <w:bCs/>
                <w:snapToGrid/>
                <w:color w:val="30C0B4"/>
                <w:kern w:val="0"/>
                <w:sz w:val="21"/>
                <w:szCs w:val="21"/>
                <w:lang w:val="en-US" w:eastAsia="zh-CN" w:bidi="ar"/>
              </w:rPr>
              <w:t>仍应当对羁押的必要性进行审查</w:t>
            </w:r>
            <w:r>
              <w:rPr>
                <w:rFonts w:hint="eastAsia" w:ascii="楷体" w:hAnsi="楷体" w:eastAsia="楷体" w:cs="楷体"/>
                <w:color w:val="auto"/>
                <w:u w:val="none"/>
                <w:vertAlign w:val="baseline"/>
                <w:lang w:val="en-US" w:eastAsia="zh-CN"/>
              </w:rPr>
              <w:t>。</w:t>
            </w:r>
          </w:p>
        </w:tc>
      </w:tr>
      <w:tr w14:paraId="2FDABD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7" w:hRule="atLeast"/>
        </w:trPr>
        <w:tc>
          <w:tcPr>
            <w:tcW w:w="716" w:type="pct"/>
            <w:vMerge w:val="continue"/>
            <w:tcBorders>
              <w:tl2br w:val="nil"/>
              <w:tr2bl w:val="nil"/>
            </w:tcBorders>
            <w:vAlign w:val="center"/>
          </w:tcPr>
          <w:p w14:paraId="34040B7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83" w:type="pct"/>
            <w:tcBorders>
              <w:tl2br w:val="nil"/>
              <w:tr2bl w:val="nil"/>
            </w:tcBorders>
            <w:vAlign w:val="center"/>
          </w:tcPr>
          <w:p w14:paraId="47D0718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2.依申请：</w:t>
            </w:r>
            <w:r>
              <w:rPr>
                <w:rFonts w:hint="eastAsia" w:ascii="楷体" w:hAnsi="楷体" w:eastAsia="楷体" w:cs="楷体"/>
                <w:color w:val="FF0000"/>
                <w:spacing w:val="16"/>
                <w:u w:val="none" w:color="auto"/>
              </w:rPr>
              <w:t>犯罪嫌疑人、被告人及其法定代理人、近亲属、辩护人</w:t>
            </w:r>
            <w:r>
              <w:rPr>
                <w:rFonts w:hint="eastAsia" w:ascii="楷体" w:hAnsi="楷体" w:eastAsia="楷体" w:cs="楷体"/>
                <w:spacing w:val="14"/>
                <w:u w:val="none"/>
              </w:rPr>
              <w:t>申请进行羁押必要性审查的，</w:t>
            </w:r>
            <w:r>
              <w:rPr>
                <w:rFonts w:hint="eastAsia" w:ascii="楷体" w:hAnsi="楷体" w:eastAsia="楷体" w:cs="楷体"/>
                <w:spacing w:val="14"/>
                <w:u w:val="none" w:color="auto"/>
              </w:rPr>
              <w:t>应当说明理由</w:t>
            </w:r>
            <w:r>
              <w:rPr>
                <w:rFonts w:hint="eastAsia" w:ascii="楷体" w:hAnsi="楷体" w:eastAsia="楷体" w:cs="楷体"/>
                <w:spacing w:val="14"/>
                <w:u w:val="none"/>
              </w:rPr>
              <w:t>。</w:t>
            </w:r>
            <w:r>
              <w:rPr>
                <w:rFonts w:hint="eastAsia" w:ascii="楷体" w:hAnsi="楷体" w:eastAsia="楷体" w:cs="楷体"/>
                <w:spacing w:val="13"/>
                <w:u w:val="none" w:color="auto"/>
              </w:rPr>
              <w:t>有</w:t>
            </w:r>
            <w:r>
              <w:rPr>
                <w:rFonts w:hint="eastAsia" w:ascii="楷体" w:hAnsi="楷体" w:eastAsia="楷体" w:cs="楷体"/>
                <w:spacing w:val="13"/>
                <w:u w:val="none"/>
              </w:rPr>
              <w:t>相关</w:t>
            </w:r>
            <w:r>
              <w:rPr>
                <w:rFonts w:hint="eastAsia" w:ascii="楷体" w:hAnsi="楷体" w:eastAsia="楷体" w:cs="楷体"/>
                <w:spacing w:val="13"/>
                <w:u w:val="none" w:color="auto"/>
              </w:rPr>
              <w:t>证明</w:t>
            </w:r>
            <w:r>
              <w:rPr>
                <w:rFonts w:hint="eastAsia" w:ascii="楷体" w:hAnsi="楷体" w:eastAsia="楷体" w:cs="楷体"/>
                <w:spacing w:val="13"/>
                <w:u w:val="none"/>
              </w:rPr>
              <w:t>材料</w:t>
            </w:r>
            <w:r>
              <w:rPr>
                <w:rFonts w:hint="eastAsia" w:ascii="楷体" w:hAnsi="楷体" w:eastAsia="楷体" w:cs="楷体"/>
                <w:spacing w:val="12"/>
                <w:u w:val="none"/>
              </w:rPr>
              <w:t>的，应当</w:t>
            </w:r>
            <w:r>
              <w:rPr>
                <w:rFonts w:hint="eastAsia" w:ascii="楷体" w:hAnsi="楷体" w:eastAsia="楷体" w:cs="楷体"/>
                <w:spacing w:val="12"/>
                <w:u w:val="none" w:color="auto"/>
              </w:rPr>
              <w:t>一并提供</w:t>
            </w:r>
            <w:r>
              <w:rPr>
                <w:rFonts w:hint="eastAsia" w:ascii="楷体" w:hAnsi="楷体" w:eastAsia="楷体" w:cs="楷体"/>
                <w:spacing w:val="12"/>
                <w:u w:val="none" w:color="auto"/>
                <w:lang w:eastAsia="zh-CN"/>
              </w:rPr>
              <w:t>。</w:t>
            </w:r>
          </w:p>
        </w:tc>
      </w:tr>
      <w:tr w14:paraId="7A1B5C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9" w:hRule="atLeast"/>
        </w:trPr>
        <w:tc>
          <w:tcPr>
            <w:tcW w:w="716" w:type="pct"/>
            <w:vMerge w:val="continue"/>
            <w:tcBorders>
              <w:tl2br w:val="nil"/>
              <w:tr2bl w:val="nil"/>
            </w:tcBorders>
            <w:vAlign w:val="center"/>
          </w:tcPr>
          <w:p w14:paraId="5D59F30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83" w:type="pct"/>
            <w:tcBorders>
              <w:tl2br w:val="nil"/>
              <w:tr2bl w:val="nil"/>
            </w:tcBorders>
            <w:vAlign w:val="center"/>
          </w:tcPr>
          <w:p w14:paraId="1E7DFE7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3.依建议：</w:t>
            </w:r>
            <w:r>
              <w:rPr>
                <w:rFonts w:hint="eastAsia" w:ascii="楷体" w:hAnsi="楷体" w:eastAsia="楷体" w:cs="楷体"/>
                <w:color w:val="FF0000"/>
                <w:spacing w:val="-1"/>
                <w:u w:val="none"/>
              </w:rPr>
              <w:t>看守所</w:t>
            </w:r>
            <w:r>
              <w:rPr>
                <w:rFonts w:hint="eastAsia" w:ascii="楷体" w:hAnsi="楷体" w:eastAsia="楷体" w:cs="楷体"/>
                <w:spacing w:val="-1"/>
                <w:u w:val="none"/>
              </w:rPr>
              <w:t>根据在押人员身体状况，可以建议检察院进行羁押必要性审查</w:t>
            </w:r>
            <w:r>
              <w:rPr>
                <w:rFonts w:hint="eastAsia" w:ascii="楷体" w:hAnsi="楷体" w:eastAsia="楷体" w:cs="楷体"/>
                <w:spacing w:val="-1"/>
                <w:u w:val="none"/>
                <w:lang w:eastAsia="zh-CN"/>
              </w:rPr>
              <w:t>。</w:t>
            </w:r>
          </w:p>
        </w:tc>
      </w:tr>
      <w:tr w14:paraId="5599DE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4" w:hRule="atLeast"/>
        </w:trPr>
        <w:tc>
          <w:tcPr>
            <w:tcW w:w="716" w:type="pct"/>
            <w:vMerge w:val="restart"/>
            <w:tcBorders>
              <w:tl2br w:val="nil"/>
              <w:tr2bl w:val="nil"/>
            </w:tcBorders>
            <w:vAlign w:val="center"/>
          </w:tcPr>
          <w:p w14:paraId="4501C73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审查方式</w:t>
            </w:r>
          </w:p>
        </w:tc>
        <w:tc>
          <w:tcPr>
            <w:tcW w:w="4283" w:type="pct"/>
            <w:tcBorders>
              <w:tl2br w:val="nil"/>
              <w:tr2bl w:val="nil"/>
            </w:tcBorders>
            <w:vAlign w:val="center"/>
          </w:tcPr>
          <w:p w14:paraId="054D6AE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color w:val="FF0000"/>
                <w:u w:val="none"/>
                <w:vertAlign w:val="baseline"/>
                <w:lang w:val="en-US" w:eastAsia="zh-CN"/>
              </w:rPr>
              <w:t>1.社会调查</w:t>
            </w:r>
            <w:r>
              <w:rPr>
                <w:rFonts w:hint="eastAsia" w:ascii="楷体" w:hAnsi="楷体" w:eastAsia="楷体" w:cs="楷体"/>
                <w:u w:val="none"/>
                <w:vertAlign w:val="baseline"/>
                <w:lang w:val="en-US" w:eastAsia="zh-CN"/>
              </w:rPr>
              <w:t>：可以自行或者委托社会调查，开展量化评估等方式。调查评估情况作为作出审查评估的参考。</w:t>
            </w:r>
          </w:p>
        </w:tc>
      </w:tr>
      <w:tr w14:paraId="107E5E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9" w:hRule="atLeast"/>
        </w:trPr>
        <w:tc>
          <w:tcPr>
            <w:tcW w:w="716" w:type="pct"/>
            <w:vMerge w:val="continue"/>
            <w:tcBorders>
              <w:tl2br w:val="nil"/>
              <w:tr2bl w:val="nil"/>
            </w:tcBorders>
            <w:vAlign w:val="center"/>
          </w:tcPr>
          <w:p w14:paraId="45CD3CF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83" w:type="pct"/>
            <w:tcBorders>
              <w:tl2br w:val="nil"/>
              <w:tr2bl w:val="nil"/>
            </w:tcBorders>
            <w:vAlign w:val="center"/>
          </w:tcPr>
          <w:p w14:paraId="7681444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color w:val="FF0000"/>
                <w:u w:val="none"/>
                <w:vertAlign w:val="baseline"/>
                <w:lang w:val="en-US" w:eastAsia="zh-CN"/>
              </w:rPr>
              <w:t>2.听取意见</w:t>
            </w:r>
            <w:r>
              <w:rPr>
                <w:rFonts w:hint="eastAsia" w:ascii="楷体" w:hAnsi="楷体" w:eastAsia="楷体" w:cs="楷体"/>
                <w:u w:val="none"/>
                <w:vertAlign w:val="baseline"/>
                <w:lang w:val="en-US" w:eastAsia="zh-CN"/>
              </w:rPr>
              <w:t>：听</w:t>
            </w:r>
            <w:r>
              <w:rPr>
                <w:rFonts w:hint="eastAsia" w:ascii="楷体" w:hAnsi="楷体" w:eastAsia="楷体" w:cs="楷体"/>
                <w:spacing w:val="14"/>
                <w:u w:val="none"/>
              </w:rPr>
              <w:t>取</w:t>
            </w:r>
            <w:r>
              <w:rPr>
                <w:rFonts w:hint="eastAsia" w:ascii="楷体" w:hAnsi="楷体" w:eastAsia="楷体" w:cs="楷体"/>
                <w:spacing w:val="14"/>
                <w:u w:val="none" w:color="auto"/>
              </w:rPr>
              <w:t>犯罪嫌疑人、被告人及其法定代理人、辩护人</w:t>
            </w:r>
            <w:r>
              <w:rPr>
                <w:rFonts w:hint="eastAsia" w:ascii="楷体" w:hAnsi="楷体" w:eastAsia="楷体" w:cs="楷体"/>
                <w:spacing w:val="14"/>
                <w:u w:val="none"/>
              </w:rPr>
              <w:t>的意</w:t>
            </w:r>
            <w:r>
              <w:rPr>
                <w:rFonts w:hint="eastAsia" w:ascii="楷体" w:hAnsi="楷体" w:eastAsia="楷体" w:cs="楷体"/>
                <w:u w:val="none"/>
              </w:rPr>
              <w:t>见</w:t>
            </w:r>
            <w:r>
              <w:rPr>
                <w:rFonts w:hint="eastAsia" w:ascii="楷体" w:hAnsi="楷体" w:eastAsia="楷体" w:cs="楷体"/>
                <w:u w:val="none"/>
                <w:lang w:eastAsia="zh-CN"/>
              </w:rPr>
              <w:t>。</w:t>
            </w:r>
          </w:p>
        </w:tc>
      </w:tr>
      <w:tr w14:paraId="5F0F6C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4" w:hRule="atLeast"/>
        </w:trPr>
        <w:tc>
          <w:tcPr>
            <w:tcW w:w="716" w:type="pct"/>
            <w:vMerge w:val="restart"/>
            <w:tcBorders>
              <w:tl2br w:val="nil"/>
              <w:tr2bl w:val="nil"/>
            </w:tcBorders>
            <w:vAlign w:val="center"/>
          </w:tcPr>
          <w:p w14:paraId="476266C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应当向办案机关提出变更或释放的情形</w:t>
            </w:r>
          </w:p>
        </w:tc>
        <w:tc>
          <w:tcPr>
            <w:tcW w:w="4283" w:type="pct"/>
            <w:tcBorders>
              <w:tl2br w:val="nil"/>
              <w:tr2bl w:val="nil"/>
            </w:tcBorders>
            <w:vAlign w:val="center"/>
          </w:tcPr>
          <w:p w14:paraId="361EE6D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案件事实或者情节发生变化，犯罪嫌疑人、被告人</w:t>
            </w:r>
            <w:r>
              <w:rPr>
                <w:rFonts w:hint="eastAsia" w:ascii="楷体" w:hAnsi="楷体" w:eastAsia="楷体" w:cs="楷体"/>
                <w:color w:val="FF0000"/>
                <w:u w:val="none"/>
                <w:vertAlign w:val="baseline"/>
                <w:lang w:val="en-US" w:eastAsia="zh-CN"/>
              </w:rPr>
              <w:t>可能被判处拘役、管制、独立适用附加刑、免予刑事处罚或者判决无罪的。</w:t>
            </w:r>
          </w:p>
        </w:tc>
      </w:tr>
      <w:tr w14:paraId="3CF020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2" w:hRule="atLeast"/>
        </w:trPr>
        <w:tc>
          <w:tcPr>
            <w:tcW w:w="716" w:type="pct"/>
            <w:vMerge w:val="continue"/>
            <w:tcBorders>
              <w:tl2br w:val="nil"/>
              <w:tr2bl w:val="nil"/>
            </w:tcBorders>
            <w:vAlign w:val="center"/>
          </w:tcPr>
          <w:p w14:paraId="6F36DC1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rPr>
            </w:pPr>
          </w:p>
        </w:tc>
        <w:tc>
          <w:tcPr>
            <w:tcW w:w="4283" w:type="pct"/>
            <w:tcBorders>
              <w:tl2br w:val="nil"/>
              <w:tr2bl w:val="nil"/>
            </w:tcBorders>
            <w:vAlign w:val="center"/>
          </w:tcPr>
          <w:p w14:paraId="7AAE278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eastAsia="zh-CN"/>
              </w:rPr>
            </w:pPr>
            <w:r>
              <w:rPr>
                <w:rFonts w:hint="eastAsia" w:ascii="楷体" w:hAnsi="楷体" w:eastAsia="楷体" w:cs="楷体"/>
                <w:spacing w:val="5"/>
                <w:u w:val="none" w:color="auto"/>
              </w:rPr>
              <w:t>继续羁押</w:t>
            </w:r>
            <w:r>
              <w:rPr>
                <w:rFonts w:hint="eastAsia" w:ascii="楷体" w:hAnsi="楷体" w:eastAsia="楷体" w:cs="楷体"/>
                <w:spacing w:val="5"/>
                <w:u w:val="none"/>
              </w:rPr>
              <w:t>嫌疑人、被告人，</w:t>
            </w:r>
            <w:r>
              <w:rPr>
                <w:rFonts w:hint="eastAsia" w:ascii="楷体" w:hAnsi="楷体" w:eastAsia="楷体" w:cs="楷体"/>
                <w:color w:val="FF0000"/>
                <w:spacing w:val="5"/>
                <w:u w:val="none"/>
              </w:rPr>
              <w:t>羁押期限将</w:t>
            </w:r>
            <w:r>
              <w:rPr>
                <w:rFonts w:hint="eastAsia" w:ascii="楷体" w:hAnsi="楷体" w:eastAsia="楷体" w:cs="楷体"/>
                <w:color w:val="FF0000"/>
                <w:spacing w:val="5"/>
                <w:u w:val="none" w:color="auto"/>
              </w:rPr>
              <w:t>超过</w:t>
            </w:r>
            <w:r>
              <w:rPr>
                <w:rFonts w:hint="eastAsia" w:ascii="楷体" w:hAnsi="楷体" w:eastAsia="楷体" w:cs="楷体"/>
                <w:color w:val="FF0000"/>
                <w:spacing w:val="5"/>
                <w:u w:val="none"/>
              </w:rPr>
              <w:t>可能判处的</w:t>
            </w:r>
            <w:r>
              <w:rPr>
                <w:rFonts w:hint="eastAsia" w:ascii="楷体" w:hAnsi="楷体" w:eastAsia="楷体" w:cs="楷体"/>
                <w:color w:val="FF0000"/>
                <w:spacing w:val="5"/>
                <w:u w:val="none" w:color="auto"/>
              </w:rPr>
              <w:t>刑期</w:t>
            </w:r>
            <w:r>
              <w:rPr>
                <w:rFonts w:hint="eastAsia" w:ascii="楷体" w:hAnsi="楷体" w:eastAsia="楷体" w:cs="楷体"/>
                <w:color w:val="FF0000"/>
                <w:spacing w:val="5"/>
                <w:u w:val="none"/>
              </w:rPr>
              <w:t>的</w:t>
            </w:r>
            <w:r>
              <w:rPr>
                <w:rFonts w:hint="eastAsia" w:ascii="楷体" w:hAnsi="楷体" w:eastAsia="楷体" w:cs="楷体"/>
                <w:color w:val="FF0000"/>
                <w:spacing w:val="5"/>
                <w:u w:val="none"/>
                <w:lang w:eastAsia="zh-CN"/>
              </w:rPr>
              <w:t>。</w:t>
            </w:r>
          </w:p>
        </w:tc>
      </w:tr>
      <w:tr w14:paraId="40F3E9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716" w:type="pct"/>
            <w:vMerge w:val="continue"/>
            <w:tcBorders>
              <w:tl2br w:val="nil"/>
              <w:tr2bl w:val="nil"/>
            </w:tcBorders>
            <w:vAlign w:val="center"/>
          </w:tcPr>
          <w:p w14:paraId="5A021CF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rPr>
            </w:pPr>
          </w:p>
        </w:tc>
        <w:tc>
          <w:tcPr>
            <w:tcW w:w="4283" w:type="pct"/>
            <w:tcBorders>
              <w:tl2br w:val="nil"/>
              <w:tr2bl w:val="nil"/>
            </w:tcBorders>
            <w:vAlign w:val="center"/>
          </w:tcPr>
          <w:p w14:paraId="117E4FC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eastAsia="zh-CN"/>
              </w:rPr>
            </w:pPr>
            <w:r>
              <w:rPr>
                <w:rFonts w:hint="eastAsia" w:ascii="楷体" w:hAnsi="楷体" w:eastAsia="楷体" w:cs="楷体"/>
                <w:spacing w:val="7"/>
                <w:u w:val="none"/>
              </w:rPr>
              <w:t>案件</w:t>
            </w:r>
            <w:r>
              <w:rPr>
                <w:rFonts w:hint="eastAsia" w:ascii="楷体" w:hAnsi="楷体" w:eastAsia="楷体" w:cs="楷体"/>
                <w:spacing w:val="7"/>
                <w:u w:val="none" w:color="auto"/>
              </w:rPr>
              <w:t>事</w:t>
            </w:r>
            <w:r>
              <w:rPr>
                <w:rFonts w:hint="eastAsia" w:ascii="楷体" w:hAnsi="楷体" w:eastAsia="楷体" w:cs="楷体"/>
                <w:spacing w:val="7"/>
                <w:u w:val="none"/>
              </w:rPr>
              <w:t>实基本查</w:t>
            </w:r>
            <w:r>
              <w:rPr>
                <w:rFonts w:hint="eastAsia" w:ascii="楷体" w:hAnsi="楷体" w:eastAsia="楷体" w:cs="楷体"/>
                <w:spacing w:val="7"/>
                <w:u w:val="none" w:color="auto"/>
              </w:rPr>
              <w:t>清</w:t>
            </w:r>
            <w:r>
              <w:rPr>
                <w:rFonts w:hint="eastAsia" w:ascii="楷体" w:hAnsi="楷体" w:eastAsia="楷体" w:cs="楷体"/>
                <w:spacing w:val="7"/>
                <w:u w:val="none"/>
              </w:rPr>
              <w:t>，</w:t>
            </w:r>
            <w:r>
              <w:rPr>
                <w:rFonts w:hint="eastAsia" w:ascii="楷体" w:hAnsi="楷体" w:eastAsia="楷体" w:cs="楷体"/>
                <w:spacing w:val="7"/>
                <w:u w:val="none" w:color="auto"/>
              </w:rPr>
              <w:t>证</w:t>
            </w:r>
            <w:r>
              <w:rPr>
                <w:rFonts w:hint="eastAsia" w:ascii="楷体" w:hAnsi="楷体" w:eastAsia="楷体" w:cs="楷体"/>
                <w:spacing w:val="7"/>
                <w:u w:val="none"/>
              </w:rPr>
              <w:t>据已收集固</w:t>
            </w:r>
            <w:r>
              <w:rPr>
                <w:rFonts w:hint="eastAsia" w:ascii="楷体" w:hAnsi="楷体" w:eastAsia="楷体" w:cs="楷体"/>
                <w:spacing w:val="7"/>
                <w:u w:val="none" w:color="auto"/>
              </w:rPr>
              <w:t>定</w:t>
            </w:r>
            <w:r>
              <w:rPr>
                <w:rFonts w:hint="eastAsia" w:ascii="楷体" w:hAnsi="楷体" w:eastAsia="楷体" w:cs="楷体"/>
                <w:spacing w:val="7"/>
                <w:u w:val="none"/>
              </w:rPr>
              <w:t>，</w:t>
            </w:r>
            <w:r>
              <w:rPr>
                <w:rFonts w:hint="eastAsia" w:ascii="楷体" w:hAnsi="楷体" w:eastAsia="楷体" w:cs="楷体"/>
                <w:color w:val="FF0000"/>
                <w:spacing w:val="7"/>
                <w:u w:val="none" w:color="auto"/>
              </w:rPr>
              <w:t>符合</w:t>
            </w:r>
            <w:r>
              <w:rPr>
                <w:rFonts w:hint="eastAsia" w:ascii="楷体" w:hAnsi="楷体" w:eastAsia="楷体" w:cs="楷体"/>
                <w:color w:val="FF0000"/>
                <w:spacing w:val="7"/>
                <w:u w:val="none"/>
              </w:rPr>
              <w:t>取</w:t>
            </w:r>
            <w:r>
              <w:rPr>
                <w:rFonts w:hint="eastAsia" w:ascii="楷体" w:hAnsi="楷体" w:eastAsia="楷体" w:cs="楷体"/>
                <w:color w:val="FF0000"/>
                <w:spacing w:val="7"/>
                <w:u w:val="none" w:color="auto"/>
              </w:rPr>
              <w:t>保</w:t>
            </w:r>
            <w:r>
              <w:rPr>
                <w:rFonts w:hint="eastAsia" w:ascii="楷体" w:hAnsi="楷体" w:eastAsia="楷体" w:cs="楷体"/>
                <w:color w:val="FF0000"/>
                <w:spacing w:val="7"/>
                <w:u w:val="none"/>
              </w:rPr>
              <w:t>候审或监</w:t>
            </w:r>
            <w:r>
              <w:rPr>
                <w:rFonts w:hint="eastAsia" w:ascii="楷体" w:hAnsi="楷体" w:eastAsia="楷体" w:cs="楷体"/>
                <w:color w:val="FF0000"/>
                <w:spacing w:val="7"/>
                <w:u w:val="none" w:color="auto"/>
              </w:rPr>
              <w:t>视</w:t>
            </w:r>
            <w:r>
              <w:rPr>
                <w:rFonts w:hint="eastAsia" w:ascii="楷体" w:hAnsi="楷体" w:eastAsia="楷体" w:cs="楷体"/>
                <w:color w:val="FF0000"/>
                <w:spacing w:val="7"/>
                <w:u w:val="none"/>
              </w:rPr>
              <w:t>居住条件</w:t>
            </w:r>
            <w:r>
              <w:rPr>
                <w:rFonts w:hint="eastAsia" w:ascii="楷体" w:hAnsi="楷体" w:eastAsia="楷体" w:cs="楷体"/>
                <w:color w:val="FF0000"/>
                <w:spacing w:val="7"/>
                <w:u w:val="none"/>
                <w:lang w:eastAsia="zh-CN"/>
              </w:rPr>
              <w:t>。</w:t>
            </w:r>
          </w:p>
        </w:tc>
      </w:tr>
      <w:tr w14:paraId="188418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84" w:hRule="atLeast"/>
        </w:trPr>
        <w:tc>
          <w:tcPr>
            <w:tcW w:w="716" w:type="pct"/>
            <w:vMerge w:val="continue"/>
            <w:tcBorders>
              <w:tl2br w:val="nil"/>
              <w:tr2bl w:val="nil"/>
            </w:tcBorders>
            <w:vAlign w:val="center"/>
          </w:tcPr>
          <w:p w14:paraId="2816640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rPr>
            </w:pPr>
          </w:p>
        </w:tc>
        <w:tc>
          <w:tcPr>
            <w:tcW w:w="4283" w:type="pct"/>
            <w:tcBorders>
              <w:tl2br w:val="nil"/>
              <w:tr2bl w:val="nil"/>
            </w:tcBorders>
            <w:vAlign w:val="center"/>
          </w:tcPr>
          <w:p w14:paraId="292F669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7"/>
                <w:u w:val="none"/>
                <w:lang w:eastAsia="zh-CN"/>
              </w:rPr>
            </w:pPr>
            <w:r>
              <w:rPr>
                <w:rFonts w:hint="eastAsia" w:ascii="楷体" w:hAnsi="楷体" w:eastAsia="楷体" w:cs="楷体"/>
                <w:color w:val="FF0000"/>
                <w:spacing w:val="7"/>
                <w:u w:val="none"/>
              </w:rPr>
              <w:t>案件证据发生重大变化，没有证据证明</w:t>
            </w:r>
            <w:r>
              <w:rPr>
                <w:rFonts w:hint="eastAsia" w:ascii="楷体" w:hAnsi="楷体" w:eastAsia="楷体" w:cs="楷体"/>
                <w:spacing w:val="7"/>
                <w:u w:val="none"/>
              </w:rPr>
              <w:t>有犯罪事实或者犯罪行为系犯罪嫌疑人、被告人所为的</w:t>
            </w:r>
            <w:r>
              <w:rPr>
                <w:rFonts w:hint="eastAsia" w:ascii="楷体" w:hAnsi="楷体" w:eastAsia="楷体" w:cs="楷体"/>
                <w:spacing w:val="7"/>
                <w:u w:val="none"/>
                <w:lang w:eastAsia="zh-CN"/>
              </w:rPr>
              <w:t>。</w:t>
            </w:r>
          </w:p>
        </w:tc>
      </w:tr>
    </w:tbl>
    <w:p w14:paraId="777A187B">
      <w:pPr>
        <w:adjustRightInd/>
        <w:snapToGrid/>
        <w:spacing w:line="228" w:lineRule="auto"/>
        <w:rPr>
          <w:rFonts w:hint="eastAsia" w:ascii="楷体" w:hAnsi="楷体" w:eastAsia="楷体" w:cs="楷体"/>
          <w:sz w:val="20"/>
          <w:szCs w:val="20"/>
        </w:rPr>
        <w:sectPr>
          <w:headerReference r:id="rId12"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467A5C1B">
      <w:pPr>
        <w:pStyle w:val="2"/>
        <w:bidi w:val="0"/>
        <w:adjustRightInd/>
        <w:snapToGrid/>
        <w:outlineLvl w:val="0"/>
        <w:rPr>
          <w:rFonts w:hint="eastAsia" w:ascii="楷体" w:hAnsi="楷体" w:eastAsia="楷体" w:cs="楷体"/>
          <w:b/>
          <w:bCs/>
        </w:rPr>
      </w:pPr>
      <w:bookmarkStart w:id="22" w:name="bookmark18"/>
      <w:bookmarkEnd w:id="22"/>
      <w:bookmarkStart w:id="23" w:name="bookmark17"/>
      <w:bookmarkEnd w:id="23"/>
      <w:bookmarkStart w:id="24" w:name="_Toc18660"/>
      <w:r>
        <w:rPr>
          <w:rFonts w:hint="eastAsia" w:ascii="楷体" w:hAnsi="楷体" w:eastAsia="楷体" w:cs="楷体"/>
          <w:b/>
          <w:bCs/>
          <w:lang w:val="en-US" w:eastAsia="en-US"/>
        </w:rPr>
        <w:t>第</w:t>
      </w:r>
      <w:r>
        <w:rPr>
          <w:rFonts w:hint="eastAsia" w:ascii="楷体" w:hAnsi="楷体" w:eastAsia="楷体" w:cs="楷体"/>
          <w:b/>
          <w:bCs/>
          <w:lang w:val="en-US" w:eastAsia="zh-CN"/>
        </w:rPr>
        <w:t>八</w:t>
      </w:r>
      <w:r>
        <w:rPr>
          <w:rFonts w:hint="eastAsia" w:ascii="楷体" w:hAnsi="楷体" w:eastAsia="楷体" w:cs="楷体"/>
          <w:b/>
          <w:bCs/>
          <w:lang w:val="en-US" w:eastAsia="en-US"/>
        </w:rPr>
        <w:t>章 附带民事诉讼</w:t>
      </w:r>
      <w:bookmarkEnd w:id="24"/>
    </w:p>
    <w:p w14:paraId="54C4FCA3">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22</w:t>
      </w:r>
      <w:r>
        <w:rPr>
          <w:rFonts w:hint="eastAsia" w:ascii="楷体" w:hAnsi="楷体" w:eastAsia="楷体" w:cs="楷体"/>
          <w:b/>
          <w:color w:val="00B0F0"/>
          <w:lang w:eastAsia="zh-CN"/>
        </w:rPr>
        <w:t>：</w:t>
      </w:r>
      <w:r>
        <w:rPr>
          <w:rFonts w:hint="eastAsia" w:ascii="楷体" w:hAnsi="楷体" w:eastAsia="楷体" w:cs="楷体"/>
          <w:lang w:val="en-US" w:eastAsia="zh-CN"/>
        </w:rPr>
        <w:t>附带民事诉讼的赔偿范围</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2"/>
        <w:gridCol w:w="8076"/>
      </w:tblGrid>
      <w:tr w14:paraId="4B15F5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7" w:hRule="atLeast"/>
        </w:trPr>
        <w:tc>
          <w:tcPr>
            <w:tcW w:w="793" w:type="pct"/>
            <w:vMerge w:val="restart"/>
            <w:tcBorders>
              <w:tl2br w:val="nil"/>
              <w:tr2bl w:val="nil"/>
            </w:tcBorders>
            <w:vAlign w:val="center"/>
          </w:tcPr>
          <w:p w14:paraId="56B3FAB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赔偿范围</w:t>
            </w:r>
          </w:p>
        </w:tc>
        <w:tc>
          <w:tcPr>
            <w:tcW w:w="4206" w:type="pct"/>
            <w:tcBorders>
              <w:tl2br w:val="nil"/>
              <w:tr2bl w:val="nil"/>
            </w:tcBorders>
            <w:vAlign w:val="center"/>
          </w:tcPr>
          <w:p w14:paraId="4A03DDC2">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spacing w:val="9"/>
                <w:u w:val="none" w:color="auto"/>
                <w:lang w:val="en-US" w:eastAsia="zh-CN"/>
              </w:rPr>
              <w:t>1.</w:t>
            </w:r>
            <w:r>
              <w:rPr>
                <w:rFonts w:hint="eastAsia" w:ascii="楷体" w:hAnsi="楷体" w:eastAsia="楷体" w:cs="楷体"/>
                <w:spacing w:val="9"/>
                <w:u w:val="none" w:color="auto"/>
              </w:rPr>
              <w:t>仅限因</w:t>
            </w:r>
            <w:r>
              <w:rPr>
                <w:rFonts w:hint="eastAsia" w:ascii="楷体" w:hAnsi="楷体" w:eastAsia="楷体" w:cs="楷体"/>
                <w:color w:val="FF0000"/>
                <w:spacing w:val="9"/>
                <w:u w:val="none" w:color="auto"/>
              </w:rPr>
              <w:t>人身权利受到犯罪侵犯</w:t>
            </w:r>
            <w:r>
              <w:rPr>
                <w:rFonts w:hint="eastAsia" w:ascii="楷体" w:hAnsi="楷体" w:eastAsia="楷体" w:cs="楷体"/>
                <w:spacing w:val="9"/>
                <w:u w:val="none" w:color="auto"/>
              </w:rPr>
              <w:t>或者财物被犯罪分子毁坏而</w:t>
            </w:r>
            <w:r>
              <w:rPr>
                <w:rFonts w:hint="eastAsia" w:ascii="楷体" w:hAnsi="楷体" w:eastAsia="楷体" w:cs="楷体"/>
                <w:spacing w:val="8"/>
                <w:u w:val="none" w:color="auto"/>
              </w:rPr>
              <w:t>遭受</w:t>
            </w:r>
            <w:r>
              <w:rPr>
                <w:rFonts w:hint="eastAsia" w:ascii="楷体" w:hAnsi="楷体" w:eastAsia="楷体" w:cs="楷体"/>
                <w:color w:val="FF0000"/>
                <w:spacing w:val="8"/>
                <w:u w:val="none" w:color="auto"/>
              </w:rPr>
              <w:t>物质损失</w:t>
            </w:r>
          </w:p>
        </w:tc>
      </w:tr>
      <w:tr w14:paraId="5B0D87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11" w:hRule="atLeast"/>
        </w:trPr>
        <w:tc>
          <w:tcPr>
            <w:tcW w:w="793" w:type="pct"/>
            <w:vMerge w:val="continue"/>
            <w:tcBorders>
              <w:tl2br w:val="nil"/>
              <w:tr2bl w:val="nil"/>
            </w:tcBorders>
            <w:vAlign w:val="center"/>
          </w:tcPr>
          <w:p w14:paraId="2AD7BD3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06" w:type="pct"/>
            <w:tcBorders>
              <w:tl2br w:val="nil"/>
              <w:tr2bl w:val="nil"/>
            </w:tcBorders>
            <w:vAlign w:val="center"/>
          </w:tcPr>
          <w:p w14:paraId="01A7DB05">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spacing w:val="14"/>
                <w:u w:val="none" w:color="auto"/>
                <w:lang w:val="en-US" w:eastAsia="zh-CN"/>
              </w:rPr>
              <w:t>2.</w:t>
            </w:r>
            <w:r>
              <w:rPr>
                <w:rFonts w:hint="eastAsia" w:ascii="楷体" w:hAnsi="楷体" w:eastAsia="楷体" w:cs="楷体"/>
                <w:spacing w:val="14"/>
                <w:u w:val="none" w:color="auto"/>
              </w:rPr>
              <w:t>犯罪行为造成被害人人身损害的，应当赔偿医</w:t>
            </w:r>
            <w:r>
              <w:rPr>
                <w:rFonts w:hint="eastAsia" w:ascii="楷体" w:hAnsi="楷体" w:eastAsia="楷体" w:cs="楷体"/>
                <w:spacing w:val="13"/>
                <w:u w:val="none" w:color="auto"/>
              </w:rPr>
              <w:t>疗费、护理费、交通费等为</w:t>
            </w:r>
            <w:r>
              <w:rPr>
                <w:rFonts w:hint="eastAsia" w:ascii="楷体" w:hAnsi="楷体" w:eastAsia="楷体" w:cs="楷体"/>
                <w:spacing w:val="12"/>
                <w:u w:val="none" w:color="auto"/>
              </w:rPr>
              <w:t>治疗和康复支付的合理费用，以及因误工减少的收入。造成被害人残疾的，</w:t>
            </w:r>
            <w:r>
              <w:rPr>
                <w:rFonts w:hint="eastAsia" w:ascii="楷体" w:hAnsi="楷体" w:eastAsia="楷体" w:cs="楷体"/>
                <w:spacing w:val="14"/>
                <w:u w:val="none" w:color="auto"/>
              </w:rPr>
              <w:t>还应当赔偿残疾生活辅助具费等费用；造成被害</w:t>
            </w:r>
            <w:r>
              <w:rPr>
                <w:rFonts w:hint="eastAsia" w:ascii="楷体" w:hAnsi="楷体" w:eastAsia="楷体" w:cs="楷体"/>
                <w:spacing w:val="13"/>
                <w:u w:val="none" w:color="auto"/>
              </w:rPr>
              <w:t>人死亡的，还应当赔偿丧葬</w:t>
            </w:r>
            <w:r>
              <w:rPr>
                <w:rFonts w:hint="eastAsia" w:ascii="楷体" w:hAnsi="楷体" w:eastAsia="楷体" w:cs="楷体"/>
                <w:spacing w:val="8"/>
                <w:u w:val="none" w:color="auto"/>
              </w:rPr>
              <w:t>费等费用</w:t>
            </w:r>
          </w:p>
        </w:tc>
      </w:tr>
      <w:tr w14:paraId="51148A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7" w:hRule="atLeast"/>
        </w:trPr>
        <w:tc>
          <w:tcPr>
            <w:tcW w:w="793" w:type="pct"/>
            <w:vMerge w:val="continue"/>
            <w:tcBorders>
              <w:tl2br w:val="nil"/>
              <w:tr2bl w:val="nil"/>
            </w:tcBorders>
            <w:vAlign w:val="center"/>
          </w:tcPr>
          <w:p w14:paraId="34D3717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06" w:type="pct"/>
            <w:tcBorders>
              <w:tl2br w:val="nil"/>
              <w:tr2bl w:val="nil"/>
            </w:tcBorders>
            <w:vAlign w:val="center"/>
          </w:tcPr>
          <w:p w14:paraId="5E66E164">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spacing w:val="13"/>
                <w:u w:val="none" w:color="auto"/>
                <w:lang w:val="en-US" w:eastAsia="zh-CN"/>
              </w:rPr>
              <w:t>3.</w:t>
            </w:r>
            <w:r>
              <w:rPr>
                <w:rFonts w:hint="eastAsia" w:ascii="楷体" w:hAnsi="楷体" w:eastAsia="楷体" w:cs="楷体"/>
                <w:spacing w:val="13"/>
                <w:u w:val="none" w:color="auto"/>
              </w:rPr>
              <w:t>附带民事诉讼当事人就民事赔偿问题</w:t>
            </w:r>
            <w:r>
              <w:rPr>
                <w:rFonts w:hint="eastAsia" w:ascii="楷体" w:hAnsi="楷体" w:eastAsia="楷体" w:cs="楷体"/>
                <w:color w:val="FF0000"/>
                <w:spacing w:val="13"/>
                <w:u w:val="none" w:color="auto"/>
              </w:rPr>
              <w:t>达成调解、</w:t>
            </w:r>
            <w:r>
              <w:rPr>
                <w:rFonts w:hint="eastAsia" w:ascii="楷体" w:hAnsi="楷体" w:eastAsia="楷体" w:cs="楷体"/>
                <w:color w:val="FF0000"/>
                <w:spacing w:val="12"/>
                <w:u w:val="none" w:color="auto"/>
              </w:rPr>
              <w:t>和解协议的</w:t>
            </w:r>
            <w:r>
              <w:rPr>
                <w:rFonts w:hint="eastAsia" w:ascii="楷体" w:hAnsi="楷体" w:eastAsia="楷体" w:cs="楷体"/>
                <w:spacing w:val="12"/>
                <w:u w:val="none" w:color="auto"/>
              </w:rPr>
              <w:t>，赔偿范围</w:t>
            </w:r>
            <w:r>
              <w:rPr>
                <w:rFonts w:hint="eastAsia" w:ascii="楷体" w:hAnsi="楷体" w:eastAsia="楷体" w:cs="楷体"/>
                <w:spacing w:val="12"/>
                <w:u w:val="none" w:color="auto"/>
                <w:lang w:val="en-US" w:eastAsia="zh-CN"/>
              </w:rPr>
              <w:t>和</w:t>
            </w:r>
            <w:r>
              <w:rPr>
                <w:rFonts w:hint="eastAsia" w:ascii="楷体" w:hAnsi="楷体" w:eastAsia="楷体" w:cs="楷体"/>
                <w:spacing w:val="6"/>
                <w:u w:val="none" w:color="auto"/>
              </w:rPr>
              <w:t>数额</w:t>
            </w:r>
            <w:r>
              <w:rPr>
                <w:rFonts w:hint="eastAsia" w:ascii="楷体" w:hAnsi="楷体" w:eastAsia="楷体" w:cs="楷体"/>
                <w:spacing w:val="6"/>
                <w:u w:val="none" w:color="auto"/>
                <w:lang w:val="en-US" w:eastAsia="zh-CN"/>
              </w:rPr>
              <w:t>不受限制</w:t>
            </w:r>
          </w:p>
        </w:tc>
      </w:tr>
      <w:tr w14:paraId="3FF441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82" w:hRule="atLeast"/>
        </w:trPr>
        <w:tc>
          <w:tcPr>
            <w:tcW w:w="793" w:type="pct"/>
            <w:vMerge w:val="restart"/>
            <w:tcBorders>
              <w:tl2br w:val="nil"/>
              <w:tr2bl w:val="nil"/>
            </w:tcBorders>
            <w:vAlign w:val="center"/>
          </w:tcPr>
          <w:p w14:paraId="32B6D84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不予赔偿范围</w:t>
            </w:r>
          </w:p>
        </w:tc>
        <w:tc>
          <w:tcPr>
            <w:tcW w:w="4206" w:type="pct"/>
            <w:tcBorders>
              <w:tl2br w:val="nil"/>
              <w:tr2bl w:val="nil"/>
            </w:tcBorders>
            <w:vAlign w:val="center"/>
          </w:tcPr>
          <w:p w14:paraId="10BE1127">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spacing w:val="9"/>
                <w:u w:val="none" w:color="auto"/>
                <w:lang w:val="en-US" w:eastAsia="zh-CN"/>
              </w:rPr>
              <w:t>1.因受到犯罪侵害，提</w:t>
            </w:r>
            <w:r>
              <w:rPr>
                <w:rFonts w:hint="eastAsia" w:ascii="楷体" w:hAnsi="楷体" w:eastAsia="楷体" w:cs="楷体"/>
                <w:spacing w:val="9"/>
                <w:u w:val="none" w:color="auto"/>
              </w:rPr>
              <w:t>起附带民事诉讼或者单独提起民事诉讼要求赔偿</w:t>
            </w:r>
            <w:r>
              <w:rPr>
                <w:rFonts w:hint="eastAsia" w:ascii="楷体" w:hAnsi="楷体" w:eastAsia="楷体" w:cs="楷体"/>
                <w:color w:val="FF0000"/>
                <w:spacing w:val="9"/>
                <w:u w:val="none" w:color="auto"/>
              </w:rPr>
              <w:t>精神损失</w:t>
            </w:r>
            <w:r>
              <w:rPr>
                <w:rFonts w:hint="eastAsia" w:ascii="楷体" w:hAnsi="楷体" w:eastAsia="楷体" w:cs="楷体"/>
                <w:color w:val="FF0000"/>
                <w:spacing w:val="9"/>
                <w:u w:val="none" w:color="auto"/>
                <w:lang w:eastAsia="zh-CN"/>
              </w:rPr>
              <w:t>，</w:t>
            </w:r>
            <w:r>
              <w:rPr>
                <w:rFonts w:hint="eastAsia" w:ascii="楷体" w:hAnsi="楷体" w:eastAsia="楷体" w:cs="楷体"/>
                <w:color w:val="FF0000"/>
                <w:spacing w:val="9"/>
                <w:u w:val="none" w:color="auto"/>
                <w:lang w:val="en-US" w:eastAsia="zh-CN"/>
              </w:rPr>
              <w:t>法院一般不予受理</w:t>
            </w:r>
          </w:p>
        </w:tc>
      </w:tr>
      <w:tr w14:paraId="248C23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793" w:type="pct"/>
            <w:vMerge w:val="continue"/>
            <w:tcBorders>
              <w:tl2br w:val="nil"/>
              <w:tr2bl w:val="nil"/>
            </w:tcBorders>
            <w:vAlign w:val="center"/>
          </w:tcPr>
          <w:p w14:paraId="402894FB">
            <w:pPr>
              <w:keepNext w:val="0"/>
              <w:keepLines w:val="0"/>
              <w:pageBreakBefore w:val="0"/>
              <w:widowControl w:val="0"/>
              <w:kinsoku w:val="0"/>
              <w:wordWrap/>
              <w:overflowPunct/>
              <w:topLinePunct w:val="0"/>
              <w:autoSpaceDE w:val="0"/>
              <w:autoSpaceDN w:val="0"/>
              <w:bidi w:val="0"/>
              <w:adjustRightInd/>
              <w:snapToGrid/>
              <w:spacing w:before="78" w:line="360" w:lineRule="exact"/>
              <w:jc w:val="center"/>
              <w:textAlignment w:val="baseline"/>
              <w:rPr>
                <w:rFonts w:hint="eastAsia" w:ascii="楷体" w:hAnsi="楷体" w:eastAsia="楷体" w:cs="楷体"/>
                <w:b w:val="0"/>
                <w:bCs w:val="0"/>
                <w:spacing w:val="4"/>
                <w:sz w:val="21"/>
                <w:szCs w:val="21"/>
                <w:u w:val="none" w:color="auto"/>
                <w:vertAlign w:val="baseline"/>
                <w:lang w:val="en-US" w:eastAsia="zh-CN"/>
              </w:rPr>
            </w:pPr>
          </w:p>
        </w:tc>
        <w:tc>
          <w:tcPr>
            <w:tcW w:w="4206" w:type="pct"/>
            <w:tcBorders>
              <w:tl2br w:val="nil"/>
              <w:tr2bl w:val="nil"/>
            </w:tcBorders>
            <w:vAlign w:val="center"/>
          </w:tcPr>
          <w:p w14:paraId="6D3051D1">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b w:val="0"/>
                <w:bCs w:val="0"/>
                <w:spacing w:val="4"/>
                <w:sz w:val="21"/>
                <w:szCs w:val="21"/>
                <w:u w:val="none" w:color="auto"/>
                <w:vertAlign w:val="baseline"/>
                <w:lang w:val="en-US" w:eastAsia="zh-CN"/>
              </w:rPr>
              <w:t>2.</w:t>
            </w:r>
            <w:r>
              <w:rPr>
                <w:rFonts w:hint="eastAsia" w:ascii="楷体" w:hAnsi="楷体" w:eastAsia="楷体" w:cs="楷体"/>
                <w:color w:val="FF0000"/>
                <w:spacing w:val="9"/>
                <w:u w:val="none" w:color="auto"/>
              </w:rPr>
              <w:t>被告人非法占有、处置的被害人财产</w:t>
            </w:r>
            <w:r>
              <w:rPr>
                <w:rFonts w:hint="eastAsia" w:ascii="楷体" w:hAnsi="楷体" w:eastAsia="楷体" w:cs="楷体"/>
                <w:color w:val="FF0000"/>
                <w:spacing w:val="9"/>
                <w:u w:val="none" w:color="auto"/>
                <w:lang w:eastAsia="zh-CN"/>
              </w:rPr>
              <w:t>（</w:t>
            </w:r>
            <w:r>
              <w:rPr>
                <w:rFonts w:hint="eastAsia" w:ascii="楷体" w:hAnsi="楷体" w:eastAsia="楷体" w:cs="楷体"/>
                <w:color w:val="FF0000"/>
                <w:spacing w:val="9"/>
                <w:u w:val="none" w:color="auto"/>
                <w:lang w:val="en-US" w:eastAsia="zh-CN"/>
              </w:rPr>
              <w:t>追缴或者责令退赔</w:t>
            </w:r>
            <w:r>
              <w:rPr>
                <w:rFonts w:hint="eastAsia" w:ascii="楷体" w:hAnsi="楷体" w:eastAsia="楷体" w:cs="楷体"/>
                <w:spacing w:val="9"/>
                <w:u w:val="none" w:color="auto"/>
                <w:lang w:eastAsia="zh-CN"/>
              </w:rPr>
              <w:t>）</w:t>
            </w:r>
          </w:p>
        </w:tc>
      </w:tr>
      <w:tr w14:paraId="657895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7" w:hRule="atLeast"/>
        </w:trPr>
        <w:tc>
          <w:tcPr>
            <w:tcW w:w="793" w:type="pct"/>
            <w:vMerge w:val="continue"/>
            <w:tcBorders>
              <w:tl2br w:val="nil"/>
              <w:tr2bl w:val="nil"/>
            </w:tcBorders>
            <w:vAlign w:val="center"/>
          </w:tcPr>
          <w:p w14:paraId="68632E40">
            <w:pPr>
              <w:keepNext w:val="0"/>
              <w:keepLines w:val="0"/>
              <w:pageBreakBefore w:val="0"/>
              <w:widowControl w:val="0"/>
              <w:kinsoku w:val="0"/>
              <w:wordWrap/>
              <w:overflowPunct/>
              <w:topLinePunct w:val="0"/>
              <w:autoSpaceDE w:val="0"/>
              <w:autoSpaceDN w:val="0"/>
              <w:bidi w:val="0"/>
              <w:adjustRightInd/>
              <w:snapToGrid/>
              <w:spacing w:before="78" w:line="360" w:lineRule="exact"/>
              <w:jc w:val="center"/>
              <w:textAlignment w:val="baseline"/>
              <w:rPr>
                <w:rFonts w:hint="eastAsia" w:ascii="楷体" w:hAnsi="楷体" w:eastAsia="楷体" w:cs="楷体"/>
                <w:b w:val="0"/>
                <w:bCs w:val="0"/>
                <w:spacing w:val="4"/>
                <w:sz w:val="21"/>
                <w:szCs w:val="21"/>
                <w:u w:val="none" w:color="auto"/>
                <w:vertAlign w:val="baseline"/>
                <w:lang w:val="en-US" w:eastAsia="zh-CN"/>
              </w:rPr>
            </w:pPr>
          </w:p>
        </w:tc>
        <w:tc>
          <w:tcPr>
            <w:tcW w:w="4206" w:type="pct"/>
            <w:tcBorders>
              <w:tl2br w:val="nil"/>
              <w:tr2bl w:val="nil"/>
            </w:tcBorders>
            <w:vAlign w:val="center"/>
          </w:tcPr>
          <w:p w14:paraId="26D6CF61">
            <w:pPr>
              <w:keepNext w:val="0"/>
              <w:keepLines w:val="0"/>
              <w:pageBreakBefore w:val="0"/>
              <w:widowControl w:val="0"/>
              <w:kinsoku w:val="0"/>
              <w:wordWrap/>
              <w:overflowPunct/>
              <w:topLinePunct w:val="0"/>
              <w:autoSpaceDE w:val="0"/>
              <w:autoSpaceDN w:val="0"/>
              <w:bidi w:val="0"/>
              <w:adjustRightInd/>
              <w:snapToGrid/>
              <w:spacing w:before="78" w:line="360" w:lineRule="exact"/>
              <w:jc w:val="left"/>
              <w:textAlignment w:val="baseline"/>
              <w:rPr>
                <w:rFonts w:hint="eastAsia" w:ascii="楷体" w:hAnsi="楷体" w:eastAsia="楷体" w:cs="楷体"/>
                <w:b w:val="0"/>
                <w:bCs w:val="0"/>
                <w:spacing w:val="4"/>
                <w:sz w:val="21"/>
                <w:szCs w:val="21"/>
                <w:u w:val="none" w:color="auto"/>
                <w:vertAlign w:val="baseline"/>
                <w:lang w:val="en-US" w:eastAsia="zh-CN"/>
              </w:rPr>
            </w:pPr>
            <w:r>
              <w:rPr>
                <w:rFonts w:hint="eastAsia" w:ascii="楷体" w:hAnsi="楷体" w:eastAsia="楷体" w:cs="楷体"/>
                <w:b w:val="0"/>
                <w:bCs w:val="0"/>
                <w:spacing w:val="4"/>
                <w:sz w:val="21"/>
                <w:szCs w:val="21"/>
                <w:u w:val="none" w:color="auto"/>
                <w:vertAlign w:val="baseline"/>
                <w:lang w:val="en-US" w:eastAsia="zh-CN"/>
              </w:rPr>
              <w:t>3.</w:t>
            </w:r>
            <w:r>
              <w:rPr>
                <w:rFonts w:hint="eastAsia" w:ascii="楷体" w:hAnsi="楷体" w:eastAsia="楷体" w:cs="楷体"/>
                <w:color w:val="FF0000"/>
                <w:spacing w:val="13"/>
                <w:u w:val="none" w:color="auto"/>
              </w:rPr>
              <w:t>国家机关工作人员</w:t>
            </w:r>
            <w:r>
              <w:rPr>
                <w:rFonts w:hint="eastAsia" w:ascii="楷体" w:hAnsi="楷体" w:eastAsia="楷体" w:cs="楷体"/>
                <w:spacing w:val="13"/>
                <w:u w:val="none" w:color="auto"/>
              </w:rPr>
              <w:t>在行使职权时，因侵权被提起附带民事</w:t>
            </w:r>
            <w:r>
              <w:rPr>
                <w:rFonts w:hint="eastAsia" w:ascii="楷体" w:hAnsi="楷体" w:eastAsia="楷体" w:cs="楷体"/>
                <w:spacing w:val="12"/>
                <w:u w:val="none" w:color="auto"/>
              </w:rPr>
              <w:t>诉讼的，但应当告知当事人</w:t>
            </w:r>
            <w:r>
              <w:rPr>
                <w:rFonts w:hint="eastAsia" w:ascii="楷体" w:hAnsi="楷体" w:eastAsia="楷体" w:cs="楷体"/>
                <w:spacing w:val="8"/>
                <w:u w:val="none" w:color="auto"/>
              </w:rPr>
              <w:t>可以提起</w:t>
            </w:r>
            <w:r>
              <w:rPr>
                <w:rFonts w:hint="eastAsia" w:ascii="楷体" w:hAnsi="楷体" w:eastAsia="楷体" w:cs="楷体"/>
                <w:color w:val="FF0000"/>
                <w:spacing w:val="8"/>
                <w:u w:val="none" w:color="auto"/>
              </w:rPr>
              <w:t>国家赔偿</w:t>
            </w:r>
          </w:p>
        </w:tc>
      </w:tr>
    </w:tbl>
    <w:p w14:paraId="7CFDEDD0">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23</w:t>
      </w:r>
      <w:r>
        <w:rPr>
          <w:rFonts w:hint="eastAsia" w:ascii="楷体" w:hAnsi="楷体" w:eastAsia="楷体" w:cs="楷体"/>
          <w:b/>
          <w:color w:val="00B0F0"/>
          <w:lang w:eastAsia="zh-CN"/>
        </w:rPr>
        <w:t>：</w:t>
      </w:r>
      <w:r>
        <w:rPr>
          <w:rFonts w:hint="eastAsia" w:ascii="楷体" w:hAnsi="楷体" w:eastAsia="楷体" w:cs="楷体"/>
        </w:rPr>
        <w:t>附带民事诉讼</w:t>
      </w:r>
      <w:r>
        <w:rPr>
          <w:rFonts w:hint="eastAsia" w:ascii="楷体" w:hAnsi="楷体" w:eastAsia="楷体" w:cs="楷体"/>
          <w:lang w:val="en-US" w:eastAsia="zh-CN"/>
        </w:rPr>
        <w:t>的相关程序</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8"/>
        <w:gridCol w:w="8056"/>
      </w:tblGrid>
      <w:tr w14:paraId="7C6212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2" w:hRule="atLeast"/>
        </w:trPr>
        <w:tc>
          <w:tcPr>
            <w:tcW w:w="797" w:type="pct"/>
            <w:vMerge w:val="restart"/>
            <w:tcBorders>
              <w:tl2br w:val="nil"/>
              <w:tr2bl w:val="nil"/>
            </w:tcBorders>
            <w:vAlign w:val="center"/>
          </w:tcPr>
          <w:p w14:paraId="2EFB5FC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提起</w:t>
            </w:r>
          </w:p>
        </w:tc>
        <w:tc>
          <w:tcPr>
            <w:tcW w:w="4202" w:type="pct"/>
            <w:tcBorders>
              <w:tl2br w:val="nil"/>
              <w:tr2bl w:val="nil"/>
            </w:tcBorders>
            <w:vAlign w:val="center"/>
          </w:tcPr>
          <w:p w14:paraId="3454FA68">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1.一般应当在</w:t>
            </w:r>
            <w:r>
              <w:rPr>
                <w:rFonts w:hint="eastAsia" w:ascii="楷体" w:hAnsi="楷体" w:eastAsia="楷体" w:cs="楷体"/>
                <w:b/>
                <w:bCs/>
                <w:snapToGrid/>
                <w:color w:val="30C0B4"/>
                <w:kern w:val="0"/>
                <w:sz w:val="21"/>
                <w:szCs w:val="21"/>
                <w:lang w:val="en-US" w:eastAsia="zh-CN" w:bidi="ar"/>
              </w:rPr>
              <w:t>立案后</w:t>
            </w:r>
            <w:r>
              <w:rPr>
                <w:rFonts w:hint="eastAsia" w:ascii="楷体" w:hAnsi="楷体" w:eastAsia="楷体" w:cs="楷体"/>
                <w:vertAlign w:val="baseline"/>
                <w:lang w:val="en-US" w:eastAsia="zh-CN"/>
              </w:rPr>
              <w:t>及时提起</w:t>
            </w:r>
          </w:p>
        </w:tc>
      </w:tr>
      <w:tr w14:paraId="3D096D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7" w:hRule="atLeast"/>
        </w:trPr>
        <w:tc>
          <w:tcPr>
            <w:tcW w:w="797" w:type="pct"/>
            <w:vMerge w:val="continue"/>
            <w:tcBorders>
              <w:tl2br w:val="nil"/>
              <w:tr2bl w:val="nil"/>
            </w:tcBorders>
            <w:vAlign w:val="center"/>
          </w:tcPr>
          <w:p w14:paraId="32DF61C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02" w:type="pct"/>
            <w:tcBorders>
              <w:tl2br w:val="nil"/>
              <w:tr2bl w:val="nil"/>
            </w:tcBorders>
            <w:vAlign w:val="center"/>
          </w:tcPr>
          <w:p w14:paraId="3EC75309">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2.第一审期间未提起附带民事诉讼，在第二审期间提起的，</w:t>
            </w:r>
            <w:r>
              <w:rPr>
                <w:rFonts w:hint="eastAsia" w:ascii="楷体" w:hAnsi="楷体" w:eastAsia="楷体" w:cs="楷体"/>
                <w:color w:val="FF0000"/>
                <w:vertAlign w:val="baseline"/>
                <w:lang w:val="en-US" w:eastAsia="zh-CN"/>
              </w:rPr>
              <w:t>第二审人民法院可以依法进行调解；调解不成的，告知当事人可以在刑事判决、裁定生效后另行提起民事诉讼</w:t>
            </w:r>
          </w:p>
        </w:tc>
      </w:tr>
      <w:tr w14:paraId="09C76F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2" w:hRule="atLeast"/>
        </w:trPr>
        <w:tc>
          <w:tcPr>
            <w:tcW w:w="797" w:type="pct"/>
            <w:tcBorders>
              <w:tl2br w:val="nil"/>
              <w:tr2bl w:val="nil"/>
            </w:tcBorders>
            <w:vAlign w:val="center"/>
          </w:tcPr>
          <w:p w14:paraId="0EB8D05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受理</w:t>
            </w:r>
          </w:p>
        </w:tc>
        <w:tc>
          <w:tcPr>
            <w:tcW w:w="4202" w:type="pct"/>
            <w:tcBorders>
              <w:tl2br w:val="nil"/>
              <w:tr2bl w:val="nil"/>
            </w:tcBorders>
            <w:vAlign w:val="center"/>
          </w:tcPr>
          <w:p w14:paraId="270AA25D">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人民法院应当在</w:t>
            </w:r>
            <w:r>
              <w:rPr>
                <w:rFonts w:hint="eastAsia" w:ascii="楷体" w:hAnsi="楷体" w:eastAsia="楷体" w:cs="楷体"/>
                <w:b/>
                <w:bCs/>
                <w:snapToGrid/>
                <w:color w:val="30C0B4"/>
                <w:kern w:val="0"/>
                <w:sz w:val="21"/>
                <w:szCs w:val="21"/>
                <w:lang w:val="en-US" w:eastAsia="zh-CN" w:bidi="ar"/>
              </w:rPr>
              <w:t>7日内</w:t>
            </w:r>
            <w:r>
              <w:rPr>
                <w:rFonts w:hint="eastAsia" w:ascii="楷体" w:hAnsi="楷体" w:eastAsia="楷体" w:cs="楷体"/>
                <w:vertAlign w:val="baseline"/>
                <w:lang w:val="en-US" w:eastAsia="zh-CN"/>
              </w:rPr>
              <w:t>决定是否立案</w:t>
            </w:r>
          </w:p>
        </w:tc>
      </w:tr>
      <w:tr w14:paraId="0F1FC7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3" w:hRule="atLeast"/>
        </w:trPr>
        <w:tc>
          <w:tcPr>
            <w:tcW w:w="797" w:type="pct"/>
            <w:tcBorders>
              <w:tl2br w:val="nil"/>
              <w:tr2bl w:val="nil"/>
            </w:tcBorders>
            <w:vAlign w:val="center"/>
          </w:tcPr>
          <w:p w14:paraId="51A5044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并案审理</w:t>
            </w:r>
          </w:p>
        </w:tc>
        <w:tc>
          <w:tcPr>
            <w:tcW w:w="4202" w:type="pct"/>
            <w:tcBorders>
              <w:tl2br w:val="nil"/>
              <w:tr2bl w:val="nil"/>
            </w:tcBorders>
            <w:vAlign w:val="center"/>
          </w:tcPr>
          <w:p w14:paraId="65E2FFC4">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附带民事诉讼应当同刑事案件一并审判，</w:t>
            </w:r>
            <w:r>
              <w:rPr>
                <w:rFonts w:hint="eastAsia" w:ascii="楷体" w:hAnsi="楷体" w:eastAsia="楷体" w:cs="楷体"/>
                <w:color w:val="FF0000"/>
                <w:vertAlign w:val="baseline"/>
                <w:lang w:val="en-US" w:eastAsia="zh-CN"/>
              </w:rPr>
              <w:t>只有为了防止刑事案件审判的过分迟延，才可以在刑事案件审判后，由同一审判组织继续审理附带民事诉讼</w:t>
            </w:r>
          </w:p>
        </w:tc>
      </w:tr>
      <w:tr w14:paraId="183E45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29" w:hRule="atLeast"/>
        </w:trPr>
        <w:tc>
          <w:tcPr>
            <w:tcW w:w="797" w:type="pct"/>
            <w:vMerge w:val="restart"/>
            <w:tcBorders>
              <w:tl2br w:val="nil"/>
              <w:tr2bl w:val="nil"/>
            </w:tcBorders>
            <w:vAlign w:val="center"/>
          </w:tcPr>
          <w:p w14:paraId="5C21EF3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附民当事人不到庭的处理</w:t>
            </w:r>
          </w:p>
        </w:tc>
        <w:tc>
          <w:tcPr>
            <w:tcW w:w="4202" w:type="pct"/>
            <w:tcBorders>
              <w:tl2br w:val="nil"/>
              <w:tr2bl w:val="nil"/>
            </w:tcBorders>
            <w:vAlign w:val="center"/>
          </w:tcPr>
          <w:p w14:paraId="6CDEF954">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1.附带民事诉讼原告经传唤，无正当理由拒不到庭，或未经法庭许可中途退庭的，</w:t>
            </w:r>
            <w:r>
              <w:rPr>
                <w:rFonts w:hint="eastAsia" w:ascii="楷体" w:hAnsi="楷体" w:eastAsia="楷体" w:cs="楷体"/>
                <w:color w:val="FF0000"/>
                <w:vertAlign w:val="baseline"/>
                <w:lang w:val="en-US" w:eastAsia="zh-CN"/>
              </w:rPr>
              <w:t>应当按撤诉处理</w:t>
            </w:r>
          </w:p>
        </w:tc>
      </w:tr>
      <w:tr w14:paraId="187D82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9" w:hRule="atLeast"/>
        </w:trPr>
        <w:tc>
          <w:tcPr>
            <w:tcW w:w="797" w:type="pct"/>
            <w:vMerge w:val="continue"/>
            <w:tcBorders>
              <w:tl2br w:val="nil"/>
              <w:tr2bl w:val="nil"/>
            </w:tcBorders>
            <w:vAlign w:val="center"/>
          </w:tcPr>
          <w:p w14:paraId="5FC16D9C">
            <w:pPr>
              <w:widowControl w:val="0"/>
              <w:adjustRightInd/>
              <w:snapToGrid/>
              <w:jc w:val="center"/>
              <w:rPr>
                <w:rFonts w:hint="eastAsia" w:ascii="楷体" w:hAnsi="楷体" w:eastAsia="楷体" w:cs="楷体"/>
                <w:vertAlign w:val="baseline"/>
                <w:lang w:val="en-US" w:eastAsia="zh-CN"/>
              </w:rPr>
            </w:pPr>
          </w:p>
        </w:tc>
        <w:tc>
          <w:tcPr>
            <w:tcW w:w="4202" w:type="pct"/>
            <w:tcBorders>
              <w:tl2br w:val="nil"/>
              <w:tr2bl w:val="nil"/>
            </w:tcBorders>
            <w:vAlign w:val="center"/>
          </w:tcPr>
          <w:p w14:paraId="1A4D4DEB">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2.刑事被告人以外的附带民事诉讼被告人经传唤，无正当理由拒不到庭，或者未经法庭许可中途退庭的，</w:t>
            </w:r>
            <w:r>
              <w:rPr>
                <w:rFonts w:hint="eastAsia" w:ascii="楷体" w:hAnsi="楷体" w:eastAsia="楷体" w:cs="楷体"/>
                <w:color w:val="FF0000"/>
                <w:vertAlign w:val="baseline"/>
                <w:lang w:val="en-US" w:eastAsia="zh-CN"/>
              </w:rPr>
              <w:t>附带民事部分可以缺席判决</w:t>
            </w:r>
          </w:p>
        </w:tc>
      </w:tr>
      <w:tr w14:paraId="271152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47" w:hRule="atLeast"/>
        </w:trPr>
        <w:tc>
          <w:tcPr>
            <w:tcW w:w="797" w:type="pct"/>
            <w:vMerge w:val="continue"/>
            <w:tcBorders>
              <w:tl2br w:val="nil"/>
              <w:tr2bl w:val="nil"/>
            </w:tcBorders>
            <w:vAlign w:val="center"/>
          </w:tcPr>
          <w:p w14:paraId="52E5550D">
            <w:pPr>
              <w:widowControl w:val="0"/>
              <w:adjustRightInd/>
              <w:snapToGrid/>
              <w:jc w:val="center"/>
              <w:rPr>
                <w:rFonts w:hint="eastAsia" w:ascii="楷体" w:hAnsi="楷体" w:eastAsia="楷体" w:cs="楷体"/>
                <w:vertAlign w:val="baseline"/>
                <w:lang w:val="en-US" w:eastAsia="zh-CN"/>
              </w:rPr>
            </w:pPr>
          </w:p>
        </w:tc>
        <w:tc>
          <w:tcPr>
            <w:tcW w:w="4202" w:type="pct"/>
            <w:tcBorders>
              <w:tl2br w:val="nil"/>
              <w:tr2bl w:val="nil"/>
            </w:tcBorders>
            <w:vAlign w:val="center"/>
          </w:tcPr>
          <w:p w14:paraId="600CC6D6">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3.刑事被告人以外的附带民事诉讼被告人下落不明，或者用公告送达以外的其他方式无法送达，</w:t>
            </w:r>
            <w:r>
              <w:rPr>
                <w:rFonts w:hint="eastAsia" w:ascii="楷体" w:hAnsi="楷体" w:eastAsia="楷体" w:cs="楷体"/>
                <w:color w:val="FF0000"/>
                <w:vertAlign w:val="baseline"/>
                <w:lang w:val="en-US" w:eastAsia="zh-CN"/>
              </w:rPr>
              <w:t>可能导致刑事案件审判过分迟延的，可以不将其列为附带民事诉讼被告人，告知附带民事诉讼原告人另行提起民事诉讼</w:t>
            </w:r>
          </w:p>
        </w:tc>
      </w:tr>
      <w:tr w14:paraId="0A3230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19" w:hRule="atLeast"/>
        </w:trPr>
        <w:tc>
          <w:tcPr>
            <w:tcW w:w="797" w:type="pct"/>
            <w:vMerge w:val="restart"/>
            <w:tcBorders>
              <w:tl2br w:val="nil"/>
              <w:tr2bl w:val="nil"/>
            </w:tcBorders>
            <w:vAlign w:val="center"/>
          </w:tcPr>
          <w:p w14:paraId="7715289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调解</w:t>
            </w:r>
          </w:p>
        </w:tc>
        <w:tc>
          <w:tcPr>
            <w:tcW w:w="4202" w:type="pct"/>
            <w:tcBorders>
              <w:tl2br w:val="nil"/>
              <w:tr2bl w:val="nil"/>
            </w:tcBorders>
            <w:vAlign w:val="center"/>
          </w:tcPr>
          <w:p w14:paraId="644143A8">
            <w:pPr>
              <w:widowControl w:val="0"/>
              <w:adjustRightInd/>
              <w:snapToGrid/>
              <w:jc w:val="left"/>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1.刑诉解释190条：人民法院审理附带民事诉讼案件，可以根据自愿、合法的原则进行调解。经调解达成协议的，</w:t>
            </w:r>
            <w:r>
              <w:rPr>
                <w:rFonts w:hint="eastAsia" w:ascii="楷体" w:hAnsi="楷体" w:eastAsia="楷体" w:cs="楷体"/>
                <w:color w:val="FF0000"/>
                <w:vertAlign w:val="baseline"/>
                <w:lang w:val="en-US" w:eastAsia="zh-CN"/>
              </w:rPr>
              <w:t>应当制作调解书</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调解书经双方当事人签收后即具有法律效力</w:t>
            </w:r>
          </w:p>
          <w:p w14:paraId="199F0BF9">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调解达成协议并</w:t>
            </w:r>
            <w:r>
              <w:rPr>
                <w:rFonts w:hint="eastAsia" w:ascii="楷体" w:hAnsi="楷体" w:eastAsia="楷体" w:cs="楷体"/>
                <w:color w:val="FF0000"/>
                <w:vertAlign w:val="baseline"/>
                <w:lang w:val="en-US" w:eastAsia="zh-CN"/>
              </w:rPr>
              <w:t>即时履行完毕的，可以不制作调解书</w:t>
            </w:r>
            <w:r>
              <w:rPr>
                <w:rFonts w:hint="eastAsia" w:ascii="楷体" w:hAnsi="楷体" w:eastAsia="楷体" w:cs="楷体"/>
                <w:vertAlign w:val="baseline"/>
                <w:lang w:val="en-US" w:eastAsia="zh-CN"/>
              </w:rPr>
              <w:t>，但应当制作笔录，经双方当事人、审判人员、书记员签名后即发生法律效力</w:t>
            </w:r>
          </w:p>
        </w:tc>
      </w:tr>
      <w:tr w14:paraId="160A1D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44" w:hRule="atLeast"/>
        </w:trPr>
        <w:tc>
          <w:tcPr>
            <w:tcW w:w="797" w:type="pct"/>
            <w:vMerge w:val="continue"/>
            <w:tcBorders>
              <w:tl2br w:val="nil"/>
              <w:tr2bl w:val="nil"/>
            </w:tcBorders>
            <w:vAlign w:val="center"/>
          </w:tcPr>
          <w:p w14:paraId="741F5E4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202" w:type="pct"/>
            <w:tcBorders>
              <w:tl2br w:val="nil"/>
              <w:tr2bl w:val="nil"/>
            </w:tcBorders>
            <w:vAlign w:val="center"/>
          </w:tcPr>
          <w:p w14:paraId="1DF1846E">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2.刑诉解释191条：调解未达成协议或者调解书签收前当事人</w:t>
            </w:r>
            <w:r>
              <w:rPr>
                <w:rFonts w:hint="eastAsia" w:ascii="楷体" w:hAnsi="楷体" w:eastAsia="楷体" w:cs="楷体"/>
                <w:color w:val="FF0000"/>
                <w:vertAlign w:val="baseline"/>
                <w:lang w:val="en-US" w:eastAsia="zh-CN"/>
              </w:rPr>
              <w:t>反悔的，附带民事诉讼应当同刑事诉讼一并判决</w:t>
            </w:r>
          </w:p>
        </w:tc>
      </w:tr>
      <w:tr w14:paraId="6A0EFD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32" w:hRule="atLeast"/>
        </w:trPr>
        <w:tc>
          <w:tcPr>
            <w:tcW w:w="797" w:type="pct"/>
            <w:tcBorders>
              <w:tl2br w:val="nil"/>
              <w:tr2bl w:val="nil"/>
            </w:tcBorders>
            <w:vAlign w:val="center"/>
          </w:tcPr>
          <w:p w14:paraId="443C9F1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刑事被告人无罪附民的处理</w:t>
            </w:r>
          </w:p>
        </w:tc>
        <w:tc>
          <w:tcPr>
            <w:tcW w:w="4202" w:type="pct"/>
            <w:tcBorders>
              <w:tl2br w:val="nil"/>
              <w:tr2bl w:val="nil"/>
            </w:tcBorders>
            <w:vAlign w:val="center"/>
          </w:tcPr>
          <w:p w14:paraId="154AA270">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人民法院认定公诉案件被告人的行为不构成犯罪，对已经提起的附带民事诉讼，经调解不能达成协议的，</w:t>
            </w:r>
            <w:r>
              <w:rPr>
                <w:rFonts w:hint="eastAsia" w:ascii="楷体" w:hAnsi="楷体" w:eastAsia="楷体" w:cs="楷体"/>
                <w:color w:val="FF0000"/>
                <w:vertAlign w:val="baseline"/>
                <w:lang w:val="en-US" w:eastAsia="zh-CN"/>
              </w:rPr>
              <w:t>可以一并作出刑事附带民事判决，也可以告知附带民事原告人另行提起民事诉讼</w:t>
            </w:r>
          </w:p>
        </w:tc>
      </w:tr>
      <w:tr w14:paraId="2FB2C8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62" w:hRule="atLeast"/>
        </w:trPr>
        <w:tc>
          <w:tcPr>
            <w:tcW w:w="797" w:type="pct"/>
            <w:tcBorders>
              <w:tl2br w:val="nil"/>
              <w:tr2bl w:val="nil"/>
            </w:tcBorders>
            <w:vAlign w:val="center"/>
          </w:tcPr>
          <w:p w14:paraId="0221AFC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公诉人撤诉后附民的处理</w:t>
            </w:r>
          </w:p>
        </w:tc>
        <w:tc>
          <w:tcPr>
            <w:tcW w:w="4202" w:type="pct"/>
            <w:tcBorders>
              <w:tl2br w:val="nil"/>
              <w:tr2bl w:val="nil"/>
            </w:tcBorders>
            <w:vAlign w:val="center"/>
          </w:tcPr>
          <w:p w14:paraId="4640E1F0">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人民法院准许人民检察院撤回起诉的公诉案件，对已经提起的附带民事诉讼，</w:t>
            </w:r>
            <w:r>
              <w:rPr>
                <w:rFonts w:hint="eastAsia" w:ascii="楷体" w:hAnsi="楷体" w:eastAsia="楷体" w:cs="楷体"/>
                <w:color w:val="FF0000"/>
                <w:vertAlign w:val="baseline"/>
                <w:lang w:val="en-US" w:eastAsia="zh-CN"/>
              </w:rPr>
              <w:t>可以进行调解；不宜调解或者经调解不能达成协议的，应当裁定驳回起诉，并告知附带民事诉讼原告人可以另行提起民事诉讼</w:t>
            </w:r>
          </w:p>
        </w:tc>
      </w:tr>
    </w:tbl>
    <w:p w14:paraId="7109271E">
      <w:pPr>
        <w:adjustRightInd/>
        <w:snapToGrid/>
        <w:rPr>
          <w:rFonts w:hint="eastAsia" w:ascii="楷体" w:hAnsi="楷体" w:eastAsia="楷体" w:cs="楷体"/>
        </w:rPr>
        <w:sectPr>
          <w:headerReference r:id="rId13"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26E00302">
      <w:pPr>
        <w:pStyle w:val="2"/>
        <w:bidi w:val="0"/>
        <w:adjustRightInd/>
        <w:snapToGrid/>
        <w:outlineLvl w:val="0"/>
        <w:rPr>
          <w:rFonts w:hint="eastAsia" w:ascii="楷体" w:hAnsi="楷体" w:eastAsia="楷体" w:cs="楷体"/>
          <w:b/>
          <w:bCs/>
        </w:rPr>
      </w:pPr>
      <w:bookmarkStart w:id="25" w:name="bookmark21"/>
      <w:bookmarkEnd w:id="25"/>
      <w:bookmarkStart w:id="26" w:name="bookmark20"/>
      <w:bookmarkEnd w:id="26"/>
      <w:bookmarkStart w:id="27" w:name="bookmark22"/>
      <w:bookmarkEnd w:id="27"/>
      <w:bookmarkStart w:id="28" w:name="bookmark19"/>
      <w:bookmarkEnd w:id="28"/>
      <w:bookmarkStart w:id="29" w:name="_Toc15247"/>
      <w:r>
        <w:rPr>
          <w:rFonts w:hint="eastAsia" w:ascii="楷体" w:hAnsi="楷体" w:eastAsia="楷体" w:cs="楷体"/>
          <w:b/>
          <w:bCs/>
        </w:rPr>
        <w:t>第</w:t>
      </w:r>
      <w:r>
        <w:rPr>
          <w:rFonts w:hint="eastAsia" w:ascii="楷体" w:hAnsi="楷体" w:eastAsia="楷体" w:cs="楷体"/>
          <w:b/>
          <w:bCs/>
          <w:lang w:val="en-US" w:eastAsia="zh-CN"/>
        </w:rPr>
        <w:t>九</w:t>
      </w:r>
      <w:r>
        <w:rPr>
          <w:rFonts w:hint="eastAsia" w:ascii="楷体" w:hAnsi="楷体" w:eastAsia="楷体" w:cs="楷体"/>
          <w:b/>
          <w:bCs/>
        </w:rPr>
        <w:t>章 立案</w:t>
      </w:r>
      <w:bookmarkEnd w:id="29"/>
    </w:p>
    <w:p w14:paraId="41095713">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24</w:t>
      </w:r>
      <w:r>
        <w:rPr>
          <w:rFonts w:hint="eastAsia" w:ascii="楷体" w:hAnsi="楷体" w:eastAsia="楷体" w:cs="楷体"/>
          <w:b/>
          <w:color w:val="00B0F0"/>
          <w:lang w:eastAsia="zh-CN"/>
        </w:rPr>
        <w:t>：</w:t>
      </w:r>
      <w:r>
        <w:rPr>
          <w:rFonts w:hint="eastAsia" w:ascii="楷体" w:hAnsi="楷体" w:eastAsia="楷体" w:cs="楷体"/>
        </w:rPr>
        <w:t>立案</w:t>
      </w:r>
    </w:p>
    <w:tbl>
      <w:tblPr>
        <w:tblStyle w:val="15"/>
        <w:tblW w:w="4898"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66"/>
        <w:gridCol w:w="1392"/>
        <w:gridCol w:w="6650"/>
      </w:tblGrid>
      <w:tr w14:paraId="734708C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510" w:hRule="atLeast"/>
        </w:trPr>
        <w:tc>
          <w:tcPr>
            <w:tcW w:w="815" w:type="pct"/>
            <w:vMerge w:val="restart"/>
            <w:tcBorders>
              <w:tl2br w:val="nil"/>
              <w:tr2bl w:val="nil"/>
            </w:tcBorders>
            <w:vAlign w:val="center"/>
          </w:tcPr>
          <w:p w14:paraId="22F7FBF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公诉案件立案条件</w:t>
            </w:r>
          </w:p>
        </w:tc>
        <w:tc>
          <w:tcPr>
            <w:tcW w:w="4184" w:type="pct"/>
            <w:gridSpan w:val="2"/>
            <w:tcBorders>
              <w:tl2br w:val="nil"/>
              <w:tr2bl w:val="nil"/>
            </w:tcBorders>
            <w:vAlign w:val="center"/>
          </w:tcPr>
          <w:p w14:paraId="13429FDC">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1.有犯罪事实</w:t>
            </w:r>
          </w:p>
        </w:tc>
      </w:tr>
      <w:tr w14:paraId="74E2B1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continue"/>
            <w:tcBorders>
              <w:tl2br w:val="nil"/>
              <w:tr2bl w:val="nil"/>
            </w:tcBorders>
            <w:vAlign w:val="center"/>
          </w:tcPr>
          <w:p w14:paraId="3CC8531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84" w:type="pct"/>
            <w:gridSpan w:val="2"/>
            <w:tcBorders>
              <w:tl2br w:val="nil"/>
              <w:tr2bl w:val="nil"/>
            </w:tcBorders>
            <w:vAlign w:val="center"/>
          </w:tcPr>
          <w:p w14:paraId="78BF1A70">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2.需要追究刑事责任</w:t>
            </w:r>
          </w:p>
        </w:tc>
      </w:tr>
      <w:tr w14:paraId="4E191C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continue"/>
            <w:tcBorders>
              <w:tl2br w:val="nil"/>
              <w:tr2bl w:val="nil"/>
            </w:tcBorders>
            <w:vAlign w:val="center"/>
          </w:tcPr>
          <w:p w14:paraId="71380C3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84" w:type="pct"/>
            <w:gridSpan w:val="2"/>
            <w:tcBorders>
              <w:tl2br w:val="nil"/>
              <w:tr2bl w:val="nil"/>
            </w:tcBorders>
            <w:vAlign w:val="center"/>
          </w:tcPr>
          <w:p w14:paraId="5B07F54C">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3.符合管辖范围</w:t>
            </w:r>
          </w:p>
        </w:tc>
      </w:tr>
      <w:tr w14:paraId="5B4E26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restart"/>
            <w:tcBorders>
              <w:tl2br w:val="nil"/>
              <w:tr2bl w:val="nil"/>
            </w:tcBorders>
            <w:vAlign w:val="center"/>
          </w:tcPr>
          <w:p w14:paraId="5EC2662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自诉案件立案条件</w:t>
            </w:r>
          </w:p>
        </w:tc>
        <w:tc>
          <w:tcPr>
            <w:tcW w:w="4184" w:type="pct"/>
            <w:gridSpan w:val="2"/>
            <w:tcBorders>
              <w:tl2br w:val="nil"/>
              <w:tr2bl w:val="nil"/>
            </w:tcBorders>
            <w:vAlign w:val="center"/>
          </w:tcPr>
          <w:p w14:paraId="2D795631">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1.属于自诉案件范围</w:t>
            </w:r>
          </w:p>
        </w:tc>
      </w:tr>
      <w:tr w14:paraId="6C8F65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continue"/>
            <w:tcBorders>
              <w:tl2br w:val="nil"/>
              <w:tr2bl w:val="nil"/>
            </w:tcBorders>
            <w:vAlign w:val="center"/>
          </w:tcPr>
          <w:p w14:paraId="44B5AD3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84" w:type="pct"/>
            <w:gridSpan w:val="2"/>
            <w:tcBorders>
              <w:tl2br w:val="nil"/>
              <w:tr2bl w:val="nil"/>
            </w:tcBorders>
            <w:vAlign w:val="center"/>
          </w:tcPr>
          <w:p w14:paraId="70B1DE6D">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2.符合管辖范围</w:t>
            </w:r>
          </w:p>
        </w:tc>
      </w:tr>
      <w:tr w14:paraId="6692AA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continue"/>
            <w:tcBorders>
              <w:tl2br w:val="nil"/>
              <w:tr2bl w:val="nil"/>
            </w:tcBorders>
            <w:vAlign w:val="center"/>
          </w:tcPr>
          <w:p w14:paraId="77E26F9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84" w:type="pct"/>
            <w:gridSpan w:val="2"/>
            <w:tcBorders>
              <w:tl2br w:val="nil"/>
              <w:tr2bl w:val="nil"/>
            </w:tcBorders>
            <w:vAlign w:val="center"/>
          </w:tcPr>
          <w:p w14:paraId="15A4624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3.被害人告诉</w:t>
            </w:r>
          </w:p>
        </w:tc>
      </w:tr>
      <w:tr w14:paraId="5C5108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815" w:type="pct"/>
            <w:vMerge w:val="continue"/>
            <w:tcBorders>
              <w:tl2br w:val="nil"/>
              <w:tr2bl w:val="nil"/>
            </w:tcBorders>
            <w:vAlign w:val="center"/>
          </w:tcPr>
          <w:p w14:paraId="739723D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84" w:type="pct"/>
            <w:gridSpan w:val="2"/>
            <w:tcBorders>
              <w:tl2br w:val="nil"/>
              <w:tr2bl w:val="nil"/>
            </w:tcBorders>
            <w:vAlign w:val="center"/>
          </w:tcPr>
          <w:p w14:paraId="4F48FF5B">
            <w:pPr>
              <w:keepNext w:val="0"/>
              <w:keepLines w:val="0"/>
              <w:pageBreakBefore w:val="0"/>
              <w:widowControl w:val="0"/>
              <w:kinsoku w:val="0"/>
              <w:wordWrap/>
              <w:overflowPunct/>
              <w:topLinePunct w:val="0"/>
              <w:autoSpaceDE w:val="0"/>
              <w:autoSpaceDN w:val="0"/>
              <w:bidi w:val="0"/>
              <w:adjustRightInd/>
              <w:snapToGrid/>
              <w:spacing w:line="360" w:lineRule="exact"/>
              <w:jc w:val="both"/>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4.有明确的被告人、具体的诉讼请求和证明被告人犯罪事实的证据</w:t>
            </w:r>
          </w:p>
        </w:tc>
      </w:tr>
      <w:tr w14:paraId="7EC8EA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49" w:hRule="atLeast"/>
        </w:trPr>
        <w:tc>
          <w:tcPr>
            <w:tcW w:w="815" w:type="pct"/>
            <w:vMerge w:val="restart"/>
            <w:tcBorders>
              <w:tl2br w:val="nil"/>
              <w:tr2bl w:val="nil"/>
            </w:tcBorders>
            <w:vAlign w:val="center"/>
          </w:tcPr>
          <w:p w14:paraId="4764370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对不立案决定的救济</w:t>
            </w:r>
          </w:p>
        </w:tc>
        <w:tc>
          <w:tcPr>
            <w:tcW w:w="724" w:type="pct"/>
            <w:tcBorders>
              <w:tl2br w:val="nil"/>
              <w:tr2bl w:val="nil"/>
            </w:tcBorders>
            <w:vAlign w:val="center"/>
          </w:tcPr>
          <w:p w14:paraId="63396C0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找公安</w:t>
            </w:r>
          </w:p>
        </w:tc>
        <w:tc>
          <w:tcPr>
            <w:tcW w:w="3459" w:type="pct"/>
            <w:tcBorders>
              <w:tl2br w:val="nil"/>
              <w:tr2bl w:val="nil"/>
            </w:tcBorders>
            <w:vAlign w:val="center"/>
          </w:tcPr>
          <w:p w14:paraId="37ECF9B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控告人如果不服不立案决定，</w:t>
            </w:r>
            <w:r>
              <w:rPr>
                <w:rFonts w:hint="eastAsia" w:ascii="楷体" w:hAnsi="楷体" w:eastAsia="楷体" w:cs="楷体"/>
                <w:spacing w:val="6"/>
                <w:u w:val="none" w:color="auto"/>
              </w:rPr>
              <w:t>可在收到不予立案通知书后</w:t>
            </w:r>
            <w:r>
              <w:rPr>
                <w:rFonts w:hint="eastAsia" w:ascii="楷体" w:hAnsi="楷体" w:eastAsia="楷体" w:cs="楷体"/>
                <w:b/>
                <w:bCs/>
                <w:snapToGrid/>
                <w:color w:val="30C0B4"/>
                <w:kern w:val="0"/>
                <w:sz w:val="21"/>
                <w:szCs w:val="21"/>
                <w:lang w:val="en-US" w:eastAsia="zh-CN" w:bidi="ar"/>
              </w:rPr>
              <w:t>7日以内</w:t>
            </w:r>
            <w:r>
              <w:rPr>
                <w:rFonts w:hint="eastAsia" w:ascii="楷体" w:hAnsi="楷体" w:eastAsia="楷体" w:cs="楷体"/>
                <w:color w:val="FF0000"/>
                <w:spacing w:val="6"/>
                <w:u w:val="none" w:color="auto"/>
              </w:rPr>
              <w:t>向作出决</w:t>
            </w:r>
            <w:r>
              <w:rPr>
                <w:rFonts w:hint="eastAsia" w:ascii="楷体" w:hAnsi="楷体" w:eastAsia="楷体" w:cs="楷体"/>
                <w:color w:val="FF0000"/>
                <w:spacing w:val="9"/>
                <w:u w:val="none" w:color="auto"/>
              </w:rPr>
              <w:t>定的公安机关申请复议</w:t>
            </w:r>
            <w:r>
              <w:rPr>
                <w:rFonts w:hint="eastAsia" w:ascii="楷体" w:hAnsi="楷体" w:eastAsia="楷体" w:cs="楷体"/>
                <w:spacing w:val="9"/>
                <w:u w:val="none" w:color="auto"/>
              </w:rPr>
              <w:t>；对不予立案的复议决</w:t>
            </w:r>
            <w:r>
              <w:rPr>
                <w:rFonts w:hint="eastAsia" w:ascii="楷体" w:hAnsi="楷体" w:eastAsia="楷体" w:cs="楷体"/>
                <w:spacing w:val="6"/>
                <w:u w:val="none" w:color="auto"/>
              </w:rPr>
              <w:t>定不服的，可以在收到复议决定书后</w:t>
            </w:r>
            <w:r>
              <w:rPr>
                <w:rFonts w:hint="eastAsia" w:ascii="楷体" w:hAnsi="楷体" w:eastAsia="楷体" w:cs="楷体"/>
                <w:b/>
                <w:bCs/>
                <w:snapToGrid/>
                <w:color w:val="30C0B4"/>
                <w:kern w:val="0"/>
                <w:sz w:val="21"/>
                <w:szCs w:val="21"/>
                <w:lang w:val="en-US" w:eastAsia="zh-CN" w:bidi="ar"/>
              </w:rPr>
              <w:t>7日以内</w:t>
            </w:r>
            <w:r>
              <w:rPr>
                <w:rFonts w:hint="eastAsia" w:ascii="楷体" w:hAnsi="楷体" w:eastAsia="楷体" w:cs="楷体"/>
                <w:color w:val="FF0000"/>
                <w:spacing w:val="9"/>
                <w:u w:val="none" w:color="auto"/>
              </w:rPr>
              <w:t>向上一级公安机关申请复核</w:t>
            </w:r>
          </w:p>
        </w:tc>
      </w:tr>
      <w:tr w14:paraId="581F44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7" w:hRule="atLeast"/>
        </w:trPr>
        <w:tc>
          <w:tcPr>
            <w:tcW w:w="815" w:type="pct"/>
            <w:vMerge w:val="continue"/>
            <w:tcBorders>
              <w:tl2br w:val="nil"/>
              <w:tr2bl w:val="nil"/>
            </w:tcBorders>
            <w:vAlign w:val="center"/>
          </w:tcPr>
          <w:p w14:paraId="38F12A7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724" w:type="pct"/>
            <w:tcBorders>
              <w:tl2br w:val="nil"/>
              <w:tr2bl w:val="nil"/>
            </w:tcBorders>
            <w:vAlign w:val="center"/>
          </w:tcPr>
          <w:p w14:paraId="4EA050E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找法院</w:t>
            </w:r>
          </w:p>
        </w:tc>
        <w:tc>
          <w:tcPr>
            <w:tcW w:w="3459" w:type="pct"/>
            <w:tcBorders>
              <w:tl2br w:val="nil"/>
              <w:tr2bl w:val="nil"/>
            </w:tcBorders>
            <w:vAlign w:val="center"/>
          </w:tcPr>
          <w:p w14:paraId="421C221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9"/>
                <w:u w:val="none" w:color="auto"/>
              </w:rPr>
              <w:t>对公安不立案的案件，控告人有权</w:t>
            </w:r>
            <w:r>
              <w:rPr>
                <w:rFonts w:hint="eastAsia" w:ascii="楷体" w:hAnsi="楷体" w:eastAsia="楷体" w:cs="楷体"/>
                <w:color w:val="FF0000"/>
                <w:spacing w:val="9"/>
                <w:u w:val="none" w:color="auto"/>
              </w:rPr>
              <w:t>直接向法院起诉</w:t>
            </w:r>
          </w:p>
        </w:tc>
      </w:tr>
      <w:tr w14:paraId="5FE5E3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77" w:hRule="atLeast"/>
        </w:trPr>
        <w:tc>
          <w:tcPr>
            <w:tcW w:w="815" w:type="pct"/>
            <w:vMerge w:val="continue"/>
            <w:tcBorders>
              <w:tl2br w:val="nil"/>
              <w:tr2bl w:val="nil"/>
            </w:tcBorders>
            <w:vAlign w:val="center"/>
          </w:tcPr>
          <w:p w14:paraId="4E27C1F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724" w:type="pct"/>
            <w:tcBorders>
              <w:tl2br w:val="nil"/>
              <w:tr2bl w:val="nil"/>
            </w:tcBorders>
            <w:vAlign w:val="center"/>
          </w:tcPr>
          <w:p w14:paraId="3D2FAA8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找检察院</w:t>
            </w:r>
          </w:p>
        </w:tc>
        <w:tc>
          <w:tcPr>
            <w:tcW w:w="3459" w:type="pct"/>
            <w:tcBorders>
              <w:tl2br w:val="nil"/>
              <w:tr2bl w:val="nil"/>
            </w:tcBorders>
            <w:vAlign w:val="center"/>
          </w:tcPr>
          <w:p w14:paraId="41E96FC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10"/>
                <w:u w:val="none" w:color="auto"/>
              </w:rPr>
              <w:t>可以向检察院控告申诉检察部门申请</w:t>
            </w:r>
            <w:r>
              <w:rPr>
                <w:rFonts w:hint="eastAsia" w:ascii="楷体" w:hAnsi="楷体" w:eastAsia="楷体" w:cs="楷体"/>
                <w:color w:val="FF0000"/>
                <w:spacing w:val="10"/>
                <w:u w:val="none" w:color="auto"/>
              </w:rPr>
              <w:t>立案监督</w:t>
            </w:r>
            <w:r>
              <w:rPr>
                <w:rFonts w:hint="eastAsia" w:ascii="楷体" w:hAnsi="楷体" w:eastAsia="楷体" w:cs="楷体"/>
                <w:spacing w:val="10"/>
                <w:u w:val="none" w:color="auto"/>
              </w:rPr>
              <w:t>，</w:t>
            </w:r>
            <w:r>
              <w:rPr>
                <w:rFonts w:hint="eastAsia" w:ascii="楷体" w:hAnsi="楷体" w:eastAsia="楷体" w:cs="楷体"/>
                <w:spacing w:val="9"/>
                <w:u w:val="none" w:color="auto"/>
              </w:rPr>
              <w:t>该部门如果认为需要公安机关说明不立案的理由，应当移送本院负责捕诉的部门办理</w:t>
            </w:r>
          </w:p>
        </w:tc>
      </w:tr>
      <w:tr w14:paraId="39A194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9" w:hRule="atLeast"/>
        </w:trPr>
        <w:tc>
          <w:tcPr>
            <w:tcW w:w="815" w:type="pct"/>
            <w:vMerge w:val="restart"/>
            <w:tcBorders>
              <w:tl2br w:val="nil"/>
              <w:tr2bl w:val="nil"/>
            </w:tcBorders>
            <w:vAlign w:val="center"/>
          </w:tcPr>
          <w:p w14:paraId="1E6D813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检察院立案监督</w:t>
            </w:r>
          </w:p>
        </w:tc>
        <w:tc>
          <w:tcPr>
            <w:tcW w:w="724" w:type="pct"/>
            <w:tcBorders>
              <w:tl2br w:val="nil"/>
              <w:tr2bl w:val="nil"/>
            </w:tcBorders>
            <w:vAlign w:val="center"/>
          </w:tcPr>
          <w:p w14:paraId="6E115F5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要求说理</w:t>
            </w:r>
          </w:p>
        </w:tc>
        <w:tc>
          <w:tcPr>
            <w:tcW w:w="3459" w:type="pct"/>
            <w:tcBorders>
              <w:tl2br w:val="nil"/>
              <w:tr2bl w:val="nil"/>
            </w:tcBorders>
            <w:vAlign w:val="center"/>
          </w:tcPr>
          <w:p w14:paraId="49E39CE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4"/>
                <w:u w:val="none" w:color="auto"/>
              </w:rPr>
              <w:t>对该</w:t>
            </w:r>
            <w:r>
              <w:rPr>
                <w:rFonts w:hint="eastAsia" w:ascii="楷体" w:hAnsi="楷体" w:eastAsia="楷体" w:cs="楷体"/>
                <w:spacing w:val="4"/>
                <w:u w:val="none" w:color="auto"/>
                <w:lang w:val="en-US" w:eastAsia="zh-CN"/>
              </w:rPr>
              <w:t>立案</w:t>
            </w:r>
            <w:r>
              <w:rPr>
                <w:rFonts w:hint="eastAsia" w:ascii="楷体" w:hAnsi="楷体" w:eastAsia="楷体" w:cs="楷体"/>
                <w:spacing w:val="4"/>
                <w:u w:val="none" w:color="auto"/>
              </w:rPr>
              <w:t>而不立案的，应当要求公安机关</w:t>
            </w:r>
            <w:r>
              <w:rPr>
                <w:rFonts w:hint="eastAsia" w:ascii="楷体" w:hAnsi="楷体" w:eastAsia="楷体" w:cs="楷体"/>
                <w:color w:val="FF0000"/>
                <w:spacing w:val="4"/>
                <w:u w:val="none" w:color="auto"/>
              </w:rPr>
              <w:t>书面说明</w:t>
            </w:r>
            <w:r>
              <w:rPr>
                <w:rFonts w:hint="eastAsia" w:ascii="楷体" w:hAnsi="楷体" w:eastAsia="楷体" w:cs="楷体"/>
                <w:spacing w:val="4"/>
                <w:u w:val="none" w:color="auto"/>
              </w:rPr>
              <w:t>不立</w:t>
            </w:r>
            <w:r>
              <w:rPr>
                <w:rFonts w:hint="eastAsia" w:ascii="楷体" w:hAnsi="楷体" w:eastAsia="楷体" w:cs="楷体"/>
                <w:spacing w:val="3"/>
                <w:u w:val="none" w:color="auto"/>
              </w:rPr>
              <w:t>案的理由</w:t>
            </w:r>
          </w:p>
        </w:tc>
      </w:tr>
      <w:tr w14:paraId="00BC35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69" w:hRule="atLeast"/>
        </w:trPr>
        <w:tc>
          <w:tcPr>
            <w:tcW w:w="815" w:type="pct"/>
            <w:vMerge w:val="continue"/>
            <w:tcBorders>
              <w:tl2br w:val="nil"/>
              <w:tr2bl w:val="nil"/>
            </w:tcBorders>
            <w:vAlign w:val="center"/>
          </w:tcPr>
          <w:p w14:paraId="2C840A4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724" w:type="pct"/>
            <w:tcBorders>
              <w:tl2br w:val="nil"/>
              <w:tr2bl w:val="nil"/>
            </w:tcBorders>
            <w:vAlign w:val="center"/>
          </w:tcPr>
          <w:p w14:paraId="09A3A27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通知立案</w:t>
            </w:r>
          </w:p>
        </w:tc>
        <w:tc>
          <w:tcPr>
            <w:tcW w:w="3459" w:type="pct"/>
            <w:tcBorders>
              <w:tl2br w:val="nil"/>
              <w:tr2bl w:val="nil"/>
            </w:tcBorders>
            <w:vAlign w:val="center"/>
          </w:tcPr>
          <w:p w14:paraId="3D7FC6A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6"/>
                <w:u w:val="none" w:color="auto"/>
              </w:rPr>
              <w:t>公安机关应当在7日内书面说明不立案的理由</w:t>
            </w:r>
            <w:r>
              <w:rPr>
                <w:rFonts w:hint="eastAsia" w:ascii="楷体" w:hAnsi="楷体" w:eastAsia="楷体" w:cs="楷体"/>
                <w:spacing w:val="6"/>
                <w:u w:val="none" w:color="auto"/>
                <w:lang w:eastAsia="zh-CN"/>
              </w:rPr>
              <w:t>，</w:t>
            </w:r>
            <w:r>
              <w:rPr>
                <w:rFonts w:hint="eastAsia" w:ascii="楷体" w:hAnsi="楷体" w:eastAsia="楷体" w:cs="楷体"/>
                <w:color w:val="FF0000"/>
                <w:spacing w:val="9"/>
                <w:u w:val="none" w:color="auto"/>
              </w:rPr>
              <w:t>理由不成立的，经检察长决定，应当通知公安机关立案</w:t>
            </w:r>
            <w:r>
              <w:rPr>
                <w:rFonts w:hint="eastAsia" w:ascii="楷体" w:hAnsi="楷体" w:eastAsia="楷体" w:cs="楷体"/>
                <w:color w:val="FF0000"/>
                <w:spacing w:val="9"/>
                <w:u w:val="none" w:color="auto"/>
                <w:lang w:eastAsia="zh-CN"/>
              </w:rPr>
              <w:t>。</w:t>
            </w:r>
          </w:p>
        </w:tc>
      </w:tr>
      <w:tr w14:paraId="4311A1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64" w:hRule="atLeast"/>
        </w:trPr>
        <w:tc>
          <w:tcPr>
            <w:tcW w:w="815" w:type="pct"/>
            <w:vMerge w:val="continue"/>
            <w:tcBorders>
              <w:tl2br w:val="nil"/>
              <w:tr2bl w:val="nil"/>
            </w:tcBorders>
            <w:vAlign w:val="center"/>
          </w:tcPr>
          <w:p w14:paraId="0F9296B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724" w:type="pct"/>
            <w:tcBorders>
              <w:tl2br w:val="nil"/>
              <w:tr2bl w:val="nil"/>
            </w:tcBorders>
            <w:vAlign w:val="center"/>
          </w:tcPr>
          <w:p w14:paraId="3D6E0A2B">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纠正违法</w:t>
            </w:r>
          </w:p>
        </w:tc>
        <w:tc>
          <w:tcPr>
            <w:tcW w:w="3459" w:type="pct"/>
            <w:tcBorders>
              <w:tl2br w:val="nil"/>
              <w:tr2bl w:val="nil"/>
            </w:tcBorders>
            <w:vAlign w:val="center"/>
          </w:tcPr>
          <w:p w14:paraId="03A8565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spacing w:val="6"/>
                <w:u w:val="none" w:color="auto"/>
                <w:lang w:val="en-US" w:eastAsia="zh-CN"/>
              </w:rPr>
              <w:t>检</w:t>
            </w:r>
            <w:r>
              <w:rPr>
                <w:rFonts w:hint="eastAsia" w:ascii="楷体" w:hAnsi="楷体" w:eastAsia="楷体" w:cs="楷体"/>
                <w:spacing w:val="6"/>
                <w:u w:val="none" w:color="auto"/>
              </w:rPr>
              <w:t>察院通知公安机关立案的，公安机关应当在</w:t>
            </w:r>
            <w:r>
              <w:rPr>
                <w:rFonts w:hint="eastAsia" w:ascii="楷体" w:hAnsi="楷体" w:eastAsia="楷体" w:cs="楷体"/>
                <w:b/>
                <w:bCs/>
                <w:snapToGrid/>
                <w:color w:val="30C0B4"/>
                <w:kern w:val="0"/>
                <w:sz w:val="21"/>
                <w:szCs w:val="21"/>
                <w:lang w:val="en-US" w:eastAsia="zh-CN" w:bidi="ar"/>
              </w:rPr>
              <w:t>15日以内</w:t>
            </w:r>
            <w:r>
              <w:rPr>
                <w:rFonts w:hint="eastAsia" w:ascii="楷体" w:hAnsi="楷体" w:eastAsia="楷体" w:cs="楷体"/>
                <w:color w:val="FF0000"/>
                <w:spacing w:val="6"/>
                <w:u w:val="none" w:color="auto"/>
              </w:rPr>
              <w:t>立</w:t>
            </w:r>
            <w:r>
              <w:rPr>
                <w:rFonts w:hint="eastAsia" w:ascii="楷体" w:hAnsi="楷体" w:eastAsia="楷体" w:cs="楷体"/>
                <w:color w:val="FF0000"/>
                <w:spacing w:val="9"/>
                <w:u w:val="none" w:color="auto"/>
              </w:rPr>
              <w:t>案</w:t>
            </w:r>
            <w:r>
              <w:rPr>
                <w:rFonts w:hint="eastAsia" w:ascii="楷体" w:hAnsi="楷体" w:eastAsia="楷体" w:cs="楷体"/>
                <w:spacing w:val="9"/>
                <w:u w:val="none" w:color="auto"/>
              </w:rPr>
              <w:t>，超期不予立案的，检察院应当发出</w:t>
            </w:r>
            <w:r>
              <w:rPr>
                <w:rFonts w:hint="eastAsia" w:ascii="楷体" w:hAnsi="楷体" w:eastAsia="楷体" w:cs="楷体"/>
                <w:color w:val="FF0000"/>
                <w:spacing w:val="9"/>
                <w:u w:val="none" w:color="auto"/>
              </w:rPr>
              <w:t>纠正违法通知书</w:t>
            </w:r>
            <w:r>
              <w:rPr>
                <w:rFonts w:hint="eastAsia" w:ascii="楷体" w:hAnsi="楷体" w:eastAsia="楷体" w:cs="楷体"/>
                <w:spacing w:val="9"/>
                <w:u w:val="none" w:color="auto"/>
              </w:rPr>
              <w:t>予以纠正。公安机关仍不纠正的，</w:t>
            </w:r>
            <w:r>
              <w:rPr>
                <w:rFonts w:hint="eastAsia" w:ascii="楷体" w:hAnsi="楷体" w:eastAsia="楷体" w:cs="楷体"/>
                <w:color w:val="FF0000"/>
                <w:spacing w:val="9"/>
                <w:u w:val="none" w:color="auto"/>
              </w:rPr>
              <w:t>报上一级检察院协商同级公安</w:t>
            </w:r>
            <w:r>
              <w:rPr>
                <w:rFonts w:hint="eastAsia" w:ascii="楷体" w:hAnsi="楷体" w:eastAsia="楷体" w:cs="楷体"/>
                <w:color w:val="FF0000"/>
                <w:spacing w:val="7"/>
                <w:u w:val="none" w:color="auto"/>
              </w:rPr>
              <w:t>机关处理</w:t>
            </w:r>
          </w:p>
        </w:tc>
      </w:tr>
    </w:tbl>
    <w:p w14:paraId="7A9AC7D1">
      <w:pPr>
        <w:adjustRightInd/>
        <w:snapToGrid/>
        <w:rPr>
          <w:rFonts w:hint="eastAsia" w:ascii="楷体" w:hAnsi="楷体" w:eastAsia="楷体" w:cs="楷体"/>
        </w:rPr>
      </w:pPr>
    </w:p>
    <w:p w14:paraId="2E24D2C4">
      <w:pPr>
        <w:adjustRightInd/>
        <w:snapToGrid/>
        <w:spacing w:line="236" w:lineRule="auto"/>
        <w:rPr>
          <w:rFonts w:hint="eastAsia" w:ascii="楷体" w:hAnsi="楷体" w:eastAsia="楷体" w:cs="楷体"/>
          <w:sz w:val="18"/>
          <w:szCs w:val="18"/>
        </w:rPr>
        <w:sectPr>
          <w:headerReference r:id="rId14"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39846B15">
      <w:pPr>
        <w:pStyle w:val="2"/>
        <w:bidi w:val="0"/>
        <w:adjustRightInd/>
        <w:snapToGrid/>
        <w:outlineLvl w:val="0"/>
        <w:rPr>
          <w:rFonts w:hint="eastAsia" w:ascii="楷体" w:hAnsi="楷体" w:eastAsia="楷体" w:cs="楷体"/>
          <w:b/>
          <w:bCs/>
        </w:rPr>
      </w:pPr>
      <w:bookmarkStart w:id="30" w:name="bookmark23"/>
      <w:bookmarkEnd w:id="30"/>
      <w:bookmarkStart w:id="31" w:name="bookmark24"/>
      <w:bookmarkEnd w:id="31"/>
      <w:bookmarkStart w:id="32" w:name="_Toc18516"/>
      <w:r>
        <w:rPr>
          <w:rFonts w:hint="eastAsia" w:ascii="楷体" w:hAnsi="楷体" w:eastAsia="楷体" w:cs="楷体"/>
          <w:b/>
          <w:bCs/>
        </w:rPr>
        <w:t>第十章 侦查</w:t>
      </w:r>
      <w:bookmarkEnd w:id="32"/>
    </w:p>
    <w:p w14:paraId="6B659055">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25</w:t>
      </w:r>
      <w:r>
        <w:rPr>
          <w:rFonts w:hint="eastAsia" w:ascii="楷体" w:hAnsi="楷体" w:eastAsia="楷体" w:cs="楷体"/>
          <w:b/>
          <w:color w:val="00B0F0"/>
          <w:lang w:eastAsia="zh-CN"/>
        </w:rPr>
        <w:t>：</w:t>
      </w:r>
      <w:r>
        <w:rPr>
          <w:rFonts w:hint="eastAsia" w:ascii="楷体" w:hAnsi="楷体" w:eastAsia="楷体" w:cs="楷体"/>
        </w:rPr>
        <w:t>讯问犯罪嫌疑人</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90"/>
        <w:gridCol w:w="8008"/>
      </w:tblGrid>
      <w:tr w14:paraId="27629A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09" w:hRule="atLeast"/>
        </w:trPr>
        <w:tc>
          <w:tcPr>
            <w:tcW w:w="828" w:type="pct"/>
            <w:vMerge w:val="restart"/>
            <w:tcBorders>
              <w:tl2br w:val="nil"/>
              <w:tr2bl w:val="nil"/>
            </w:tcBorders>
            <w:vAlign w:val="center"/>
          </w:tcPr>
          <w:p w14:paraId="5B7DC56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讯问主体</w:t>
            </w:r>
          </w:p>
        </w:tc>
        <w:tc>
          <w:tcPr>
            <w:tcW w:w="4171" w:type="pct"/>
            <w:tcBorders>
              <w:tl2br w:val="nil"/>
              <w:tr2bl w:val="nil"/>
            </w:tcBorders>
            <w:vAlign w:val="center"/>
          </w:tcPr>
          <w:p w14:paraId="686E165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侦查人员，</w:t>
            </w:r>
            <w:r>
              <w:rPr>
                <w:rFonts w:hint="eastAsia" w:ascii="楷体" w:hAnsi="楷体" w:eastAsia="楷体" w:cs="楷体"/>
                <w:spacing w:val="8"/>
                <w:u w:val="none" w:color="auto"/>
              </w:rPr>
              <w:t>侦查人员</w:t>
            </w:r>
            <w:r>
              <w:rPr>
                <w:rFonts w:hint="eastAsia" w:ascii="楷体" w:hAnsi="楷体" w:eastAsia="楷体" w:cs="楷体"/>
                <w:b/>
                <w:bCs/>
                <w:snapToGrid/>
                <w:color w:val="30C0B4"/>
                <w:kern w:val="0"/>
                <w:sz w:val="21"/>
                <w:szCs w:val="21"/>
                <w:lang w:val="en-US" w:eastAsia="zh-CN" w:bidi="ar"/>
              </w:rPr>
              <w:t>不得少于2人</w:t>
            </w:r>
          </w:p>
        </w:tc>
      </w:tr>
      <w:tr w14:paraId="2E5C3B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9" w:hRule="atLeast"/>
        </w:trPr>
        <w:tc>
          <w:tcPr>
            <w:tcW w:w="828" w:type="pct"/>
            <w:vMerge w:val="continue"/>
            <w:tcBorders>
              <w:tl2br w:val="nil"/>
              <w:tr2bl w:val="nil"/>
            </w:tcBorders>
            <w:vAlign w:val="center"/>
          </w:tcPr>
          <w:p w14:paraId="0FDB54A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71" w:type="pct"/>
            <w:tcBorders>
              <w:tl2br w:val="nil"/>
              <w:tr2bl w:val="nil"/>
            </w:tcBorders>
            <w:vAlign w:val="center"/>
          </w:tcPr>
          <w:p w14:paraId="5972F67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1"/>
                <w:u w:val="none" w:color="auto"/>
                <w:lang w:val="en-US" w:eastAsia="zh-CN"/>
              </w:rPr>
              <w:t>检察院</w:t>
            </w:r>
            <w:r>
              <w:rPr>
                <w:rFonts w:hint="eastAsia" w:ascii="楷体" w:hAnsi="楷体" w:eastAsia="楷体" w:cs="楷体"/>
                <w:spacing w:val="11"/>
                <w:u w:val="none" w:color="auto"/>
              </w:rPr>
              <w:t>自侦案件，讯问的检察人员不得少于2人，或者</w:t>
            </w:r>
            <w:r>
              <w:rPr>
                <w:rFonts w:hint="eastAsia" w:ascii="楷体" w:hAnsi="楷体" w:eastAsia="楷体" w:cs="楷体"/>
                <w:color w:val="FF0000"/>
                <w:spacing w:val="11"/>
                <w:u w:val="none" w:color="auto"/>
              </w:rPr>
              <w:t>检察人员和书记员</w:t>
            </w:r>
            <w:r>
              <w:rPr>
                <w:rFonts w:hint="eastAsia" w:ascii="楷体" w:hAnsi="楷体" w:eastAsia="楷体" w:cs="楷体"/>
                <w:spacing w:val="11"/>
                <w:u w:val="none" w:color="auto"/>
              </w:rPr>
              <w:t>不得少于</w:t>
            </w:r>
            <w:r>
              <w:rPr>
                <w:rFonts w:hint="eastAsia" w:ascii="楷体" w:hAnsi="楷体" w:eastAsia="楷体" w:cs="楷体"/>
                <w:u w:val="none" w:color="auto"/>
              </w:rPr>
              <w:t>2人</w:t>
            </w:r>
          </w:p>
        </w:tc>
      </w:tr>
      <w:tr w14:paraId="20EADD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04" w:hRule="atLeast"/>
        </w:trPr>
        <w:tc>
          <w:tcPr>
            <w:tcW w:w="828" w:type="pct"/>
            <w:vMerge w:val="restart"/>
            <w:tcBorders>
              <w:tl2br w:val="nil"/>
              <w:tr2bl w:val="nil"/>
            </w:tcBorders>
            <w:vAlign w:val="center"/>
          </w:tcPr>
          <w:p w14:paraId="46241AB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讯问地点</w:t>
            </w:r>
          </w:p>
        </w:tc>
        <w:tc>
          <w:tcPr>
            <w:tcW w:w="4171" w:type="pct"/>
            <w:tcBorders>
              <w:tl2br w:val="nil"/>
              <w:tr2bl w:val="nil"/>
            </w:tcBorders>
            <w:vAlign w:val="center"/>
          </w:tcPr>
          <w:p w14:paraId="65EA862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3"/>
                <w:u w:val="none" w:color="auto"/>
              </w:rPr>
            </w:pPr>
            <w:r>
              <w:rPr>
                <w:rFonts w:hint="eastAsia" w:ascii="楷体" w:hAnsi="楷体" w:eastAsia="楷体" w:cs="楷体"/>
                <w:spacing w:val="11"/>
                <w:u w:val="none" w:color="auto"/>
                <w:lang w:val="en-US" w:eastAsia="zh-CN"/>
              </w:rPr>
              <w:t>1.一般</w:t>
            </w:r>
            <w:r>
              <w:rPr>
                <w:rFonts w:hint="eastAsia" w:ascii="楷体" w:hAnsi="楷体" w:eastAsia="楷体" w:cs="楷体"/>
                <w:spacing w:val="11"/>
                <w:u w:val="none" w:color="auto"/>
              </w:rPr>
              <w:t>应当在</w:t>
            </w:r>
            <w:r>
              <w:rPr>
                <w:rFonts w:hint="eastAsia" w:ascii="楷体" w:hAnsi="楷体" w:eastAsia="楷体" w:cs="楷体"/>
                <w:color w:val="FF0000"/>
                <w:spacing w:val="11"/>
                <w:u w:val="none" w:color="auto"/>
              </w:rPr>
              <w:t>公安机关执法办案场所的讯问</w:t>
            </w:r>
            <w:r>
              <w:rPr>
                <w:rFonts w:hint="eastAsia" w:ascii="楷体" w:hAnsi="楷体" w:eastAsia="楷体" w:cs="楷体"/>
                <w:color w:val="FF0000"/>
                <w:spacing w:val="17"/>
                <w:u w:val="none" w:color="auto"/>
              </w:rPr>
              <w:t>室</w:t>
            </w:r>
            <w:r>
              <w:rPr>
                <w:rFonts w:hint="eastAsia" w:ascii="楷体" w:hAnsi="楷体" w:eastAsia="楷体" w:cs="楷体"/>
                <w:spacing w:val="17"/>
                <w:u w:val="none" w:color="auto"/>
              </w:rPr>
              <w:t>进行</w:t>
            </w:r>
            <w:r>
              <w:rPr>
                <w:rFonts w:hint="eastAsia" w:ascii="楷体" w:hAnsi="楷体" w:eastAsia="楷体" w:cs="楷体"/>
                <w:spacing w:val="17"/>
                <w:u w:val="none" w:color="auto"/>
                <w:lang w:eastAsia="zh-CN"/>
              </w:rPr>
              <w:t>，</w:t>
            </w:r>
            <w:r>
              <w:rPr>
                <w:rFonts w:hint="eastAsia" w:ascii="楷体" w:hAnsi="楷体" w:eastAsia="楷体" w:cs="楷体"/>
                <w:spacing w:val="17"/>
                <w:u w:val="none" w:color="auto"/>
                <w:lang w:val="en-US" w:eastAsia="zh-CN"/>
              </w:rPr>
              <w:t>下列情形除外</w:t>
            </w:r>
            <w:r>
              <w:rPr>
                <w:rFonts w:hint="eastAsia" w:ascii="楷体" w:hAnsi="楷体" w:eastAsia="楷体" w:cs="楷体"/>
                <w:spacing w:val="-13"/>
                <w:u w:val="none" w:color="auto"/>
              </w:rPr>
              <w:t>：</w:t>
            </w:r>
          </w:p>
          <w:p w14:paraId="443014FB">
            <w:pPr>
              <w:keepNext w:val="0"/>
              <w:keepLines w:val="0"/>
              <w:pageBreakBefore w:val="0"/>
              <w:widowControl w:val="0"/>
              <w:numPr>
                <w:ilvl w:val="0"/>
                <w:numId w:val="0"/>
              </w:numPr>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67"/>
                <w:u w:val="none" w:color="auto"/>
              </w:rPr>
            </w:pPr>
            <w:r>
              <w:rPr>
                <w:rFonts w:hint="eastAsia" w:ascii="楷体" w:hAnsi="楷体" w:eastAsia="楷体" w:cs="楷体"/>
                <w:color w:val="FF0000"/>
                <w:spacing w:val="17"/>
                <w:u w:val="none" w:color="auto"/>
                <w:lang w:eastAsia="zh-CN"/>
              </w:rPr>
              <w:t>（</w:t>
            </w:r>
            <w:r>
              <w:rPr>
                <w:rFonts w:hint="eastAsia" w:ascii="楷体" w:hAnsi="楷体" w:eastAsia="楷体" w:cs="楷体"/>
                <w:color w:val="FF0000"/>
                <w:spacing w:val="17"/>
                <w:u w:val="none" w:color="auto"/>
                <w:lang w:val="en-US" w:eastAsia="zh-CN"/>
              </w:rPr>
              <w:t>1</w:t>
            </w:r>
            <w:r>
              <w:rPr>
                <w:rFonts w:hint="eastAsia" w:ascii="楷体" w:hAnsi="楷体" w:eastAsia="楷体" w:cs="楷体"/>
                <w:color w:val="FF0000"/>
                <w:spacing w:val="17"/>
                <w:u w:val="none" w:color="auto"/>
                <w:lang w:eastAsia="zh-CN"/>
              </w:rPr>
              <w:t>）</w:t>
            </w:r>
            <w:r>
              <w:rPr>
                <w:rFonts w:hint="eastAsia" w:ascii="楷体" w:hAnsi="楷体" w:eastAsia="楷体" w:cs="楷体"/>
                <w:color w:val="FF0000"/>
                <w:spacing w:val="17"/>
                <w:u w:val="none" w:color="auto"/>
              </w:rPr>
              <w:t>紧急情况下在现场</w:t>
            </w:r>
            <w:r>
              <w:rPr>
                <w:rFonts w:hint="eastAsia" w:ascii="楷体" w:hAnsi="楷体" w:eastAsia="楷体" w:cs="楷体"/>
                <w:spacing w:val="17"/>
                <w:u w:val="none" w:color="auto"/>
              </w:rPr>
              <w:t>进行讯问的</w:t>
            </w:r>
          </w:p>
          <w:p w14:paraId="711B9543">
            <w:pPr>
              <w:keepNext w:val="0"/>
              <w:keepLines w:val="0"/>
              <w:pageBreakBefore w:val="0"/>
              <w:widowControl w:val="0"/>
              <w:numPr>
                <w:ilvl w:val="0"/>
                <w:numId w:val="0"/>
              </w:numPr>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3"/>
                <w:u w:val="none" w:color="auto"/>
              </w:rPr>
              <w:t>（</w:t>
            </w:r>
            <w:r>
              <w:rPr>
                <w:rFonts w:hint="eastAsia" w:ascii="楷体" w:hAnsi="楷体" w:eastAsia="楷体" w:cs="楷体"/>
                <w:spacing w:val="17"/>
                <w:u w:val="none" w:color="auto"/>
              </w:rPr>
              <w:t>2）对有严重伤病或者残</w:t>
            </w:r>
            <w:r>
              <w:rPr>
                <w:rFonts w:hint="eastAsia" w:ascii="楷体" w:hAnsi="楷体" w:eastAsia="楷体" w:cs="楷体"/>
                <w:spacing w:val="10"/>
                <w:u w:val="none" w:color="auto"/>
              </w:rPr>
              <w:t>疾、行动不便的，以及正在怀孕的犯罪嫌疑人，在其</w:t>
            </w:r>
            <w:r>
              <w:rPr>
                <w:rFonts w:hint="eastAsia" w:ascii="楷体" w:hAnsi="楷体" w:eastAsia="楷体" w:cs="楷体"/>
                <w:color w:val="FF0000"/>
                <w:spacing w:val="10"/>
                <w:u w:val="none" w:color="auto"/>
              </w:rPr>
              <w:t>住处或者就诊的医疗机</w:t>
            </w:r>
            <w:r>
              <w:rPr>
                <w:rFonts w:hint="eastAsia" w:ascii="楷体" w:hAnsi="楷体" w:eastAsia="楷体" w:cs="楷体"/>
                <w:color w:val="FF0000"/>
                <w:spacing w:val="9"/>
                <w:u w:val="none" w:color="auto"/>
              </w:rPr>
              <w:t>构</w:t>
            </w:r>
            <w:r>
              <w:rPr>
                <w:rFonts w:hint="eastAsia" w:ascii="楷体" w:hAnsi="楷体" w:eastAsia="楷体" w:cs="楷体"/>
                <w:spacing w:val="9"/>
                <w:u w:val="none" w:color="auto"/>
              </w:rPr>
              <w:t>进行讯问的</w:t>
            </w:r>
          </w:p>
        </w:tc>
      </w:tr>
      <w:tr w14:paraId="58B96A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39" w:hRule="atLeast"/>
        </w:trPr>
        <w:tc>
          <w:tcPr>
            <w:tcW w:w="828" w:type="pct"/>
            <w:vMerge w:val="continue"/>
            <w:tcBorders>
              <w:tl2br w:val="nil"/>
              <w:tr2bl w:val="nil"/>
            </w:tcBorders>
            <w:vAlign w:val="center"/>
          </w:tcPr>
          <w:p w14:paraId="2D97289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71" w:type="pct"/>
            <w:tcBorders>
              <w:tl2br w:val="nil"/>
              <w:tr2bl w:val="nil"/>
            </w:tcBorders>
            <w:vAlign w:val="center"/>
          </w:tcPr>
          <w:p w14:paraId="1CE5E9B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0"/>
                <w:u w:val="none" w:color="auto"/>
                <w:lang w:val="en-US" w:eastAsia="zh-CN"/>
              </w:rPr>
              <w:t>2.</w:t>
            </w:r>
            <w:r>
              <w:rPr>
                <w:rFonts w:hint="eastAsia" w:ascii="楷体" w:hAnsi="楷体" w:eastAsia="楷体" w:cs="楷体"/>
                <w:spacing w:val="10"/>
                <w:u w:val="none" w:color="auto"/>
              </w:rPr>
              <w:t>对于已送交看守所羁押的犯罪嫌疑人，应当在</w:t>
            </w:r>
            <w:r>
              <w:rPr>
                <w:rFonts w:hint="eastAsia" w:ascii="楷体" w:hAnsi="楷体" w:eastAsia="楷体" w:cs="楷体"/>
                <w:color w:val="FF0000"/>
                <w:spacing w:val="10"/>
                <w:u w:val="none" w:color="auto"/>
              </w:rPr>
              <w:t>看</w:t>
            </w:r>
            <w:r>
              <w:rPr>
                <w:rFonts w:hint="eastAsia" w:ascii="楷体" w:hAnsi="楷体" w:eastAsia="楷体" w:cs="楷体"/>
                <w:color w:val="FF0000"/>
                <w:spacing w:val="9"/>
                <w:u w:val="none" w:color="auto"/>
              </w:rPr>
              <w:t>守所讯问室</w:t>
            </w:r>
            <w:r>
              <w:rPr>
                <w:rFonts w:hint="eastAsia" w:ascii="楷体" w:hAnsi="楷体" w:eastAsia="楷体" w:cs="楷体"/>
                <w:spacing w:val="9"/>
                <w:u w:val="none" w:color="auto"/>
              </w:rPr>
              <w:t>进行讯问</w:t>
            </w:r>
          </w:p>
        </w:tc>
      </w:tr>
      <w:tr w14:paraId="5AA243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99" w:hRule="atLeast"/>
        </w:trPr>
        <w:tc>
          <w:tcPr>
            <w:tcW w:w="828" w:type="pct"/>
            <w:vMerge w:val="continue"/>
            <w:tcBorders>
              <w:tl2br w:val="nil"/>
              <w:tr2bl w:val="nil"/>
            </w:tcBorders>
            <w:vAlign w:val="center"/>
          </w:tcPr>
          <w:p w14:paraId="7BB652C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71" w:type="pct"/>
            <w:tcBorders>
              <w:tl2br w:val="nil"/>
              <w:tr2bl w:val="nil"/>
            </w:tcBorders>
            <w:vAlign w:val="center"/>
          </w:tcPr>
          <w:p w14:paraId="4454D77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8"/>
                <w:u w:val="none" w:color="auto"/>
                <w:lang w:val="en-US" w:eastAsia="zh-CN"/>
              </w:rPr>
              <w:t>3.</w:t>
            </w:r>
            <w:r>
              <w:rPr>
                <w:rFonts w:hint="eastAsia" w:ascii="楷体" w:hAnsi="楷体" w:eastAsia="楷体" w:cs="楷体"/>
                <w:spacing w:val="18"/>
                <w:u w:val="none" w:color="auto"/>
              </w:rPr>
              <w:t>对于正在被执行行政拘留、强制隔离戒毒的人员以及正在监狱服刑</w:t>
            </w:r>
            <w:r>
              <w:rPr>
                <w:rFonts w:hint="eastAsia" w:ascii="楷体" w:hAnsi="楷体" w:eastAsia="楷体" w:cs="楷体"/>
                <w:spacing w:val="17"/>
                <w:u w:val="none" w:color="auto"/>
              </w:rPr>
              <w:t>的罪</w:t>
            </w:r>
            <w:r>
              <w:rPr>
                <w:rFonts w:hint="eastAsia" w:ascii="楷体" w:hAnsi="楷体" w:eastAsia="楷体" w:cs="楷体"/>
                <w:spacing w:val="9"/>
                <w:u w:val="none" w:color="auto"/>
              </w:rPr>
              <w:t>犯，可以在其</w:t>
            </w:r>
            <w:r>
              <w:rPr>
                <w:rFonts w:hint="eastAsia" w:ascii="楷体" w:hAnsi="楷体" w:eastAsia="楷体" w:cs="楷体"/>
                <w:color w:val="FF0000"/>
                <w:spacing w:val="9"/>
                <w:u w:val="none" w:color="auto"/>
              </w:rPr>
              <w:t>执行场所</w:t>
            </w:r>
            <w:r>
              <w:rPr>
                <w:rFonts w:hint="eastAsia" w:ascii="楷体" w:hAnsi="楷体" w:eastAsia="楷体" w:cs="楷体"/>
                <w:spacing w:val="9"/>
                <w:u w:val="none" w:color="auto"/>
              </w:rPr>
              <w:t>进行讯问</w:t>
            </w:r>
          </w:p>
        </w:tc>
      </w:tr>
      <w:tr w14:paraId="7C6459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82" w:hRule="atLeast"/>
        </w:trPr>
        <w:tc>
          <w:tcPr>
            <w:tcW w:w="828" w:type="pct"/>
            <w:vMerge w:val="continue"/>
            <w:tcBorders>
              <w:tl2br w:val="nil"/>
              <w:tr2bl w:val="nil"/>
            </w:tcBorders>
            <w:vAlign w:val="center"/>
          </w:tcPr>
          <w:p w14:paraId="3360C07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71" w:type="pct"/>
            <w:tcBorders>
              <w:tl2br w:val="nil"/>
              <w:tr2bl w:val="nil"/>
            </w:tcBorders>
            <w:vAlign w:val="center"/>
          </w:tcPr>
          <w:p w14:paraId="173A05D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1"/>
                <w:u w:val="none" w:color="auto"/>
                <w:lang w:val="en-US" w:eastAsia="zh-CN"/>
              </w:rPr>
              <w:t>4.</w:t>
            </w:r>
            <w:r>
              <w:rPr>
                <w:rFonts w:hint="eastAsia" w:ascii="楷体" w:hAnsi="楷体" w:eastAsia="楷体" w:cs="楷体"/>
                <w:spacing w:val="11"/>
                <w:u w:val="none" w:color="auto"/>
              </w:rPr>
              <w:t>对于</w:t>
            </w:r>
            <w:r>
              <w:rPr>
                <w:rFonts w:hint="eastAsia" w:ascii="楷体" w:hAnsi="楷体" w:eastAsia="楷体" w:cs="楷体"/>
                <w:color w:val="FF0000"/>
                <w:spacing w:val="11"/>
                <w:u w:val="none" w:color="auto"/>
              </w:rPr>
              <w:t>不需要拘留、逮捕</w:t>
            </w:r>
            <w:r>
              <w:rPr>
                <w:rFonts w:hint="eastAsia" w:ascii="楷体" w:hAnsi="楷体" w:eastAsia="楷体" w:cs="楷体"/>
                <w:spacing w:val="11"/>
                <w:u w:val="none" w:color="auto"/>
              </w:rPr>
              <w:t>的犯罪嫌疑人，经办案部门负责人批准，可以传唤</w:t>
            </w:r>
            <w:r>
              <w:rPr>
                <w:rFonts w:hint="eastAsia" w:ascii="楷体" w:hAnsi="楷体" w:eastAsia="楷体" w:cs="楷体"/>
                <w:spacing w:val="9"/>
                <w:u w:val="none" w:color="auto"/>
              </w:rPr>
              <w:t>到犯罪嫌疑人所在市、县公安机关执法办案场所或者到他的</w:t>
            </w:r>
            <w:r>
              <w:rPr>
                <w:rFonts w:hint="eastAsia" w:ascii="楷体" w:hAnsi="楷体" w:eastAsia="楷体" w:cs="楷体"/>
                <w:color w:val="FF0000"/>
                <w:spacing w:val="9"/>
                <w:u w:val="none" w:color="auto"/>
              </w:rPr>
              <w:t>住处</w:t>
            </w:r>
            <w:r>
              <w:rPr>
                <w:rFonts w:hint="eastAsia" w:ascii="楷体" w:hAnsi="楷体" w:eastAsia="楷体" w:cs="楷体"/>
                <w:spacing w:val="9"/>
                <w:u w:val="none" w:color="auto"/>
              </w:rPr>
              <w:t>进行讯问</w:t>
            </w:r>
          </w:p>
        </w:tc>
      </w:tr>
      <w:tr w14:paraId="0D70B2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4" w:hRule="atLeast"/>
        </w:trPr>
        <w:tc>
          <w:tcPr>
            <w:tcW w:w="828" w:type="pct"/>
            <w:tcBorders>
              <w:tl2br w:val="nil"/>
              <w:tr2bl w:val="nil"/>
            </w:tcBorders>
            <w:vAlign w:val="center"/>
          </w:tcPr>
          <w:p w14:paraId="5CCEEB4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讯问时间</w:t>
            </w:r>
          </w:p>
        </w:tc>
        <w:tc>
          <w:tcPr>
            <w:tcW w:w="4171" w:type="pct"/>
            <w:tcBorders>
              <w:tl2br w:val="nil"/>
              <w:tr2bl w:val="nil"/>
            </w:tcBorders>
            <w:vAlign w:val="center"/>
          </w:tcPr>
          <w:p w14:paraId="214DA5B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u w:val="none" w:color="auto"/>
              </w:rPr>
            </w:pPr>
            <w:r>
              <w:rPr>
                <w:rFonts w:hint="eastAsia" w:ascii="楷体" w:hAnsi="楷体" w:eastAsia="楷体" w:cs="楷体"/>
                <w:spacing w:val="2"/>
                <w:u w:val="none" w:color="auto"/>
              </w:rPr>
              <w:t>一般不超过</w:t>
            </w:r>
            <w:r>
              <w:rPr>
                <w:rFonts w:hint="eastAsia" w:ascii="楷体" w:hAnsi="楷体" w:eastAsia="楷体" w:cs="楷体"/>
                <w:b/>
                <w:bCs/>
                <w:snapToGrid/>
                <w:color w:val="30C0B4"/>
                <w:kern w:val="0"/>
                <w:sz w:val="21"/>
                <w:szCs w:val="21"/>
                <w:lang w:val="en-US" w:eastAsia="zh-CN" w:bidi="ar"/>
              </w:rPr>
              <w:t>12小时</w:t>
            </w:r>
            <w:r>
              <w:rPr>
                <w:rFonts w:hint="eastAsia" w:ascii="楷体" w:hAnsi="楷体" w:eastAsia="楷体" w:cs="楷体"/>
                <w:spacing w:val="2"/>
                <w:u w:val="none" w:color="auto"/>
              </w:rPr>
              <w:t>；案情特别重大、复杂，需要拘留逮捕的，不超过</w:t>
            </w:r>
            <w:r>
              <w:rPr>
                <w:rFonts w:hint="eastAsia" w:ascii="楷体" w:hAnsi="楷体" w:eastAsia="楷体" w:cs="楷体"/>
                <w:b/>
                <w:bCs/>
                <w:snapToGrid/>
                <w:color w:val="30C0B4"/>
                <w:kern w:val="0"/>
                <w:sz w:val="21"/>
                <w:szCs w:val="21"/>
                <w:lang w:val="en-US" w:eastAsia="zh-CN" w:bidi="ar"/>
              </w:rPr>
              <w:t>24小时</w:t>
            </w:r>
          </w:p>
        </w:tc>
      </w:tr>
      <w:tr w14:paraId="72C3E0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77" w:hRule="atLeast"/>
        </w:trPr>
        <w:tc>
          <w:tcPr>
            <w:tcW w:w="828" w:type="pct"/>
            <w:vMerge w:val="restart"/>
            <w:tcBorders>
              <w:tl2br w:val="nil"/>
              <w:tr2bl w:val="nil"/>
            </w:tcBorders>
            <w:vAlign w:val="center"/>
          </w:tcPr>
          <w:p w14:paraId="1C6000D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讯问时录音录像</w:t>
            </w:r>
          </w:p>
        </w:tc>
        <w:tc>
          <w:tcPr>
            <w:tcW w:w="4171" w:type="pct"/>
            <w:tcBorders>
              <w:tl2br w:val="nil"/>
              <w:tr2bl w:val="nil"/>
            </w:tcBorders>
            <w:vAlign w:val="center"/>
          </w:tcPr>
          <w:p w14:paraId="659E6EC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u w:val="none" w:color="auto"/>
                <w:lang w:val="en-US" w:eastAsia="zh-CN"/>
              </w:rPr>
            </w:pPr>
            <w:r>
              <w:rPr>
                <w:rFonts w:hint="eastAsia" w:ascii="楷体" w:hAnsi="楷体" w:eastAsia="楷体" w:cs="楷体"/>
                <w:spacing w:val="10"/>
                <w:u w:val="none" w:color="auto"/>
                <w:lang w:val="en-US" w:eastAsia="zh-CN"/>
              </w:rPr>
              <w:t>1.</w:t>
            </w:r>
            <w:r>
              <w:rPr>
                <w:rFonts w:hint="eastAsia" w:ascii="楷体" w:hAnsi="楷体" w:eastAsia="楷体" w:cs="楷体"/>
                <w:color w:val="FF0000"/>
                <w:spacing w:val="10"/>
                <w:u w:val="none" w:color="auto"/>
                <w:lang w:val="en-US" w:eastAsia="zh-CN"/>
              </w:rPr>
              <w:t>公安机关</w:t>
            </w:r>
            <w:r>
              <w:rPr>
                <w:rFonts w:hint="eastAsia" w:ascii="楷体" w:hAnsi="楷体" w:eastAsia="楷体" w:cs="楷体"/>
                <w:spacing w:val="10"/>
                <w:u w:val="none" w:color="auto"/>
                <w:lang w:val="en-US" w:eastAsia="zh-CN"/>
              </w:rPr>
              <w:t>侦查人员在讯问犯罪嫌疑人的时候，</w:t>
            </w:r>
            <w:r>
              <w:rPr>
                <w:rFonts w:hint="eastAsia" w:ascii="楷体" w:hAnsi="楷体" w:eastAsia="楷体" w:cs="楷体"/>
                <w:color w:val="FF0000"/>
                <w:spacing w:val="10"/>
                <w:u w:val="none" w:color="auto"/>
                <w:lang w:val="en-US" w:eastAsia="zh-CN"/>
              </w:rPr>
              <w:t>可以</w:t>
            </w:r>
            <w:r>
              <w:rPr>
                <w:rFonts w:hint="eastAsia" w:ascii="楷体" w:hAnsi="楷体" w:eastAsia="楷体" w:cs="楷体"/>
                <w:spacing w:val="10"/>
                <w:u w:val="none" w:color="auto"/>
                <w:lang w:val="en-US" w:eastAsia="zh-CN"/>
              </w:rPr>
              <w:t>对讯问过程进行录音录像，</w:t>
            </w:r>
            <w:r>
              <w:rPr>
                <w:rFonts w:hint="eastAsia" w:ascii="楷体" w:hAnsi="楷体" w:eastAsia="楷体" w:cs="楷体"/>
                <w:color w:val="FF0000"/>
                <w:spacing w:val="10"/>
                <w:u w:val="none" w:color="auto"/>
                <w:lang w:val="en-US" w:eastAsia="zh-CN"/>
              </w:rPr>
              <w:t>对于可能判处无期徒刑、死刑的案件，或者其他重大犯罪案件</w:t>
            </w:r>
            <w:r>
              <w:rPr>
                <w:rFonts w:hint="eastAsia" w:ascii="楷体" w:hAnsi="楷体" w:eastAsia="楷体" w:cs="楷体"/>
                <w:spacing w:val="10"/>
                <w:u w:val="none" w:color="auto"/>
                <w:lang w:val="en-US" w:eastAsia="zh-CN"/>
              </w:rPr>
              <w:t>，</w:t>
            </w:r>
            <w:r>
              <w:rPr>
                <w:rFonts w:hint="eastAsia" w:ascii="楷体" w:hAnsi="楷体" w:eastAsia="楷体" w:cs="楷体"/>
                <w:color w:val="FF0000"/>
                <w:spacing w:val="10"/>
                <w:u w:val="none" w:color="auto"/>
                <w:lang w:val="en-US" w:eastAsia="zh-CN"/>
              </w:rPr>
              <w:t>应当</w:t>
            </w:r>
            <w:r>
              <w:rPr>
                <w:rFonts w:hint="eastAsia" w:ascii="楷体" w:hAnsi="楷体" w:eastAsia="楷体" w:cs="楷体"/>
                <w:spacing w:val="10"/>
                <w:u w:val="none" w:color="auto"/>
                <w:lang w:val="en-US" w:eastAsia="zh-CN"/>
              </w:rPr>
              <w:t>对讯问过程进行录音录像</w:t>
            </w:r>
          </w:p>
        </w:tc>
      </w:tr>
      <w:tr w14:paraId="0BFC25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4" w:hRule="atLeast"/>
        </w:trPr>
        <w:tc>
          <w:tcPr>
            <w:tcW w:w="828" w:type="pct"/>
            <w:vMerge w:val="continue"/>
            <w:tcBorders>
              <w:tl2br w:val="nil"/>
              <w:tr2bl w:val="nil"/>
            </w:tcBorders>
            <w:vAlign w:val="center"/>
          </w:tcPr>
          <w:p w14:paraId="3D895C1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4171" w:type="pct"/>
            <w:tcBorders>
              <w:tl2br w:val="nil"/>
              <w:tr2bl w:val="nil"/>
            </w:tcBorders>
            <w:vAlign w:val="center"/>
          </w:tcPr>
          <w:p w14:paraId="0E9DF9B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u w:val="none" w:color="auto"/>
                <w:lang w:val="en-US" w:eastAsia="zh-CN"/>
              </w:rPr>
            </w:pPr>
            <w:r>
              <w:rPr>
                <w:rFonts w:hint="eastAsia" w:ascii="楷体" w:hAnsi="楷体" w:eastAsia="楷体" w:cs="楷体"/>
                <w:spacing w:val="10"/>
                <w:u w:val="none" w:color="auto"/>
                <w:lang w:val="en-US" w:eastAsia="zh-CN"/>
              </w:rPr>
              <w:t>2.</w:t>
            </w:r>
            <w:r>
              <w:rPr>
                <w:rFonts w:hint="eastAsia" w:ascii="楷体" w:hAnsi="楷体" w:eastAsia="楷体" w:cs="楷体"/>
                <w:color w:val="FF0000"/>
                <w:spacing w:val="10"/>
                <w:u w:val="none" w:color="auto"/>
                <w:lang w:val="en-US" w:eastAsia="zh-CN"/>
              </w:rPr>
              <w:t>检察院</w:t>
            </w:r>
            <w:r>
              <w:rPr>
                <w:rFonts w:hint="eastAsia" w:ascii="楷体" w:hAnsi="楷体" w:eastAsia="楷体" w:cs="楷体"/>
                <w:spacing w:val="10"/>
                <w:u w:val="none" w:color="auto"/>
                <w:lang w:val="en-US" w:eastAsia="zh-CN"/>
              </w:rPr>
              <w:t>办理自侦案件，</w:t>
            </w:r>
            <w:r>
              <w:rPr>
                <w:rFonts w:hint="eastAsia" w:ascii="楷体" w:hAnsi="楷体" w:eastAsia="楷体" w:cs="楷体"/>
                <w:color w:val="FF0000"/>
                <w:spacing w:val="10"/>
                <w:u w:val="none" w:color="auto"/>
                <w:lang w:val="en-US" w:eastAsia="zh-CN"/>
              </w:rPr>
              <w:t>应当</w:t>
            </w:r>
            <w:r>
              <w:rPr>
                <w:rFonts w:hint="eastAsia" w:ascii="楷体" w:hAnsi="楷体" w:eastAsia="楷体" w:cs="楷体"/>
                <w:spacing w:val="10"/>
                <w:u w:val="none" w:color="auto"/>
                <w:lang w:val="en-US" w:eastAsia="zh-CN"/>
              </w:rPr>
              <w:t>在每次讯问犯罪嫌疑人时，对讯问过程实行全程录音录像，并在讯问笔录中注明</w:t>
            </w:r>
          </w:p>
        </w:tc>
      </w:tr>
    </w:tbl>
    <w:p w14:paraId="25B95E18">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26</w:t>
      </w:r>
      <w:r>
        <w:rPr>
          <w:rFonts w:hint="eastAsia" w:ascii="楷体" w:hAnsi="楷体" w:eastAsia="楷体" w:cs="楷体"/>
          <w:b/>
          <w:color w:val="00B0F0"/>
          <w:lang w:eastAsia="zh-CN"/>
        </w:rPr>
        <w:t>：</w:t>
      </w:r>
      <w:r>
        <w:rPr>
          <w:rFonts w:hint="eastAsia" w:ascii="楷体" w:hAnsi="楷体" w:eastAsia="楷体" w:cs="楷体"/>
        </w:rPr>
        <w:t>询问证人</w:t>
      </w:r>
      <w:r>
        <w:rPr>
          <w:rFonts w:hint="eastAsia" w:ascii="楷体" w:hAnsi="楷体" w:eastAsia="楷体" w:cs="楷体"/>
          <w:b/>
          <w:color w:val="00B0F0"/>
          <w:lang w:eastAsia="zh-CN"/>
        </w:rPr>
        <w:t>：</w:t>
      </w:r>
      <w:r>
        <w:rPr>
          <w:rFonts w:hint="eastAsia" w:ascii="楷体" w:hAnsi="楷体" w:eastAsia="楷体" w:cs="楷体"/>
        </w:rPr>
        <w:t>被害人</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45"/>
        <w:gridCol w:w="7753"/>
      </w:tblGrid>
      <w:tr w14:paraId="2D7ACF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tcBorders>
              <w:tl2br w:val="nil"/>
              <w:tr2bl w:val="nil"/>
            </w:tcBorders>
            <w:vAlign w:val="center"/>
          </w:tcPr>
          <w:p w14:paraId="6BE24C6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询问主体</w:t>
            </w:r>
          </w:p>
        </w:tc>
        <w:tc>
          <w:tcPr>
            <w:tcW w:w="4038" w:type="pct"/>
            <w:tcBorders>
              <w:tl2br w:val="nil"/>
              <w:tr2bl w:val="nil"/>
            </w:tcBorders>
            <w:vAlign w:val="center"/>
          </w:tcPr>
          <w:p w14:paraId="58D093F0">
            <w:pPr>
              <w:widowControl w:val="0"/>
              <w:adjustRightInd/>
              <w:snapToGrid/>
              <w:jc w:val="left"/>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侦查人员，不得少于2人</w:t>
            </w:r>
          </w:p>
        </w:tc>
      </w:tr>
      <w:tr w14:paraId="1850F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tcBorders>
              <w:tl2br w:val="nil"/>
              <w:tr2bl w:val="nil"/>
            </w:tcBorders>
            <w:vAlign w:val="center"/>
          </w:tcPr>
          <w:p w14:paraId="5865F8A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询问地点</w:t>
            </w:r>
          </w:p>
        </w:tc>
        <w:tc>
          <w:tcPr>
            <w:tcW w:w="4038" w:type="pct"/>
            <w:tcBorders>
              <w:tl2br w:val="nil"/>
              <w:tr2bl w:val="nil"/>
            </w:tcBorders>
            <w:vAlign w:val="center"/>
          </w:tcPr>
          <w:p w14:paraId="6F6269DF">
            <w:pPr>
              <w:widowControl w:val="0"/>
              <w:adjustRightInd/>
              <w:snapToGrid/>
              <w:jc w:val="left"/>
              <w:rPr>
                <w:rFonts w:hint="eastAsia" w:ascii="楷体" w:hAnsi="楷体" w:eastAsia="楷体" w:cs="楷体"/>
                <w:u w:val="none" w:color="auto"/>
                <w:vertAlign w:val="baseline"/>
                <w:lang w:val="en-US" w:eastAsia="zh-CN"/>
              </w:rPr>
            </w:pPr>
            <w:r>
              <w:rPr>
                <w:rFonts w:hint="eastAsia" w:ascii="楷体" w:hAnsi="楷体" w:eastAsia="楷体" w:cs="楷体"/>
                <w:color w:val="FF0000"/>
                <w:u w:val="none" w:color="auto"/>
                <w:vertAlign w:val="baseline"/>
                <w:lang w:val="en-US" w:eastAsia="zh-CN"/>
              </w:rPr>
              <w:t>现场、证人所在单位、住处、证人提出的地点、公安机关、检察机关</w:t>
            </w:r>
          </w:p>
        </w:tc>
      </w:tr>
      <w:tr w14:paraId="200380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tcBorders>
              <w:tl2br w:val="nil"/>
              <w:tr2bl w:val="nil"/>
            </w:tcBorders>
            <w:vAlign w:val="center"/>
          </w:tcPr>
          <w:p w14:paraId="00FDC9C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通知方式</w:t>
            </w:r>
          </w:p>
        </w:tc>
        <w:tc>
          <w:tcPr>
            <w:tcW w:w="4038" w:type="pct"/>
            <w:tcBorders>
              <w:tl2br w:val="nil"/>
              <w:tr2bl w:val="nil"/>
            </w:tcBorders>
            <w:vAlign w:val="center"/>
          </w:tcPr>
          <w:p w14:paraId="4E111742">
            <w:pPr>
              <w:widowControl w:val="0"/>
              <w:adjustRightInd/>
              <w:snapToGrid/>
              <w:jc w:val="left"/>
              <w:rPr>
                <w:rFonts w:hint="eastAsia" w:ascii="楷体" w:hAnsi="楷体" w:eastAsia="楷体" w:cs="楷体"/>
                <w:u w:val="none" w:color="auto"/>
                <w:vertAlign w:val="baseline"/>
              </w:rPr>
            </w:pPr>
            <w:r>
              <w:rPr>
                <w:rFonts w:hint="eastAsia" w:ascii="楷体" w:hAnsi="楷体" w:eastAsia="楷体" w:cs="楷体"/>
                <w:spacing w:val="9"/>
                <w:u w:val="none" w:color="auto"/>
              </w:rPr>
              <w:t>可以</w:t>
            </w:r>
            <w:r>
              <w:rPr>
                <w:rFonts w:hint="eastAsia" w:ascii="楷体" w:hAnsi="楷体" w:eastAsia="楷体" w:cs="楷体"/>
                <w:color w:val="FF0000"/>
                <w:spacing w:val="9"/>
                <w:u w:val="none" w:color="auto"/>
              </w:rPr>
              <w:t>当场通知或者书面、电话</w:t>
            </w:r>
            <w:r>
              <w:rPr>
                <w:rFonts w:hint="eastAsia" w:ascii="楷体" w:hAnsi="楷体" w:eastAsia="楷体" w:cs="楷体"/>
                <w:spacing w:val="9"/>
                <w:u w:val="none" w:color="auto"/>
              </w:rPr>
              <w:t>通知证人、</w:t>
            </w:r>
            <w:r>
              <w:rPr>
                <w:rFonts w:hint="eastAsia" w:ascii="楷体" w:hAnsi="楷体" w:eastAsia="楷体" w:cs="楷体"/>
                <w:spacing w:val="3"/>
                <w:u w:val="none" w:color="auto"/>
              </w:rPr>
              <w:t>被害人</w:t>
            </w:r>
          </w:p>
        </w:tc>
      </w:tr>
      <w:tr w14:paraId="6DE2D8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tcBorders>
              <w:tl2br w:val="nil"/>
              <w:tr2bl w:val="nil"/>
            </w:tcBorders>
            <w:vAlign w:val="center"/>
          </w:tcPr>
          <w:p w14:paraId="62763F5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询问方式</w:t>
            </w:r>
          </w:p>
        </w:tc>
        <w:tc>
          <w:tcPr>
            <w:tcW w:w="4038" w:type="pct"/>
            <w:tcBorders>
              <w:tl2br w:val="nil"/>
              <w:tr2bl w:val="nil"/>
            </w:tcBorders>
            <w:vAlign w:val="center"/>
          </w:tcPr>
          <w:p w14:paraId="1E108274">
            <w:pPr>
              <w:widowControl w:val="0"/>
              <w:adjustRightInd/>
              <w:snapToGrid/>
              <w:jc w:val="left"/>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询问证人，应当个别进行</w:t>
            </w:r>
          </w:p>
        </w:tc>
      </w:tr>
      <w:tr w14:paraId="6DE09A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vMerge w:val="restart"/>
            <w:tcBorders>
              <w:tl2br w:val="nil"/>
              <w:tr2bl w:val="nil"/>
            </w:tcBorders>
            <w:vAlign w:val="center"/>
          </w:tcPr>
          <w:p w14:paraId="1356720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询问特殊对象</w:t>
            </w:r>
          </w:p>
        </w:tc>
        <w:tc>
          <w:tcPr>
            <w:tcW w:w="4038" w:type="pct"/>
            <w:tcBorders>
              <w:tl2br w:val="nil"/>
              <w:tr2bl w:val="nil"/>
            </w:tcBorders>
            <w:vAlign w:val="center"/>
          </w:tcPr>
          <w:p w14:paraId="7675C4A6">
            <w:pPr>
              <w:widowControl w:val="0"/>
              <w:adjustRightInd/>
              <w:snapToGrid/>
              <w:jc w:val="left"/>
              <w:rPr>
                <w:rFonts w:hint="eastAsia" w:ascii="楷体" w:hAnsi="楷体" w:eastAsia="楷体" w:cs="楷体"/>
                <w:u w:val="none" w:color="auto"/>
                <w:vertAlign w:val="baseline"/>
              </w:rPr>
            </w:pPr>
            <w:r>
              <w:rPr>
                <w:rFonts w:hint="eastAsia" w:ascii="楷体" w:hAnsi="楷体" w:eastAsia="楷体" w:cs="楷体"/>
                <w:spacing w:val="8"/>
                <w:u w:val="none" w:color="auto"/>
              </w:rPr>
              <w:t>询问不满18周岁的证人、被害人</w:t>
            </w:r>
            <w:r>
              <w:rPr>
                <w:rFonts w:hint="eastAsia" w:ascii="楷体" w:hAnsi="楷体" w:eastAsia="楷体" w:cs="楷体"/>
                <w:b/>
                <w:bCs/>
                <w:snapToGrid/>
                <w:color w:val="30C0B4"/>
                <w:kern w:val="0"/>
                <w:sz w:val="21"/>
                <w:szCs w:val="21"/>
                <w:lang w:val="en-US" w:eastAsia="zh-CN" w:bidi="ar"/>
              </w:rPr>
              <w:t>，应当通知其法定代理人到场</w:t>
            </w:r>
          </w:p>
        </w:tc>
      </w:tr>
      <w:tr w14:paraId="1DB8CB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vMerge w:val="continue"/>
            <w:tcBorders>
              <w:tl2br w:val="nil"/>
              <w:tr2bl w:val="nil"/>
            </w:tcBorders>
            <w:vAlign w:val="center"/>
          </w:tcPr>
          <w:p w14:paraId="01A52BB1">
            <w:pPr>
              <w:widowControl w:val="0"/>
              <w:adjustRightInd/>
              <w:snapToGrid/>
              <w:jc w:val="center"/>
              <w:rPr>
                <w:rFonts w:hint="eastAsia" w:ascii="楷体" w:hAnsi="楷体" w:eastAsia="楷体" w:cs="楷体"/>
                <w:u w:val="none" w:color="auto"/>
                <w:vertAlign w:val="baseline"/>
              </w:rPr>
            </w:pPr>
          </w:p>
        </w:tc>
        <w:tc>
          <w:tcPr>
            <w:tcW w:w="4038" w:type="pct"/>
            <w:tcBorders>
              <w:tl2br w:val="nil"/>
              <w:tr2bl w:val="nil"/>
            </w:tcBorders>
            <w:vAlign w:val="center"/>
          </w:tcPr>
          <w:p w14:paraId="74D84D5E">
            <w:pPr>
              <w:widowControl w:val="0"/>
              <w:adjustRightInd/>
              <w:snapToGrid/>
              <w:jc w:val="left"/>
              <w:rPr>
                <w:rFonts w:hint="eastAsia" w:ascii="楷体" w:hAnsi="楷体" w:eastAsia="楷体" w:cs="楷体"/>
                <w:u w:val="none" w:color="auto"/>
                <w:vertAlign w:val="baseline"/>
              </w:rPr>
            </w:pPr>
            <w:r>
              <w:rPr>
                <w:rFonts w:hint="eastAsia" w:ascii="楷体" w:hAnsi="楷体" w:eastAsia="楷体" w:cs="楷体"/>
                <w:spacing w:val="9"/>
                <w:u w:val="none" w:color="auto"/>
              </w:rPr>
              <w:t>询问聋哑人，应当有通晓聋、哑手势的人参加</w:t>
            </w:r>
          </w:p>
        </w:tc>
      </w:tr>
      <w:tr w14:paraId="2D42BD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vMerge w:val="continue"/>
            <w:tcBorders>
              <w:tl2br w:val="nil"/>
              <w:tr2bl w:val="nil"/>
            </w:tcBorders>
            <w:vAlign w:val="center"/>
          </w:tcPr>
          <w:p w14:paraId="576FFF0D">
            <w:pPr>
              <w:widowControl w:val="0"/>
              <w:adjustRightInd/>
              <w:snapToGrid/>
              <w:jc w:val="center"/>
              <w:rPr>
                <w:rFonts w:hint="eastAsia" w:ascii="楷体" w:hAnsi="楷体" w:eastAsia="楷体" w:cs="楷体"/>
                <w:u w:val="none" w:color="auto"/>
                <w:vertAlign w:val="baseline"/>
              </w:rPr>
            </w:pPr>
          </w:p>
        </w:tc>
        <w:tc>
          <w:tcPr>
            <w:tcW w:w="4038" w:type="pct"/>
            <w:tcBorders>
              <w:tl2br w:val="nil"/>
              <w:tr2bl w:val="nil"/>
            </w:tcBorders>
            <w:vAlign w:val="center"/>
          </w:tcPr>
          <w:p w14:paraId="045E0DF3">
            <w:pPr>
              <w:widowControl w:val="0"/>
              <w:adjustRightInd/>
              <w:snapToGrid/>
              <w:jc w:val="left"/>
              <w:rPr>
                <w:rFonts w:hint="eastAsia" w:ascii="楷体" w:hAnsi="楷体" w:eastAsia="楷体" w:cs="楷体"/>
                <w:u w:val="none" w:color="auto"/>
                <w:vertAlign w:val="baseline"/>
              </w:rPr>
            </w:pPr>
            <w:r>
              <w:rPr>
                <w:rFonts w:hint="eastAsia" w:ascii="楷体" w:hAnsi="楷体" w:eastAsia="楷体" w:cs="楷体"/>
                <w:spacing w:val="9"/>
                <w:u w:val="none" w:color="auto"/>
              </w:rPr>
              <w:t>询问不通晓当地语言文字的证人，应当配备翻译人员</w:t>
            </w:r>
          </w:p>
        </w:tc>
      </w:tr>
      <w:tr w14:paraId="2221B7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1" w:type="pct"/>
            <w:vMerge w:val="continue"/>
            <w:tcBorders>
              <w:tl2br w:val="nil"/>
              <w:tr2bl w:val="nil"/>
            </w:tcBorders>
            <w:vAlign w:val="center"/>
          </w:tcPr>
          <w:p w14:paraId="5DB859C8">
            <w:pPr>
              <w:widowControl w:val="0"/>
              <w:adjustRightInd/>
              <w:snapToGrid/>
              <w:jc w:val="center"/>
              <w:rPr>
                <w:rFonts w:hint="eastAsia" w:ascii="楷体" w:hAnsi="楷体" w:eastAsia="楷体" w:cs="楷体"/>
                <w:u w:val="none" w:color="auto"/>
                <w:vertAlign w:val="baseline"/>
              </w:rPr>
            </w:pPr>
          </w:p>
        </w:tc>
        <w:tc>
          <w:tcPr>
            <w:tcW w:w="4038" w:type="pct"/>
            <w:tcBorders>
              <w:tl2br w:val="nil"/>
              <w:tr2bl w:val="nil"/>
            </w:tcBorders>
            <w:vAlign w:val="center"/>
          </w:tcPr>
          <w:p w14:paraId="77FF4848">
            <w:pPr>
              <w:widowControl w:val="0"/>
              <w:adjustRightInd/>
              <w:snapToGrid/>
              <w:jc w:val="left"/>
              <w:rPr>
                <w:rFonts w:hint="eastAsia" w:ascii="楷体" w:hAnsi="楷体" w:eastAsia="楷体" w:cs="楷体"/>
                <w:u w:val="none" w:color="auto"/>
                <w:vertAlign w:val="baseline"/>
              </w:rPr>
            </w:pPr>
            <w:r>
              <w:rPr>
                <w:rFonts w:hint="eastAsia" w:ascii="楷体" w:hAnsi="楷体" w:eastAsia="楷体" w:cs="楷体"/>
                <w:spacing w:val="10"/>
                <w:u w:val="none" w:color="auto"/>
              </w:rPr>
              <w:t>询问未成年证人、被害人是女性的，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10"/>
                <w:u w:val="none" w:color="auto"/>
              </w:rPr>
              <w:t>由女性工作人员进行</w:t>
            </w:r>
          </w:p>
        </w:tc>
      </w:tr>
      <w:tr w14:paraId="0B5D7D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4" w:hRule="atLeast"/>
        </w:trPr>
        <w:tc>
          <w:tcPr>
            <w:tcW w:w="961" w:type="pct"/>
            <w:tcBorders>
              <w:tl2br w:val="nil"/>
              <w:tr2bl w:val="nil"/>
            </w:tcBorders>
            <w:vAlign w:val="center"/>
          </w:tcPr>
          <w:p w14:paraId="3FD8F14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禁止行为</w:t>
            </w:r>
          </w:p>
        </w:tc>
        <w:tc>
          <w:tcPr>
            <w:tcW w:w="4038" w:type="pct"/>
            <w:tcBorders>
              <w:tl2br w:val="nil"/>
              <w:tr2bl w:val="nil"/>
            </w:tcBorders>
            <w:vAlign w:val="center"/>
          </w:tcPr>
          <w:p w14:paraId="08CA3D45">
            <w:pPr>
              <w:widowControl w:val="0"/>
              <w:adjustRightInd/>
              <w:snapToGrid/>
              <w:jc w:val="left"/>
              <w:rPr>
                <w:rFonts w:hint="eastAsia" w:ascii="楷体" w:hAnsi="楷体" w:eastAsia="楷体" w:cs="楷体"/>
                <w:spacing w:val="10"/>
                <w:u w:val="none" w:color="auto"/>
              </w:rPr>
            </w:pPr>
            <w:r>
              <w:rPr>
                <w:rFonts w:hint="eastAsia" w:ascii="楷体" w:hAnsi="楷体" w:eastAsia="楷体" w:cs="楷体"/>
                <w:spacing w:val="10"/>
                <w:u w:val="none" w:color="auto"/>
              </w:rPr>
              <w:t>侦查人员不得向证人、被害人泄露案情或者表示对案件的看法，</w:t>
            </w:r>
            <w:r>
              <w:rPr>
                <w:rFonts w:hint="eastAsia" w:ascii="楷体" w:hAnsi="楷体" w:eastAsia="楷体" w:cs="楷体"/>
                <w:color w:val="FF0000"/>
                <w:spacing w:val="10"/>
                <w:u w:val="none" w:color="auto"/>
              </w:rPr>
              <w:t>严禁采</w:t>
            </w:r>
            <w:r>
              <w:rPr>
                <w:rFonts w:hint="eastAsia" w:ascii="楷体" w:hAnsi="楷体" w:eastAsia="楷体" w:cs="楷体"/>
                <w:color w:val="FF0000"/>
                <w:spacing w:val="9"/>
                <w:u w:val="none" w:color="auto"/>
              </w:rPr>
              <w:t>用暴力、威胁等非法方法询问证人、被害人</w:t>
            </w:r>
          </w:p>
        </w:tc>
      </w:tr>
    </w:tbl>
    <w:p w14:paraId="6D351325">
      <w:pPr>
        <w:pStyle w:val="5"/>
        <w:bidi w:val="0"/>
        <w:adjustRightInd/>
        <w:snapToGrid/>
        <w:rPr>
          <w:rFonts w:hint="eastAsia" w:ascii="楷体" w:hAnsi="楷体" w:eastAsia="楷体" w:cs="楷体"/>
        </w:rPr>
      </w:pPr>
      <w:r>
        <w:rPr>
          <w:rFonts w:hint="eastAsia" w:ascii="楷体" w:hAnsi="楷体" w:eastAsia="楷体" w:cs="楷体"/>
          <w:lang w:val="en-US" w:eastAsia="zh-CN"/>
        </w:rPr>
        <w:t>考</w:t>
      </w:r>
      <w:r>
        <w:rPr>
          <w:rFonts w:hint="eastAsia" w:ascii="楷体" w:hAnsi="楷体" w:eastAsia="楷体" w:cs="楷体"/>
        </w:rPr>
        <w:t>点</w:t>
      </w:r>
      <w:r>
        <w:rPr>
          <w:rFonts w:hint="eastAsia" w:ascii="楷体" w:hAnsi="楷体" w:eastAsia="楷体" w:cs="楷体"/>
          <w:lang w:val="en-US" w:eastAsia="zh-CN"/>
        </w:rPr>
        <w:t>27</w:t>
      </w:r>
      <w:r>
        <w:rPr>
          <w:rFonts w:hint="eastAsia" w:ascii="楷体" w:hAnsi="楷体" w:eastAsia="楷体" w:cs="楷体"/>
          <w:b/>
          <w:color w:val="00B0F0"/>
          <w:lang w:eastAsia="zh-CN"/>
        </w:rPr>
        <w:t>：</w:t>
      </w:r>
      <w:r>
        <w:rPr>
          <w:rFonts w:hint="eastAsia" w:ascii="楷体" w:hAnsi="楷体" w:eastAsia="楷体" w:cs="楷体"/>
        </w:rPr>
        <w:t>技术侦查</w:t>
      </w:r>
    </w:p>
    <w:tbl>
      <w:tblPr>
        <w:tblStyle w:val="15"/>
        <w:tblW w:w="488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03"/>
        <w:gridCol w:w="1969"/>
        <w:gridCol w:w="6212"/>
      </w:tblGrid>
      <w:tr w14:paraId="79C59F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732" w:type="pct"/>
            <w:tcBorders>
              <w:tl2br w:val="nil"/>
              <w:tr2bl w:val="nil"/>
            </w:tcBorders>
            <w:vAlign w:val="center"/>
          </w:tcPr>
          <w:p w14:paraId="41AE8F3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适用阶段</w:t>
            </w:r>
          </w:p>
        </w:tc>
        <w:tc>
          <w:tcPr>
            <w:tcW w:w="4267" w:type="pct"/>
            <w:gridSpan w:val="2"/>
            <w:tcBorders>
              <w:tl2br w:val="nil"/>
              <w:tr2bl w:val="nil"/>
            </w:tcBorders>
            <w:vAlign w:val="center"/>
          </w:tcPr>
          <w:p w14:paraId="72E5321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只能发生于</w:t>
            </w:r>
            <w:r>
              <w:rPr>
                <w:rFonts w:hint="eastAsia" w:ascii="楷体" w:hAnsi="楷体" w:eastAsia="楷体" w:cs="楷体"/>
                <w:color w:val="FF0000"/>
                <w:u w:val="none"/>
                <w:vertAlign w:val="baseline"/>
                <w:lang w:val="en-US" w:eastAsia="zh-CN"/>
              </w:rPr>
              <w:t>立案后</w:t>
            </w:r>
            <w:r>
              <w:rPr>
                <w:rFonts w:hint="eastAsia" w:ascii="楷体" w:hAnsi="楷体" w:eastAsia="楷体" w:cs="楷体"/>
                <w:u w:val="none"/>
                <w:vertAlign w:val="baseline"/>
                <w:lang w:val="en-US" w:eastAsia="zh-CN"/>
              </w:rPr>
              <w:t>，在立案前不得适用</w:t>
            </w:r>
          </w:p>
        </w:tc>
      </w:tr>
      <w:tr w14:paraId="36C4E5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732" w:type="pct"/>
            <w:tcBorders>
              <w:tl2br w:val="nil"/>
              <w:tr2bl w:val="nil"/>
            </w:tcBorders>
            <w:vAlign w:val="center"/>
          </w:tcPr>
          <w:p w14:paraId="4D91D7F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适用对象</w:t>
            </w:r>
          </w:p>
        </w:tc>
        <w:tc>
          <w:tcPr>
            <w:tcW w:w="4267" w:type="pct"/>
            <w:gridSpan w:val="2"/>
            <w:tcBorders>
              <w:tl2br w:val="nil"/>
              <w:tr2bl w:val="nil"/>
            </w:tcBorders>
            <w:vAlign w:val="center"/>
          </w:tcPr>
          <w:p w14:paraId="5BA90C0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犯罪嫌疑人、被告人以及与犯罪活动直接关联的对象</w:t>
            </w:r>
          </w:p>
        </w:tc>
      </w:tr>
      <w:tr w14:paraId="7B0182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732" w:type="pct"/>
            <w:tcBorders>
              <w:tl2br w:val="nil"/>
              <w:tr2bl w:val="nil"/>
            </w:tcBorders>
            <w:vAlign w:val="center"/>
          </w:tcPr>
          <w:p w14:paraId="41A5E66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决定主体</w:t>
            </w:r>
          </w:p>
        </w:tc>
        <w:tc>
          <w:tcPr>
            <w:tcW w:w="4267" w:type="pct"/>
            <w:gridSpan w:val="2"/>
            <w:tcBorders>
              <w:tl2br w:val="nil"/>
              <w:tr2bl w:val="nil"/>
            </w:tcBorders>
            <w:vAlign w:val="center"/>
          </w:tcPr>
          <w:p w14:paraId="3922665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color w:val="FF0000"/>
                <w:spacing w:val="9"/>
                <w:u w:val="none" w:color="auto"/>
              </w:rPr>
              <w:t>设区的市</w:t>
            </w:r>
            <w:r>
              <w:rPr>
                <w:rFonts w:hint="eastAsia" w:ascii="楷体" w:hAnsi="楷体" w:eastAsia="楷体" w:cs="楷体"/>
                <w:color w:val="FF0000"/>
                <w:spacing w:val="9"/>
                <w:u w:val="none"/>
              </w:rPr>
              <w:t>公安机关或国家安全机关负责人</w:t>
            </w:r>
            <w:r>
              <w:rPr>
                <w:rFonts w:hint="eastAsia" w:ascii="楷体" w:hAnsi="楷体" w:eastAsia="楷体" w:cs="楷体"/>
                <w:color w:val="FF0000"/>
                <w:spacing w:val="9"/>
                <w:u w:val="none"/>
                <w:lang w:eastAsia="zh-CN"/>
              </w:rPr>
              <w:t>；</w:t>
            </w:r>
            <w:r>
              <w:rPr>
                <w:rFonts w:hint="eastAsia" w:ascii="楷体" w:hAnsi="楷体" w:eastAsia="楷体" w:cs="楷体"/>
                <w:color w:val="FF0000"/>
                <w:spacing w:val="9"/>
                <w:u w:val="none"/>
                <w:lang w:val="en-US" w:eastAsia="zh-CN"/>
              </w:rPr>
              <w:t>检察院</w:t>
            </w:r>
          </w:p>
        </w:tc>
      </w:tr>
      <w:tr w14:paraId="602072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732" w:type="pct"/>
            <w:tcBorders>
              <w:tl2br w:val="nil"/>
              <w:tr2bl w:val="nil"/>
            </w:tcBorders>
            <w:vAlign w:val="center"/>
          </w:tcPr>
          <w:p w14:paraId="2219F81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执行主体</w:t>
            </w:r>
          </w:p>
        </w:tc>
        <w:tc>
          <w:tcPr>
            <w:tcW w:w="4267" w:type="pct"/>
            <w:gridSpan w:val="2"/>
            <w:tcBorders>
              <w:tl2br w:val="nil"/>
              <w:tr2bl w:val="nil"/>
            </w:tcBorders>
            <w:vAlign w:val="center"/>
          </w:tcPr>
          <w:p w14:paraId="59E4797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color w:val="FF0000"/>
                <w:spacing w:val="9"/>
                <w:u w:val="none" w:color="auto"/>
              </w:rPr>
              <w:t>设区的市以上</w:t>
            </w:r>
            <w:r>
              <w:rPr>
                <w:rFonts w:hint="eastAsia" w:ascii="楷体" w:hAnsi="楷体" w:eastAsia="楷体" w:cs="楷体"/>
                <w:color w:val="FF0000"/>
                <w:spacing w:val="9"/>
                <w:u w:val="none"/>
              </w:rPr>
              <w:t>公安机关或国家安全机关技术侦查部门</w:t>
            </w:r>
          </w:p>
        </w:tc>
      </w:tr>
      <w:tr w14:paraId="16B8D3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82" w:hRule="atLeast"/>
        </w:trPr>
        <w:tc>
          <w:tcPr>
            <w:tcW w:w="732" w:type="pct"/>
            <w:vMerge w:val="restart"/>
            <w:tcBorders>
              <w:tl2br w:val="nil"/>
              <w:tr2bl w:val="nil"/>
            </w:tcBorders>
            <w:vAlign w:val="center"/>
          </w:tcPr>
          <w:p w14:paraId="4578B77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适用案件</w:t>
            </w:r>
          </w:p>
        </w:tc>
        <w:tc>
          <w:tcPr>
            <w:tcW w:w="1027" w:type="pct"/>
            <w:tcBorders>
              <w:tl2br w:val="nil"/>
              <w:tr2bl w:val="nil"/>
            </w:tcBorders>
            <w:vAlign w:val="center"/>
          </w:tcPr>
          <w:p w14:paraId="4DA0C11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公安机关技侦案件</w:t>
            </w:r>
          </w:p>
        </w:tc>
        <w:tc>
          <w:tcPr>
            <w:tcW w:w="3240" w:type="pct"/>
            <w:tcBorders>
              <w:tl2br w:val="nil"/>
              <w:tr2bl w:val="nil"/>
            </w:tcBorders>
            <w:vAlign w:val="center"/>
          </w:tcPr>
          <w:p w14:paraId="4CDD43D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5"/>
                <w:u w:val="none"/>
              </w:rPr>
              <w:t>危</w:t>
            </w:r>
            <w:r>
              <w:rPr>
                <w:rFonts w:hint="eastAsia" w:ascii="楷体" w:hAnsi="楷体" w:eastAsia="楷体" w:cs="楷体"/>
                <w:spacing w:val="14"/>
                <w:u w:val="none"/>
              </w:rPr>
              <w:t>害</w:t>
            </w:r>
            <w:r>
              <w:rPr>
                <w:rFonts w:hint="eastAsia" w:ascii="楷体" w:hAnsi="楷体" w:eastAsia="楷体" w:cs="楷体"/>
                <w:color w:val="FF0000"/>
                <w:spacing w:val="14"/>
                <w:u w:val="none"/>
              </w:rPr>
              <w:t>国</w:t>
            </w:r>
            <w:r>
              <w:rPr>
                <w:rFonts w:hint="eastAsia" w:ascii="楷体" w:hAnsi="楷体" w:eastAsia="楷体" w:cs="楷体"/>
                <w:spacing w:val="14"/>
                <w:u w:val="none"/>
              </w:rPr>
              <w:t>家安</w:t>
            </w:r>
            <w:r>
              <w:rPr>
                <w:rFonts w:hint="eastAsia" w:ascii="楷体" w:hAnsi="楷体" w:eastAsia="楷体" w:cs="楷体"/>
                <w:spacing w:val="14"/>
                <w:u w:val="none" w:color="auto"/>
              </w:rPr>
              <w:t>全</w:t>
            </w:r>
            <w:r>
              <w:rPr>
                <w:rFonts w:hint="eastAsia" w:ascii="楷体" w:hAnsi="楷体" w:eastAsia="楷体" w:cs="楷体"/>
                <w:spacing w:val="14"/>
                <w:u w:val="none"/>
              </w:rPr>
              <w:t>犯</w:t>
            </w:r>
            <w:r>
              <w:rPr>
                <w:rFonts w:hint="eastAsia" w:ascii="楷体" w:hAnsi="楷体" w:eastAsia="楷体" w:cs="楷体"/>
                <w:spacing w:val="9"/>
                <w:u w:val="none"/>
              </w:rPr>
              <w:t>罪、</w:t>
            </w:r>
            <w:r>
              <w:rPr>
                <w:rFonts w:hint="eastAsia" w:ascii="楷体" w:hAnsi="楷体" w:eastAsia="楷体" w:cs="楷体"/>
                <w:color w:val="FF0000"/>
                <w:spacing w:val="9"/>
                <w:u w:val="none"/>
              </w:rPr>
              <w:t>恐</w:t>
            </w:r>
            <w:r>
              <w:rPr>
                <w:rFonts w:hint="eastAsia" w:ascii="楷体" w:hAnsi="楷体" w:eastAsia="楷体" w:cs="楷体"/>
                <w:spacing w:val="9"/>
                <w:u w:val="none" w:color="auto"/>
              </w:rPr>
              <w:t>怖</w:t>
            </w:r>
            <w:r>
              <w:rPr>
                <w:rFonts w:hint="eastAsia" w:ascii="楷体" w:hAnsi="楷体" w:eastAsia="楷体" w:cs="楷体"/>
                <w:spacing w:val="9"/>
                <w:u w:val="none"/>
              </w:rPr>
              <w:t>活动犯罪、</w:t>
            </w:r>
            <w:r>
              <w:rPr>
                <w:rFonts w:hint="eastAsia" w:ascii="楷体" w:hAnsi="楷体" w:eastAsia="楷体" w:cs="楷体"/>
                <w:color w:val="FF0000"/>
                <w:spacing w:val="15"/>
                <w:u w:val="none" w:color="auto"/>
              </w:rPr>
              <w:t>黑</w:t>
            </w:r>
            <w:r>
              <w:rPr>
                <w:rFonts w:hint="eastAsia" w:ascii="楷体" w:hAnsi="楷体" w:eastAsia="楷体" w:cs="楷体"/>
                <w:spacing w:val="15"/>
                <w:u w:val="none"/>
              </w:rPr>
              <w:t>社会性质的组织犯罪、重大</w:t>
            </w:r>
            <w:r>
              <w:rPr>
                <w:rFonts w:hint="eastAsia" w:ascii="楷体" w:hAnsi="楷体" w:eastAsia="楷体" w:cs="楷体"/>
                <w:color w:val="FF0000"/>
                <w:spacing w:val="15"/>
                <w:u w:val="none" w:color="auto"/>
              </w:rPr>
              <w:t>毒</w:t>
            </w:r>
            <w:r>
              <w:rPr>
                <w:rFonts w:hint="eastAsia" w:ascii="楷体" w:hAnsi="楷体" w:eastAsia="楷体" w:cs="楷体"/>
                <w:spacing w:val="15"/>
                <w:u w:val="none"/>
              </w:rPr>
              <w:t>品犯罪</w:t>
            </w:r>
            <w:r>
              <w:rPr>
                <w:rFonts w:hint="eastAsia" w:ascii="楷体" w:hAnsi="楷体" w:eastAsia="楷体" w:cs="楷体"/>
                <w:spacing w:val="15"/>
                <w:u w:val="none"/>
                <w:lang w:val="en-US" w:eastAsia="zh-CN"/>
              </w:rPr>
              <w:t>或</w:t>
            </w:r>
            <w:r>
              <w:rPr>
                <w:rFonts w:hint="eastAsia" w:ascii="楷体" w:hAnsi="楷体" w:eastAsia="楷体" w:cs="楷体"/>
                <w:spacing w:val="9"/>
                <w:u w:val="none"/>
              </w:rPr>
              <w:t>其他严重</w:t>
            </w:r>
            <w:r>
              <w:rPr>
                <w:rFonts w:hint="eastAsia" w:ascii="楷体" w:hAnsi="楷体" w:eastAsia="楷体" w:cs="楷体"/>
                <w:spacing w:val="9"/>
                <w:u w:val="none" w:color="auto"/>
              </w:rPr>
              <w:t>危害社会</w:t>
            </w:r>
            <w:r>
              <w:rPr>
                <w:rFonts w:hint="eastAsia" w:ascii="楷体" w:hAnsi="楷体" w:eastAsia="楷体" w:cs="楷体"/>
                <w:spacing w:val="9"/>
                <w:u w:val="none"/>
              </w:rPr>
              <w:t>的犯罪案件</w:t>
            </w:r>
          </w:p>
        </w:tc>
      </w:tr>
      <w:tr w14:paraId="71583D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8" w:hRule="atLeast"/>
        </w:trPr>
        <w:tc>
          <w:tcPr>
            <w:tcW w:w="732" w:type="pct"/>
            <w:vMerge w:val="continue"/>
            <w:tcBorders>
              <w:tl2br w:val="nil"/>
              <w:tr2bl w:val="nil"/>
            </w:tcBorders>
            <w:vAlign w:val="center"/>
          </w:tcPr>
          <w:p w14:paraId="1932783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1027" w:type="pct"/>
            <w:tcBorders>
              <w:tl2br w:val="nil"/>
              <w:tr2bl w:val="nil"/>
            </w:tcBorders>
            <w:vAlign w:val="center"/>
          </w:tcPr>
          <w:p w14:paraId="7FEF238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检察院技侦案件</w:t>
            </w:r>
          </w:p>
        </w:tc>
        <w:tc>
          <w:tcPr>
            <w:tcW w:w="3240" w:type="pct"/>
            <w:tcBorders>
              <w:tl2br w:val="nil"/>
              <w:tr2bl w:val="nil"/>
            </w:tcBorders>
            <w:vAlign w:val="center"/>
          </w:tcPr>
          <w:p w14:paraId="46FFEF9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9"/>
                <w:u w:val="none"/>
              </w:rPr>
              <w:t>利用</w:t>
            </w:r>
            <w:r>
              <w:rPr>
                <w:rFonts w:hint="eastAsia" w:ascii="楷体" w:hAnsi="楷体" w:eastAsia="楷体" w:cs="楷体"/>
                <w:color w:val="FF0000"/>
                <w:spacing w:val="9"/>
                <w:u w:val="none" w:color="auto"/>
              </w:rPr>
              <w:t>职权</w:t>
            </w:r>
            <w:r>
              <w:rPr>
                <w:rFonts w:hint="eastAsia" w:ascii="楷体" w:hAnsi="楷体" w:eastAsia="楷体" w:cs="楷体"/>
                <w:color w:val="FF0000"/>
                <w:spacing w:val="9"/>
                <w:u w:val="none"/>
              </w:rPr>
              <w:t>实施的严重侵</w:t>
            </w:r>
            <w:r>
              <w:rPr>
                <w:rFonts w:hint="eastAsia" w:ascii="楷体" w:hAnsi="楷体" w:eastAsia="楷体" w:cs="楷体"/>
                <w:color w:val="FF0000"/>
                <w:spacing w:val="9"/>
                <w:u w:val="none" w:color="auto"/>
              </w:rPr>
              <w:t>犯</w:t>
            </w:r>
            <w:r>
              <w:rPr>
                <w:rFonts w:hint="eastAsia" w:ascii="楷体" w:hAnsi="楷体" w:eastAsia="楷体" w:cs="楷体"/>
                <w:color w:val="FF0000"/>
                <w:spacing w:val="9"/>
                <w:u w:val="none"/>
              </w:rPr>
              <w:t>公民人</w:t>
            </w:r>
            <w:r>
              <w:rPr>
                <w:rFonts w:hint="eastAsia" w:ascii="楷体" w:hAnsi="楷体" w:eastAsia="楷体" w:cs="楷体"/>
                <w:color w:val="FF0000"/>
                <w:spacing w:val="9"/>
                <w:u w:val="none" w:color="auto"/>
              </w:rPr>
              <w:t>身</w:t>
            </w:r>
            <w:r>
              <w:rPr>
                <w:rFonts w:hint="eastAsia" w:ascii="楷体" w:hAnsi="楷体" w:eastAsia="楷体" w:cs="楷体"/>
                <w:color w:val="FF0000"/>
                <w:spacing w:val="9"/>
                <w:u w:val="none"/>
              </w:rPr>
              <w:t>权利的重大犯罪案件</w:t>
            </w:r>
          </w:p>
        </w:tc>
      </w:tr>
      <w:tr w14:paraId="19A98D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rPr>
        <w:tc>
          <w:tcPr>
            <w:tcW w:w="732" w:type="pct"/>
            <w:vMerge w:val="continue"/>
            <w:tcBorders>
              <w:tl2br w:val="nil"/>
              <w:tr2bl w:val="nil"/>
            </w:tcBorders>
            <w:vAlign w:val="center"/>
          </w:tcPr>
          <w:p w14:paraId="21CFF2B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1027" w:type="pct"/>
            <w:tcBorders>
              <w:tl2br w:val="nil"/>
              <w:tr2bl w:val="nil"/>
            </w:tcBorders>
            <w:vAlign w:val="center"/>
          </w:tcPr>
          <w:p w14:paraId="1C60ABF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在逃犯案件</w:t>
            </w:r>
          </w:p>
        </w:tc>
        <w:tc>
          <w:tcPr>
            <w:tcW w:w="3240" w:type="pct"/>
            <w:tcBorders>
              <w:tl2br w:val="nil"/>
              <w:tr2bl w:val="nil"/>
            </w:tcBorders>
            <w:vAlign w:val="center"/>
          </w:tcPr>
          <w:p w14:paraId="213B760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6"/>
                <w:u w:val="none" w:color="auto"/>
              </w:rPr>
              <w:t>追捕</w:t>
            </w:r>
            <w:r>
              <w:rPr>
                <w:rFonts w:hint="eastAsia" w:ascii="楷体" w:hAnsi="楷体" w:eastAsia="楷体" w:cs="楷体"/>
                <w:color w:val="FF0000"/>
                <w:spacing w:val="16"/>
                <w:u w:val="none" w:color="auto"/>
              </w:rPr>
              <w:t>被通缉或批准、决定逮捕的在逃</w:t>
            </w:r>
            <w:r>
              <w:rPr>
                <w:rFonts w:hint="eastAsia" w:ascii="楷体" w:hAnsi="楷体" w:eastAsia="楷体" w:cs="楷体"/>
                <w:color w:val="FF0000"/>
                <w:spacing w:val="16"/>
                <w:u w:val="none"/>
              </w:rPr>
              <w:t>的</w:t>
            </w:r>
            <w:r>
              <w:rPr>
                <w:rFonts w:hint="eastAsia" w:ascii="楷体" w:hAnsi="楷体" w:eastAsia="楷体" w:cs="楷体"/>
                <w:spacing w:val="16"/>
                <w:u w:val="none"/>
              </w:rPr>
              <w:t>犯罪嫌疑人、被告</w:t>
            </w:r>
            <w:r>
              <w:rPr>
                <w:rFonts w:hint="eastAsia" w:ascii="楷体" w:hAnsi="楷体" w:eastAsia="楷体" w:cs="楷体"/>
                <w:spacing w:val="9"/>
                <w:u w:val="none"/>
              </w:rPr>
              <w:t>人，经过批准，可以采取追捕所必需的技术侦查措施</w:t>
            </w:r>
          </w:p>
        </w:tc>
      </w:tr>
      <w:tr w14:paraId="3E1C7F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2" w:hRule="atLeast"/>
        </w:trPr>
        <w:tc>
          <w:tcPr>
            <w:tcW w:w="732" w:type="pct"/>
            <w:tcBorders>
              <w:tl2br w:val="nil"/>
              <w:tr2bl w:val="nil"/>
            </w:tcBorders>
            <w:vAlign w:val="center"/>
          </w:tcPr>
          <w:p w14:paraId="3181C6F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重新报批</w:t>
            </w:r>
          </w:p>
        </w:tc>
        <w:tc>
          <w:tcPr>
            <w:tcW w:w="4267" w:type="pct"/>
            <w:gridSpan w:val="2"/>
            <w:tcBorders>
              <w:tl2br w:val="nil"/>
              <w:tr2bl w:val="nil"/>
            </w:tcBorders>
            <w:vAlign w:val="center"/>
          </w:tcPr>
          <w:p w14:paraId="3BC1AB3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9"/>
                <w:u w:val="none"/>
              </w:rPr>
              <w:t>批准决定自</w:t>
            </w:r>
            <w:r>
              <w:rPr>
                <w:rFonts w:hint="eastAsia" w:ascii="楷体" w:hAnsi="楷体" w:eastAsia="楷体" w:cs="楷体"/>
                <w:spacing w:val="9"/>
                <w:u w:val="none" w:color="auto"/>
              </w:rPr>
              <w:t>签发之日起</w:t>
            </w:r>
            <w:r>
              <w:rPr>
                <w:rFonts w:hint="eastAsia" w:ascii="楷体" w:hAnsi="楷体" w:eastAsia="楷体" w:cs="楷体"/>
                <w:b/>
                <w:bCs/>
                <w:snapToGrid/>
                <w:color w:val="30C0B4"/>
                <w:kern w:val="0"/>
                <w:sz w:val="21"/>
                <w:szCs w:val="21"/>
                <w:lang w:val="en-US" w:eastAsia="zh-CN" w:bidi="ar"/>
              </w:rPr>
              <w:t>3个月以内有效，每次不得超过3个月</w:t>
            </w:r>
            <w:r>
              <w:rPr>
                <w:rFonts w:hint="eastAsia" w:ascii="楷体" w:hAnsi="楷体" w:eastAsia="楷体" w:cs="楷体"/>
                <w:spacing w:val="8"/>
                <w:u w:val="none"/>
              </w:rPr>
              <w:t>。在有效期限</w:t>
            </w:r>
            <w:r>
              <w:rPr>
                <w:rFonts w:hint="eastAsia" w:ascii="楷体" w:hAnsi="楷体" w:eastAsia="楷体" w:cs="楷体"/>
                <w:spacing w:val="9"/>
                <w:u w:val="none"/>
              </w:rPr>
              <w:t>内，需要</w:t>
            </w:r>
            <w:r>
              <w:rPr>
                <w:rFonts w:hint="eastAsia" w:ascii="楷体" w:hAnsi="楷体" w:eastAsia="楷体" w:cs="楷体"/>
                <w:spacing w:val="9"/>
                <w:u w:val="none" w:color="auto"/>
              </w:rPr>
              <w:t>变更</w:t>
            </w:r>
            <w:r>
              <w:rPr>
                <w:rFonts w:hint="eastAsia" w:ascii="楷体" w:hAnsi="楷体" w:eastAsia="楷体" w:cs="楷体"/>
                <w:spacing w:val="9"/>
                <w:u w:val="none"/>
              </w:rPr>
              <w:t>技术侦查措施</w:t>
            </w:r>
            <w:r>
              <w:rPr>
                <w:rFonts w:hint="eastAsia" w:ascii="楷体" w:hAnsi="楷体" w:eastAsia="楷体" w:cs="楷体"/>
                <w:spacing w:val="9"/>
                <w:u w:val="none" w:color="auto"/>
              </w:rPr>
              <w:t>种类</w:t>
            </w:r>
            <w:r>
              <w:rPr>
                <w:rFonts w:hint="eastAsia" w:ascii="楷体" w:hAnsi="楷体" w:eastAsia="楷体" w:cs="楷体"/>
                <w:spacing w:val="9"/>
                <w:u w:val="none"/>
              </w:rPr>
              <w:t>或者适用</w:t>
            </w:r>
            <w:r>
              <w:rPr>
                <w:rFonts w:hint="eastAsia" w:ascii="楷体" w:hAnsi="楷体" w:eastAsia="楷体" w:cs="楷体"/>
                <w:spacing w:val="9"/>
                <w:u w:val="none" w:color="auto"/>
              </w:rPr>
              <w:t>对象</w:t>
            </w:r>
            <w:r>
              <w:rPr>
                <w:rFonts w:hint="eastAsia" w:ascii="楷体" w:hAnsi="楷体" w:eastAsia="楷体" w:cs="楷体"/>
                <w:spacing w:val="9"/>
                <w:u w:val="none"/>
              </w:rPr>
              <w:t>的，</w:t>
            </w:r>
            <w:r>
              <w:rPr>
                <w:rFonts w:hint="eastAsia" w:ascii="楷体" w:hAnsi="楷体" w:eastAsia="楷体" w:cs="楷体"/>
                <w:spacing w:val="9"/>
                <w:u w:val="none" w:color="auto"/>
              </w:rPr>
              <w:t>应当</w:t>
            </w:r>
            <w:r>
              <w:rPr>
                <w:rFonts w:hint="eastAsia" w:ascii="楷体" w:hAnsi="楷体" w:eastAsia="楷体" w:cs="楷体"/>
                <w:color w:val="FF0000"/>
                <w:spacing w:val="9"/>
                <w:u w:val="none" w:color="auto"/>
              </w:rPr>
              <w:t>重</w:t>
            </w:r>
            <w:r>
              <w:rPr>
                <w:rFonts w:hint="eastAsia" w:ascii="楷体" w:hAnsi="楷体" w:eastAsia="楷体" w:cs="楷体"/>
                <w:color w:val="FF0000"/>
                <w:spacing w:val="9"/>
                <w:u w:val="none"/>
              </w:rPr>
              <w:t>新</w:t>
            </w:r>
            <w:r>
              <w:rPr>
                <w:rFonts w:hint="eastAsia" w:ascii="楷体" w:hAnsi="楷体" w:eastAsia="楷体" w:cs="楷体"/>
                <w:color w:val="FF0000"/>
                <w:spacing w:val="9"/>
                <w:u w:val="none" w:color="auto"/>
              </w:rPr>
              <w:t>办</w:t>
            </w:r>
            <w:r>
              <w:rPr>
                <w:rFonts w:hint="eastAsia" w:ascii="楷体" w:hAnsi="楷体" w:eastAsia="楷体" w:cs="楷体"/>
                <w:color w:val="FF0000"/>
                <w:spacing w:val="8"/>
                <w:u w:val="none"/>
              </w:rPr>
              <w:t>理</w:t>
            </w:r>
            <w:r>
              <w:rPr>
                <w:rFonts w:hint="eastAsia" w:ascii="楷体" w:hAnsi="楷体" w:eastAsia="楷体" w:cs="楷体"/>
                <w:spacing w:val="8"/>
                <w:u w:val="none"/>
              </w:rPr>
              <w:t>批准手续</w:t>
            </w:r>
          </w:p>
        </w:tc>
      </w:tr>
      <w:tr w14:paraId="51F70B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8" w:hRule="atLeast"/>
        </w:trPr>
        <w:tc>
          <w:tcPr>
            <w:tcW w:w="732" w:type="pct"/>
            <w:tcBorders>
              <w:tl2br w:val="nil"/>
              <w:tr2bl w:val="nil"/>
            </w:tcBorders>
            <w:vAlign w:val="center"/>
          </w:tcPr>
          <w:p w14:paraId="6149BD4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及时销毁</w:t>
            </w:r>
          </w:p>
        </w:tc>
        <w:tc>
          <w:tcPr>
            <w:tcW w:w="4267" w:type="pct"/>
            <w:gridSpan w:val="2"/>
            <w:tcBorders>
              <w:tl2br w:val="nil"/>
              <w:tr2bl w:val="nil"/>
            </w:tcBorders>
            <w:vAlign w:val="center"/>
          </w:tcPr>
          <w:p w14:paraId="74B9106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2"/>
                <w:u w:val="none"/>
              </w:rPr>
              <w:t>采取技术侦查措施收集的与案件</w:t>
            </w:r>
            <w:r>
              <w:rPr>
                <w:rFonts w:hint="eastAsia" w:ascii="楷体" w:hAnsi="楷体" w:eastAsia="楷体" w:cs="楷体"/>
                <w:spacing w:val="12"/>
                <w:u w:val="none" w:color="auto"/>
              </w:rPr>
              <w:t>无关</w:t>
            </w:r>
            <w:r>
              <w:rPr>
                <w:rFonts w:hint="eastAsia" w:ascii="楷体" w:hAnsi="楷体" w:eastAsia="楷体" w:cs="楷体"/>
                <w:spacing w:val="12"/>
                <w:u w:val="none"/>
              </w:rPr>
              <w:t>的材料，必须</w:t>
            </w:r>
            <w:r>
              <w:rPr>
                <w:rFonts w:hint="eastAsia" w:ascii="楷体" w:hAnsi="楷体" w:eastAsia="楷体" w:cs="楷体"/>
                <w:color w:val="FF0000"/>
                <w:spacing w:val="12"/>
                <w:u w:val="none"/>
              </w:rPr>
              <w:t>及</w:t>
            </w:r>
            <w:r>
              <w:rPr>
                <w:rFonts w:hint="eastAsia" w:ascii="楷体" w:hAnsi="楷体" w:eastAsia="楷体" w:cs="楷体"/>
                <w:color w:val="FF0000"/>
                <w:spacing w:val="11"/>
                <w:u w:val="none"/>
              </w:rPr>
              <w:t>时</w:t>
            </w:r>
            <w:r>
              <w:rPr>
                <w:rFonts w:hint="eastAsia" w:ascii="楷体" w:hAnsi="楷体" w:eastAsia="楷体" w:cs="楷体"/>
                <w:color w:val="FF0000"/>
                <w:spacing w:val="11"/>
                <w:u w:val="none" w:color="auto"/>
              </w:rPr>
              <w:t>销毁</w:t>
            </w:r>
          </w:p>
        </w:tc>
      </w:tr>
      <w:tr w14:paraId="3D47F5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8" w:hRule="atLeast"/>
        </w:trPr>
        <w:tc>
          <w:tcPr>
            <w:tcW w:w="732" w:type="pct"/>
            <w:vMerge w:val="restart"/>
            <w:tcBorders>
              <w:tl2br w:val="nil"/>
              <w:tr2bl w:val="nil"/>
            </w:tcBorders>
            <w:vAlign w:val="center"/>
          </w:tcPr>
          <w:p w14:paraId="48D5179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秘密侦查</w:t>
            </w:r>
          </w:p>
        </w:tc>
        <w:tc>
          <w:tcPr>
            <w:tcW w:w="1027" w:type="pct"/>
            <w:tcBorders>
              <w:tl2br w:val="nil"/>
              <w:tr2bl w:val="nil"/>
            </w:tcBorders>
            <w:vAlign w:val="center"/>
          </w:tcPr>
          <w:p w14:paraId="51CD7E72">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隐匿身份</w:t>
            </w:r>
          </w:p>
        </w:tc>
        <w:tc>
          <w:tcPr>
            <w:tcW w:w="3240" w:type="pct"/>
            <w:tcBorders>
              <w:tl2br w:val="nil"/>
              <w:tr2bl w:val="nil"/>
            </w:tcBorders>
            <w:vAlign w:val="center"/>
          </w:tcPr>
          <w:p w14:paraId="6B63C15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eastAsia="zh-CN"/>
              </w:rPr>
            </w:pPr>
            <w:r>
              <w:rPr>
                <w:rFonts w:hint="eastAsia" w:ascii="楷体" w:hAnsi="楷体" w:eastAsia="楷体" w:cs="楷体"/>
                <w:spacing w:val="4"/>
                <w:u w:val="none"/>
              </w:rPr>
              <w:t>经</w:t>
            </w:r>
            <w:r>
              <w:rPr>
                <w:rFonts w:hint="eastAsia" w:ascii="楷体" w:hAnsi="楷体" w:eastAsia="楷体" w:cs="楷体"/>
                <w:color w:val="FF0000"/>
                <w:spacing w:val="4"/>
                <w:u w:val="none" w:color="auto"/>
              </w:rPr>
              <w:t>县级以上公安机关负责人</w:t>
            </w:r>
            <w:r>
              <w:rPr>
                <w:rFonts w:hint="eastAsia" w:ascii="楷体" w:hAnsi="楷体" w:eastAsia="楷体" w:cs="楷体"/>
                <w:spacing w:val="4"/>
                <w:u w:val="none"/>
              </w:rPr>
              <w:t>决定，可以由有关人员</w:t>
            </w:r>
            <w:r>
              <w:rPr>
                <w:rFonts w:hint="eastAsia" w:ascii="楷体" w:hAnsi="楷体" w:eastAsia="楷体" w:cs="楷体"/>
                <w:color w:val="FF0000"/>
                <w:spacing w:val="4"/>
                <w:u w:val="none"/>
              </w:rPr>
              <w:t>隐匿其身份实施</w:t>
            </w:r>
            <w:r>
              <w:rPr>
                <w:rFonts w:hint="eastAsia" w:ascii="楷体" w:hAnsi="楷体" w:eastAsia="楷体" w:cs="楷体"/>
                <w:color w:val="FF0000"/>
                <w:u w:val="none"/>
              </w:rPr>
              <w:t>侦查</w:t>
            </w:r>
            <w:r>
              <w:rPr>
                <w:rFonts w:hint="eastAsia" w:ascii="楷体" w:hAnsi="楷体" w:eastAsia="楷体" w:cs="楷体"/>
                <w:u w:val="none"/>
                <w:lang w:eastAsia="zh-CN"/>
              </w:rPr>
              <w:t>，</w:t>
            </w:r>
            <w:r>
              <w:rPr>
                <w:rFonts w:hint="eastAsia" w:ascii="楷体" w:hAnsi="楷体" w:eastAsia="楷体" w:cs="楷体"/>
                <w:spacing w:val="11"/>
                <w:u w:val="none"/>
              </w:rPr>
              <w:t>隐匿身份侦查</w:t>
            </w:r>
            <w:r>
              <w:rPr>
                <w:rFonts w:hint="eastAsia" w:ascii="楷体" w:hAnsi="楷体" w:eastAsia="楷体" w:cs="楷体"/>
                <w:spacing w:val="11"/>
                <w:u w:val="none" w:color="auto"/>
              </w:rPr>
              <w:t>不得诱使</w:t>
            </w:r>
            <w:r>
              <w:rPr>
                <w:rFonts w:hint="eastAsia" w:ascii="楷体" w:hAnsi="楷体" w:eastAsia="楷体" w:cs="楷体"/>
                <w:spacing w:val="11"/>
                <w:u w:val="none"/>
              </w:rPr>
              <w:t>他人犯罪，</w:t>
            </w:r>
            <w:r>
              <w:rPr>
                <w:rFonts w:hint="eastAsia" w:ascii="楷体" w:hAnsi="楷体" w:eastAsia="楷体" w:cs="楷体"/>
                <w:spacing w:val="11"/>
                <w:u w:val="none" w:color="auto"/>
              </w:rPr>
              <w:t>不得</w:t>
            </w:r>
            <w:r>
              <w:rPr>
                <w:rFonts w:hint="eastAsia" w:ascii="楷体" w:hAnsi="楷体" w:eastAsia="楷体" w:cs="楷体"/>
                <w:spacing w:val="11"/>
                <w:u w:val="none"/>
              </w:rPr>
              <w:t>采用可能</w:t>
            </w:r>
            <w:r>
              <w:rPr>
                <w:rFonts w:hint="eastAsia" w:ascii="楷体" w:hAnsi="楷体" w:eastAsia="楷体" w:cs="楷体"/>
                <w:spacing w:val="11"/>
                <w:u w:val="none" w:color="auto"/>
              </w:rPr>
              <w:t>危害公</w:t>
            </w:r>
            <w:r>
              <w:rPr>
                <w:rFonts w:hint="eastAsia" w:ascii="楷体" w:hAnsi="楷体" w:eastAsia="楷体" w:cs="楷体"/>
                <w:spacing w:val="10"/>
                <w:u w:val="none" w:color="auto"/>
              </w:rPr>
              <w:t>共安全或</w:t>
            </w:r>
            <w:r>
              <w:rPr>
                <w:rFonts w:hint="eastAsia" w:ascii="楷体" w:hAnsi="楷体" w:eastAsia="楷体" w:cs="楷体"/>
                <w:spacing w:val="9"/>
                <w:u w:val="none" w:color="auto"/>
              </w:rPr>
              <w:t>发生重大人身危险</w:t>
            </w:r>
            <w:r>
              <w:rPr>
                <w:rFonts w:hint="eastAsia" w:ascii="楷体" w:hAnsi="楷体" w:eastAsia="楷体" w:cs="楷体"/>
                <w:spacing w:val="9"/>
                <w:u w:val="none"/>
              </w:rPr>
              <w:t>的方法</w:t>
            </w:r>
          </w:p>
        </w:tc>
      </w:tr>
      <w:tr w14:paraId="3AE099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9" w:hRule="atLeast"/>
        </w:trPr>
        <w:tc>
          <w:tcPr>
            <w:tcW w:w="732" w:type="pct"/>
            <w:vMerge w:val="continue"/>
            <w:tcBorders>
              <w:tl2br w:val="nil"/>
              <w:tr2bl w:val="nil"/>
            </w:tcBorders>
            <w:vAlign w:val="center"/>
          </w:tcPr>
          <w:p w14:paraId="674AFF1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1027" w:type="pct"/>
            <w:tcBorders>
              <w:tl2br w:val="nil"/>
              <w:tr2bl w:val="nil"/>
            </w:tcBorders>
            <w:vAlign w:val="center"/>
          </w:tcPr>
          <w:p w14:paraId="2E7005E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控制下交付</w:t>
            </w:r>
          </w:p>
        </w:tc>
        <w:tc>
          <w:tcPr>
            <w:tcW w:w="3240" w:type="pct"/>
            <w:tcBorders>
              <w:tl2br w:val="nil"/>
              <w:tr2bl w:val="nil"/>
            </w:tcBorders>
            <w:vAlign w:val="center"/>
          </w:tcPr>
          <w:p w14:paraId="767B356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1"/>
                <w:u w:val="none"/>
              </w:rPr>
              <w:t>经</w:t>
            </w:r>
            <w:r>
              <w:rPr>
                <w:rFonts w:hint="eastAsia" w:ascii="楷体" w:hAnsi="楷体" w:eastAsia="楷体" w:cs="楷体"/>
                <w:color w:val="FF0000"/>
                <w:spacing w:val="11"/>
                <w:u w:val="none" w:color="auto"/>
              </w:rPr>
              <w:t>县级以上公安机关负责人</w:t>
            </w:r>
            <w:r>
              <w:rPr>
                <w:rFonts w:hint="eastAsia" w:ascii="楷体" w:hAnsi="楷体" w:eastAsia="楷体" w:cs="楷体"/>
                <w:spacing w:val="11"/>
                <w:u w:val="none"/>
              </w:rPr>
              <w:t>决定，对涉及给付毒</w:t>
            </w:r>
            <w:r>
              <w:rPr>
                <w:rFonts w:hint="eastAsia" w:ascii="楷体" w:hAnsi="楷体" w:eastAsia="楷体" w:cs="楷体"/>
                <w:spacing w:val="10"/>
                <w:u w:val="none"/>
              </w:rPr>
              <w:t>品等违禁品或财物</w:t>
            </w:r>
            <w:r>
              <w:rPr>
                <w:rFonts w:hint="eastAsia" w:ascii="楷体" w:hAnsi="楷体" w:eastAsia="楷体" w:cs="楷体"/>
                <w:spacing w:val="8"/>
                <w:u w:val="none"/>
              </w:rPr>
              <w:t>的犯罪活动，可以实施</w:t>
            </w:r>
            <w:r>
              <w:rPr>
                <w:rFonts w:hint="eastAsia" w:ascii="楷体" w:hAnsi="楷体" w:eastAsia="楷体" w:cs="楷体"/>
                <w:color w:val="FF0000"/>
                <w:spacing w:val="8"/>
                <w:u w:val="none"/>
              </w:rPr>
              <w:t>控制下交付</w:t>
            </w:r>
          </w:p>
        </w:tc>
      </w:tr>
      <w:tr w14:paraId="617697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84" w:hRule="atLeast"/>
        </w:trPr>
        <w:tc>
          <w:tcPr>
            <w:tcW w:w="732" w:type="pct"/>
            <w:tcBorders>
              <w:tl2br w:val="nil"/>
              <w:tr2bl w:val="nil"/>
            </w:tcBorders>
            <w:vAlign w:val="center"/>
          </w:tcPr>
          <w:p w14:paraId="09FAE25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证据适用</w:t>
            </w:r>
          </w:p>
        </w:tc>
        <w:tc>
          <w:tcPr>
            <w:tcW w:w="4267" w:type="pct"/>
            <w:gridSpan w:val="2"/>
            <w:tcBorders>
              <w:tl2br w:val="nil"/>
              <w:tr2bl w:val="nil"/>
            </w:tcBorders>
            <w:vAlign w:val="center"/>
          </w:tcPr>
          <w:p w14:paraId="7F4F0B7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1"/>
                <w:u w:val="none"/>
                <w:lang w:val="en-US" w:eastAsia="zh-CN"/>
              </w:rPr>
            </w:pPr>
            <w:r>
              <w:rPr>
                <w:rFonts w:hint="eastAsia" w:ascii="楷体" w:hAnsi="楷体" w:eastAsia="楷体" w:cs="楷体"/>
                <w:spacing w:val="11"/>
                <w:u w:val="none"/>
                <w:lang w:val="en-US" w:eastAsia="zh-CN"/>
              </w:rPr>
              <w:t>可以作为证据使用，使用时应当</w:t>
            </w:r>
            <w:r>
              <w:rPr>
                <w:rFonts w:hint="eastAsia" w:ascii="楷体" w:hAnsi="楷体" w:eastAsia="楷体" w:cs="楷体"/>
                <w:color w:val="FF0000"/>
                <w:spacing w:val="11"/>
                <w:u w:val="none"/>
                <w:lang w:val="en-US" w:eastAsia="zh-CN"/>
              </w:rPr>
              <w:t>随案移送</w:t>
            </w:r>
          </w:p>
        </w:tc>
      </w:tr>
    </w:tbl>
    <w:p w14:paraId="7703B8A4">
      <w:pPr>
        <w:adjustRightInd/>
        <w:snapToGrid/>
        <w:spacing w:line="233" w:lineRule="auto"/>
        <w:rPr>
          <w:rFonts w:hint="eastAsia" w:ascii="楷体" w:hAnsi="楷体" w:eastAsia="楷体" w:cs="楷体"/>
          <w:sz w:val="20"/>
          <w:szCs w:val="20"/>
        </w:rPr>
      </w:pPr>
    </w:p>
    <w:p w14:paraId="1C76EA75">
      <w:pPr>
        <w:adjustRightInd/>
        <w:snapToGrid/>
        <w:spacing w:line="233" w:lineRule="auto"/>
        <w:rPr>
          <w:rFonts w:hint="eastAsia" w:ascii="楷体" w:hAnsi="楷体" w:eastAsia="楷体" w:cs="楷体"/>
          <w:sz w:val="20"/>
          <w:szCs w:val="20"/>
        </w:rPr>
        <w:sectPr>
          <w:headerReference r:id="rId15"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302B2448">
      <w:pPr>
        <w:pStyle w:val="2"/>
        <w:bidi w:val="0"/>
        <w:adjustRightInd/>
        <w:snapToGrid/>
        <w:outlineLvl w:val="0"/>
        <w:rPr>
          <w:rFonts w:hint="eastAsia" w:ascii="楷体" w:hAnsi="楷体" w:eastAsia="楷体" w:cs="楷体"/>
          <w:b/>
          <w:bCs/>
        </w:rPr>
      </w:pPr>
      <w:bookmarkStart w:id="33" w:name="bookmark25"/>
      <w:bookmarkEnd w:id="33"/>
      <w:bookmarkStart w:id="34" w:name="bookmark26"/>
      <w:bookmarkEnd w:id="34"/>
      <w:bookmarkStart w:id="35" w:name="_Toc8999"/>
      <w:r>
        <w:rPr>
          <w:rFonts w:hint="eastAsia" w:ascii="楷体" w:hAnsi="楷体" w:eastAsia="楷体" w:cs="楷体"/>
          <w:b/>
          <w:bCs/>
        </w:rPr>
        <w:t>第十</w:t>
      </w:r>
      <w:r>
        <w:rPr>
          <w:rFonts w:hint="eastAsia" w:ascii="楷体" w:hAnsi="楷体" w:eastAsia="楷体" w:cs="楷体"/>
          <w:b/>
          <w:bCs/>
          <w:lang w:val="en-US" w:eastAsia="zh-CN"/>
        </w:rPr>
        <w:t>一</w:t>
      </w:r>
      <w:r>
        <w:rPr>
          <w:rFonts w:hint="eastAsia" w:ascii="楷体" w:hAnsi="楷体" w:eastAsia="楷体" w:cs="楷体"/>
          <w:b/>
          <w:bCs/>
        </w:rPr>
        <w:t>章 起诉</w:t>
      </w:r>
      <w:bookmarkEnd w:id="35"/>
    </w:p>
    <w:p w14:paraId="68B0CAA8">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28</w:t>
      </w:r>
      <w:r>
        <w:rPr>
          <w:rFonts w:hint="eastAsia" w:ascii="楷体" w:hAnsi="楷体" w:eastAsia="楷体" w:cs="楷体"/>
          <w:b/>
          <w:color w:val="00B0F0"/>
          <w:lang w:eastAsia="zh-CN"/>
        </w:rPr>
        <w:t>：</w:t>
      </w:r>
      <w:r>
        <w:rPr>
          <w:rFonts w:hint="eastAsia" w:ascii="楷体" w:hAnsi="楷体" w:eastAsia="楷体" w:cs="楷体"/>
          <w:lang w:val="en-US" w:eastAsia="zh-CN"/>
        </w:rPr>
        <w:t>检察院</w:t>
      </w:r>
      <w:r>
        <w:rPr>
          <w:rFonts w:hint="eastAsia" w:ascii="楷体" w:hAnsi="楷体" w:eastAsia="楷体" w:cs="楷体"/>
        </w:rPr>
        <w:t>审查起诉</w:t>
      </w:r>
    </w:p>
    <w:tbl>
      <w:tblPr>
        <w:tblStyle w:val="15"/>
        <w:tblW w:w="4878"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44"/>
        <w:gridCol w:w="7925"/>
      </w:tblGrid>
      <w:tr w14:paraId="10B53E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37" w:hRule="atLeast"/>
        </w:trPr>
        <w:tc>
          <w:tcPr>
            <w:tcW w:w="859" w:type="pct"/>
            <w:tcBorders>
              <w:tl2br w:val="nil"/>
              <w:tr2bl w:val="nil"/>
            </w:tcBorders>
            <w:vAlign w:val="center"/>
          </w:tcPr>
          <w:p w14:paraId="4248466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审查主体</w:t>
            </w:r>
          </w:p>
        </w:tc>
        <w:tc>
          <w:tcPr>
            <w:tcW w:w="4140" w:type="pct"/>
            <w:tcBorders>
              <w:tl2br w:val="nil"/>
              <w:tr2bl w:val="nil"/>
            </w:tcBorders>
            <w:vAlign w:val="center"/>
          </w:tcPr>
          <w:p w14:paraId="0AAE0FA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检察院</w:t>
            </w:r>
          </w:p>
        </w:tc>
      </w:tr>
      <w:tr w14:paraId="6E791C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24" w:hRule="atLeast"/>
        </w:trPr>
        <w:tc>
          <w:tcPr>
            <w:tcW w:w="859" w:type="pct"/>
            <w:tcBorders>
              <w:tl2br w:val="nil"/>
              <w:tr2bl w:val="nil"/>
            </w:tcBorders>
            <w:vAlign w:val="center"/>
          </w:tcPr>
          <w:p w14:paraId="0C2001A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发现新犯罪事实的处理</w:t>
            </w:r>
          </w:p>
        </w:tc>
        <w:tc>
          <w:tcPr>
            <w:tcW w:w="4140" w:type="pct"/>
            <w:tcBorders>
              <w:tl2br w:val="nil"/>
              <w:tr2bl w:val="nil"/>
            </w:tcBorders>
            <w:vAlign w:val="center"/>
          </w:tcPr>
          <w:p w14:paraId="72F4E7B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1"/>
                <w:u w:val="none" w:color="auto"/>
                <w:lang w:val="en-US" w:eastAsia="zh-CN"/>
              </w:rPr>
              <w:t>人民检察院对</w:t>
            </w:r>
            <w:r>
              <w:rPr>
                <w:rFonts w:hint="eastAsia" w:ascii="楷体" w:hAnsi="楷体" w:eastAsia="楷体" w:cs="楷体"/>
                <w:color w:val="FF0000"/>
                <w:spacing w:val="11"/>
                <w:u w:val="none" w:color="auto"/>
              </w:rPr>
              <w:t>已经退回监察机关二次补充调查</w:t>
            </w:r>
            <w:r>
              <w:rPr>
                <w:rFonts w:hint="eastAsia" w:ascii="楷体" w:hAnsi="楷体" w:eastAsia="楷体" w:cs="楷体"/>
                <w:spacing w:val="11"/>
                <w:u w:val="none" w:color="auto"/>
              </w:rPr>
              <w:t>或</w:t>
            </w:r>
            <w:r>
              <w:rPr>
                <w:rFonts w:hint="eastAsia" w:ascii="楷体" w:hAnsi="楷体" w:eastAsia="楷体" w:cs="楷体"/>
                <w:color w:val="FF0000"/>
                <w:spacing w:val="11"/>
                <w:u w:val="none" w:color="auto"/>
              </w:rPr>
              <w:t>退回公安机关二次补充侦查</w:t>
            </w:r>
            <w:r>
              <w:rPr>
                <w:rFonts w:hint="eastAsia" w:ascii="楷体" w:hAnsi="楷体" w:eastAsia="楷体" w:cs="楷体"/>
                <w:spacing w:val="11"/>
                <w:u w:val="none" w:color="auto"/>
              </w:rPr>
              <w:t>的案件，在审</w:t>
            </w:r>
            <w:r>
              <w:rPr>
                <w:rFonts w:hint="eastAsia" w:ascii="楷体" w:hAnsi="楷体" w:eastAsia="楷体" w:cs="楷体"/>
                <w:spacing w:val="10"/>
                <w:u w:val="none" w:color="auto"/>
              </w:rPr>
              <w:t>查起诉中</w:t>
            </w:r>
            <w:r>
              <w:rPr>
                <w:rFonts w:hint="eastAsia" w:ascii="楷体" w:hAnsi="楷体" w:eastAsia="楷体" w:cs="楷体"/>
                <w:color w:val="FF0000"/>
                <w:spacing w:val="10"/>
                <w:u w:val="none" w:color="auto"/>
              </w:rPr>
              <w:t>又发现新的犯罪事实</w:t>
            </w:r>
            <w:r>
              <w:rPr>
                <w:rFonts w:hint="eastAsia" w:ascii="楷体" w:hAnsi="楷体" w:eastAsia="楷体" w:cs="楷体"/>
                <w:spacing w:val="10"/>
                <w:u w:val="none" w:color="auto"/>
              </w:rPr>
              <w:t>，</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spacing w:val="10"/>
                <w:u w:val="none" w:color="auto"/>
              </w:rPr>
              <w:t>将线索</w:t>
            </w:r>
            <w:r>
              <w:rPr>
                <w:rFonts w:hint="eastAsia" w:ascii="楷体" w:hAnsi="楷体" w:eastAsia="楷体" w:cs="楷体"/>
                <w:color w:val="FF0000"/>
                <w:spacing w:val="10"/>
                <w:u w:val="none" w:color="auto"/>
              </w:rPr>
              <w:t>移送监察机关或</w:t>
            </w:r>
            <w:r>
              <w:rPr>
                <w:rFonts w:hint="eastAsia" w:ascii="楷体" w:hAnsi="楷体" w:eastAsia="楷体" w:cs="楷体"/>
                <w:color w:val="FF0000"/>
                <w:spacing w:val="9"/>
                <w:u w:val="none" w:color="auto"/>
              </w:rPr>
              <w:t>者公安机关。对</w:t>
            </w:r>
            <w:r>
              <w:rPr>
                <w:rFonts w:hint="eastAsia" w:ascii="楷体" w:hAnsi="楷体" w:eastAsia="楷体" w:cs="楷体"/>
                <w:color w:val="FF0000"/>
                <w:spacing w:val="5"/>
                <w:u w:val="none" w:color="auto"/>
              </w:rPr>
              <w:t>已经查清的犯罪事实，</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5"/>
                <w:u w:val="none" w:color="auto"/>
              </w:rPr>
              <w:t>依法提起公诉</w:t>
            </w:r>
          </w:p>
        </w:tc>
      </w:tr>
      <w:tr w14:paraId="426184B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84" w:hRule="atLeast"/>
        </w:trPr>
        <w:tc>
          <w:tcPr>
            <w:tcW w:w="859" w:type="pct"/>
            <w:tcBorders>
              <w:tl2br w:val="nil"/>
              <w:tr2bl w:val="nil"/>
            </w:tcBorders>
            <w:vAlign w:val="center"/>
          </w:tcPr>
          <w:p w14:paraId="3402D35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发现漏罪漏人的处理</w:t>
            </w:r>
          </w:p>
        </w:tc>
        <w:tc>
          <w:tcPr>
            <w:tcW w:w="4140" w:type="pct"/>
            <w:tcBorders>
              <w:tl2br w:val="nil"/>
              <w:tr2bl w:val="nil"/>
            </w:tcBorders>
            <w:vAlign w:val="center"/>
          </w:tcPr>
          <w:p w14:paraId="62DA34D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6"/>
                <w:u w:val="none" w:color="auto"/>
              </w:rPr>
              <w:t>检察院在办理公安机关移送起诉的案件中，发现</w:t>
            </w:r>
            <w:r>
              <w:rPr>
                <w:rFonts w:hint="eastAsia" w:ascii="楷体" w:hAnsi="楷体" w:eastAsia="楷体" w:cs="楷体"/>
                <w:color w:val="FF0000"/>
                <w:spacing w:val="5"/>
                <w:u w:val="none" w:color="auto"/>
              </w:rPr>
              <w:t>遗漏罪行</w:t>
            </w:r>
            <w:r>
              <w:rPr>
                <w:rFonts w:hint="eastAsia" w:ascii="楷体" w:hAnsi="楷体" w:eastAsia="楷体" w:cs="楷体"/>
                <w:spacing w:val="5"/>
                <w:u w:val="none" w:color="auto"/>
              </w:rPr>
              <w:t>或者有依法应当移送</w:t>
            </w:r>
            <w:r>
              <w:rPr>
                <w:rFonts w:hint="eastAsia" w:ascii="楷体" w:hAnsi="楷体" w:eastAsia="楷体" w:cs="楷体"/>
                <w:spacing w:val="6"/>
                <w:u w:val="none" w:color="auto"/>
              </w:rPr>
              <w:t>起诉的</w:t>
            </w:r>
            <w:r>
              <w:rPr>
                <w:rFonts w:hint="eastAsia" w:ascii="楷体" w:hAnsi="楷体" w:eastAsia="楷体" w:cs="楷体"/>
                <w:color w:val="FF0000"/>
                <w:spacing w:val="6"/>
                <w:u w:val="none" w:color="auto"/>
              </w:rPr>
              <w:t>同案犯罪嫌疑人未移送起诉</w:t>
            </w:r>
            <w:r>
              <w:rPr>
                <w:rFonts w:hint="eastAsia" w:ascii="楷体" w:hAnsi="楷体" w:eastAsia="楷体" w:cs="楷体"/>
                <w:spacing w:val="6"/>
                <w:u w:val="none" w:color="auto"/>
              </w:rPr>
              <w:t>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6"/>
                <w:u w:val="none" w:color="auto"/>
              </w:rPr>
              <w:t>要求公安</w:t>
            </w:r>
            <w:r>
              <w:rPr>
                <w:rFonts w:hint="eastAsia" w:ascii="楷体" w:hAnsi="楷体" w:eastAsia="楷体" w:cs="楷体"/>
                <w:color w:val="FF0000"/>
                <w:spacing w:val="5"/>
                <w:u w:val="none" w:color="auto"/>
              </w:rPr>
              <w:t>机关补充侦查或者补充移</w:t>
            </w:r>
            <w:r>
              <w:rPr>
                <w:rFonts w:hint="eastAsia" w:ascii="楷体" w:hAnsi="楷体" w:eastAsia="楷体" w:cs="楷体"/>
                <w:color w:val="FF0000"/>
                <w:spacing w:val="4"/>
                <w:u w:val="none" w:color="auto"/>
              </w:rPr>
              <w:t>送起诉</w:t>
            </w:r>
            <w:r>
              <w:rPr>
                <w:rFonts w:hint="eastAsia" w:ascii="楷体" w:hAnsi="楷体" w:eastAsia="楷体" w:cs="楷体"/>
                <w:spacing w:val="4"/>
                <w:u w:val="none" w:color="auto"/>
              </w:rPr>
              <w:t>。对于犯罪事实清楚，证据确实、充分的，</w:t>
            </w:r>
            <w:r>
              <w:rPr>
                <w:rFonts w:hint="eastAsia" w:ascii="楷体" w:hAnsi="楷体" w:eastAsia="楷体" w:cs="楷体"/>
                <w:b/>
                <w:bCs/>
                <w:snapToGrid/>
                <w:color w:val="30C0B4"/>
                <w:kern w:val="0"/>
                <w:sz w:val="21"/>
                <w:szCs w:val="21"/>
                <w:lang w:val="en-US" w:eastAsia="zh-CN" w:bidi="ar"/>
              </w:rPr>
              <w:t>也可以</w:t>
            </w:r>
            <w:r>
              <w:rPr>
                <w:rFonts w:hint="eastAsia" w:ascii="楷体" w:hAnsi="楷体" w:eastAsia="楷体" w:cs="楷体"/>
                <w:color w:val="FF0000"/>
                <w:spacing w:val="4"/>
                <w:u w:val="none" w:color="auto"/>
              </w:rPr>
              <w:t>直接提</w:t>
            </w:r>
            <w:r>
              <w:rPr>
                <w:rFonts w:hint="eastAsia" w:ascii="楷体" w:hAnsi="楷体" w:eastAsia="楷体" w:cs="楷体"/>
                <w:color w:val="FF0000"/>
                <w:spacing w:val="3"/>
                <w:u w:val="none" w:color="auto"/>
              </w:rPr>
              <w:t>起公诉</w:t>
            </w:r>
          </w:p>
        </w:tc>
      </w:tr>
      <w:tr w14:paraId="00BE91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36" w:hRule="atLeast"/>
        </w:trPr>
        <w:tc>
          <w:tcPr>
            <w:tcW w:w="859" w:type="pct"/>
            <w:vMerge w:val="restart"/>
            <w:tcBorders>
              <w:tl2br w:val="nil"/>
              <w:tr2bl w:val="nil"/>
            </w:tcBorders>
            <w:vAlign w:val="center"/>
          </w:tcPr>
          <w:p w14:paraId="3B540CF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发现无犯罪事实的处理</w:t>
            </w:r>
          </w:p>
        </w:tc>
        <w:tc>
          <w:tcPr>
            <w:tcW w:w="4140" w:type="pct"/>
            <w:tcBorders>
              <w:tl2br w:val="nil"/>
              <w:tr2bl w:val="nil"/>
            </w:tcBorders>
            <w:vAlign w:val="center"/>
          </w:tcPr>
          <w:p w14:paraId="3FF8630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11"/>
                <w:u w:val="none" w:color="auto"/>
                <w:lang w:val="en-US" w:eastAsia="zh-CN"/>
              </w:rPr>
              <w:t>1.</w:t>
            </w:r>
            <w:r>
              <w:rPr>
                <w:rFonts w:hint="eastAsia" w:ascii="楷体" w:hAnsi="楷体" w:eastAsia="楷体" w:cs="楷体"/>
                <w:spacing w:val="11"/>
                <w:u w:val="none" w:color="auto"/>
              </w:rPr>
              <w:t>对于公安机关移送审查起诉的案件，发现犯罪嫌疑人没有犯</w:t>
            </w:r>
            <w:r>
              <w:rPr>
                <w:rFonts w:hint="eastAsia" w:ascii="楷体" w:hAnsi="楷体" w:eastAsia="楷体" w:cs="楷体"/>
                <w:spacing w:val="10"/>
                <w:u w:val="none" w:color="auto"/>
              </w:rPr>
              <w:t>罪事实，或符</w:t>
            </w:r>
            <w:r>
              <w:rPr>
                <w:rFonts w:hint="eastAsia" w:ascii="楷体" w:hAnsi="楷体" w:eastAsia="楷体" w:cs="楷体"/>
                <w:spacing w:val="11"/>
                <w:u w:val="none" w:color="auto"/>
              </w:rPr>
              <w:t>合刑诉法第16条规定的情形之一的，</w:t>
            </w:r>
            <w:r>
              <w:rPr>
                <w:rFonts w:hint="eastAsia" w:ascii="楷体" w:hAnsi="楷体" w:eastAsia="楷体" w:cs="楷体"/>
                <w:color w:val="FF0000"/>
                <w:spacing w:val="11"/>
                <w:u w:val="none" w:color="auto"/>
              </w:rPr>
              <w:t>应当作出不起诉决定</w:t>
            </w:r>
            <w:r>
              <w:rPr>
                <w:rFonts w:hint="eastAsia" w:ascii="楷体" w:hAnsi="楷体" w:eastAsia="楷体" w:cs="楷体"/>
                <w:spacing w:val="11"/>
                <w:u w:val="none" w:color="auto"/>
              </w:rPr>
              <w:t>。</w:t>
            </w:r>
            <w:r>
              <w:rPr>
                <w:rFonts w:hint="eastAsia" w:ascii="楷体" w:hAnsi="楷体" w:eastAsia="楷体" w:cs="楷体"/>
                <w:spacing w:val="12"/>
                <w:u w:val="none" w:color="auto"/>
              </w:rPr>
              <w:t>对于犯罪事实并非犯罪嫌疑人所为，</w:t>
            </w:r>
            <w:r>
              <w:rPr>
                <w:rFonts w:hint="eastAsia" w:ascii="楷体" w:hAnsi="楷体" w:eastAsia="楷体" w:cs="楷体"/>
                <w:color w:val="FF0000"/>
                <w:spacing w:val="12"/>
                <w:u w:val="none" w:color="auto"/>
              </w:rPr>
              <w:t>需要重新侦查的</w:t>
            </w:r>
            <w:r>
              <w:rPr>
                <w:rFonts w:hint="eastAsia" w:ascii="楷体" w:hAnsi="楷体" w:eastAsia="楷体" w:cs="楷体"/>
                <w:spacing w:val="12"/>
                <w:u w:val="none" w:color="auto"/>
              </w:rPr>
              <w:t>，应</w:t>
            </w:r>
            <w:r>
              <w:rPr>
                <w:rFonts w:hint="eastAsia" w:ascii="楷体" w:hAnsi="楷体" w:eastAsia="楷体" w:cs="楷体"/>
                <w:spacing w:val="11"/>
                <w:u w:val="none" w:color="auto"/>
              </w:rPr>
              <w:t>当在作出不起诉决定后</w:t>
            </w:r>
            <w:r>
              <w:rPr>
                <w:rFonts w:hint="eastAsia" w:ascii="楷体" w:hAnsi="楷体" w:eastAsia="楷体" w:cs="楷体"/>
                <w:color w:val="FF0000"/>
                <w:spacing w:val="11"/>
                <w:u w:val="none" w:color="auto"/>
              </w:rPr>
              <w:t>书面说明理由</w:t>
            </w:r>
            <w:r>
              <w:rPr>
                <w:rFonts w:hint="eastAsia" w:ascii="楷体" w:hAnsi="楷体" w:eastAsia="楷体" w:cs="楷体"/>
                <w:spacing w:val="11"/>
                <w:u w:val="none" w:color="auto"/>
              </w:rPr>
              <w:t>，将案卷材料</w:t>
            </w:r>
            <w:r>
              <w:rPr>
                <w:rFonts w:hint="eastAsia" w:ascii="楷体" w:hAnsi="楷体" w:eastAsia="楷体" w:cs="楷体"/>
                <w:color w:val="FF0000"/>
                <w:spacing w:val="11"/>
                <w:u w:val="none" w:color="auto"/>
              </w:rPr>
              <w:t>退</w:t>
            </w:r>
            <w:r>
              <w:rPr>
                <w:rFonts w:hint="eastAsia" w:ascii="楷体" w:hAnsi="楷体" w:eastAsia="楷体" w:cs="楷体"/>
                <w:color w:val="FF0000"/>
                <w:spacing w:val="10"/>
                <w:u w:val="none" w:color="auto"/>
              </w:rPr>
              <w:t>回</w:t>
            </w:r>
            <w:r>
              <w:rPr>
                <w:rFonts w:hint="eastAsia" w:ascii="楷体" w:hAnsi="楷体" w:eastAsia="楷体" w:cs="楷体"/>
                <w:spacing w:val="10"/>
                <w:u w:val="none" w:color="auto"/>
              </w:rPr>
              <w:t>公安机关并建议公安机关重新侦查</w:t>
            </w:r>
          </w:p>
        </w:tc>
      </w:tr>
      <w:tr w14:paraId="627931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9" w:hRule="atLeast"/>
        </w:trPr>
        <w:tc>
          <w:tcPr>
            <w:tcW w:w="859" w:type="pct"/>
            <w:vMerge w:val="continue"/>
            <w:tcBorders>
              <w:tl2br w:val="nil"/>
              <w:tr2bl w:val="nil"/>
            </w:tcBorders>
            <w:vAlign w:val="center"/>
          </w:tcPr>
          <w:p w14:paraId="439FB74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40" w:type="pct"/>
            <w:tcBorders>
              <w:tl2br w:val="nil"/>
              <w:tr2bl w:val="nil"/>
            </w:tcBorders>
            <w:vAlign w:val="center"/>
          </w:tcPr>
          <w:p w14:paraId="7392AC6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2.对于检察院自侦案件，</w:t>
            </w:r>
            <w:r>
              <w:rPr>
                <w:rFonts w:hint="eastAsia" w:ascii="楷体" w:hAnsi="楷体" w:eastAsia="楷体" w:cs="楷体"/>
                <w:spacing w:val="11"/>
                <w:u w:val="none" w:color="auto"/>
              </w:rPr>
              <w:t>发现犯罪嫌疑人没有犯</w:t>
            </w:r>
            <w:r>
              <w:rPr>
                <w:rFonts w:hint="eastAsia" w:ascii="楷体" w:hAnsi="楷体" w:eastAsia="楷体" w:cs="楷体"/>
                <w:spacing w:val="8"/>
                <w:u w:val="none" w:color="auto"/>
              </w:rPr>
              <w:t>罪事实或犯罪事实是别人所为的，应当退回本院侦查部门，建议其</w:t>
            </w:r>
            <w:r>
              <w:rPr>
                <w:rFonts w:hint="eastAsia" w:ascii="楷体" w:hAnsi="楷体" w:eastAsia="楷体" w:cs="楷体"/>
                <w:color w:val="FF0000"/>
                <w:spacing w:val="8"/>
                <w:u w:val="none" w:color="auto"/>
              </w:rPr>
              <w:t>撤销案件</w:t>
            </w:r>
          </w:p>
        </w:tc>
      </w:tr>
      <w:tr w14:paraId="134153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778" w:hRule="atLeast"/>
        </w:trPr>
        <w:tc>
          <w:tcPr>
            <w:tcW w:w="859" w:type="pct"/>
            <w:tcBorders>
              <w:tl2br w:val="nil"/>
              <w:tr2bl w:val="nil"/>
            </w:tcBorders>
            <w:vAlign w:val="center"/>
          </w:tcPr>
          <w:p w14:paraId="365BF7E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法定不起诉的情形</w:t>
            </w:r>
          </w:p>
        </w:tc>
        <w:tc>
          <w:tcPr>
            <w:tcW w:w="4140" w:type="pct"/>
            <w:tcBorders>
              <w:tl2br w:val="nil"/>
              <w:tr2bl w:val="nil"/>
            </w:tcBorders>
            <w:vAlign w:val="center"/>
          </w:tcPr>
          <w:p w14:paraId="03684CD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有下列情形之一的，不追究刑事责任，已经追究的，应当撤销案件，或者不起诉，或者终止审理，或者宣告无罪：</w:t>
            </w:r>
          </w:p>
          <w:p w14:paraId="2D46480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（一）情节显著轻微、危害不大，不认为是犯罪的</w:t>
            </w:r>
          </w:p>
          <w:p w14:paraId="2B59634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（二）犯罪已过追诉时效期限的</w:t>
            </w:r>
          </w:p>
          <w:p w14:paraId="68DB809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（三）经特赦令免除刑罚的</w:t>
            </w:r>
          </w:p>
          <w:p w14:paraId="42B4C28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（四）依照刑法告诉才处理的犯罪，没有告诉或者撤回告诉的</w:t>
            </w:r>
          </w:p>
          <w:p w14:paraId="590C8C7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（五）犯罪嫌疑人、被告人死亡的</w:t>
            </w:r>
          </w:p>
          <w:p w14:paraId="32ECF95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u w:val="none" w:color="auto"/>
                <w:lang w:val="en-US" w:eastAsia="zh-CN"/>
              </w:rPr>
            </w:pPr>
            <w:r>
              <w:rPr>
                <w:rFonts w:hint="eastAsia" w:ascii="楷体" w:hAnsi="楷体" w:eastAsia="楷体" w:cs="楷体"/>
                <w:spacing w:val="9"/>
                <w:u w:val="none" w:color="auto"/>
                <w:lang w:val="en-US" w:eastAsia="zh-CN"/>
              </w:rPr>
              <w:t>（六）其他法律规定免予追究刑事责任的</w:t>
            </w:r>
          </w:p>
        </w:tc>
      </w:tr>
    </w:tbl>
    <w:p w14:paraId="53B839CC">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29</w:t>
      </w:r>
      <w:r>
        <w:rPr>
          <w:rFonts w:hint="eastAsia" w:ascii="楷体" w:hAnsi="楷体" w:eastAsia="楷体" w:cs="楷体"/>
          <w:b/>
          <w:color w:val="00B0F0"/>
          <w:lang w:eastAsia="zh-CN"/>
        </w:rPr>
        <w:t>：</w:t>
      </w:r>
      <w:r>
        <w:rPr>
          <w:rFonts w:hint="eastAsia" w:ascii="楷体" w:hAnsi="楷体" w:eastAsia="楷体" w:cs="楷体"/>
        </w:rPr>
        <w:t>检察院办理认罪认罚案件</w:t>
      </w:r>
    </w:p>
    <w:tbl>
      <w:tblPr>
        <w:tblStyle w:val="15"/>
        <w:tblpPr w:leftFromText="180" w:rightFromText="180" w:vertAnchor="text" w:horzAnchor="page" w:tblpX="1278" w:tblpY="139"/>
        <w:tblOverlap w:val="never"/>
        <w:tblW w:w="4882"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395"/>
        <w:gridCol w:w="7182"/>
      </w:tblGrid>
      <w:tr w14:paraId="73C12E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628" w:hRule="atLeast"/>
        </w:trPr>
        <w:tc>
          <w:tcPr>
            <w:tcW w:w="1250" w:type="pct"/>
            <w:tcBorders>
              <w:tl2br w:val="nil"/>
              <w:tr2bl w:val="nil"/>
            </w:tcBorders>
            <w:vAlign w:val="center"/>
          </w:tcPr>
          <w:p w14:paraId="5C8B88D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从严把握量刑幅度</w:t>
            </w:r>
          </w:p>
        </w:tc>
        <w:tc>
          <w:tcPr>
            <w:tcW w:w="3749" w:type="pct"/>
            <w:tcBorders>
              <w:tl2br w:val="nil"/>
              <w:tr2bl w:val="nil"/>
            </w:tcBorders>
            <w:vAlign w:val="center"/>
          </w:tcPr>
          <w:p w14:paraId="0F81D89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3"/>
                <w:sz w:val="21"/>
                <w:szCs w:val="21"/>
                <w:u w:val="none" w:color="auto"/>
              </w:rPr>
            </w:pPr>
            <w:r>
              <w:rPr>
                <w:rFonts w:hint="eastAsia" w:ascii="楷体" w:hAnsi="楷体" w:eastAsia="楷体" w:cs="楷体"/>
                <w:spacing w:val="13"/>
                <w:sz w:val="21"/>
                <w:szCs w:val="21"/>
                <w:u w:val="none" w:color="auto"/>
              </w:rPr>
              <w:t>有下列情形之一的，提出量刑建</w:t>
            </w:r>
            <w:r>
              <w:rPr>
                <w:rFonts w:hint="eastAsia" w:ascii="楷体" w:hAnsi="楷体" w:eastAsia="楷体" w:cs="楷体"/>
                <w:spacing w:val="12"/>
                <w:sz w:val="21"/>
                <w:szCs w:val="21"/>
                <w:u w:val="none" w:color="auto"/>
              </w:rPr>
              <w:t>议应当从严把握从宽幅</w:t>
            </w:r>
            <w:r>
              <w:rPr>
                <w:rFonts w:hint="eastAsia" w:ascii="楷体" w:hAnsi="楷体" w:eastAsia="楷体" w:cs="楷体"/>
                <w:spacing w:val="13"/>
                <w:sz w:val="21"/>
                <w:szCs w:val="21"/>
                <w:u w:val="none" w:color="auto"/>
              </w:rPr>
              <w:t>度或者依法不予从宽：</w:t>
            </w:r>
          </w:p>
          <w:p w14:paraId="0439CB2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FF0000"/>
                <w:spacing w:val="14"/>
                <w:sz w:val="21"/>
                <w:szCs w:val="21"/>
                <w:u w:val="none" w:color="auto"/>
              </w:rPr>
            </w:pPr>
            <w:r>
              <w:rPr>
                <w:rFonts w:hint="eastAsia" w:ascii="楷体" w:hAnsi="楷体" w:eastAsia="楷体" w:cs="楷体"/>
                <w:spacing w:val="13"/>
                <w:sz w:val="21"/>
                <w:szCs w:val="21"/>
                <w:u w:val="none" w:color="auto"/>
              </w:rPr>
              <w:t>①危害</w:t>
            </w:r>
            <w:r>
              <w:rPr>
                <w:rFonts w:hint="eastAsia" w:ascii="楷体" w:hAnsi="楷体" w:eastAsia="楷体" w:cs="楷体"/>
                <w:color w:val="FF0000"/>
                <w:spacing w:val="13"/>
                <w:sz w:val="21"/>
                <w:szCs w:val="21"/>
                <w:u w:val="none" w:color="auto"/>
              </w:rPr>
              <w:t>国</w:t>
            </w:r>
            <w:r>
              <w:rPr>
                <w:rFonts w:hint="eastAsia" w:ascii="楷体" w:hAnsi="楷体" w:eastAsia="楷体" w:cs="楷体"/>
                <w:spacing w:val="13"/>
                <w:sz w:val="21"/>
                <w:szCs w:val="21"/>
                <w:u w:val="none" w:color="auto"/>
              </w:rPr>
              <w:t>家安全犯罪、</w:t>
            </w:r>
            <w:r>
              <w:rPr>
                <w:rFonts w:hint="eastAsia" w:ascii="楷体" w:hAnsi="楷体" w:eastAsia="楷体" w:cs="楷体"/>
                <w:color w:val="FF0000"/>
                <w:spacing w:val="13"/>
                <w:sz w:val="21"/>
                <w:szCs w:val="21"/>
                <w:u w:val="none" w:color="auto"/>
              </w:rPr>
              <w:t>恐</w:t>
            </w:r>
            <w:r>
              <w:rPr>
                <w:rFonts w:hint="eastAsia" w:ascii="楷体" w:hAnsi="楷体" w:eastAsia="楷体" w:cs="楷体"/>
                <w:spacing w:val="13"/>
                <w:sz w:val="21"/>
                <w:szCs w:val="21"/>
                <w:u w:val="none" w:color="auto"/>
              </w:rPr>
              <w:t>怖活动犯罪、</w:t>
            </w:r>
            <w:r>
              <w:rPr>
                <w:rFonts w:hint="eastAsia" w:ascii="楷体" w:hAnsi="楷体" w:eastAsia="楷体" w:cs="楷体"/>
                <w:color w:val="FF0000"/>
                <w:spacing w:val="13"/>
                <w:sz w:val="21"/>
                <w:szCs w:val="21"/>
                <w:u w:val="none" w:color="auto"/>
              </w:rPr>
              <w:t>黑</w:t>
            </w:r>
            <w:r>
              <w:rPr>
                <w:rFonts w:hint="eastAsia" w:ascii="楷体" w:hAnsi="楷体" w:eastAsia="楷体" w:cs="楷体"/>
                <w:spacing w:val="13"/>
                <w:sz w:val="21"/>
                <w:szCs w:val="21"/>
                <w:u w:val="none" w:color="auto"/>
              </w:rPr>
              <w:t>社会性</w:t>
            </w:r>
            <w:r>
              <w:rPr>
                <w:rFonts w:hint="eastAsia" w:ascii="楷体" w:hAnsi="楷体" w:eastAsia="楷体" w:cs="楷体"/>
                <w:spacing w:val="12"/>
                <w:sz w:val="21"/>
                <w:szCs w:val="21"/>
                <w:u w:val="none" w:color="auto"/>
              </w:rPr>
              <w:t>质组织犯罪的</w:t>
            </w:r>
            <w:r>
              <w:rPr>
                <w:rFonts w:hint="eastAsia" w:ascii="楷体" w:hAnsi="楷体" w:eastAsia="楷体" w:cs="楷体"/>
                <w:color w:val="FF0000"/>
                <w:spacing w:val="12"/>
                <w:sz w:val="21"/>
                <w:szCs w:val="21"/>
                <w:u w:val="none" w:color="auto"/>
              </w:rPr>
              <w:t>首</w:t>
            </w:r>
            <w:r>
              <w:rPr>
                <w:rFonts w:hint="eastAsia" w:ascii="楷体" w:hAnsi="楷体" w:eastAsia="楷体" w:cs="楷体"/>
                <w:color w:val="FF0000"/>
                <w:spacing w:val="14"/>
                <w:sz w:val="21"/>
                <w:szCs w:val="21"/>
                <w:u w:val="none" w:color="auto"/>
              </w:rPr>
              <w:t>要分子、主犯</w:t>
            </w:r>
          </w:p>
          <w:p w14:paraId="7FFD818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u w:val="none" w:color="auto"/>
              </w:rPr>
            </w:pPr>
            <w:r>
              <w:rPr>
                <w:rFonts w:hint="eastAsia" w:ascii="楷体" w:hAnsi="楷体" w:eastAsia="楷体" w:cs="楷体"/>
                <w:spacing w:val="14"/>
                <w:sz w:val="21"/>
                <w:szCs w:val="21"/>
                <w:u w:val="none" w:color="auto"/>
              </w:rPr>
              <w:t>②犯罪性质和危害后果</w:t>
            </w:r>
            <w:r>
              <w:rPr>
                <w:rFonts w:hint="eastAsia" w:ascii="楷体" w:hAnsi="楷体" w:eastAsia="楷体" w:cs="楷体"/>
                <w:color w:val="FF0000"/>
                <w:spacing w:val="14"/>
                <w:sz w:val="21"/>
                <w:szCs w:val="21"/>
                <w:u w:val="none" w:color="auto"/>
              </w:rPr>
              <w:t>特别</w:t>
            </w:r>
            <w:r>
              <w:rPr>
                <w:rFonts w:hint="eastAsia" w:ascii="楷体" w:hAnsi="楷体" w:eastAsia="楷体" w:cs="楷体"/>
                <w:color w:val="FF0000"/>
                <w:spacing w:val="13"/>
                <w:sz w:val="21"/>
                <w:szCs w:val="21"/>
                <w:u w:val="none" w:color="auto"/>
              </w:rPr>
              <w:t>严重</w:t>
            </w:r>
            <w:r>
              <w:rPr>
                <w:rFonts w:hint="eastAsia" w:ascii="楷体" w:hAnsi="楷体" w:eastAsia="楷体" w:cs="楷体"/>
                <w:spacing w:val="13"/>
                <w:sz w:val="21"/>
                <w:szCs w:val="21"/>
                <w:u w:val="none" w:color="auto"/>
              </w:rPr>
              <w:t>、犯罪手段</w:t>
            </w:r>
            <w:r>
              <w:rPr>
                <w:rFonts w:hint="eastAsia" w:ascii="楷体" w:hAnsi="楷体" w:eastAsia="楷体" w:cs="楷体"/>
                <w:color w:val="FF0000"/>
                <w:spacing w:val="13"/>
                <w:sz w:val="21"/>
                <w:szCs w:val="21"/>
                <w:u w:val="none" w:color="auto"/>
              </w:rPr>
              <w:t>特别残忍</w:t>
            </w:r>
            <w:r>
              <w:rPr>
                <w:rFonts w:hint="eastAsia" w:ascii="楷体" w:hAnsi="楷体" w:eastAsia="楷体" w:cs="楷体"/>
                <w:spacing w:val="13"/>
                <w:sz w:val="21"/>
                <w:szCs w:val="21"/>
                <w:u w:val="none" w:color="auto"/>
              </w:rPr>
              <w:t>、社会影响</w:t>
            </w:r>
            <w:r>
              <w:rPr>
                <w:rFonts w:hint="eastAsia" w:ascii="楷体" w:hAnsi="楷体" w:eastAsia="楷体" w:cs="楷体"/>
                <w:color w:val="FF0000"/>
                <w:spacing w:val="13"/>
                <w:sz w:val="21"/>
                <w:szCs w:val="21"/>
                <w:u w:val="none" w:color="auto"/>
              </w:rPr>
              <w:t>特别恶</w:t>
            </w:r>
            <w:r>
              <w:rPr>
                <w:rFonts w:hint="eastAsia" w:ascii="楷体" w:hAnsi="楷体" w:eastAsia="楷体" w:cs="楷体"/>
                <w:color w:val="FF0000"/>
                <w:spacing w:val="10"/>
                <w:sz w:val="21"/>
                <w:szCs w:val="21"/>
                <w:u w:val="none" w:color="auto"/>
              </w:rPr>
              <w:t>劣</w:t>
            </w:r>
            <w:r>
              <w:rPr>
                <w:rFonts w:hint="eastAsia" w:ascii="楷体" w:hAnsi="楷体" w:eastAsia="楷体" w:cs="楷体"/>
                <w:spacing w:val="10"/>
                <w:sz w:val="21"/>
                <w:szCs w:val="21"/>
                <w:u w:val="none" w:color="auto"/>
              </w:rPr>
              <w:t>的</w:t>
            </w:r>
          </w:p>
          <w:p w14:paraId="7339203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u w:val="none" w:color="auto"/>
              </w:rPr>
            </w:pPr>
            <w:r>
              <w:rPr>
                <w:rFonts w:hint="eastAsia" w:ascii="楷体" w:hAnsi="楷体" w:eastAsia="楷体" w:cs="楷体"/>
                <w:spacing w:val="10"/>
                <w:sz w:val="21"/>
                <w:szCs w:val="21"/>
                <w:u w:val="none" w:color="auto"/>
              </w:rPr>
              <w:t>③虽然罪行较轻但具有</w:t>
            </w:r>
            <w:r>
              <w:rPr>
                <w:rFonts w:hint="eastAsia" w:ascii="楷体" w:hAnsi="楷体" w:eastAsia="楷体" w:cs="楷体"/>
                <w:color w:val="FF0000"/>
                <w:spacing w:val="10"/>
                <w:sz w:val="21"/>
                <w:szCs w:val="21"/>
                <w:u w:val="none" w:color="auto"/>
              </w:rPr>
              <w:t>累犯、惯犯</w:t>
            </w:r>
            <w:r>
              <w:rPr>
                <w:rFonts w:hint="eastAsia" w:ascii="楷体" w:hAnsi="楷体" w:eastAsia="楷体" w:cs="楷体"/>
                <w:spacing w:val="10"/>
                <w:sz w:val="21"/>
                <w:szCs w:val="21"/>
                <w:u w:val="none" w:color="auto"/>
              </w:rPr>
              <w:t>等恶劣情节的</w:t>
            </w:r>
          </w:p>
          <w:p w14:paraId="762BD5C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pacing w:val="10"/>
                <w:sz w:val="21"/>
                <w:szCs w:val="21"/>
                <w:u w:val="none" w:color="auto"/>
              </w:rPr>
              <w:t>④</w:t>
            </w:r>
            <w:r>
              <w:rPr>
                <w:rFonts w:hint="eastAsia" w:ascii="楷体" w:hAnsi="楷体" w:eastAsia="楷体" w:cs="楷体"/>
                <w:color w:val="FF0000"/>
                <w:spacing w:val="10"/>
                <w:sz w:val="21"/>
                <w:szCs w:val="21"/>
                <w:u w:val="none" w:color="auto"/>
              </w:rPr>
              <w:t>性侵等严</w:t>
            </w:r>
            <w:r>
              <w:rPr>
                <w:rFonts w:hint="eastAsia" w:ascii="楷体" w:hAnsi="楷体" w:eastAsia="楷体" w:cs="楷体"/>
                <w:color w:val="FF0000"/>
                <w:spacing w:val="9"/>
                <w:sz w:val="21"/>
                <w:szCs w:val="21"/>
                <w:u w:val="none" w:color="auto"/>
              </w:rPr>
              <w:t>重侵害未成年人</w:t>
            </w:r>
            <w:r>
              <w:rPr>
                <w:rFonts w:hint="eastAsia" w:ascii="楷体" w:hAnsi="楷体" w:eastAsia="楷体" w:cs="楷体"/>
                <w:color w:val="FF0000"/>
                <w:spacing w:val="9"/>
                <w:sz w:val="21"/>
                <w:szCs w:val="21"/>
                <w:u w:val="none" w:color="auto"/>
                <w:lang w:val="en-US" w:eastAsia="zh-CN"/>
              </w:rPr>
              <w:t>的</w:t>
            </w:r>
          </w:p>
        </w:tc>
      </w:tr>
      <w:tr w14:paraId="40D496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12" w:hRule="atLeast"/>
        </w:trPr>
        <w:tc>
          <w:tcPr>
            <w:tcW w:w="1250" w:type="pct"/>
            <w:vMerge w:val="restart"/>
            <w:tcBorders>
              <w:tl2br w:val="nil"/>
              <w:tr2bl w:val="nil"/>
            </w:tcBorders>
            <w:vAlign w:val="center"/>
          </w:tcPr>
          <w:p w14:paraId="40F7E7B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认罪认罚具结书的签署</w:t>
            </w:r>
          </w:p>
        </w:tc>
        <w:tc>
          <w:tcPr>
            <w:tcW w:w="3749" w:type="pct"/>
            <w:tcBorders>
              <w:tl2br w:val="nil"/>
              <w:tr2bl w:val="nil"/>
            </w:tcBorders>
            <w:vAlign w:val="center"/>
          </w:tcPr>
          <w:p w14:paraId="3615451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lang w:eastAsia="zh-CN"/>
              </w:rPr>
            </w:pPr>
            <w:r>
              <w:rPr>
                <w:rFonts w:hint="eastAsia" w:ascii="楷体" w:hAnsi="楷体" w:eastAsia="楷体" w:cs="楷体"/>
                <w:spacing w:val="13"/>
                <w:sz w:val="21"/>
                <w:szCs w:val="21"/>
                <w:u w:val="none" w:color="auto"/>
                <w:lang w:val="en-US" w:eastAsia="zh-CN"/>
              </w:rPr>
              <w:t>1.</w:t>
            </w:r>
            <w:r>
              <w:rPr>
                <w:rFonts w:hint="eastAsia" w:ascii="楷体" w:hAnsi="楷体" w:eastAsia="楷体" w:cs="楷体"/>
                <w:spacing w:val="13"/>
                <w:sz w:val="21"/>
                <w:szCs w:val="21"/>
                <w:u w:val="none" w:color="auto"/>
              </w:rPr>
              <w:t>犯罪嫌疑人有辩护人的，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spacing w:val="12"/>
                <w:sz w:val="21"/>
                <w:szCs w:val="21"/>
                <w:u w:val="none" w:color="auto"/>
              </w:rPr>
              <w:t>由辩护人在场见证具结并签字</w:t>
            </w:r>
            <w:r>
              <w:rPr>
                <w:rFonts w:hint="eastAsia" w:ascii="楷体" w:hAnsi="楷体" w:eastAsia="楷体" w:cs="楷体"/>
                <w:color w:val="FF0000"/>
                <w:spacing w:val="12"/>
                <w:sz w:val="21"/>
                <w:szCs w:val="21"/>
                <w:u w:val="none" w:color="auto"/>
              </w:rPr>
              <w:t>，不得绕开辩护人</w:t>
            </w:r>
            <w:r>
              <w:rPr>
                <w:rFonts w:hint="eastAsia" w:ascii="楷体" w:hAnsi="楷体" w:eastAsia="楷体" w:cs="楷体"/>
                <w:spacing w:val="12"/>
                <w:sz w:val="21"/>
                <w:szCs w:val="21"/>
                <w:u w:val="none" w:color="auto"/>
              </w:rPr>
              <w:t>安排值班律师代为</w:t>
            </w:r>
            <w:r>
              <w:rPr>
                <w:rFonts w:hint="eastAsia" w:ascii="楷体" w:hAnsi="楷体" w:eastAsia="楷体" w:cs="楷体"/>
                <w:spacing w:val="11"/>
                <w:sz w:val="21"/>
                <w:szCs w:val="21"/>
                <w:u w:val="none" w:color="auto"/>
              </w:rPr>
              <w:t>见证具结。辩护</w:t>
            </w:r>
            <w:r>
              <w:rPr>
                <w:rFonts w:hint="eastAsia" w:ascii="楷体" w:hAnsi="楷体" w:eastAsia="楷体" w:cs="楷体"/>
                <w:spacing w:val="13"/>
                <w:sz w:val="21"/>
                <w:szCs w:val="21"/>
                <w:u w:val="none" w:color="auto"/>
              </w:rPr>
              <w:t>人确因客观原因无法到场的，</w:t>
            </w:r>
            <w:r>
              <w:rPr>
                <w:rFonts w:hint="eastAsia" w:ascii="楷体" w:hAnsi="楷体" w:eastAsia="楷体" w:cs="楷体"/>
                <w:color w:val="FF0000"/>
                <w:spacing w:val="13"/>
                <w:sz w:val="21"/>
                <w:szCs w:val="21"/>
                <w:u w:val="none" w:color="auto"/>
              </w:rPr>
              <w:t>可以通过远程视</w:t>
            </w:r>
            <w:r>
              <w:rPr>
                <w:rFonts w:hint="eastAsia" w:ascii="楷体" w:hAnsi="楷体" w:eastAsia="楷体" w:cs="楷体"/>
                <w:color w:val="FF0000"/>
                <w:spacing w:val="12"/>
                <w:sz w:val="21"/>
                <w:szCs w:val="21"/>
                <w:u w:val="none" w:color="auto"/>
              </w:rPr>
              <w:t>频方式</w:t>
            </w:r>
            <w:r>
              <w:rPr>
                <w:rFonts w:hint="eastAsia" w:ascii="楷体" w:hAnsi="楷体" w:eastAsia="楷体" w:cs="楷体"/>
                <w:spacing w:val="12"/>
                <w:sz w:val="21"/>
                <w:szCs w:val="21"/>
                <w:u w:val="none" w:color="auto"/>
              </w:rPr>
              <w:t>见证具结</w:t>
            </w:r>
          </w:p>
        </w:tc>
      </w:tr>
      <w:tr w14:paraId="64C517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17" w:hRule="atLeast"/>
        </w:trPr>
        <w:tc>
          <w:tcPr>
            <w:tcW w:w="1250" w:type="pct"/>
            <w:vMerge w:val="continue"/>
            <w:tcBorders>
              <w:tl2br w:val="nil"/>
              <w:tr2bl w:val="nil"/>
            </w:tcBorders>
            <w:vAlign w:val="center"/>
          </w:tcPr>
          <w:p w14:paraId="6A3FA9F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749" w:type="pct"/>
            <w:tcBorders>
              <w:tl2br w:val="nil"/>
              <w:tr2bl w:val="nil"/>
            </w:tcBorders>
            <w:vAlign w:val="center"/>
          </w:tcPr>
          <w:p w14:paraId="4A14C5A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lang w:val="en-US" w:eastAsia="zh-CN"/>
              </w:rPr>
            </w:pPr>
            <w:r>
              <w:rPr>
                <w:rFonts w:hint="eastAsia" w:ascii="楷体" w:hAnsi="楷体" w:eastAsia="楷体" w:cs="楷体"/>
                <w:sz w:val="21"/>
                <w:szCs w:val="21"/>
                <w:u w:val="none" w:color="auto"/>
                <w:vertAlign w:val="baseline"/>
                <w:lang w:val="en-US" w:eastAsia="zh-CN"/>
              </w:rPr>
              <w:t>2.</w:t>
            </w:r>
            <w:r>
              <w:rPr>
                <w:rFonts w:hint="eastAsia" w:ascii="楷体" w:hAnsi="楷体" w:eastAsia="楷体" w:cs="楷体"/>
                <w:spacing w:val="8"/>
                <w:sz w:val="21"/>
                <w:szCs w:val="21"/>
                <w:u w:val="none" w:color="auto"/>
              </w:rPr>
              <w:t>检察院提起公诉后开庭前，被告人自愿认罪认罚的，检察院可以组织听取意见。</w:t>
            </w:r>
            <w:r>
              <w:rPr>
                <w:rFonts w:hint="eastAsia" w:ascii="楷体" w:hAnsi="楷体" w:eastAsia="楷体" w:cs="楷体"/>
                <w:spacing w:val="10"/>
                <w:sz w:val="21"/>
                <w:szCs w:val="21"/>
                <w:u w:val="none" w:color="auto"/>
              </w:rPr>
              <w:t>达成一致的，被告人</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10"/>
                <w:sz w:val="21"/>
                <w:szCs w:val="21"/>
                <w:u w:val="none" w:color="auto"/>
              </w:rPr>
              <w:t>在辩护人或者值班律师在场</w:t>
            </w:r>
            <w:r>
              <w:rPr>
                <w:rFonts w:hint="eastAsia" w:ascii="楷体" w:hAnsi="楷体" w:eastAsia="楷体" w:cs="楷体"/>
                <w:spacing w:val="10"/>
                <w:sz w:val="21"/>
                <w:szCs w:val="21"/>
                <w:u w:val="none" w:color="auto"/>
              </w:rPr>
              <w:t>的情</w:t>
            </w:r>
            <w:r>
              <w:rPr>
                <w:rFonts w:hint="eastAsia" w:ascii="楷体" w:hAnsi="楷体" w:eastAsia="楷体" w:cs="楷体"/>
                <w:spacing w:val="9"/>
                <w:sz w:val="21"/>
                <w:szCs w:val="21"/>
                <w:u w:val="none" w:color="auto"/>
              </w:rPr>
              <w:t>况下签署认罪认罚具结书</w:t>
            </w:r>
          </w:p>
        </w:tc>
      </w:tr>
      <w:tr w14:paraId="32E7E5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31" w:hRule="atLeast"/>
        </w:trPr>
        <w:tc>
          <w:tcPr>
            <w:tcW w:w="1250" w:type="pct"/>
            <w:tcBorders>
              <w:tl2br w:val="nil"/>
              <w:tr2bl w:val="nil"/>
            </w:tcBorders>
            <w:vAlign w:val="center"/>
          </w:tcPr>
          <w:p w14:paraId="284AC4B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认罪认罚具结书的效力</w:t>
            </w:r>
          </w:p>
        </w:tc>
        <w:tc>
          <w:tcPr>
            <w:tcW w:w="3749" w:type="pct"/>
            <w:tcBorders>
              <w:tl2br w:val="nil"/>
              <w:tr2bl w:val="nil"/>
            </w:tcBorders>
            <w:vAlign w:val="center"/>
          </w:tcPr>
          <w:p w14:paraId="3049D3B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rPr>
            </w:pPr>
            <w:r>
              <w:rPr>
                <w:rFonts w:hint="eastAsia" w:ascii="楷体" w:hAnsi="楷体" w:eastAsia="楷体" w:cs="楷体"/>
                <w:spacing w:val="9"/>
                <w:sz w:val="21"/>
                <w:szCs w:val="21"/>
                <w:u w:val="none" w:color="auto"/>
              </w:rPr>
              <w:t>犯罪嫌疑人签署具结</w:t>
            </w:r>
            <w:r>
              <w:rPr>
                <w:rFonts w:hint="eastAsia" w:ascii="楷体" w:hAnsi="楷体" w:eastAsia="楷体" w:cs="楷体"/>
                <w:spacing w:val="8"/>
                <w:sz w:val="21"/>
                <w:szCs w:val="21"/>
                <w:u w:val="none" w:color="auto"/>
              </w:rPr>
              <w:t>书后，</w:t>
            </w:r>
            <w:r>
              <w:rPr>
                <w:rFonts w:hint="eastAsia" w:ascii="楷体" w:hAnsi="楷体" w:eastAsia="楷体" w:cs="楷体"/>
                <w:color w:val="FF0000"/>
                <w:spacing w:val="8"/>
                <w:sz w:val="21"/>
                <w:szCs w:val="21"/>
                <w:u w:val="none" w:color="auto"/>
              </w:rPr>
              <w:t>没有新的事实和证据，且犯罪</w:t>
            </w:r>
            <w:r>
              <w:rPr>
                <w:rFonts w:hint="eastAsia" w:ascii="楷体" w:hAnsi="楷体" w:eastAsia="楷体" w:cs="楷体"/>
                <w:color w:val="FF0000"/>
                <w:spacing w:val="10"/>
                <w:sz w:val="21"/>
                <w:szCs w:val="21"/>
                <w:u w:val="none" w:color="auto"/>
              </w:rPr>
              <w:t>嫌疑人未反悔的</w:t>
            </w:r>
            <w:r>
              <w:rPr>
                <w:rFonts w:hint="eastAsia" w:ascii="楷体" w:hAnsi="楷体" w:eastAsia="楷体" w:cs="楷体"/>
                <w:spacing w:val="10"/>
                <w:sz w:val="21"/>
                <w:szCs w:val="21"/>
                <w:u w:val="none" w:color="auto"/>
              </w:rPr>
              <w:t>，检察院</w:t>
            </w:r>
            <w:r>
              <w:rPr>
                <w:rFonts w:hint="eastAsia" w:ascii="楷体" w:hAnsi="楷体" w:eastAsia="楷体" w:cs="楷体"/>
                <w:color w:val="FF0000"/>
                <w:spacing w:val="10"/>
                <w:sz w:val="21"/>
                <w:szCs w:val="21"/>
                <w:u w:val="none" w:color="auto"/>
              </w:rPr>
              <w:t>不得撤销</w:t>
            </w:r>
            <w:r>
              <w:rPr>
                <w:rFonts w:hint="eastAsia" w:ascii="楷体" w:hAnsi="楷体" w:eastAsia="楷体" w:cs="楷体"/>
                <w:spacing w:val="10"/>
                <w:sz w:val="21"/>
                <w:szCs w:val="21"/>
                <w:u w:val="none" w:color="auto"/>
              </w:rPr>
              <w:t>具结书、变更量刑建议。除发现犯罪嫌疑人认</w:t>
            </w:r>
            <w:r>
              <w:rPr>
                <w:rFonts w:hint="eastAsia" w:ascii="楷体" w:hAnsi="楷体" w:eastAsia="楷体" w:cs="楷体"/>
                <w:spacing w:val="9"/>
                <w:sz w:val="21"/>
                <w:szCs w:val="21"/>
                <w:u w:val="none" w:color="auto"/>
              </w:rPr>
              <w:t>罪悔罪不真实、认罪认罚后又反悔或者不履行具结书中需要履行的赔偿损失、退赃退赔等情形</w:t>
            </w:r>
            <w:r>
              <w:rPr>
                <w:rFonts w:hint="eastAsia" w:ascii="楷体" w:hAnsi="楷体" w:eastAsia="楷体" w:cs="楷体"/>
                <w:spacing w:val="10"/>
                <w:sz w:val="21"/>
                <w:szCs w:val="21"/>
                <w:u w:val="none" w:color="auto"/>
              </w:rPr>
              <w:t>外，不得提出加重犯罪嫌疑人刑罚的量刑建议</w:t>
            </w:r>
          </w:p>
        </w:tc>
      </w:tr>
      <w:tr w14:paraId="5BDF76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49" w:hRule="atLeast"/>
        </w:trPr>
        <w:tc>
          <w:tcPr>
            <w:tcW w:w="1250" w:type="pct"/>
            <w:vMerge w:val="restart"/>
            <w:tcBorders>
              <w:tl2br w:val="nil"/>
              <w:tr2bl w:val="nil"/>
            </w:tcBorders>
            <w:vAlign w:val="center"/>
          </w:tcPr>
          <w:p w14:paraId="0C6A91C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认罪认罚案件中的检察监督</w:t>
            </w:r>
          </w:p>
        </w:tc>
        <w:tc>
          <w:tcPr>
            <w:tcW w:w="3749" w:type="pct"/>
            <w:tcBorders>
              <w:tl2br w:val="nil"/>
              <w:tr2bl w:val="nil"/>
            </w:tcBorders>
            <w:vAlign w:val="center"/>
          </w:tcPr>
          <w:p w14:paraId="0A60C68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rPr>
            </w:pPr>
            <w:r>
              <w:rPr>
                <w:rFonts w:hint="eastAsia" w:ascii="楷体" w:hAnsi="楷体" w:eastAsia="楷体" w:cs="楷体"/>
                <w:spacing w:val="13"/>
                <w:sz w:val="21"/>
                <w:szCs w:val="21"/>
                <w:u w:val="none" w:color="auto"/>
                <w:lang w:val="en-US" w:eastAsia="zh-CN"/>
              </w:rPr>
              <w:t>1.</w:t>
            </w:r>
            <w:r>
              <w:rPr>
                <w:rFonts w:hint="eastAsia" w:ascii="楷体" w:hAnsi="楷体" w:eastAsia="楷体" w:cs="楷体"/>
                <w:spacing w:val="13"/>
                <w:sz w:val="21"/>
                <w:szCs w:val="21"/>
                <w:u w:val="none" w:color="auto"/>
              </w:rPr>
              <w:t>认罪认罚案件审理中，法院认为量刑建议明显不当建</w:t>
            </w:r>
            <w:r>
              <w:rPr>
                <w:rFonts w:hint="eastAsia" w:ascii="楷体" w:hAnsi="楷体" w:eastAsia="楷体" w:cs="楷体"/>
                <w:spacing w:val="12"/>
                <w:sz w:val="21"/>
                <w:szCs w:val="21"/>
                <w:u w:val="none" w:color="auto"/>
              </w:rPr>
              <w:t>议检察院调整，检察院不予调整或者调整后法院不予采纳，检察院认为判决、裁定量刑确有错误的</w:t>
            </w:r>
            <w:r>
              <w:rPr>
                <w:rFonts w:hint="eastAsia" w:ascii="楷体" w:hAnsi="楷体" w:eastAsia="楷体" w:cs="楷体"/>
                <w:spacing w:val="11"/>
                <w:sz w:val="21"/>
                <w:szCs w:val="21"/>
                <w:u w:val="none" w:color="auto"/>
              </w:rPr>
              <w:t>，</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11"/>
                <w:sz w:val="21"/>
                <w:szCs w:val="21"/>
                <w:u w:val="none" w:color="auto"/>
              </w:rPr>
              <w:t>依法提</w:t>
            </w:r>
            <w:r>
              <w:rPr>
                <w:rFonts w:hint="eastAsia" w:ascii="楷体" w:hAnsi="楷体" w:eastAsia="楷体" w:cs="楷体"/>
                <w:color w:val="FF0000"/>
                <w:spacing w:val="13"/>
                <w:sz w:val="21"/>
                <w:szCs w:val="21"/>
                <w:u w:val="none" w:color="auto"/>
              </w:rPr>
              <w:t>出抗诉</w:t>
            </w:r>
            <w:r>
              <w:rPr>
                <w:rFonts w:hint="eastAsia" w:ascii="楷体" w:hAnsi="楷体" w:eastAsia="楷体" w:cs="楷体"/>
                <w:spacing w:val="13"/>
                <w:sz w:val="21"/>
                <w:szCs w:val="21"/>
                <w:u w:val="none" w:color="auto"/>
              </w:rPr>
              <w:t>，或者根据案件情况，通过提出检察建议或者发出</w:t>
            </w:r>
            <w:r>
              <w:rPr>
                <w:rFonts w:hint="eastAsia" w:ascii="楷体" w:hAnsi="楷体" w:eastAsia="楷体" w:cs="楷体"/>
                <w:color w:val="FF0000"/>
                <w:spacing w:val="13"/>
                <w:sz w:val="21"/>
                <w:szCs w:val="21"/>
                <w:u w:val="none" w:color="auto"/>
              </w:rPr>
              <w:t>纠正</w:t>
            </w:r>
            <w:r>
              <w:rPr>
                <w:rFonts w:hint="eastAsia" w:ascii="楷体" w:hAnsi="楷体" w:eastAsia="楷体" w:cs="楷体"/>
                <w:color w:val="FF0000"/>
                <w:spacing w:val="12"/>
                <w:sz w:val="21"/>
                <w:szCs w:val="21"/>
                <w:u w:val="none" w:color="auto"/>
              </w:rPr>
              <w:t>违法通知书等</w:t>
            </w:r>
            <w:r>
              <w:rPr>
                <w:rFonts w:hint="eastAsia" w:ascii="楷体" w:hAnsi="楷体" w:eastAsia="楷体" w:cs="楷体"/>
                <w:spacing w:val="12"/>
                <w:sz w:val="21"/>
                <w:szCs w:val="21"/>
                <w:u w:val="none" w:color="auto"/>
              </w:rPr>
              <w:t>进行监督</w:t>
            </w:r>
          </w:p>
        </w:tc>
      </w:tr>
      <w:tr w14:paraId="37806B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02" w:hRule="atLeast"/>
        </w:trPr>
        <w:tc>
          <w:tcPr>
            <w:tcW w:w="1250" w:type="pct"/>
            <w:vMerge w:val="continue"/>
            <w:tcBorders>
              <w:tl2br w:val="nil"/>
              <w:tr2bl w:val="nil"/>
            </w:tcBorders>
            <w:vAlign w:val="center"/>
          </w:tcPr>
          <w:p w14:paraId="68D1D39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u w:val="none" w:color="auto"/>
                <w:vertAlign w:val="baseline"/>
              </w:rPr>
            </w:pPr>
          </w:p>
        </w:tc>
        <w:tc>
          <w:tcPr>
            <w:tcW w:w="3749" w:type="pct"/>
            <w:tcBorders>
              <w:tl2br w:val="nil"/>
              <w:tr2bl w:val="nil"/>
            </w:tcBorders>
            <w:vAlign w:val="center"/>
          </w:tcPr>
          <w:p w14:paraId="4B8C3D2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u w:val="none" w:color="auto"/>
                <w:vertAlign w:val="baseline"/>
              </w:rPr>
            </w:pPr>
            <w:r>
              <w:rPr>
                <w:rFonts w:hint="eastAsia" w:ascii="楷体" w:hAnsi="楷体" w:eastAsia="楷体" w:cs="楷体"/>
                <w:spacing w:val="13"/>
                <w:sz w:val="21"/>
                <w:szCs w:val="21"/>
                <w:u w:val="none" w:color="auto"/>
                <w:lang w:val="en-US" w:eastAsia="zh-CN"/>
              </w:rPr>
              <w:t>2.认罪</w:t>
            </w:r>
            <w:r>
              <w:rPr>
                <w:rFonts w:hint="eastAsia" w:ascii="楷体" w:hAnsi="楷体" w:eastAsia="楷体" w:cs="楷体"/>
                <w:spacing w:val="13"/>
                <w:sz w:val="21"/>
                <w:szCs w:val="21"/>
                <w:u w:val="none" w:color="auto"/>
              </w:rPr>
              <w:t>认罚案件中，法院采纳检察院提出的量刑建议作出判决、裁定，被告人</w:t>
            </w:r>
            <w:r>
              <w:rPr>
                <w:rFonts w:hint="eastAsia" w:ascii="楷体" w:hAnsi="楷体" w:eastAsia="楷体" w:cs="楷体"/>
                <w:color w:val="FF0000"/>
                <w:spacing w:val="13"/>
                <w:sz w:val="21"/>
                <w:szCs w:val="21"/>
                <w:u w:val="none" w:color="auto"/>
              </w:rPr>
              <w:t>仅以量刑过重为</w:t>
            </w:r>
            <w:r>
              <w:rPr>
                <w:rFonts w:hint="eastAsia" w:ascii="楷体" w:hAnsi="楷体" w:eastAsia="楷体" w:cs="楷体"/>
                <w:color w:val="FF0000"/>
                <w:spacing w:val="12"/>
                <w:sz w:val="21"/>
                <w:szCs w:val="21"/>
                <w:u w:val="none" w:color="auto"/>
              </w:rPr>
              <w:t>由提出上诉</w:t>
            </w:r>
            <w:r>
              <w:rPr>
                <w:rFonts w:hint="eastAsia" w:ascii="楷体" w:hAnsi="楷体" w:eastAsia="楷体" w:cs="楷体"/>
                <w:spacing w:val="12"/>
                <w:sz w:val="21"/>
                <w:szCs w:val="21"/>
                <w:u w:val="none" w:color="auto"/>
              </w:rPr>
              <w:t>，</w:t>
            </w:r>
            <w:r>
              <w:rPr>
                <w:rFonts w:hint="eastAsia" w:ascii="楷体" w:hAnsi="楷体" w:eastAsia="楷体" w:cs="楷体"/>
                <w:color w:val="FF0000"/>
                <w:spacing w:val="12"/>
                <w:sz w:val="21"/>
                <w:szCs w:val="21"/>
                <w:u w:val="none" w:color="auto"/>
              </w:rPr>
              <w:t>因被告人反悔不再认罪认罚致从宽量刑明显不当的</w:t>
            </w:r>
            <w:r>
              <w:rPr>
                <w:rFonts w:hint="eastAsia" w:ascii="楷体" w:hAnsi="楷体" w:eastAsia="楷体" w:cs="楷体"/>
                <w:spacing w:val="12"/>
                <w:sz w:val="21"/>
                <w:szCs w:val="21"/>
                <w:u w:val="none" w:color="auto"/>
              </w:rPr>
              <w:t>，</w:t>
            </w:r>
            <w:r>
              <w:rPr>
                <w:rFonts w:hint="eastAsia" w:ascii="楷体" w:hAnsi="楷体" w:eastAsia="楷体" w:cs="楷体"/>
                <w:color w:val="FF0000"/>
                <w:spacing w:val="12"/>
                <w:sz w:val="21"/>
                <w:szCs w:val="21"/>
                <w:u w:val="none" w:color="auto"/>
              </w:rPr>
              <w:t>检察院应当依法提出</w:t>
            </w:r>
            <w:r>
              <w:rPr>
                <w:rFonts w:hint="eastAsia" w:ascii="楷体" w:hAnsi="楷体" w:eastAsia="楷体" w:cs="楷体"/>
                <w:color w:val="FF0000"/>
                <w:sz w:val="21"/>
                <w:szCs w:val="21"/>
                <w:u w:val="none" w:color="auto"/>
              </w:rPr>
              <w:t>抗诉</w:t>
            </w:r>
          </w:p>
        </w:tc>
      </w:tr>
    </w:tbl>
    <w:p w14:paraId="3DCF795E">
      <w:pPr>
        <w:pStyle w:val="7"/>
        <w:adjustRightInd/>
        <w:snapToGrid/>
        <w:spacing w:line="377" w:lineRule="auto"/>
        <w:rPr>
          <w:rFonts w:hint="eastAsia" w:ascii="楷体" w:hAnsi="楷体" w:eastAsia="楷体" w:cs="楷体"/>
        </w:rPr>
      </w:pPr>
    </w:p>
    <w:p w14:paraId="3CCEAE38">
      <w:pPr>
        <w:pStyle w:val="7"/>
        <w:adjustRightInd/>
        <w:snapToGrid/>
        <w:spacing w:line="377" w:lineRule="auto"/>
        <w:rPr>
          <w:rFonts w:hint="eastAsia" w:ascii="楷体" w:hAnsi="楷体" w:eastAsia="楷体" w:cs="楷体"/>
        </w:rPr>
        <w:sectPr>
          <w:headerReference r:id="rId16"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712975DE">
      <w:pPr>
        <w:pStyle w:val="2"/>
        <w:bidi w:val="0"/>
        <w:adjustRightInd/>
        <w:snapToGrid/>
        <w:outlineLvl w:val="0"/>
        <w:rPr>
          <w:rFonts w:hint="eastAsia" w:ascii="楷体" w:hAnsi="楷体" w:eastAsia="楷体" w:cs="楷体"/>
          <w:b/>
          <w:bCs/>
        </w:rPr>
      </w:pPr>
      <w:bookmarkStart w:id="36" w:name="bookmark27"/>
      <w:bookmarkEnd w:id="36"/>
      <w:bookmarkStart w:id="37" w:name="bookmark28"/>
      <w:bookmarkEnd w:id="37"/>
      <w:bookmarkStart w:id="38" w:name="_Toc16636"/>
      <w:r>
        <w:rPr>
          <w:rFonts w:hint="eastAsia" w:ascii="楷体" w:hAnsi="楷体" w:eastAsia="楷体" w:cs="楷体"/>
          <w:b/>
          <w:bCs/>
        </w:rPr>
        <w:t>第十</w:t>
      </w:r>
      <w:r>
        <w:rPr>
          <w:rFonts w:hint="eastAsia" w:ascii="楷体" w:hAnsi="楷体" w:eastAsia="楷体" w:cs="楷体"/>
          <w:b/>
          <w:bCs/>
          <w:lang w:val="en-US" w:eastAsia="zh-CN"/>
        </w:rPr>
        <w:t>二</w:t>
      </w:r>
      <w:r>
        <w:rPr>
          <w:rFonts w:hint="eastAsia" w:ascii="楷体" w:hAnsi="楷体" w:eastAsia="楷体" w:cs="楷体"/>
          <w:b/>
          <w:bCs/>
        </w:rPr>
        <w:t>章 刑事审判概述</w:t>
      </w:r>
      <w:bookmarkEnd w:id="38"/>
    </w:p>
    <w:p w14:paraId="1B3959E8">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30</w:t>
      </w:r>
      <w:r>
        <w:rPr>
          <w:rFonts w:hint="eastAsia" w:ascii="楷体" w:hAnsi="楷体" w:eastAsia="楷体" w:cs="楷体"/>
          <w:b/>
          <w:color w:val="00B0F0"/>
          <w:lang w:eastAsia="zh-CN"/>
        </w:rPr>
        <w:t>：</w:t>
      </w:r>
      <w:r>
        <w:rPr>
          <w:rFonts w:hint="eastAsia" w:ascii="楷体" w:hAnsi="楷体" w:eastAsia="楷体" w:cs="楷体"/>
        </w:rPr>
        <w:t>人民陪审员制度</w:t>
      </w:r>
    </w:p>
    <w:tbl>
      <w:tblPr>
        <w:tblStyle w:val="15"/>
        <w:tblW w:w="489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50"/>
        <w:gridCol w:w="7646"/>
      </w:tblGrid>
      <w:tr w14:paraId="26AFDB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016" w:type="pct"/>
            <w:tcBorders>
              <w:tl2br w:val="nil"/>
              <w:tr2bl w:val="nil"/>
            </w:tcBorders>
            <w:vAlign w:val="center"/>
          </w:tcPr>
          <w:p w14:paraId="14E1074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适用审级</w:t>
            </w:r>
          </w:p>
        </w:tc>
        <w:tc>
          <w:tcPr>
            <w:tcW w:w="3983" w:type="pct"/>
            <w:tcBorders>
              <w:tl2br w:val="nil"/>
              <w:tr2bl w:val="nil"/>
            </w:tcBorders>
            <w:vAlign w:val="center"/>
          </w:tcPr>
          <w:p w14:paraId="2A6226C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color w:val="FF0000"/>
                <w:u w:val="none"/>
                <w:vertAlign w:val="baseline"/>
                <w:lang w:val="en-US" w:eastAsia="zh-CN"/>
              </w:rPr>
              <w:t>第一审</w:t>
            </w:r>
            <w:r>
              <w:rPr>
                <w:rFonts w:hint="eastAsia" w:ascii="楷体" w:hAnsi="楷体" w:eastAsia="楷体" w:cs="楷体"/>
                <w:u w:val="none"/>
                <w:vertAlign w:val="baseline"/>
                <w:lang w:val="en-US" w:eastAsia="zh-CN"/>
              </w:rPr>
              <w:t>案件</w:t>
            </w:r>
          </w:p>
        </w:tc>
      </w:tr>
      <w:tr w14:paraId="623B71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8" w:hRule="atLeast"/>
        </w:trPr>
        <w:tc>
          <w:tcPr>
            <w:tcW w:w="1016" w:type="pct"/>
            <w:vMerge w:val="restart"/>
            <w:tcBorders>
              <w:tl2br w:val="nil"/>
              <w:tr2bl w:val="nil"/>
            </w:tcBorders>
            <w:vAlign w:val="center"/>
          </w:tcPr>
          <w:p w14:paraId="6ABCE91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7人合议庭的适用范围</w:t>
            </w:r>
          </w:p>
        </w:tc>
        <w:tc>
          <w:tcPr>
            <w:tcW w:w="3983" w:type="pct"/>
            <w:tcBorders>
              <w:tl2br w:val="nil"/>
              <w:tr2bl w:val="nil"/>
            </w:tcBorders>
            <w:vAlign w:val="center"/>
          </w:tcPr>
          <w:p w14:paraId="6587CE1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8"/>
                <w:u w:val="none"/>
                <w:lang w:val="en-US" w:eastAsia="zh-CN"/>
              </w:rPr>
              <w:t>1.</w:t>
            </w:r>
            <w:r>
              <w:rPr>
                <w:rFonts w:hint="eastAsia" w:ascii="楷体" w:hAnsi="楷体" w:eastAsia="楷体" w:cs="楷体"/>
                <w:spacing w:val="8"/>
                <w:u w:val="none"/>
              </w:rPr>
              <w:t>可能判处</w:t>
            </w:r>
            <w:r>
              <w:rPr>
                <w:rFonts w:hint="eastAsia" w:ascii="楷体" w:hAnsi="楷体" w:eastAsia="楷体" w:cs="楷体"/>
                <w:spacing w:val="8"/>
                <w:u w:val="none" w:color="auto"/>
              </w:rPr>
              <w:t>10年以上</w:t>
            </w:r>
            <w:r>
              <w:rPr>
                <w:rFonts w:hint="eastAsia" w:ascii="楷体" w:hAnsi="楷体" w:eastAsia="楷体" w:cs="楷体"/>
                <w:spacing w:val="8"/>
                <w:u w:val="none"/>
              </w:rPr>
              <w:t>有期徒刑、无期徒刑、死刑，</w:t>
            </w:r>
            <w:r>
              <w:rPr>
                <w:rFonts w:hint="eastAsia" w:ascii="楷体" w:hAnsi="楷体" w:eastAsia="楷体" w:cs="楷体"/>
                <w:spacing w:val="7"/>
                <w:u w:val="none"/>
              </w:rPr>
              <w:t>社会</w:t>
            </w:r>
            <w:r>
              <w:rPr>
                <w:rFonts w:hint="eastAsia" w:ascii="楷体" w:hAnsi="楷体" w:eastAsia="楷体" w:cs="楷体"/>
                <w:spacing w:val="7"/>
                <w:u w:val="none" w:color="auto"/>
              </w:rPr>
              <w:t>影响重</w:t>
            </w:r>
            <w:r>
              <w:rPr>
                <w:rFonts w:hint="eastAsia" w:ascii="楷体" w:hAnsi="楷体" w:eastAsia="楷体" w:cs="楷体"/>
                <w:spacing w:val="4"/>
                <w:u w:val="none" w:color="auto"/>
              </w:rPr>
              <w:t>大</w:t>
            </w:r>
            <w:r>
              <w:rPr>
                <w:rFonts w:hint="eastAsia" w:ascii="楷体" w:hAnsi="楷体" w:eastAsia="楷体" w:cs="楷体"/>
                <w:spacing w:val="4"/>
                <w:u w:val="none"/>
              </w:rPr>
              <w:t>的刑事案件</w:t>
            </w:r>
          </w:p>
        </w:tc>
      </w:tr>
      <w:tr w14:paraId="02B846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79" w:hRule="atLeast"/>
        </w:trPr>
        <w:tc>
          <w:tcPr>
            <w:tcW w:w="1016" w:type="pct"/>
            <w:vMerge w:val="continue"/>
            <w:tcBorders>
              <w:tl2br w:val="nil"/>
              <w:tr2bl w:val="nil"/>
            </w:tcBorders>
            <w:vAlign w:val="center"/>
          </w:tcPr>
          <w:p w14:paraId="3F10FC9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983" w:type="pct"/>
            <w:tcBorders>
              <w:tl2br w:val="nil"/>
              <w:tr2bl w:val="nil"/>
            </w:tcBorders>
            <w:vAlign w:val="center"/>
          </w:tcPr>
          <w:p w14:paraId="7702002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w:t>
            </w:r>
            <w:r>
              <w:rPr>
                <w:rFonts w:hint="eastAsia" w:ascii="楷体" w:hAnsi="楷体" w:eastAsia="楷体" w:cs="楷体"/>
                <w:spacing w:val="9"/>
                <w:u w:val="none"/>
              </w:rPr>
              <w:t>根据民事诉讼法、行政诉讼法提起的</w:t>
            </w:r>
            <w:r>
              <w:rPr>
                <w:rFonts w:hint="eastAsia" w:ascii="楷体" w:hAnsi="楷体" w:eastAsia="楷体" w:cs="楷体"/>
                <w:spacing w:val="9"/>
                <w:u w:val="none" w:color="auto"/>
              </w:rPr>
              <w:t>公益诉讼</w:t>
            </w:r>
            <w:r>
              <w:rPr>
                <w:rFonts w:hint="eastAsia" w:ascii="楷体" w:hAnsi="楷体" w:eastAsia="楷体" w:cs="楷体"/>
                <w:spacing w:val="9"/>
                <w:u w:val="none"/>
              </w:rPr>
              <w:t>案件</w:t>
            </w:r>
          </w:p>
        </w:tc>
      </w:tr>
      <w:tr w14:paraId="04221C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2" w:hRule="atLeast"/>
        </w:trPr>
        <w:tc>
          <w:tcPr>
            <w:tcW w:w="1016" w:type="pct"/>
            <w:vMerge w:val="continue"/>
            <w:tcBorders>
              <w:tl2br w:val="nil"/>
              <w:tr2bl w:val="nil"/>
            </w:tcBorders>
            <w:vAlign w:val="center"/>
          </w:tcPr>
          <w:p w14:paraId="3897119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983" w:type="pct"/>
            <w:tcBorders>
              <w:tl2br w:val="nil"/>
              <w:tr2bl w:val="nil"/>
            </w:tcBorders>
            <w:vAlign w:val="center"/>
          </w:tcPr>
          <w:p w14:paraId="0985781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w:t>
            </w:r>
            <w:r>
              <w:rPr>
                <w:rFonts w:hint="eastAsia" w:ascii="楷体" w:hAnsi="楷体" w:eastAsia="楷体" w:cs="楷体"/>
                <w:spacing w:val="6"/>
                <w:u w:val="none"/>
              </w:rPr>
              <w:t>涉及</w:t>
            </w:r>
            <w:r>
              <w:rPr>
                <w:rFonts w:hint="eastAsia" w:ascii="楷体" w:hAnsi="楷体" w:eastAsia="楷体" w:cs="楷体"/>
                <w:spacing w:val="6"/>
                <w:u w:val="none" w:color="auto"/>
              </w:rPr>
              <w:t>征地拆迁、生态环境保护、食品药品安全</w:t>
            </w:r>
            <w:r>
              <w:rPr>
                <w:rFonts w:hint="eastAsia" w:ascii="楷体" w:hAnsi="楷体" w:eastAsia="楷体" w:cs="楷体"/>
                <w:spacing w:val="6"/>
                <w:u w:val="none"/>
              </w:rPr>
              <w:t>，</w:t>
            </w:r>
            <w:r>
              <w:rPr>
                <w:rFonts w:hint="eastAsia" w:ascii="楷体" w:hAnsi="楷体" w:eastAsia="楷体" w:cs="楷体"/>
                <w:spacing w:val="5"/>
                <w:u w:val="none"/>
              </w:rPr>
              <w:t>社会</w:t>
            </w:r>
            <w:r>
              <w:rPr>
                <w:rFonts w:hint="eastAsia" w:ascii="楷体" w:hAnsi="楷体" w:eastAsia="楷体" w:cs="楷体"/>
                <w:spacing w:val="5"/>
                <w:u w:val="none" w:color="auto"/>
              </w:rPr>
              <w:t>影响重大</w:t>
            </w:r>
            <w:r>
              <w:rPr>
                <w:rFonts w:hint="eastAsia" w:ascii="楷体" w:hAnsi="楷体" w:eastAsia="楷体" w:cs="楷体"/>
                <w:spacing w:val="-2"/>
                <w:u w:val="none"/>
              </w:rPr>
              <w:t>的案件</w:t>
            </w:r>
          </w:p>
        </w:tc>
      </w:tr>
      <w:tr w14:paraId="0731C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4" w:hRule="atLeast"/>
        </w:trPr>
        <w:tc>
          <w:tcPr>
            <w:tcW w:w="1016" w:type="pct"/>
            <w:vMerge w:val="restart"/>
            <w:tcBorders>
              <w:tl2br w:val="nil"/>
              <w:tr2bl w:val="nil"/>
            </w:tcBorders>
            <w:vAlign w:val="center"/>
          </w:tcPr>
          <w:p w14:paraId="5F44192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人民陪审员的权利</w:t>
            </w:r>
          </w:p>
        </w:tc>
        <w:tc>
          <w:tcPr>
            <w:tcW w:w="3983" w:type="pct"/>
            <w:tcBorders>
              <w:tl2br w:val="nil"/>
              <w:tr2bl w:val="nil"/>
            </w:tcBorders>
            <w:vAlign w:val="center"/>
          </w:tcPr>
          <w:p w14:paraId="45A371E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spacing w:val="9"/>
                <w:u w:val="none"/>
              </w:rPr>
              <w:t>人民陪审员参加</w:t>
            </w:r>
            <w:r>
              <w:rPr>
                <w:rFonts w:hint="eastAsia" w:ascii="楷体" w:hAnsi="楷体" w:eastAsia="楷体" w:cs="楷体"/>
                <w:color w:val="FF0000"/>
                <w:spacing w:val="9"/>
                <w:u w:val="none"/>
              </w:rPr>
              <w:t>3人合议庭</w:t>
            </w:r>
            <w:r>
              <w:rPr>
                <w:rFonts w:hint="eastAsia" w:ascii="楷体" w:hAnsi="楷体" w:eastAsia="楷体" w:cs="楷体"/>
                <w:spacing w:val="9"/>
                <w:u w:val="none"/>
              </w:rPr>
              <w:t>审判案件，</w:t>
            </w:r>
            <w:r>
              <w:rPr>
                <w:rFonts w:hint="eastAsia" w:ascii="楷体" w:hAnsi="楷体" w:eastAsia="楷体" w:cs="楷体"/>
                <w:spacing w:val="9"/>
                <w:u w:val="none" w:color="auto"/>
              </w:rPr>
              <w:t>对事实认定、法律适用，</w:t>
            </w:r>
            <w:r>
              <w:rPr>
                <w:rFonts w:hint="eastAsia" w:ascii="楷体" w:hAnsi="楷体" w:eastAsia="楷体" w:cs="楷体"/>
                <w:color w:val="FF0000"/>
                <w:spacing w:val="9"/>
                <w:u w:val="none" w:color="auto"/>
              </w:rPr>
              <w:t>独立</w:t>
            </w:r>
            <w:r>
              <w:rPr>
                <w:rFonts w:hint="eastAsia" w:ascii="楷体" w:hAnsi="楷体" w:eastAsia="楷体" w:cs="楷体"/>
                <w:color w:val="FF0000"/>
                <w:spacing w:val="6"/>
                <w:u w:val="none" w:color="auto"/>
              </w:rPr>
              <w:t>发表意见，行使表决权</w:t>
            </w:r>
          </w:p>
        </w:tc>
      </w:tr>
      <w:tr w14:paraId="1C6694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29" w:hRule="atLeast"/>
        </w:trPr>
        <w:tc>
          <w:tcPr>
            <w:tcW w:w="1016" w:type="pct"/>
            <w:vMerge w:val="continue"/>
            <w:tcBorders>
              <w:tl2br w:val="nil"/>
              <w:tr2bl w:val="nil"/>
            </w:tcBorders>
            <w:vAlign w:val="center"/>
          </w:tcPr>
          <w:p w14:paraId="7FA96EB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983" w:type="pct"/>
            <w:tcBorders>
              <w:tl2br w:val="nil"/>
              <w:tr2bl w:val="nil"/>
            </w:tcBorders>
            <w:vAlign w:val="center"/>
          </w:tcPr>
          <w:p w14:paraId="4827F45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
                <w:u w:val="none"/>
              </w:rPr>
              <w:t>人民陪审员参加</w:t>
            </w:r>
            <w:r>
              <w:rPr>
                <w:rFonts w:hint="eastAsia" w:ascii="楷体" w:hAnsi="楷体" w:eastAsia="楷体" w:cs="楷体"/>
                <w:color w:val="FF0000"/>
                <w:spacing w:val="1"/>
                <w:u w:val="none"/>
              </w:rPr>
              <w:t>7人合议庭</w:t>
            </w:r>
            <w:r>
              <w:rPr>
                <w:rFonts w:hint="eastAsia" w:ascii="楷体" w:hAnsi="楷体" w:eastAsia="楷体" w:cs="楷体"/>
                <w:spacing w:val="1"/>
                <w:u w:val="none"/>
              </w:rPr>
              <w:t>审判案件，</w:t>
            </w:r>
            <w:r>
              <w:rPr>
                <w:rFonts w:hint="eastAsia" w:ascii="楷体" w:hAnsi="楷体" w:eastAsia="楷体" w:cs="楷体"/>
                <w:color w:val="FF0000"/>
                <w:spacing w:val="1"/>
                <w:u w:val="none"/>
              </w:rPr>
              <w:t>对</w:t>
            </w:r>
            <w:r>
              <w:rPr>
                <w:rFonts w:hint="eastAsia" w:ascii="楷体" w:hAnsi="楷体" w:eastAsia="楷体" w:cs="楷体"/>
                <w:color w:val="FF0000"/>
                <w:spacing w:val="1"/>
                <w:u w:val="none" w:color="auto"/>
              </w:rPr>
              <w:t>事实认定，</w:t>
            </w:r>
            <w:r>
              <w:rPr>
                <w:rFonts w:hint="eastAsia" w:ascii="楷体" w:hAnsi="楷体" w:eastAsia="楷体" w:cs="楷体"/>
                <w:color w:val="FF0000"/>
                <w:u w:val="none" w:color="auto"/>
              </w:rPr>
              <w:t>独立发表意见</w:t>
            </w:r>
            <w:r>
              <w:rPr>
                <w:rFonts w:hint="eastAsia" w:ascii="楷体" w:hAnsi="楷体" w:eastAsia="楷体" w:cs="楷体"/>
                <w:color w:val="FF0000"/>
                <w:u w:val="none"/>
              </w:rPr>
              <w:t>，</w:t>
            </w:r>
            <w:r>
              <w:rPr>
                <w:rFonts w:hint="eastAsia" w:ascii="楷体" w:hAnsi="楷体" w:eastAsia="楷体" w:cs="楷体"/>
                <w:color w:val="FF0000"/>
                <w:spacing w:val="2"/>
                <w:u w:val="none"/>
              </w:rPr>
              <w:t>并与法官</w:t>
            </w:r>
            <w:r>
              <w:rPr>
                <w:rFonts w:hint="eastAsia" w:ascii="楷体" w:hAnsi="楷体" w:eastAsia="楷体" w:cs="楷体"/>
                <w:color w:val="FF0000"/>
                <w:spacing w:val="2"/>
                <w:u w:val="none" w:color="auto"/>
              </w:rPr>
              <w:t>共同表决</w:t>
            </w:r>
            <w:r>
              <w:rPr>
                <w:rFonts w:hint="eastAsia" w:ascii="楷体" w:hAnsi="楷体" w:eastAsia="楷体" w:cs="楷体"/>
                <w:spacing w:val="2"/>
                <w:u w:val="none" w:color="auto"/>
              </w:rPr>
              <w:t>；</w:t>
            </w:r>
            <w:r>
              <w:rPr>
                <w:rFonts w:hint="eastAsia" w:ascii="楷体" w:hAnsi="楷体" w:eastAsia="楷体" w:cs="楷体"/>
                <w:color w:val="FF0000"/>
                <w:spacing w:val="2"/>
                <w:u w:val="none" w:color="auto"/>
              </w:rPr>
              <w:t>对法律适用，可以发表意见，但不参加表决</w:t>
            </w:r>
          </w:p>
        </w:tc>
      </w:tr>
      <w:tr w14:paraId="25B316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23" w:hRule="atLeast"/>
        </w:trPr>
        <w:tc>
          <w:tcPr>
            <w:tcW w:w="1016" w:type="pct"/>
            <w:vMerge w:val="continue"/>
            <w:tcBorders>
              <w:tl2br w:val="nil"/>
              <w:tr2bl w:val="nil"/>
            </w:tcBorders>
            <w:vAlign w:val="center"/>
          </w:tcPr>
          <w:p w14:paraId="66A75DB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983" w:type="pct"/>
            <w:tcBorders>
              <w:tl2br w:val="nil"/>
              <w:tr2bl w:val="nil"/>
            </w:tcBorders>
            <w:vAlign w:val="center"/>
          </w:tcPr>
          <w:p w14:paraId="031E129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
                <w:u w:val="none" w:color="auto"/>
              </w:rPr>
              <w:t>7人合议庭开庭前，应当制作事实认定问题清单</w:t>
            </w:r>
            <w:r>
              <w:rPr>
                <w:rFonts w:hint="eastAsia" w:ascii="楷体" w:hAnsi="楷体" w:eastAsia="楷体" w:cs="楷体"/>
                <w:spacing w:val="1"/>
                <w:u w:val="none"/>
              </w:rPr>
              <w:t>，根据案件具体情况，</w:t>
            </w:r>
            <w:r>
              <w:rPr>
                <w:rFonts w:hint="eastAsia" w:ascii="楷体" w:hAnsi="楷体" w:eastAsia="楷体" w:cs="楷体"/>
                <w:spacing w:val="4"/>
                <w:u w:val="none" w:color="auto"/>
              </w:rPr>
              <w:t>区分事实认定问题与法律适用问题</w:t>
            </w:r>
            <w:r>
              <w:rPr>
                <w:rFonts w:hint="eastAsia" w:ascii="楷体" w:hAnsi="楷体" w:eastAsia="楷体" w:cs="楷体"/>
                <w:spacing w:val="4"/>
                <w:u w:val="none"/>
              </w:rPr>
              <w:t>，对争议事实问题逐项列举，</w:t>
            </w:r>
            <w:r>
              <w:rPr>
                <w:rFonts w:hint="eastAsia" w:ascii="楷体" w:hAnsi="楷体" w:eastAsia="楷体" w:cs="楷体"/>
                <w:spacing w:val="4"/>
                <w:u w:val="none" w:color="auto"/>
              </w:rPr>
              <w:t>供人民</w:t>
            </w:r>
            <w:r>
              <w:rPr>
                <w:rFonts w:hint="eastAsia" w:ascii="楷体" w:hAnsi="楷体" w:eastAsia="楷体" w:cs="楷体"/>
                <w:spacing w:val="3"/>
                <w:u w:val="none" w:color="auto"/>
              </w:rPr>
              <w:t>陪审员在庭审时参考</w:t>
            </w:r>
            <w:r>
              <w:rPr>
                <w:rFonts w:hint="eastAsia" w:ascii="楷体" w:hAnsi="楷体" w:eastAsia="楷体" w:cs="楷体"/>
                <w:spacing w:val="3"/>
                <w:u w:val="none"/>
              </w:rPr>
              <w:t>。</w:t>
            </w:r>
            <w:r>
              <w:rPr>
                <w:rFonts w:hint="eastAsia" w:ascii="楷体" w:hAnsi="楷体" w:eastAsia="楷体" w:cs="楷体"/>
                <w:color w:val="FF0000"/>
                <w:spacing w:val="3"/>
                <w:u w:val="none"/>
              </w:rPr>
              <w:t>事实认定问题和法律适用</w:t>
            </w:r>
            <w:r>
              <w:rPr>
                <w:rFonts w:hint="eastAsia" w:ascii="楷体" w:hAnsi="楷体" w:eastAsia="楷体" w:cs="楷体"/>
                <w:color w:val="FF0000"/>
                <w:spacing w:val="3"/>
                <w:u w:val="none" w:color="auto"/>
              </w:rPr>
              <w:t>问题难以区分的，视为</w:t>
            </w:r>
            <w:r>
              <w:rPr>
                <w:rFonts w:hint="eastAsia" w:ascii="楷体" w:hAnsi="楷体" w:eastAsia="楷体" w:cs="楷体"/>
                <w:color w:val="FF0000"/>
                <w:spacing w:val="4"/>
                <w:u w:val="none" w:color="auto"/>
              </w:rPr>
              <w:t>事实认定问题</w:t>
            </w:r>
          </w:p>
        </w:tc>
      </w:tr>
      <w:tr w14:paraId="2D89AD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79" w:hRule="atLeast"/>
        </w:trPr>
        <w:tc>
          <w:tcPr>
            <w:tcW w:w="1016" w:type="pct"/>
            <w:tcBorders>
              <w:tl2br w:val="nil"/>
              <w:tr2bl w:val="nil"/>
            </w:tcBorders>
            <w:vAlign w:val="center"/>
          </w:tcPr>
          <w:p w14:paraId="4AEA18E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合议规则</w:t>
            </w:r>
          </w:p>
        </w:tc>
        <w:tc>
          <w:tcPr>
            <w:tcW w:w="3983" w:type="pct"/>
            <w:tcBorders>
              <w:tl2br w:val="nil"/>
              <w:tr2bl w:val="nil"/>
            </w:tcBorders>
            <w:vAlign w:val="center"/>
          </w:tcPr>
          <w:p w14:paraId="22520CB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color w:val="FF0000"/>
                <w:spacing w:val="10"/>
                <w:u w:val="none"/>
                <w:lang w:val="en-US" w:eastAsia="zh-CN"/>
              </w:rPr>
              <w:t>实行少数服从多数原则</w:t>
            </w:r>
            <w:r>
              <w:rPr>
                <w:rFonts w:hint="eastAsia" w:ascii="楷体" w:hAnsi="楷体" w:eastAsia="楷体" w:cs="楷体"/>
                <w:spacing w:val="10"/>
                <w:u w:val="none"/>
                <w:lang w:val="en-US" w:eastAsia="zh-CN"/>
              </w:rPr>
              <w:t>，人民陪审员同合议庭其他组成人员意见分歧的，应当将其意见</w:t>
            </w:r>
            <w:r>
              <w:rPr>
                <w:rFonts w:hint="eastAsia" w:ascii="楷体" w:hAnsi="楷体" w:eastAsia="楷体" w:cs="楷体"/>
                <w:color w:val="FF0000"/>
                <w:spacing w:val="10"/>
                <w:u w:val="none"/>
                <w:lang w:val="en-US" w:eastAsia="zh-CN"/>
              </w:rPr>
              <w:t>写入笔录</w:t>
            </w:r>
            <w:r>
              <w:rPr>
                <w:rFonts w:hint="eastAsia" w:ascii="楷体" w:hAnsi="楷体" w:eastAsia="楷体" w:cs="楷体"/>
                <w:spacing w:val="10"/>
                <w:u w:val="none"/>
                <w:lang w:val="en-US" w:eastAsia="zh-CN"/>
              </w:rPr>
              <w:t>。</w:t>
            </w:r>
            <w:r>
              <w:rPr>
                <w:rFonts w:hint="eastAsia" w:ascii="楷体" w:hAnsi="楷体" w:eastAsia="楷体" w:cs="楷体"/>
                <w:spacing w:val="10"/>
                <w:u w:val="none"/>
              </w:rPr>
              <w:t>合议庭组成人员意见</w:t>
            </w:r>
            <w:r>
              <w:rPr>
                <w:rFonts w:hint="eastAsia" w:ascii="楷体" w:hAnsi="楷体" w:eastAsia="楷体" w:cs="楷体"/>
                <w:color w:val="FF0000"/>
                <w:spacing w:val="10"/>
                <w:u w:val="none"/>
              </w:rPr>
              <w:t>有重大分歧</w:t>
            </w:r>
            <w:r>
              <w:rPr>
                <w:rFonts w:hint="eastAsia" w:ascii="楷体" w:hAnsi="楷体" w:eastAsia="楷体" w:cs="楷体"/>
                <w:spacing w:val="10"/>
                <w:u w:val="none"/>
              </w:rPr>
              <w:t>的，人民</w:t>
            </w:r>
            <w:r>
              <w:rPr>
                <w:rFonts w:hint="eastAsia" w:ascii="楷体" w:hAnsi="楷体" w:eastAsia="楷体" w:cs="楷体"/>
                <w:spacing w:val="9"/>
                <w:u w:val="none"/>
              </w:rPr>
              <w:t>陪审员或者法官</w:t>
            </w:r>
            <w:r>
              <w:rPr>
                <w:rFonts w:hint="eastAsia" w:ascii="楷体" w:hAnsi="楷体" w:eastAsia="楷体" w:cs="楷体"/>
                <w:spacing w:val="9"/>
                <w:u w:val="none" w:color="auto"/>
              </w:rPr>
              <w:t>可以要求</w:t>
            </w:r>
            <w:r>
              <w:rPr>
                <w:rFonts w:hint="eastAsia" w:ascii="楷体" w:hAnsi="楷体" w:eastAsia="楷体" w:cs="楷体"/>
                <w:spacing w:val="10"/>
                <w:u w:val="none" w:color="auto"/>
              </w:rPr>
              <w:t>合议庭将案件</w:t>
            </w:r>
            <w:r>
              <w:rPr>
                <w:rFonts w:hint="eastAsia" w:ascii="楷体" w:hAnsi="楷体" w:eastAsia="楷体" w:cs="楷体"/>
                <w:color w:val="FF0000"/>
                <w:spacing w:val="10"/>
                <w:u w:val="none" w:color="auto"/>
              </w:rPr>
              <w:t>提请院长决定是否提交审判委员</w:t>
            </w:r>
            <w:r>
              <w:rPr>
                <w:rFonts w:hint="eastAsia" w:ascii="楷体" w:hAnsi="楷体" w:eastAsia="楷体" w:cs="楷体"/>
                <w:color w:val="FF0000"/>
                <w:spacing w:val="9"/>
                <w:u w:val="none" w:color="auto"/>
              </w:rPr>
              <w:t>会讨论决定</w:t>
            </w:r>
          </w:p>
        </w:tc>
      </w:tr>
      <w:tr w14:paraId="53614D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87" w:hRule="atLeast"/>
        </w:trPr>
        <w:tc>
          <w:tcPr>
            <w:tcW w:w="1016" w:type="pct"/>
            <w:tcBorders>
              <w:tl2br w:val="nil"/>
              <w:tr2bl w:val="nil"/>
            </w:tcBorders>
            <w:vAlign w:val="center"/>
          </w:tcPr>
          <w:p w14:paraId="5DBC07C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发表意见</w:t>
            </w:r>
          </w:p>
        </w:tc>
        <w:tc>
          <w:tcPr>
            <w:tcW w:w="3983" w:type="pct"/>
            <w:tcBorders>
              <w:tl2br w:val="nil"/>
              <w:tr2bl w:val="nil"/>
            </w:tcBorders>
            <w:vAlign w:val="center"/>
          </w:tcPr>
          <w:p w14:paraId="7386FD9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u w:val="none"/>
                <w:lang w:val="en-US" w:eastAsia="zh-CN"/>
              </w:rPr>
            </w:pPr>
            <w:r>
              <w:rPr>
                <w:rFonts w:hint="eastAsia" w:ascii="楷体" w:hAnsi="楷体" w:eastAsia="楷体" w:cs="楷体"/>
                <w:spacing w:val="8"/>
                <w:u w:val="none"/>
              </w:rPr>
              <w:t>合议庭评议案件时，</w:t>
            </w:r>
            <w:r>
              <w:rPr>
                <w:rFonts w:hint="eastAsia" w:ascii="楷体" w:hAnsi="楷体" w:eastAsia="楷体" w:cs="楷体"/>
                <w:spacing w:val="8"/>
                <w:u w:val="none" w:color="auto"/>
              </w:rPr>
              <w:t>先由</w:t>
            </w:r>
            <w:r>
              <w:rPr>
                <w:rFonts w:hint="eastAsia" w:ascii="楷体" w:hAnsi="楷体" w:eastAsia="楷体" w:cs="楷体"/>
                <w:color w:val="FF0000"/>
                <w:spacing w:val="8"/>
                <w:u w:val="none" w:color="auto"/>
              </w:rPr>
              <w:t>承办法官</w:t>
            </w:r>
            <w:r>
              <w:rPr>
                <w:rFonts w:hint="eastAsia" w:ascii="楷体" w:hAnsi="楷体" w:eastAsia="楷体" w:cs="楷体"/>
                <w:spacing w:val="8"/>
                <w:u w:val="none" w:color="auto"/>
              </w:rPr>
              <w:t>介绍</w:t>
            </w:r>
            <w:r>
              <w:rPr>
                <w:rFonts w:hint="eastAsia" w:ascii="楷体" w:hAnsi="楷体" w:eastAsia="楷体" w:cs="楷体"/>
                <w:spacing w:val="8"/>
                <w:u w:val="none"/>
              </w:rPr>
              <w:t>案件涉及的相关法律、证据规</w:t>
            </w:r>
            <w:r>
              <w:rPr>
                <w:rFonts w:hint="eastAsia" w:ascii="楷体" w:hAnsi="楷体" w:eastAsia="楷体" w:cs="楷体"/>
                <w:spacing w:val="4"/>
                <w:u w:val="none"/>
              </w:rPr>
              <w:t>则，</w:t>
            </w:r>
            <w:r>
              <w:rPr>
                <w:rFonts w:hint="eastAsia" w:ascii="楷体" w:hAnsi="楷体" w:eastAsia="楷体" w:cs="楷体"/>
                <w:spacing w:val="4"/>
                <w:u w:val="none" w:color="auto"/>
              </w:rPr>
              <w:t>然后由</w:t>
            </w:r>
            <w:r>
              <w:rPr>
                <w:rFonts w:hint="eastAsia" w:ascii="楷体" w:hAnsi="楷体" w:eastAsia="楷体" w:cs="楷体"/>
                <w:color w:val="FF0000"/>
                <w:spacing w:val="4"/>
                <w:u w:val="none" w:color="auto"/>
              </w:rPr>
              <w:t>人民陪审员和法官依次发表意见</w:t>
            </w:r>
            <w:r>
              <w:rPr>
                <w:rFonts w:hint="eastAsia" w:ascii="楷体" w:hAnsi="楷体" w:eastAsia="楷体" w:cs="楷体"/>
                <w:spacing w:val="4"/>
                <w:u w:val="none" w:color="auto"/>
              </w:rPr>
              <w:t>，</w:t>
            </w:r>
            <w:r>
              <w:rPr>
                <w:rFonts w:hint="eastAsia" w:ascii="楷体" w:hAnsi="楷体" w:eastAsia="楷体" w:cs="楷体"/>
                <w:color w:val="FF0000"/>
                <w:spacing w:val="4"/>
                <w:u w:val="none" w:color="auto"/>
              </w:rPr>
              <w:t>审判长最后</w:t>
            </w:r>
            <w:r>
              <w:rPr>
                <w:rFonts w:hint="eastAsia" w:ascii="楷体" w:hAnsi="楷体" w:eastAsia="楷体" w:cs="楷体"/>
                <w:color w:val="FF0000"/>
                <w:spacing w:val="4"/>
                <w:u w:val="none"/>
              </w:rPr>
              <w:t>发表意见</w:t>
            </w:r>
            <w:r>
              <w:rPr>
                <w:rFonts w:hint="eastAsia" w:ascii="楷体" w:hAnsi="楷体" w:eastAsia="楷体" w:cs="楷体"/>
                <w:spacing w:val="4"/>
                <w:u w:val="none"/>
              </w:rPr>
              <w:t>并总</w:t>
            </w:r>
            <w:r>
              <w:rPr>
                <w:rFonts w:hint="eastAsia" w:ascii="楷体" w:hAnsi="楷体" w:eastAsia="楷体" w:cs="楷体"/>
                <w:spacing w:val="8"/>
                <w:u w:val="none"/>
              </w:rPr>
              <w:t>结合议庭意见。审判长作为承办法官的，由</w:t>
            </w:r>
            <w:r>
              <w:rPr>
                <w:rFonts w:hint="eastAsia" w:ascii="楷体" w:hAnsi="楷体" w:eastAsia="楷体" w:cs="楷体"/>
                <w:spacing w:val="8"/>
                <w:u w:val="none" w:color="auto"/>
              </w:rPr>
              <w:t>审</w:t>
            </w:r>
            <w:r>
              <w:rPr>
                <w:rFonts w:hint="eastAsia" w:ascii="楷体" w:hAnsi="楷体" w:eastAsia="楷体" w:cs="楷体"/>
                <w:spacing w:val="7"/>
                <w:u w:val="none" w:color="auto"/>
              </w:rPr>
              <w:t>判长最后发表意见</w:t>
            </w:r>
          </w:p>
        </w:tc>
      </w:tr>
    </w:tbl>
    <w:p w14:paraId="45841A90">
      <w:pPr>
        <w:adjustRightInd/>
        <w:snapToGrid/>
        <w:spacing w:line="236" w:lineRule="auto"/>
        <w:rPr>
          <w:rFonts w:hint="eastAsia" w:ascii="楷体" w:hAnsi="楷体" w:eastAsia="楷体" w:cs="楷体"/>
          <w:sz w:val="18"/>
          <w:szCs w:val="18"/>
        </w:rPr>
        <w:sectPr>
          <w:headerReference r:id="rId17"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6132422D">
      <w:pPr>
        <w:pStyle w:val="2"/>
        <w:bidi w:val="0"/>
        <w:adjustRightInd/>
        <w:snapToGrid/>
        <w:outlineLvl w:val="0"/>
        <w:rPr>
          <w:rFonts w:hint="eastAsia" w:ascii="楷体" w:hAnsi="楷体" w:eastAsia="楷体" w:cs="楷体"/>
          <w:b/>
          <w:bCs/>
        </w:rPr>
      </w:pPr>
      <w:bookmarkStart w:id="39" w:name="bookmark29"/>
      <w:bookmarkEnd w:id="39"/>
      <w:bookmarkStart w:id="40" w:name="bookmark30"/>
      <w:bookmarkEnd w:id="40"/>
      <w:bookmarkStart w:id="41" w:name="_Toc1922"/>
      <w:r>
        <w:rPr>
          <w:rFonts w:hint="eastAsia" w:ascii="楷体" w:hAnsi="楷体" w:eastAsia="楷体" w:cs="楷体"/>
          <w:b/>
          <w:bCs/>
          <w:lang w:val="en-US" w:eastAsia="en-US"/>
        </w:rPr>
        <w:t>第十</w:t>
      </w:r>
      <w:r>
        <w:rPr>
          <w:rFonts w:hint="eastAsia" w:ascii="楷体" w:hAnsi="楷体" w:eastAsia="楷体" w:cs="楷体"/>
          <w:b/>
          <w:bCs/>
          <w:lang w:val="en-US" w:eastAsia="zh-CN"/>
        </w:rPr>
        <w:t>三</w:t>
      </w:r>
      <w:r>
        <w:rPr>
          <w:rFonts w:hint="eastAsia" w:ascii="楷体" w:hAnsi="楷体" w:eastAsia="楷体" w:cs="楷体"/>
          <w:b/>
          <w:bCs/>
          <w:lang w:val="en-US" w:eastAsia="en-US"/>
        </w:rPr>
        <w:t>章 第一审程序</w:t>
      </w:r>
      <w:bookmarkEnd w:id="41"/>
    </w:p>
    <w:p w14:paraId="7741440B">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31</w:t>
      </w:r>
      <w:r>
        <w:rPr>
          <w:rFonts w:hint="eastAsia" w:ascii="楷体" w:hAnsi="楷体" w:eastAsia="楷体" w:cs="楷体"/>
          <w:b/>
          <w:color w:val="00B0F0"/>
          <w:lang w:eastAsia="zh-CN"/>
        </w:rPr>
        <w:t>：</w:t>
      </w:r>
      <w:r>
        <w:rPr>
          <w:rFonts w:hint="eastAsia" w:ascii="楷体" w:hAnsi="楷体" w:eastAsia="楷体" w:cs="楷体"/>
        </w:rPr>
        <w:t>简易程序适用条件</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49"/>
        <w:gridCol w:w="7749"/>
      </w:tblGrid>
      <w:tr w14:paraId="5EA1FD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restart"/>
            <w:tcBorders>
              <w:tl2br w:val="nil"/>
              <w:tr2bl w:val="nil"/>
            </w:tcBorders>
            <w:vAlign w:val="center"/>
          </w:tcPr>
          <w:p w14:paraId="4334739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适用条件</w:t>
            </w:r>
          </w:p>
        </w:tc>
        <w:tc>
          <w:tcPr>
            <w:tcW w:w="4036" w:type="pct"/>
            <w:tcBorders>
              <w:tl2br w:val="nil"/>
              <w:tr2bl w:val="nil"/>
            </w:tcBorders>
            <w:vAlign w:val="center"/>
          </w:tcPr>
          <w:p w14:paraId="19A5DE11">
            <w:pPr>
              <w:keepNext w:val="0"/>
              <w:keepLines w:val="0"/>
              <w:pageBreakBefore w:val="0"/>
              <w:widowControl w:val="0"/>
              <w:numPr>
                <w:ilvl w:val="0"/>
                <w:numId w:val="0"/>
              </w:numPr>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1.</w:t>
            </w:r>
            <w:r>
              <w:rPr>
                <w:rFonts w:hint="eastAsia" w:ascii="楷体" w:hAnsi="楷体" w:eastAsia="楷体" w:cs="楷体"/>
                <w:b/>
                <w:bCs/>
                <w:snapToGrid/>
                <w:color w:val="30C0B4"/>
                <w:kern w:val="0"/>
                <w:sz w:val="21"/>
                <w:szCs w:val="21"/>
                <w:lang w:val="en-US" w:eastAsia="zh-CN" w:bidi="ar"/>
              </w:rPr>
              <w:t>基层法院</w:t>
            </w:r>
            <w:r>
              <w:rPr>
                <w:rFonts w:hint="eastAsia" w:ascii="楷体" w:hAnsi="楷体" w:eastAsia="楷体" w:cs="楷体"/>
                <w:u w:val="none"/>
                <w:vertAlign w:val="baseline"/>
                <w:lang w:val="en-US" w:eastAsia="zh-CN"/>
              </w:rPr>
              <w:t>管辖</w:t>
            </w:r>
          </w:p>
        </w:tc>
      </w:tr>
      <w:tr w14:paraId="5126F3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7D19ADB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5EFEBD5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2.事实清楚，证据充分</w:t>
            </w:r>
          </w:p>
        </w:tc>
      </w:tr>
      <w:tr w14:paraId="30E8AE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6742CC6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30C1B26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3.被告人承认自己所犯罪行，</w:t>
            </w:r>
            <w:r>
              <w:rPr>
                <w:rFonts w:hint="eastAsia" w:ascii="楷体" w:hAnsi="楷体" w:eastAsia="楷体" w:cs="楷体"/>
                <w:b/>
                <w:bCs/>
                <w:snapToGrid/>
                <w:color w:val="30C0B4"/>
                <w:kern w:val="0"/>
                <w:sz w:val="21"/>
                <w:szCs w:val="21"/>
                <w:lang w:val="en-US" w:eastAsia="zh-CN" w:bidi="ar"/>
              </w:rPr>
              <w:t>对指控的犯罪事实没有异议</w:t>
            </w:r>
          </w:p>
        </w:tc>
      </w:tr>
      <w:tr w14:paraId="685D67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307ACDB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43AF3C6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4.被告人</w:t>
            </w:r>
            <w:r>
              <w:rPr>
                <w:rFonts w:hint="eastAsia" w:ascii="楷体" w:hAnsi="楷体" w:eastAsia="楷体" w:cs="楷体"/>
                <w:b/>
                <w:bCs/>
                <w:snapToGrid/>
                <w:color w:val="30C0B4"/>
                <w:kern w:val="0"/>
                <w:sz w:val="21"/>
                <w:szCs w:val="21"/>
                <w:lang w:val="en-US" w:eastAsia="zh-CN" w:bidi="ar"/>
              </w:rPr>
              <w:t>对适用简易程序没有异议</w:t>
            </w:r>
          </w:p>
        </w:tc>
      </w:tr>
      <w:tr w14:paraId="63BCF7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restart"/>
            <w:tcBorders>
              <w:tl2br w:val="nil"/>
              <w:tr2bl w:val="nil"/>
            </w:tcBorders>
            <w:vAlign w:val="center"/>
          </w:tcPr>
          <w:p w14:paraId="4171E21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不得适用的情形</w:t>
            </w:r>
          </w:p>
        </w:tc>
        <w:tc>
          <w:tcPr>
            <w:tcW w:w="4036" w:type="pct"/>
            <w:tcBorders>
              <w:tl2br w:val="nil"/>
              <w:tr2bl w:val="nil"/>
            </w:tcBorders>
            <w:vAlign w:val="center"/>
          </w:tcPr>
          <w:p w14:paraId="38ACC25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1.</w:t>
            </w:r>
            <w:r>
              <w:rPr>
                <w:rFonts w:hint="eastAsia" w:ascii="楷体" w:hAnsi="楷体" w:eastAsia="楷体" w:cs="楷体"/>
                <w:spacing w:val="7"/>
                <w:u w:val="none"/>
              </w:rPr>
              <w:t>被告人是</w:t>
            </w:r>
            <w:r>
              <w:rPr>
                <w:rFonts w:hint="eastAsia" w:ascii="楷体" w:hAnsi="楷体" w:eastAsia="楷体" w:cs="楷体"/>
                <w:spacing w:val="7"/>
                <w:u w:val="none" w:color="auto"/>
              </w:rPr>
              <w:t>盲、聋、哑</w:t>
            </w:r>
            <w:r>
              <w:rPr>
                <w:rFonts w:hint="eastAsia" w:ascii="楷体" w:hAnsi="楷体" w:eastAsia="楷体" w:cs="楷体"/>
                <w:spacing w:val="7"/>
                <w:u w:val="none"/>
              </w:rPr>
              <w:t>人</w:t>
            </w:r>
          </w:p>
        </w:tc>
      </w:tr>
      <w:tr w14:paraId="090903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60A91D8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7F4FA93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w:t>
            </w:r>
            <w:r>
              <w:rPr>
                <w:rFonts w:hint="eastAsia" w:ascii="楷体" w:hAnsi="楷体" w:eastAsia="楷体" w:cs="楷体"/>
                <w:spacing w:val="9"/>
                <w:u w:val="none"/>
              </w:rPr>
              <w:t>有</w:t>
            </w:r>
            <w:r>
              <w:rPr>
                <w:rFonts w:hint="eastAsia" w:ascii="楷体" w:hAnsi="楷体" w:eastAsia="楷体" w:cs="楷体"/>
                <w:spacing w:val="9"/>
                <w:u w:val="none" w:color="auto"/>
              </w:rPr>
              <w:t>重大社会影响</w:t>
            </w:r>
            <w:r>
              <w:rPr>
                <w:rFonts w:hint="eastAsia" w:ascii="楷体" w:hAnsi="楷体" w:eastAsia="楷体" w:cs="楷体"/>
                <w:spacing w:val="9"/>
                <w:u w:val="none"/>
              </w:rPr>
              <w:t>的</w:t>
            </w:r>
          </w:p>
        </w:tc>
      </w:tr>
      <w:tr w14:paraId="2446B0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7F75E17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104183F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w:t>
            </w:r>
            <w:r>
              <w:rPr>
                <w:rFonts w:hint="eastAsia" w:ascii="楷体" w:hAnsi="楷体" w:eastAsia="楷体" w:cs="楷体"/>
                <w:spacing w:val="9"/>
                <w:u w:val="none"/>
              </w:rPr>
              <w:t>被告人是尚未完全丧失辨认或者控制自己行为能力的</w:t>
            </w:r>
            <w:r>
              <w:rPr>
                <w:rFonts w:hint="eastAsia" w:ascii="楷体" w:hAnsi="楷体" w:eastAsia="楷体" w:cs="楷体"/>
                <w:spacing w:val="9"/>
                <w:u w:val="none" w:color="auto"/>
              </w:rPr>
              <w:t>精神病人</w:t>
            </w:r>
          </w:p>
        </w:tc>
      </w:tr>
      <w:tr w14:paraId="5C0B33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0A13350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28C63FE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4.</w:t>
            </w:r>
            <w:r>
              <w:rPr>
                <w:rFonts w:hint="eastAsia" w:ascii="楷体" w:hAnsi="楷体" w:eastAsia="楷体" w:cs="楷体"/>
                <w:spacing w:val="10"/>
                <w:u w:val="none"/>
              </w:rPr>
              <w:t>共同犯罪案件中</w:t>
            </w:r>
            <w:r>
              <w:rPr>
                <w:rFonts w:hint="eastAsia" w:ascii="楷体" w:hAnsi="楷体" w:eastAsia="楷体" w:cs="楷体"/>
                <w:spacing w:val="10"/>
                <w:u w:val="none" w:color="auto"/>
              </w:rPr>
              <w:t>部分被告人不认罪或者对适</w:t>
            </w:r>
            <w:r>
              <w:rPr>
                <w:rFonts w:hint="eastAsia" w:ascii="楷体" w:hAnsi="楷体" w:eastAsia="楷体" w:cs="楷体"/>
                <w:spacing w:val="9"/>
                <w:u w:val="none" w:color="auto"/>
              </w:rPr>
              <w:t>用简易程序有异议</w:t>
            </w:r>
            <w:r>
              <w:rPr>
                <w:rFonts w:hint="eastAsia" w:ascii="楷体" w:hAnsi="楷体" w:eastAsia="楷体" w:cs="楷体"/>
                <w:spacing w:val="9"/>
                <w:u w:val="none"/>
              </w:rPr>
              <w:t>的</w:t>
            </w:r>
          </w:p>
        </w:tc>
      </w:tr>
      <w:tr w14:paraId="7082CB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38A8266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2EABA24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5.</w:t>
            </w:r>
            <w:r>
              <w:rPr>
                <w:rFonts w:hint="eastAsia" w:ascii="楷体" w:hAnsi="楷体" w:eastAsia="楷体" w:cs="楷体"/>
                <w:spacing w:val="9"/>
                <w:u w:val="none"/>
              </w:rPr>
              <w:t>被告人认罪但经审查认为</w:t>
            </w:r>
            <w:r>
              <w:rPr>
                <w:rFonts w:hint="eastAsia" w:ascii="楷体" w:hAnsi="楷体" w:eastAsia="楷体" w:cs="楷体"/>
                <w:spacing w:val="9"/>
                <w:u w:val="none" w:color="auto"/>
              </w:rPr>
              <w:t>可能不构成犯罪</w:t>
            </w:r>
            <w:r>
              <w:rPr>
                <w:rFonts w:hint="eastAsia" w:ascii="楷体" w:hAnsi="楷体" w:eastAsia="楷体" w:cs="楷体"/>
                <w:spacing w:val="9"/>
                <w:u w:val="none"/>
              </w:rPr>
              <w:t>的</w:t>
            </w:r>
          </w:p>
        </w:tc>
      </w:tr>
      <w:tr w14:paraId="4A4EBD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7CCB859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6" w:type="pct"/>
            <w:tcBorders>
              <w:tl2br w:val="nil"/>
              <w:tr2bl w:val="nil"/>
            </w:tcBorders>
            <w:vAlign w:val="center"/>
          </w:tcPr>
          <w:p w14:paraId="2CEED7E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6.</w:t>
            </w:r>
            <w:r>
              <w:rPr>
                <w:rFonts w:hint="eastAsia" w:ascii="楷体" w:hAnsi="楷体" w:eastAsia="楷体" w:cs="楷体"/>
                <w:spacing w:val="9"/>
                <w:u w:val="none"/>
              </w:rPr>
              <w:t>辩护人作</w:t>
            </w:r>
            <w:r>
              <w:rPr>
                <w:rFonts w:hint="eastAsia" w:ascii="楷体" w:hAnsi="楷体" w:eastAsia="楷体" w:cs="楷体"/>
                <w:spacing w:val="9"/>
                <w:u w:val="none" w:color="auto"/>
              </w:rPr>
              <w:t>无罪辩护</w:t>
            </w:r>
            <w:r>
              <w:rPr>
                <w:rFonts w:hint="eastAsia" w:ascii="楷体" w:hAnsi="楷体" w:eastAsia="楷体" w:cs="楷体"/>
                <w:spacing w:val="9"/>
                <w:u w:val="none"/>
              </w:rPr>
              <w:t>的</w:t>
            </w:r>
          </w:p>
        </w:tc>
      </w:tr>
      <w:tr w14:paraId="7A0CCD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restart"/>
            <w:tcBorders>
              <w:tl2br w:val="nil"/>
              <w:tr2bl w:val="nil"/>
            </w:tcBorders>
            <w:vAlign w:val="center"/>
          </w:tcPr>
          <w:p w14:paraId="20DBF17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简易程序转为普通程序的条件</w:t>
            </w:r>
          </w:p>
        </w:tc>
        <w:tc>
          <w:tcPr>
            <w:tcW w:w="4036" w:type="pct"/>
            <w:tcBorders>
              <w:tl2br w:val="nil"/>
              <w:tr2bl w:val="nil"/>
            </w:tcBorders>
            <w:vAlign w:val="center"/>
          </w:tcPr>
          <w:p w14:paraId="3D3DE01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1.</w:t>
            </w:r>
            <w:r>
              <w:rPr>
                <w:rFonts w:hint="eastAsia" w:ascii="楷体" w:hAnsi="楷体" w:eastAsia="楷体" w:cs="楷体"/>
                <w:spacing w:val="9"/>
                <w:u w:val="none"/>
              </w:rPr>
              <w:t>被告人的行为可能</w:t>
            </w:r>
            <w:r>
              <w:rPr>
                <w:rFonts w:hint="eastAsia" w:ascii="楷体" w:hAnsi="楷体" w:eastAsia="楷体" w:cs="楷体"/>
                <w:spacing w:val="9"/>
                <w:u w:val="none" w:color="auto"/>
              </w:rPr>
              <w:t>不构成犯罪</w:t>
            </w:r>
            <w:r>
              <w:rPr>
                <w:rFonts w:hint="eastAsia" w:ascii="楷体" w:hAnsi="楷体" w:eastAsia="楷体" w:cs="楷体"/>
                <w:spacing w:val="9"/>
                <w:u w:val="none"/>
              </w:rPr>
              <w:t>的</w:t>
            </w:r>
          </w:p>
        </w:tc>
      </w:tr>
      <w:tr w14:paraId="6BD884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0648A50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36" w:type="pct"/>
            <w:tcBorders>
              <w:tl2br w:val="nil"/>
              <w:tr2bl w:val="nil"/>
            </w:tcBorders>
            <w:vAlign w:val="center"/>
          </w:tcPr>
          <w:p w14:paraId="21719E0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2.被</w:t>
            </w:r>
            <w:r>
              <w:rPr>
                <w:rFonts w:hint="eastAsia" w:ascii="楷体" w:hAnsi="楷体" w:eastAsia="楷体" w:cs="楷体"/>
                <w:spacing w:val="9"/>
                <w:u w:val="none"/>
              </w:rPr>
              <w:t>告人可能</w:t>
            </w:r>
            <w:r>
              <w:rPr>
                <w:rFonts w:hint="eastAsia" w:ascii="楷体" w:hAnsi="楷体" w:eastAsia="楷体" w:cs="楷体"/>
                <w:spacing w:val="9"/>
                <w:u w:val="none" w:color="auto"/>
              </w:rPr>
              <w:t>不负刑事责任</w:t>
            </w:r>
            <w:r>
              <w:rPr>
                <w:rFonts w:hint="eastAsia" w:ascii="楷体" w:hAnsi="楷体" w:eastAsia="楷体" w:cs="楷体"/>
                <w:spacing w:val="9"/>
                <w:u w:val="none"/>
              </w:rPr>
              <w:t>的</w:t>
            </w:r>
          </w:p>
        </w:tc>
      </w:tr>
      <w:tr w14:paraId="2EB156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515DA80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36" w:type="pct"/>
            <w:tcBorders>
              <w:tl2br w:val="nil"/>
              <w:tr2bl w:val="nil"/>
            </w:tcBorders>
            <w:vAlign w:val="center"/>
          </w:tcPr>
          <w:p w14:paraId="2D3FE5A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3.</w:t>
            </w:r>
            <w:r>
              <w:rPr>
                <w:rFonts w:hint="eastAsia" w:ascii="楷体" w:hAnsi="楷体" w:eastAsia="楷体" w:cs="楷体"/>
                <w:spacing w:val="9"/>
                <w:u w:val="none"/>
              </w:rPr>
              <w:t>被告人当庭对起诉指控的</w:t>
            </w:r>
            <w:r>
              <w:rPr>
                <w:rFonts w:hint="eastAsia" w:ascii="楷体" w:hAnsi="楷体" w:eastAsia="楷体" w:cs="楷体"/>
                <w:spacing w:val="9"/>
                <w:u w:val="none" w:color="auto"/>
              </w:rPr>
              <w:t>犯罪事实予以否认</w:t>
            </w:r>
            <w:r>
              <w:rPr>
                <w:rFonts w:hint="eastAsia" w:ascii="楷体" w:hAnsi="楷体" w:eastAsia="楷体" w:cs="楷体"/>
                <w:spacing w:val="9"/>
                <w:u w:val="none"/>
              </w:rPr>
              <w:t>的</w:t>
            </w:r>
          </w:p>
        </w:tc>
      </w:tr>
      <w:tr w14:paraId="3A7C42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751BCCA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36" w:type="pct"/>
            <w:tcBorders>
              <w:tl2br w:val="nil"/>
              <w:tr2bl w:val="nil"/>
            </w:tcBorders>
            <w:vAlign w:val="center"/>
          </w:tcPr>
          <w:p w14:paraId="2B96D51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4.</w:t>
            </w:r>
            <w:r>
              <w:rPr>
                <w:rFonts w:hint="eastAsia" w:ascii="楷体" w:hAnsi="楷体" w:eastAsia="楷体" w:cs="楷体"/>
                <w:spacing w:val="9"/>
                <w:u w:val="none"/>
              </w:rPr>
              <w:t>案件</w:t>
            </w:r>
            <w:r>
              <w:rPr>
                <w:rFonts w:hint="eastAsia" w:ascii="楷体" w:hAnsi="楷体" w:eastAsia="楷体" w:cs="楷体"/>
                <w:spacing w:val="9"/>
                <w:u w:val="none" w:color="auto"/>
              </w:rPr>
              <w:t>事实不清、证据不足</w:t>
            </w:r>
            <w:r>
              <w:rPr>
                <w:rFonts w:hint="eastAsia" w:ascii="楷体" w:hAnsi="楷体" w:eastAsia="楷体" w:cs="楷体"/>
                <w:spacing w:val="9"/>
                <w:u w:val="none"/>
              </w:rPr>
              <w:t>的</w:t>
            </w:r>
          </w:p>
        </w:tc>
      </w:tr>
      <w:tr w14:paraId="679E2A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vMerge w:val="continue"/>
            <w:tcBorders>
              <w:tl2br w:val="nil"/>
              <w:tr2bl w:val="nil"/>
            </w:tcBorders>
            <w:vAlign w:val="center"/>
          </w:tcPr>
          <w:p w14:paraId="538854C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lang w:val="en-US" w:eastAsia="zh-CN"/>
              </w:rPr>
            </w:pPr>
          </w:p>
        </w:tc>
        <w:tc>
          <w:tcPr>
            <w:tcW w:w="4036" w:type="pct"/>
            <w:tcBorders>
              <w:tl2br w:val="nil"/>
              <w:tr2bl w:val="nil"/>
            </w:tcBorders>
            <w:vAlign w:val="center"/>
          </w:tcPr>
          <w:p w14:paraId="581B8DE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5.其他不应当或者不宜适用的情形</w:t>
            </w:r>
          </w:p>
        </w:tc>
      </w:tr>
    </w:tbl>
    <w:p w14:paraId="54AB952E">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32</w:t>
      </w:r>
      <w:r>
        <w:rPr>
          <w:rFonts w:hint="eastAsia" w:ascii="楷体" w:hAnsi="楷体" w:eastAsia="楷体" w:cs="楷体"/>
          <w:b/>
          <w:color w:val="00B0F0"/>
          <w:lang w:eastAsia="zh-CN"/>
        </w:rPr>
        <w:t>：</w:t>
      </w:r>
      <w:r>
        <w:rPr>
          <w:rFonts w:hint="eastAsia" w:ascii="楷体" w:hAnsi="楷体" w:eastAsia="楷体" w:cs="楷体"/>
        </w:rPr>
        <w:t>速裁程序</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30"/>
        <w:gridCol w:w="7768"/>
      </w:tblGrid>
      <w:tr w14:paraId="6EAF6C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53" w:type="pct"/>
            <w:vMerge w:val="restart"/>
            <w:tcBorders>
              <w:tl2br w:val="nil"/>
              <w:tr2bl w:val="nil"/>
            </w:tcBorders>
            <w:vAlign w:val="center"/>
          </w:tcPr>
          <w:p w14:paraId="0C88078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E56437"/>
                <w:kern w:val="0"/>
                <w:sz w:val="24"/>
                <w:szCs w:val="24"/>
                <w:lang w:val="en-US" w:eastAsia="zh-CN" w:bidi="ar"/>
              </w:rPr>
              <w:t>适用条件</w:t>
            </w:r>
          </w:p>
        </w:tc>
        <w:tc>
          <w:tcPr>
            <w:tcW w:w="4046" w:type="pct"/>
            <w:tcBorders>
              <w:tl2br w:val="nil"/>
              <w:tr2bl w:val="nil"/>
            </w:tcBorders>
            <w:shd w:val="clear" w:color="auto" w:fill="auto"/>
            <w:vAlign w:val="top"/>
          </w:tcPr>
          <w:p w14:paraId="24A663C8">
            <w:pPr>
              <w:pStyle w:val="18"/>
              <w:keepNext w:val="0"/>
              <w:keepLines w:val="0"/>
              <w:pageBreakBefore w:val="0"/>
              <w:widowControl w:val="0"/>
              <w:kinsoku w:val="0"/>
              <w:wordWrap/>
              <w:overflowPunct/>
              <w:topLinePunct w:val="0"/>
              <w:autoSpaceDE w:val="0"/>
              <w:autoSpaceDN w:val="0"/>
              <w:bidi w:val="0"/>
              <w:adjustRightInd/>
              <w:snapToGrid/>
              <w:spacing w:before="109" w:line="360" w:lineRule="exact"/>
              <w:textAlignment w:val="baseline"/>
              <w:rPr>
                <w:rFonts w:hint="eastAsia" w:ascii="楷体" w:hAnsi="楷体" w:eastAsia="楷体" w:cs="楷体"/>
                <w:b w:val="0"/>
                <w:bCs w:val="0"/>
                <w:snapToGrid w:val="0"/>
                <w:color w:val="000000"/>
                <w:kern w:val="0"/>
                <w:sz w:val="21"/>
                <w:szCs w:val="21"/>
                <w:u w:val="none" w:color="auto"/>
                <w:lang w:val="en-US" w:eastAsia="en-US" w:bidi="ar-SA"/>
              </w:rPr>
            </w:pPr>
            <w:r>
              <w:rPr>
                <w:rFonts w:hint="eastAsia" w:ascii="楷体" w:hAnsi="楷体" w:eastAsia="楷体" w:cs="楷体"/>
                <w:b w:val="0"/>
                <w:bCs w:val="0"/>
                <w:spacing w:val="9"/>
                <w:sz w:val="21"/>
                <w:szCs w:val="21"/>
                <w:u w:val="none" w:color="auto"/>
                <w:lang w:val="en-US" w:eastAsia="zh-CN"/>
              </w:rPr>
              <w:t>1.</w:t>
            </w:r>
            <w:r>
              <w:rPr>
                <w:rFonts w:hint="eastAsia" w:ascii="楷体" w:hAnsi="楷体" w:eastAsia="楷体" w:cs="楷体"/>
                <w:b w:val="0"/>
                <w:bCs w:val="0"/>
                <w:color w:val="FF0000"/>
                <w:spacing w:val="9"/>
                <w:sz w:val="21"/>
                <w:szCs w:val="21"/>
                <w:u w:val="none" w:color="auto"/>
              </w:rPr>
              <w:t>案件事实清楚，证据确实、充分</w:t>
            </w:r>
          </w:p>
        </w:tc>
      </w:tr>
      <w:tr w14:paraId="3AE536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53" w:type="pct"/>
            <w:vMerge w:val="continue"/>
            <w:tcBorders>
              <w:tl2br w:val="nil"/>
              <w:tr2bl w:val="nil"/>
            </w:tcBorders>
            <w:vAlign w:val="center"/>
          </w:tcPr>
          <w:p w14:paraId="683AF86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4046" w:type="pct"/>
            <w:tcBorders>
              <w:tl2br w:val="nil"/>
              <w:tr2bl w:val="nil"/>
            </w:tcBorders>
            <w:shd w:val="clear" w:color="auto" w:fill="auto"/>
            <w:vAlign w:val="top"/>
          </w:tcPr>
          <w:p w14:paraId="29E0C93F">
            <w:pPr>
              <w:pStyle w:val="18"/>
              <w:keepNext w:val="0"/>
              <w:keepLines w:val="0"/>
              <w:pageBreakBefore w:val="0"/>
              <w:widowControl w:val="0"/>
              <w:kinsoku w:val="0"/>
              <w:wordWrap/>
              <w:overflowPunct/>
              <w:topLinePunct w:val="0"/>
              <w:autoSpaceDE w:val="0"/>
              <w:autoSpaceDN w:val="0"/>
              <w:bidi w:val="0"/>
              <w:adjustRightInd/>
              <w:snapToGrid/>
              <w:spacing w:before="109" w:line="360" w:lineRule="exact"/>
              <w:textAlignment w:val="baseline"/>
              <w:rPr>
                <w:rFonts w:hint="eastAsia" w:ascii="楷体" w:hAnsi="楷体" w:eastAsia="楷体" w:cs="楷体"/>
                <w:b w:val="0"/>
                <w:bCs w:val="0"/>
                <w:snapToGrid w:val="0"/>
                <w:color w:val="000000"/>
                <w:kern w:val="0"/>
                <w:sz w:val="21"/>
                <w:szCs w:val="21"/>
                <w:u w:val="none" w:color="auto"/>
                <w:lang w:val="en-US" w:eastAsia="en-US" w:bidi="ar-SA"/>
              </w:rPr>
            </w:pPr>
            <w:r>
              <w:rPr>
                <w:rFonts w:hint="eastAsia" w:ascii="楷体" w:hAnsi="楷体" w:eastAsia="楷体" w:cs="楷体"/>
                <w:b w:val="0"/>
                <w:bCs w:val="0"/>
                <w:spacing w:val="8"/>
                <w:sz w:val="21"/>
                <w:szCs w:val="21"/>
                <w:u w:val="none" w:color="auto"/>
                <w:lang w:val="en-US" w:eastAsia="zh-CN"/>
              </w:rPr>
              <w:t>2.</w:t>
            </w:r>
            <w:r>
              <w:rPr>
                <w:rFonts w:hint="eastAsia" w:ascii="楷体" w:hAnsi="楷体" w:eastAsia="楷体" w:cs="楷体"/>
                <w:b w:val="0"/>
                <w:bCs w:val="0"/>
                <w:color w:val="FF0000"/>
                <w:spacing w:val="8"/>
                <w:sz w:val="21"/>
                <w:szCs w:val="21"/>
                <w:u w:val="none" w:color="auto"/>
                <w:lang w:val="en-US" w:eastAsia="zh-CN"/>
              </w:rPr>
              <w:t>被</w:t>
            </w:r>
            <w:r>
              <w:rPr>
                <w:rFonts w:hint="eastAsia" w:ascii="楷体" w:hAnsi="楷体" w:eastAsia="楷体" w:cs="楷体"/>
                <w:b w:val="0"/>
                <w:bCs w:val="0"/>
                <w:color w:val="FF0000"/>
                <w:spacing w:val="8"/>
                <w:sz w:val="21"/>
                <w:szCs w:val="21"/>
                <w:u w:val="none" w:color="auto"/>
              </w:rPr>
              <w:t>告人认罪认罚并同意适用</w:t>
            </w:r>
            <w:r>
              <w:rPr>
                <w:rFonts w:hint="eastAsia" w:ascii="楷体" w:hAnsi="楷体" w:eastAsia="楷体" w:cs="楷体"/>
                <w:b w:val="0"/>
                <w:bCs w:val="0"/>
                <w:spacing w:val="8"/>
                <w:sz w:val="21"/>
                <w:szCs w:val="21"/>
                <w:u w:val="none" w:color="auto"/>
              </w:rPr>
              <w:t>速裁程序</w:t>
            </w:r>
          </w:p>
        </w:tc>
      </w:tr>
      <w:tr w14:paraId="7C36F6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53" w:type="pct"/>
            <w:vMerge w:val="continue"/>
            <w:tcBorders>
              <w:tl2br w:val="nil"/>
              <w:tr2bl w:val="nil"/>
            </w:tcBorders>
            <w:vAlign w:val="center"/>
          </w:tcPr>
          <w:p w14:paraId="6E95A0F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rPr>
            </w:pPr>
          </w:p>
        </w:tc>
        <w:tc>
          <w:tcPr>
            <w:tcW w:w="4046" w:type="pct"/>
            <w:tcBorders>
              <w:tl2br w:val="nil"/>
              <w:tr2bl w:val="nil"/>
            </w:tcBorders>
            <w:shd w:val="clear" w:color="auto" w:fill="auto"/>
            <w:vAlign w:val="top"/>
          </w:tcPr>
          <w:p w14:paraId="48BF9E8D">
            <w:pPr>
              <w:pStyle w:val="18"/>
              <w:keepNext w:val="0"/>
              <w:keepLines w:val="0"/>
              <w:pageBreakBefore w:val="0"/>
              <w:widowControl w:val="0"/>
              <w:kinsoku w:val="0"/>
              <w:wordWrap/>
              <w:overflowPunct/>
              <w:topLinePunct w:val="0"/>
              <w:autoSpaceDE w:val="0"/>
              <w:autoSpaceDN w:val="0"/>
              <w:bidi w:val="0"/>
              <w:adjustRightInd/>
              <w:snapToGrid/>
              <w:spacing w:before="111" w:line="360" w:lineRule="exact"/>
              <w:textAlignment w:val="baseline"/>
              <w:rPr>
                <w:rFonts w:hint="eastAsia" w:ascii="楷体" w:hAnsi="楷体" w:eastAsia="楷体" w:cs="楷体"/>
                <w:b w:val="0"/>
                <w:bCs w:val="0"/>
                <w:snapToGrid w:val="0"/>
                <w:color w:val="000000"/>
                <w:kern w:val="0"/>
                <w:sz w:val="21"/>
                <w:szCs w:val="21"/>
                <w:u w:val="none" w:color="auto"/>
                <w:lang w:val="en-US" w:eastAsia="en-US" w:bidi="ar-SA"/>
              </w:rPr>
            </w:pPr>
            <w:r>
              <w:rPr>
                <w:rFonts w:hint="eastAsia" w:ascii="楷体" w:hAnsi="楷体" w:eastAsia="楷体" w:cs="楷体"/>
                <w:b w:val="0"/>
                <w:bCs w:val="0"/>
                <w:spacing w:val="11"/>
                <w:sz w:val="21"/>
                <w:szCs w:val="21"/>
                <w:u w:val="none" w:color="auto"/>
                <w:lang w:val="en-US" w:eastAsia="zh-CN"/>
              </w:rPr>
              <w:t>3.</w:t>
            </w:r>
            <w:r>
              <w:rPr>
                <w:rFonts w:hint="eastAsia" w:ascii="楷体" w:hAnsi="楷体" w:eastAsia="楷体" w:cs="楷体"/>
                <w:b w:val="0"/>
                <w:bCs w:val="0"/>
                <w:spacing w:val="11"/>
                <w:sz w:val="21"/>
                <w:szCs w:val="21"/>
                <w:u w:val="none" w:color="auto"/>
              </w:rPr>
              <w:t>被告人可能判处</w:t>
            </w:r>
            <w:r>
              <w:rPr>
                <w:rFonts w:hint="eastAsia" w:ascii="楷体" w:hAnsi="楷体" w:eastAsia="楷体" w:cs="楷体"/>
                <w:b/>
                <w:bCs/>
                <w:snapToGrid/>
                <w:color w:val="30C0B4"/>
                <w:kern w:val="0"/>
                <w:sz w:val="21"/>
                <w:szCs w:val="21"/>
                <w:lang w:val="en-US" w:eastAsia="zh-CN" w:bidi="ar"/>
              </w:rPr>
              <w:t>3年以下</w:t>
            </w:r>
            <w:r>
              <w:rPr>
                <w:rFonts w:hint="eastAsia" w:ascii="楷体" w:hAnsi="楷体" w:eastAsia="楷体" w:cs="楷体"/>
                <w:b w:val="0"/>
                <w:bCs w:val="0"/>
                <w:spacing w:val="11"/>
                <w:sz w:val="21"/>
                <w:szCs w:val="21"/>
                <w:u w:val="none" w:color="auto"/>
              </w:rPr>
              <w:t>有期徒刑刑罚</w:t>
            </w:r>
          </w:p>
        </w:tc>
      </w:tr>
      <w:tr w14:paraId="2853E9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71" w:hRule="atLeast"/>
        </w:trPr>
        <w:tc>
          <w:tcPr>
            <w:tcW w:w="953" w:type="pct"/>
            <w:tcBorders>
              <w:tl2br w:val="nil"/>
              <w:tr2bl w:val="nil"/>
            </w:tcBorders>
            <w:vAlign w:val="center"/>
          </w:tcPr>
          <w:p w14:paraId="0E4EA9D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不得适用的情形</w:t>
            </w:r>
          </w:p>
        </w:tc>
        <w:tc>
          <w:tcPr>
            <w:tcW w:w="4046" w:type="pct"/>
            <w:tcBorders>
              <w:tl2br w:val="nil"/>
              <w:tr2bl w:val="nil"/>
            </w:tcBorders>
            <w:vAlign w:val="center"/>
          </w:tcPr>
          <w:p w14:paraId="2BE3BEC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刑诉解释第370条规定：</w:t>
            </w:r>
            <w:r>
              <w:rPr>
                <w:rFonts w:hint="eastAsia" w:ascii="楷体" w:hAnsi="楷体" w:eastAsia="楷体" w:cs="楷体"/>
                <w:vertAlign w:val="baseline"/>
              </w:rPr>
              <w:t>具有下列情形之一的，</w:t>
            </w:r>
            <w:r>
              <w:rPr>
                <w:rFonts w:hint="eastAsia" w:ascii="楷体" w:hAnsi="楷体" w:eastAsia="楷体" w:cs="楷体"/>
                <w:color w:val="FF0000"/>
                <w:vertAlign w:val="baseline"/>
              </w:rPr>
              <w:t>不适用速裁程序：</w:t>
            </w:r>
          </w:p>
          <w:p w14:paraId="69F760E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（一）被告人是盲、聋、哑人的</w:t>
            </w:r>
          </w:p>
          <w:p w14:paraId="14A0491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（二）被告人是尚未完全丧失辨认或者控制自己行为能力的精神病人的</w:t>
            </w:r>
          </w:p>
          <w:p w14:paraId="23D50F8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（三）被告人是未成年人的</w:t>
            </w:r>
          </w:p>
          <w:p w14:paraId="49C2ABD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（四）案件有重大社会影响的</w:t>
            </w:r>
          </w:p>
          <w:p w14:paraId="7229E1B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（五）共同犯罪案件中部分被告人对指控的犯罪事实、罪名、量刑建议或者适用速裁程序有异议的</w:t>
            </w:r>
          </w:p>
          <w:p w14:paraId="56DF597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（六）被告人与被害人或者其法定代理人没有就附带民事诉讼赔偿等事项达成调解、和解协议的</w:t>
            </w:r>
          </w:p>
          <w:p w14:paraId="24B5347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（七）辩护人作无罪辩护的</w:t>
            </w:r>
          </w:p>
          <w:p w14:paraId="2581B6B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（八）其他不宜适用速裁程序的情形</w:t>
            </w:r>
          </w:p>
        </w:tc>
      </w:tr>
      <w:tr w14:paraId="3FA946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26" w:hRule="atLeast"/>
        </w:trPr>
        <w:tc>
          <w:tcPr>
            <w:tcW w:w="953" w:type="pct"/>
            <w:tcBorders>
              <w:tl2br w:val="nil"/>
              <w:tr2bl w:val="nil"/>
            </w:tcBorders>
            <w:vAlign w:val="center"/>
          </w:tcPr>
          <w:p w14:paraId="2432B0A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开庭前通知</w:t>
            </w:r>
          </w:p>
        </w:tc>
        <w:tc>
          <w:tcPr>
            <w:tcW w:w="4046" w:type="pct"/>
            <w:tcBorders>
              <w:tl2br w:val="nil"/>
              <w:tr2bl w:val="nil"/>
            </w:tcBorders>
            <w:vAlign w:val="center"/>
          </w:tcPr>
          <w:p w14:paraId="1BC1544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刑诉解释第371条：</w:t>
            </w:r>
            <w:r>
              <w:rPr>
                <w:rFonts w:hint="eastAsia" w:ascii="楷体" w:hAnsi="楷体" w:eastAsia="楷体" w:cs="楷体"/>
                <w:vertAlign w:val="baseline"/>
              </w:rPr>
              <w:t>适用速裁程序审理案件，人民法院应当在开庭前将开庭的时间、地点通知人民检察院、被告人、辩护人，也可以通知其他诉讼参与人</w:t>
            </w:r>
          </w:p>
          <w:p w14:paraId="4301986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通知</w:t>
            </w:r>
            <w:r>
              <w:rPr>
                <w:rFonts w:hint="eastAsia" w:ascii="楷体" w:hAnsi="楷体" w:eastAsia="楷体" w:cs="楷体"/>
                <w:b/>
                <w:bCs/>
                <w:snapToGrid/>
                <w:color w:val="30C0B4"/>
                <w:kern w:val="0"/>
                <w:sz w:val="21"/>
                <w:szCs w:val="21"/>
                <w:lang w:val="en-US" w:eastAsia="zh-CN" w:bidi="ar"/>
              </w:rPr>
              <w:t>可以采用简便方式，但应当记录在案</w:t>
            </w:r>
          </w:p>
        </w:tc>
      </w:tr>
      <w:tr w14:paraId="699431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4" w:hRule="atLeast"/>
        </w:trPr>
        <w:tc>
          <w:tcPr>
            <w:tcW w:w="953" w:type="pct"/>
            <w:tcBorders>
              <w:tl2br w:val="nil"/>
              <w:tr2bl w:val="nil"/>
            </w:tcBorders>
            <w:vAlign w:val="center"/>
          </w:tcPr>
          <w:p w14:paraId="29ECE3D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检察院派员出庭</w:t>
            </w:r>
          </w:p>
        </w:tc>
        <w:tc>
          <w:tcPr>
            <w:tcW w:w="4046" w:type="pct"/>
            <w:tcBorders>
              <w:tl2br w:val="nil"/>
              <w:tr2bl w:val="nil"/>
            </w:tcBorders>
            <w:vAlign w:val="center"/>
          </w:tcPr>
          <w:p w14:paraId="0EB0C08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法院适用速裁程序审理的案件，</w:t>
            </w:r>
            <w:r>
              <w:rPr>
                <w:rFonts w:hint="eastAsia" w:ascii="楷体" w:hAnsi="楷体" w:eastAsia="楷体" w:cs="楷体"/>
                <w:b/>
                <w:bCs/>
                <w:snapToGrid/>
                <w:color w:val="30C0B4"/>
                <w:kern w:val="0"/>
                <w:sz w:val="21"/>
                <w:szCs w:val="21"/>
                <w:lang w:val="en-US" w:eastAsia="zh-CN" w:bidi="ar"/>
              </w:rPr>
              <w:t>检察院应当派员出庭</w:t>
            </w:r>
          </w:p>
        </w:tc>
      </w:tr>
      <w:tr w14:paraId="28CD94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409" w:hRule="atLeast"/>
        </w:trPr>
        <w:tc>
          <w:tcPr>
            <w:tcW w:w="953" w:type="pct"/>
            <w:tcBorders>
              <w:tl2br w:val="nil"/>
              <w:tr2bl w:val="nil"/>
            </w:tcBorders>
            <w:vAlign w:val="center"/>
          </w:tcPr>
          <w:p w14:paraId="3BE023C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速裁转普通的条件</w:t>
            </w:r>
          </w:p>
        </w:tc>
        <w:tc>
          <w:tcPr>
            <w:tcW w:w="4046" w:type="pct"/>
            <w:tcBorders>
              <w:tl2br w:val="nil"/>
              <w:tr2bl w:val="nil"/>
            </w:tcBorders>
            <w:vAlign w:val="center"/>
          </w:tcPr>
          <w:p w14:paraId="3B7341B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FF0000"/>
                <w:vertAlign w:val="baseline"/>
              </w:rPr>
            </w:pPr>
            <w:r>
              <w:rPr>
                <w:rFonts w:hint="eastAsia" w:ascii="楷体" w:hAnsi="楷体" w:eastAsia="楷体" w:cs="楷体"/>
                <w:vertAlign w:val="baseline"/>
                <w:lang w:val="en-US" w:eastAsia="zh-CN"/>
              </w:rPr>
              <w:t>刑诉解释第375条：适</w:t>
            </w:r>
            <w:r>
              <w:rPr>
                <w:rFonts w:hint="eastAsia" w:ascii="楷体" w:hAnsi="楷体" w:eastAsia="楷体" w:cs="楷体"/>
                <w:vertAlign w:val="baseline"/>
              </w:rPr>
              <w:t>用速裁程序审理案件，在法庭审理过程中，</w:t>
            </w:r>
            <w:r>
              <w:rPr>
                <w:rFonts w:hint="eastAsia" w:ascii="楷体" w:hAnsi="楷体" w:eastAsia="楷体" w:cs="楷体"/>
                <w:color w:val="FF0000"/>
                <w:vertAlign w:val="baseline"/>
              </w:rPr>
              <w:t>具有下列情形之一的，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vertAlign w:val="baseline"/>
              </w:rPr>
              <w:t>转为普通程序或者简易程序审理：</w:t>
            </w:r>
          </w:p>
          <w:p w14:paraId="1D1B858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（一）被告人的行为可能不构成犯罪或者不应当追究刑事责任的；</w:t>
            </w:r>
          </w:p>
          <w:p w14:paraId="7C35609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（二）被告人违背意愿认罪认罚的</w:t>
            </w:r>
          </w:p>
          <w:p w14:paraId="5E50ADB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（三）被告人否认指控的犯罪事实的</w:t>
            </w:r>
          </w:p>
          <w:p w14:paraId="396B068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（四）案件疑难、复杂或者对适用法律有重大争议的</w:t>
            </w:r>
          </w:p>
          <w:p w14:paraId="28A5E0F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rPr>
              <w:t>（五）其他不宜适用速裁程序的情形</w:t>
            </w:r>
          </w:p>
        </w:tc>
      </w:tr>
    </w:tbl>
    <w:p w14:paraId="188B53DD">
      <w:pPr>
        <w:pStyle w:val="7"/>
        <w:adjustRightInd/>
        <w:snapToGrid/>
        <w:rPr>
          <w:rFonts w:hint="eastAsia" w:ascii="楷体" w:hAnsi="楷体" w:eastAsia="楷体" w:cs="楷体"/>
        </w:rPr>
      </w:pPr>
    </w:p>
    <w:p w14:paraId="4A1BF71A">
      <w:pPr>
        <w:adjustRightInd/>
        <w:snapToGrid/>
        <w:rPr>
          <w:rFonts w:hint="eastAsia" w:ascii="楷体" w:hAnsi="楷体" w:eastAsia="楷体" w:cs="楷体"/>
        </w:rPr>
        <w:sectPr>
          <w:headerReference r:id="rId18"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56A95F5D">
      <w:pPr>
        <w:pStyle w:val="2"/>
        <w:bidi w:val="0"/>
        <w:adjustRightInd/>
        <w:snapToGrid/>
        <w:outlineLvl w:val="0"/>
        <w:rPr>
          <w:rFonts w:hint="eastAsia" w:ascii="楷体" w:hAnsi="楷体" w:eastAsia="楷体" w:cs="楷体"/>
          <w:b/>
          <w:bCs/>
        </w:rPr>
      </w:pPr>
      <w:bookmarkStart w:id="42" w:name="bookmark31"/>
      <w:bookmarkEnd w:id="42"/>
      <w:bookmarkStart w:id="43" w:name="bookmark32"/>
      <w:bookmarkEnd w:id="43"/>
      <w:bookmarkStart w:id="44" w:name="_Toc4878"/>
      <w:r>
        <w:rPr>
          <w:rFonts w:hint="eastAsia" w:ascii="楷体" w:hAnsi="楷体" w:eastAsia="楷体" w:cs="楷体"/>
          <w:b/>
          <w:bCs/>
          <w:lang w:val="en-US" w:eastAsia="en-US"/>
        </w:rPr>
        <w:t>第十</w:t>
      </w:r>
      <w:r>
        <w:rPr>
          <w:rFonts w:hint="eastAsia" w:ascii="楷体" w:hAnsi="楷体" w:eastAsia="楷体" w:cs="楷体"/>
          <w:b/>
          <w:bCs/>
          <w:lang w:val="en-US" w:eastAsia="zh-CN"/>
        </w:rPr>
        <w:t>四</w:t>
      </w:r>
      <w:r>
        <w:rPr>
          <w:rFonts w:hint="eastAsia" w:ascii="楷体" w:hAnsi="楷体" w:eastAsia="楷体" w:cs="楷体"/>
          <w:b/>
          <w:bCs/>
          <w:lang w:val="en-US" w:eastAsia="en-US"/>
        </w:rPr>
        <w:t>章 第二审程序</w:t>
      </w:r>
      <w:bookmarkEnd w:id="44"/>
    </w:p>
    <w:p w14:paraId="0E8E4F79">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33</w:t>
      </w:r>
      <w:r>
        <w:rPr>
          <w:rFonts w:hint="eastAsia" w:ascii="楷体" w:hAnsi="楷体" w:eastAsia="楷体" w:cs="楷体"/>
          <w:b/>
          <w:color w:val="00B0F0"/>
          <w:lang w:eastAsia="zh-CN"/>
        </w:rPr>
        <w:t>：</w:t>
      </w:r>
      <w:r>
        <w:rPr>
          <w:rFonts w:hint="eastAsia" w:ascii="楷体" w:hAnsi="楷体" w:eastAsia="楷体" w:cs="楷体"/>
        </w:rPr>
        <w:t>上诉</w:t>
      </w:r>
      <w:r>
        <w:rPr>
          <w:rFonts w:hint="eastAsia" w:ascii="楷体" w:hAnsi="楷体" w:eastAsia="楷体" w:cs="楷体"/>
          <w:b/>
          <w:color w:val="00B0F0"/>
          <w:lang w:eastAsia="zh-CN"/>
        </w:rPr>
        <w:t>：</w:t>
      </w:r>
      <w:r>
        <w:rPr>
          <w:rFonts w:hint="eastAsia" w:ascii="楷体" w:hAnsi="楷体" w:eastAsia="楷体" w:cs="楷体"/>
        </w:rPr>
        <w:t>抗诉的撤回</w:t>
      </w:r>
    </w:p>
    <w:tbl>
      <w:tblPr>
        <w:tblStyle w:val="15"/>
        <w:tblW w:w="4885"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46"/>
        <w:gridCol w:w="3593"/>
        <w:gridCol w:w="4143"/>
      </w:tblGrid>
      <w:tr w14:paraId="6F8697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3" w:type="pct"/>
            <w:tcBorders>
              <w:tl2br w:val="nil"/>
              <w:tr2bl w:val="nil"/>
            </w:tcBorders>
            <w:vAlign w:val="center"/>
          </w:tcPr>
          <w:p w14:paraId="4B7D859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rPr>
            </w:pPr>
          </w:p>
        </w:tc>
        <w:tc>
          <w:tcPr>
            <w:tcW w:w="1874" w:type="pct"/>
            <w:tcBorders>
              <w:tl2br w:val="nil"/>
              <w:tr2bl w:val="nil"/>
            </w:tcBorders>
            <w:vAlign w:val="center"/>
          </w:tcPr>
          <w:p w14:paraId="0BB6E0E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上诉</w:t>
            </w:r>
          </w:p>
        </w:tc>
        <w:tc>
          <w:tcPr>
            <w:tcW w:w="2161" w:type="pct"/>
            <w:tcBorders>
              <w:tl2br w:val="nil"/>
              <w:tr2bl w:val="nil"/>
            </w:tcBorders>
            <w:vAlign w:val="center"/>
          </w:tcPr>
          <w:p w14:paraId="6EE7196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抗诉</w:t>
            </w:r>
          </w:p>
        </w:tc>
      </w:tr>
      <w:tr w14:paraId="5E2A7F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9" w:hRule="atLeast"/>
        </w:trPr>
        <w:tc>
          <w:tcPr>
            <w:tcW w:w="963" w:type="pct"/>
            <w:tcBorders>
              <w:tl2br w:val="nil"/>
              <w:tr2bl w:val="nil"/>
            </w:tcBorders>
            <w:vAlign w:val="center"/>
          </w:tcPr>
          <w:p w14:paraId="19D74FB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主体</w:t>
            </w:r>
          </w:p>
        </w:tc>
        <w:tc>
          <w:tcPr>
            <w:tcW w:w="1874" w:type="pct"/>
            <w:tcBorders>
              <w:tl2br w:val="nil"/>
              <w:tr2bl w:val="nil"/>
            </w:tcBorders>
            <w:vAlign w:val="center"/>
          </w:tcPr>
          <w:p w14:paraId="2F8E1A6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当事人+法定代理人</w:t>
            </w:r>
          </w:p>
          <w:p w14:paraId="24EFDF3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辩护人、近亲属经被告人同意</w:t>
            </w:r>
          </w:p>
        </w:tc>
        <w:tc>
          <w:tcPr>
            <w:tcW w:w="2161" w:type="pct"/>
            <w:tcBorders>
              <w:tl2br w:val="nil"/>
              <w:tr2bl w:val="nil"/>
            </w:tcBorders>
            <w:vAlign w:val="center"/>
          </w:tcPr>
          <w:p w14:paraId="3848ECE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检察院</w:t>
            </w:r>
          </w:p>
        </w:tc>
      </w:tr>
      <w:tr w14:paraId="708C4C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3" w:type="pct"/>
            <w:tcBorders>
              <w:tl2br w:val="nil"/>
              <w:tr2bl w:val="nil"/>
            </w:tcBorders>
            <w:vAlign w:val="center"/>
          </w:tcPr>
          <w:p w14:paraId="6A1EA9E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理由</w:t>
            </w:r>
          </w:p>
        </w:tc>
        <w:tc>
          <w:tcPr>
            <w:tcW w:w="1874" w:type="pct"/>
            <w:tcBorders>
              <w:tl2br w:val="nil"/>
              <w:tr2bl w:val="nil"/>
            </w:tcBorders>
            <w:vAlign w:val="center"/>
          </w:tcPr>
          <w:p w14:paraId="40F7E59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不服一审判决</w:t>
            </w:r>
          </w:p>
        </w:tc>
        <w:tc>
          <w:tcPr>
            <w:tcW w:w="2161" w:type="pct"/>
            <w:tcBorders>
              <w:tl2br w:val="nil"/>
              <w:tr2bl w:val="nil"/>
            </w:tcBorders>
            <w:vAlign w:val="center"/>
          </w:tcPr>
          <w:p w14:paraId="3114F8B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一审判决确有错误</w:t>
            </w:r>
          </w:p>
        </w:tc>
      </w:tr>
      <w:tr w14:paraId="597504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963" w:type="pct"/>
            <w:tcBorders>
              <w:tl2br w:val="nil"/>
              <w:tr2bl w:val="nil"/>
            </w:tcBorders>
            <w:vAlign w:val="center"/>
          </w:tcPr>
          <w:p w14:paraId="724CA9C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形式</w:t>
            </w:r>
          </w:p>
        </w:tc>
        <w:tc>
          <w:tcPr>
            <w:tcW w:w="1874" w:type="pct"/>
            <w:tcBorders>
              <w:tl2br w:val="nil"/>
              <w:tr2bl w:val="nil"/>
            </w:tcBorders>
            <w:vAlign w:val="center"/>
          </w:tcPr>
          <w:p w14:paraId="7527955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口头、书面</w:t>
            </w:r>
          </w:p>
        </w:tc>
        <w:tc>
          <w:tcPr>
            <w:tcW w:w="2161" w:type="pct"/>
            <w:tcBorders>
              <w:tl2br w:val="nil"/>
              <w:tr2bl w:val="nil"/>
            </w:tcBorders>
            <w:vAlign w:val="center"/>
          </w:tcPr>
          <w:p w14:paraId="08A6B7C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书面</w:t>
            </w:r>
          </w:p>
        </w:tc>
      </w:tr>
      <w:tr w14:paraId="2CDC75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rPr>
        <w:tc>
          <w:tcPr>
            <w:tcW w:w="963" w:type="pct"/>
            <w:tcBorders>
              <w:tl2br w:val="nil"/>
              <w:tr2bl w:val="nil"/>
            </w:tcBorders>
            <w:vAlign w:val="center"/>
          </w:tcPr>
          <w:p w14:paraId="2AFA3C1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途径</w:t>
            </w:r>
          </w:p>
        </w:tc>
        <w:tc>
          <w:tcPr>
            <w:tcW w:w="1874" w:type="pct"/>
            <w:tcBorders>
              <w:tl2br w:val="nil"/>
              <w:tr2bl w:val="nil"/>
            </w:tcBorders>
            <w:vAlign w:val="center"/>
          </w:tcPr>
          <w:p w14:paraId="11A0F3E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FF0000"/>
                <w:u w:val="none"/>
                <w:vertAlign w:val="baseline"/>
                <w:lang w:val="en-US" w:eastAsia="zh-CN"/>
              </w:rPr>
            </w:pPr>
            <w:r>
              <w:rPr>
                <w:rFonts w:hint="eastAsia" w:ascii="楷体" w:hAnsi="楷体" w:eastAsia="楷体" w:cs="楷体"/>
                <w:color w:val="FF0000"/>
                <w:u w:val="none"/>
                <w:vertAlign w:val="baseline"/>
                <w:lang w:val="en-US" w:eastAsia="zh-CN"/>
              </w:rPr>
              <w:t>上诉状提交原审法院或者上一级法院</w:t>
            </w:r>
          </w:p>
        </w:tc>
        <w:tc>
          <w:tcPr>
            <w:tcW w:w="2161" w:type="pct"/>
            <w:tcBorders>
              <w:tl2br w:val="nil"/>
              <w:tr2bl w:val="nil"/>
            </w:tcBorders>
            <w:vAlign w:val="center"/>
          </w:tcPr>
          <w:p w14:paraId="6E07FB2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color w:val="FF0000"/>
                <w:u w:val="none"/>
                <w:vertAlign w:val="baseline"/>
                <w:lang w:val="en-US" w:eastAsia="zh-CN"/>
              </w:rPr>
            </w:pPr>
            <w:r>
              <w:rPr>
                <w:rFonts w:hint="eastAsia" w:ascii="楷体" w:hAnsi="楷体" w:eastAsia="楷体" w:cs="楷体"/>
                <w:b/>
                <w:bCs/>
                <w:snapToGrid/>
                <w:color w:val="30C0B4"/>
                <w:kern w:val="0"/>
                <w:sz w:val="21"/>
                <w:szCs w:val="21"/>
                <w:lang w:val="en-US" w:eastAsia="zh-CN" w:bidi="ar"/>
              </w:rPr>
              <w:t>只能</w:t>
            </w:r>
            <w:r>
              <w:rPr>
                <w:rFonts w:hint="eastAsia" w:ascii="楷体" w:hAnsi="楷体" w:eastAsia="楷体" w:cs="楷体"/>
                <w:color w:val="FF0000"/>
                <w:u w:val="none"/>
                <w:vertAlign w:val="baseline"/>
                <w:lang w:val="en-US" w:eastAsia="zh-CN"/>
              </w:rPr>
              <w:t>提交给原审法院</w:t>
            </w:r>
          </w:p>
        </w:tc>
      </w:tr>
      <w:tr w14:paraId="5363DD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833" w:hRule="atLeast"/>
        </w:trPr>
        <w:tc>
          <w:tcPr>
            <w:tcW w:w="963" w:type="pct"/>
            <w:vMerge w:val="restart"/>
            <w:tcBorders>
              <w:tl2br w:val="nil"/>
              <w:tr2bl w:val="nil"/>
            </w:tcBorders>
            <w:vAlign w:val="center"/>
          </w:tcPr>
          <w:p w14:paraId="127581E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撤回</w:t>
            </w:r>
          </w:p>
        </w:tc>
        <w:tc>
          <w:tcPr>
            <w:tcW w:w="1874" w:type="pct"/>
            <w:tcBorders>
              <w:tl2br w:val="nil"/>
              <w:tr2bl w:val="nil"/>
            </w:tcBorders>
            <w:vAlign w:val="center"/>
          </w:tcPr>
          <w:p w14:paraId="7330CA1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color w:val="FF0000"/>
                <w:u w:val="none"/>
                <w:vertAlign w:val="baseline"/>
                <w:lang w:val="en-US" w:eastAsia="zh-CN"/>
              </w:rPr>
              <w:t>上诉期内提出撤回，</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7"/>
                <w:u w:val="none" w:color="auto"/>
              </w:rPr>
              <w:t>准许</w:t>
            </w:r>
            <w:r>
              <w:rPr>
                <w:rFonts w:hint="eastAsia" w:ascii="楷体" w:hAnsi="楷体" w:eastAsia="楷体" w:cs="楷体"/>
                <w:spacing w:val="7"/>
                <w:u w:val="none"/>
              </w:rPr>
              <w:t>。被告人、自诉人、附带民事诉讼当事人及其</w:t>
            </w:r>
            <w:r>
              <w:rPr>
                <w:rFonts w:hint="eastAsia" w:ascii="楷体" w:hAnsi="楷体" w:eastAsia="楷体" w:cs="楷体"/>
                <w:spacing w:val="8"/>
                <w:u w:val="none"/>
              </w:rPr>
              <w:t>法定代理人是否提出上诉，</w:t>
            </w:r>
            <w:r>
              <w:rPr>
                <w:rFonts w:hint="eastAsia" w:ascii="楷体" w:hAnsi="楷体" w:eastAsia="楷体" w:cs="楷体"/>
                <w:color w:val="FF0000"/>
                <w:spacing w:val="8"/>
                <w:u w:val="none"/>
              </w:rPr>
              <w:t>以</w:t>
            </w:r>
            <w:r>
              <w:rPr>
                <w:rFonts w:hint="eastAsia" w:ascii="楷体" w:hAnsi="楷体" w:eastAsia="楷体" w:cs="楷体"/>
                <w:color w:val="FF0000"/>
                <w:spacing w:val="8"/>
                <w:u w:val="none" w:color="auto"/>
              </w:rPr>
              <w:t>其在上诉期满前最</w:t>
            </w:r>
            <w:r>
              <w:rPr>
                <w:rFonts w:hint="eastAsia" w:ascii="楷体" w:hAnsi="楷体" w:eastAsia="楷体" w:cs="楷体"/>
                <w:color w:val="FF0000"/>
                <w:spacing w:val="7"/>
                <w:u w:val="none" w:color="auto"/>
              </w:rPr>
              <w:t>后一次</w:t>
            </w:r>
            <w:r>
              <w:rPr>
                <w:rFonts w:hint="eastAsia" w:ascii="楷体" w:hAnsi="楷体" w:eastAsia="楷体" w:cs="楷体"/>
                <w:color w:val="FF0000"/>
                <w:spacing w:val="8"/>
                <w:u w:val="none"/>
              </w:rPr>
              <w:t>的意思表示为准</w:t>
            </w:r>
          </w:p>
        </w:tc>
        <w:tc>
          <w:tcPr>
            <w:tcW w:w="2161" w:type="pct"/>
            <w:tcBorders>
              <w:tl2br w:val="nil"/>
              <w:tr2bl w:val="nil"/>
            </w:tcBorders>
            <w:vAlign w:val="center"/>
          </w:tcPr>
          <w:p w14:paraId="39CE5A6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抗诉期内撤回抗诉的，一审法院</w:t>
            </w:r>
            <w:r>
              <w:rPr>
                <w:rFonts w:hint="eastAsia" w:ascii="楷体" w:hAnsi="楷体" w:eastAsia="楷体" w:cs="楷体"/>
                <w:color w:val="FF0000"/>
                <w:u w:val="none"/>
                <w:vertAlign w:val="baseline"/>
                <w:lang w:val="en-US" w:eastAsia="zh-CN"/>
              </w:rPr>
              <w:t>不再移送案件</w:t>
            </w:r>
          </w:p>
        </w:tc>
      </w:tr>
      <w:tr w14:paraId="6E2B15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22" w:hRule="atLeast"/>
        </w:trPr>
        <w:tc>
          <w:tcPr>
            <w:tcW w:w="963" w:type="pct"/>
            <w:vMerge w:val="continue"/>
            <w:tcBorders>
              <w:tl2br w:val="nil"/>
              <w:tr2bl w:val="nil"/>
            </w:tcBorders>
            <w:vAlign w:val="center"/>
          </w:tcPr>
          <w:p w14:paraId="3223DBE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vertAlign w:val="baseline"/>
              </w:rPr>
            </w:pPr>
          </w:p>
        </w:tc>
        <w:tc>
          <w:tcPr>
            <w:tcW w:w="1874" w:type="pct"/>
            <w:tcBorders>
              <w:tl2br w:val="nil"/>
              <w:tr2bl w:val="nil"/>
            </w:tcBorders>
            <w:vAlign w:val="center"/>
          </w:tcPr>
          <w:p w14:paraId="6554E7A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lang w:val="en-US" w:eastAsia="zh-CN"/>
              </w:rPr>
            </w:pPr>
            <w:r>
              <w:rPr>
                <w:rFonts w:hint="eastAsia" w:ascii="楷体" w:hAnsi="楷体" w:eastAsia="楷体" w:cs="楷体"/>
                <w:u w:val="none"/>
                <w:vertAlign w:val="baseline"/>
                <w:lang w:val="en-US" w:eastAsia="zh-CN"/>
              </w:rPr>
              <w:t>上诉期满后撤回，应当由二审法院进行审查，</w:t>
            </w:r>
            <w:r>
              <w:rPr>
                <w:rFonts w:hint="eastAsia" w:ascii="楷体" w:hAnsi="楷体" w:eastAsia="楷体" w:cs="楷体"/>
                <w:color w:val="FF0000"/>
                <w:spacing w:val="20"/>
                <w:u w:val="none"/>
              </w:rPr>
              <w:t>认为原判确</w:t>
            </w:r>
            <w:r>
              <w:rPr>
                <w:rFonts w:hint="eastAsia" w:ascii="楷体" w:hAnsi="楷体" w:eastAsia="楷体" w:cs="楷体"/>
                <w:color w:val="FF0000"/>
                <w:spacing w:val="20"/>
                <w:u w:val="none" w:color="auto"/>
              </w:rPr>
              <w:t>有错误</w:t>
            </w:r>
            <w:r>
              <w:rPr>
                <w:rFonts w:hint="eastAsia" w:ascii="楷体" w:hAnsi="楷体" w:eastAsia="楷体" w:cs="楷体"/>
                <w:color w:val="FF0000"/>
                <w:spacing w:val="20"/>
                <w:u w:val="none"/>
              </w:rPr>
              <w:t>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20"/>
                <w:u w:val="none" w:color="auto"/>
              </w:rPr>
              <w:t>不</w:t>
            </w:r>
            <w:r>
              <w:rPr>
                <w:rFonts w:hint="eastAsia" w:ascii="楷体" w:hAnsi="楷体" w:eastAsia="楷体" w:cs="楷体"/>
                <w:color w:val="FF0000"/>
                <w:spacing w:val="12"/>
                <w:u w:val="none"/>
              </w:rPr>
              <w:t>予</w:t>
            </w:r>
            <w:r>
              <w:rPr>
                <w:rFonts w:hint="eastAsia" w:ascii="楷体" w:hAnsi="楷体" w:eastAsia="楷体" w:cs="楷体"/>
                <w:color w:val="FF0000"/>
                <w:spacing w:val="12"/>
                <w:u w:val="none" w:color="auto"/>
              </w:rPr>
              <w:t>准</w:t>
            </w:r>
            <w:r>
              <w:rPr>
                <w:rFonts w:hint="eastAsia" w:ascii="楷体" w:hAnsi="楷体" w:eastAsia="楷体" w:cs="楷体"/>
                <w:color w:val="FF0000"/>
                <w:spacing w:val="12"/>
                <w:u w:val="none"/>
              </w:rPr>
              <w:t>许</w:t>
            </w:r>
            <w:r>
              <w:rPr>
                <w:rFonts w:hint="eastAsia" w:ascii="楷体" w:hAnsi="楷体" w:eastAsia="楷体" w:cs="楷体"/>
                <w:color w:val="FF0000"/>
                <w:spacing w:val="12"/>
                <w:u w:val="none" w:color="auto"/>
              </w:rPr>
              <w:t>撤</w:t>
            </w:r>
            <w:r>
              <w:rPr>
                <w:rFonts w:hint="eastAsia" w:ascii="楷体" w:hAnsi="楷体" w:eastAsia="楷体" w:cs="楷体"/>
                <w:color w:val="FF0000"/>
                <w:spacing w:val="12"/>
                <w:u w:val="none"/>
              </w:rPr>
              <w:t>回上诉，继续按照上</w:t>
            </w:r>
            <w:r>
              <w:rPr>
                <w:rFonts w:hint="eastAsia" w:ascii="楷体" w:hAnsi="楷体" w:eastAsia="楷体" w:cs="楷体"/>
                <w:color w:val="FF0000"/>
                <w:spacing w:val="8"/>
                <w:u w:val="none"/>
              </w:rPr>
              <w:t>诉案件审理</w:t>
            </w:r>
          </w:p>
        </w:tc>
        <w:tc>
          <w:tcPr>
            <w:tcW w:w="2161" w:type="pct"/>
            <w:tcBorders>
              <w:tl2br w:val="nil"/>
              <w:tr2bl w:val="nil"/>
            </w:tcBorders>
            <w:vAlign w:val="center"/>
          </w:tcPr>
          <w:p w14:paraId="2A87672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vertAlign w:val="baseline"/>
              </w:rPr>
            </w:pPr>
            <w:r>
              <w:rPr>
                <w:rFonts w:hint="eastAsia" w:ascii="楷体" w:hAnsi="楷体" w:eastAsia="楷体" w:cs="楷体"/>
                <w:spacing w:val="11"/>
                <w:u w:val="none"/>
              </w:rPr>
              <w:t>检察院在抗诉期满后要求</w:t>
            </w:r>
            <w:r>
              <w:rPr>
                <w:rFonts w:hint="eastAsia" w:ascii="楷体" w:hAnsi="楷体" w:eastAsia="楷体" w:cs="楷体"/>
                <w:spacing w:val="11"/>
                <w:u w:val="none" w:color="auto"/>
              </w:rPr>
              <w:t>撤回抗诉</w:t>
            </w:r>
            <w:r>
              <w:rPr>
                <w:rFonts w:hint="eastAsia" w:ascii="楷体" w:hAnsi="楷体" w:eastAsia="楷体" w:cs="楷体"/>
                <w:spacing w:val="11"/>
                <w:u w:val="none"/>
              </w:rPr>
              <w:t>的，</w:t>
            </w:r>
            <w:r>
              <w:rPr>
                <w:rFonts w:hint="eastAsia" w:ascii="楷体" w:hAnsi="楷体" w:eastAsia="楷体" w:cs="楷体"/>
                <w:color w:val="FF0000"/>
                <w:spacing w:val="11"/>
                <w:u w:val="none"/>
              </w:rPr>
              <w:t>二审法院</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color w:val="FF0000"/>
                <w:spacing w:val="11"/>
                <w:u w:val="none" w:color="auto"/>
              </w:rPr>
              <w:t>裁定准许，但是</w:t>
            </w:r>
            <w:r>
              <w:rPr>
                <w:rFonts w:hint="eastAsia" w:ascii="楷体" w:hAnsi="楷体" w:eastAsia="楷体" w:cs="楷体"/>
                <w:color w:val="FF0000"/>
                <w:spacing w:val="10"/>
                <w:u w:val="none"/>
              </w:rPr>
              <w:t>认为原</w:t>
            </w:r>
            <w:r>
              <w:rPr>
                <w:rFonts w:hint="eastAsia" w:ascii="楷体" w:hAnsi="楷体" w:eastAsia="楷体" w:cs="楷体"/>
                <w:color w:val="FF0000"/>
                <w:spacing w:val="11"/>
                <w:u w:val="none"/>
              </w:rPr>
              <w:t>判存在将</w:t>
            </w:r>
            <w:r>
              <w:rPr>
                <w:rFonts w:hint="eastAsia" w:ascii="楷体" w:hAnsi="楷体" w:eastAsia="楷体" w:cs="楷体"/>
                <w:color w:val="FF0000"/>
                <w:spacing w:val="11"/>
                <w:u w:val="none" w:color="auto"/>
              </w:rPr>
              <w:t>无罪判为有罪、轻罪重判</w:t>
            </w:r>
            <w:r>
              <w:rPr>
                <w:rFonts w:hint="eastAsia" w:ascii="楷体" w:hAnsi="楷体" w:eastAsia="楷体" w:cs="楷体"/>
                <w:color w:val="FF0000"/>
                <w:spacing w:val="11"/>
                <w:u w:val="none"/>
              </w:rPr>
              <w:t>等情形的，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spacing w:val="11"/>
                <w:u w:val="none" w:color="auto"/>
              </w:rPr>
              <w:t>不予准许，继续审</w:t>
            </w:r>
            <w:r>
              <w:rPr>
                <w:rFonts w:hint="eastAsia" w:ascii="楷体" w:hAnsi="楷体" w:eastAsia="楷体" w:cs="楷体"/>
                <w:color w:val="FF0000"/>
                <w:spacing w:val="10"/>
                <w:u w:val="none" w:color="auto"/>
              </w:rPr>
              <w:t>理</w:t>
            </w:r>
          </w:p>
        </w:tc>
      </w:tr>
    </w:tbl>
    <w:p w14:paraId="13B62D24">
      <w:pPr>
        <w:pStyle w:val="5"/>
        <w:bidi w:val="0"/>
        <w:adjustRightInd/>
        <w:snapToGrid/>
        <w:rPr>
          <w:rFonts w:hint="eastAsia" w:ascii="楷体" w:hAnsi="楷体" w:eastAsia="楷体" w:cs="楷体"/>
          <w:lang w:eastAsia="zh-CN"/>
        </w:rPr>
      </w:pPr>
      <w:r>
        <w:rPr>
          <w:rFonts w:hint="eastAsia" w:ascii="楷体" w:hAnsi="楷体" w:eastAsia="楷体" w:cs="楷体"/>
        </w:rPr>
        <w:t>考点</w:t>
      </w:r>
      <w:r>
        <w:rPr>
          <w:rFonts w:hint="eastAsia" w:ascii="楷体" w:hAnsi="楷体" w:eastAsia="楷体" w:cs="楷体"/>
          <w:lang w:val="en-US" w:eastAsia="zh-CN"/>
        </w:rPr>
        <w:t>34</w:t>
      </w:r>
      <w:r>
        <w:rPr>
          <w:rFonts w:hint="eastAsia" w:ascii="楷体" w:hAnsi="楷体" w:eastAsia="楷体" w:cs="楷体"/>
          <w:b/>
          <w:color w:val="00B0F0"/>
          <w:lang w:eastAsia="zh-CN"/>
        </w:rPr>
        <w:t>：</w:t>
      </w:r>
      <w:r>
        <w:rPr>
          <w:rFonts w:hint="eastAsia" w:ascii="楷体" w:hAnsi="楷体" w:eastAsia="楷体" w:cs="楷体"/>
          <w:lang w:val="en-US" w:eastAsia="zh-CN"/>
        </w:rPr>
        <w:t>二审审判的原则</w:t>
      </w:r>
    </w:p>
    <w:tbl>
      <w:tblPr>
        <w:tblStyle w:val="15"/>
        <w:tblW w:w="4902"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104"/>
        <w:gridCol w:w="1579"/>
        <w:gridCol w:w="5933"/>
      </w:tblGrid>
      <w:tr w14:paraId="7FF975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52" w:hRule="atLeast"/>
        </w:trPr>
        <w:tc>
          <w:tcPr>
            <w:tcW w:w="1094" w:type="pct"/>
            <w:vMerge w:val="restart"/>
            <w:tcBorders>
              <w:tl2br w:val="nil"/>
              <w:tr2bl w:val="nil"/>
            </w:tcBorders>
            <w:vAlign w:val="center"/>
          </w:tcPr>
          <w:p w14:paraId="25BA7A6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全面审查原则</w:t>
            </w:r>
          </w:p>
        </w:tc>
        <w:tc>
          <w:tcPr>
            <w:tcW w:w="821" w:type="pct"/>
            <w:tcBorders>
              <w:tl2br w:val="nil"/>
              <w:tr2bl w:val="nil"/>
            </w:tcBorders>
            <w:vAlign w:val="center"/>
          </w:tcPr>
          <w:p w14:paraId="26E4A37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pacing w:val="8"/>
                <w:sz w:val="21"/>
                <w:szCs w:val="21"/>
                <w:u w:val="none" w:color="auto"/>
              </w:rPr>
              <w:t>仅对</w:t>
            </w:r>
            <w:r>
              <w:rPr>
                <w:rFonts w:hint="eastAsia" w:ascii="楷体" w:hAnsi="楷体" w:eastAsia="楷体" w:cs="楷体"/>
                <w:b/>
                <w:bCs/>
                <w:snapToGrid/>
                <w:color w:val="30C0B4"/>
                <w:kern w:val="0"/>
                <w:sz w:val="21"/>
                <w:szCs w:val="21"/>
                <w:lang w:val="en-US" w:eastAsia="zh-CN" w:bidi="ar"/>
              </w:rPr>
              <w:t>刑事部分</w:t>
            </w:r>
            <w:r>
              <w:rPr>
                <w:rFonts w:hint="eastAsia" w:ascii="楷体" w:hAnsi="楷体" w:eastAsia="楷体" w:cs="楷体"/>
                <w:b w:val="0"/>
                <w:bCs w:val="0"/>
                <w:spacing w:val="7"/>
                <w:sz w:val="21"/>
                <w:szCs w:val="21"/>
                <w:u w:val="none" w:color="auto"/>
              </w:rPr>
              <w:t>上诉、抗诉的</w:t>
            </w:r>
          </w:p>
        </w:tc>
        <w:tc>
          <w:tcPr>
            <w:tcW w:w="3084" w:type="pct"/>
            <w:tcBorders>
              <w:tl2br w:val="nil"/>
              <w:tr2bl w:val="nil"/>
            </w:tcBorders>
            <w:vAlign w:val="center"/>
          </w:tcPr>
          <w:p w14:paraId="66BF10E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8"/>
                <w:sz w:val="21"/>
                <w:szCs w:val="21"/>
                <w:u w:val="none" w:color="auto"/>
              </w:rPr>
              <w:t>二审法院发现一审判决或裁定中已生效的民事部分确有错误，</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b w:val="0"/>
                <w:bCs w:val="0"/>
                <w:color w:val="FF0000"/>
                <w:spacing w:val="8"/>
                <w:sz w:val="21"/>
                <w:szCs w:val="21"/>
                <w:u w:val="none" w:color="auto"/>
              </w:rPr>
              <w:t>对</w:t>
            </w:r>
            <w:r>
              <w:rPr>
                <w:rFonts w:hint="eastAsia" w:ascii="楷体" w:hAnsi="楷体" w:eastAsia="楷体" w:cs="楷体"/>
                <w:b w:val="0"/>
                <w:bCs w:val="0"/>
                <w:color w:val="FF0000"/>
                <w:spacing w:val="10"/>
                <w:sz w:val="21"/>
                <w:szCs w:val="21"/>
                <w:u w:val="none" w:color="auto"/>
              </w:rPr>
              <w:t>民事部分按照审判监督程序予以纠正，刑事部分继续</w:t>
            </w:r>
            <w:r>
              <w:rPr>
                <w:rFonts w:hint="eastAsia" w:ascii="楷体" w:hAnsi="楷体" w:eastAsia="楷体" w:cs="楷体"/>
                <w:b w:val="0"/>
                <w:bCs w:val="0"/>
                <w:color w:val="FF0000"/>
                <w:spacing w:val="9"/>
                <w:sz w:val="21"/>
                <w:szCs w:val="21"/>
                <w:u w:val="none" w:color="auto"/>
              </w:rPr>
              <w:t>按二审程序审理</w:t>
            </w:r>
          </w:p>
        </w:tc>
      </w:tr>
      <w:tr w14:paraId="216B31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9" w:hRule="atLeast"/>
        </w:trPr>
        <w:tc>
          <w:tcPr>
            <w:tcW w:w="1094" w:type="pct"/>
            <w:vMerge w:val="continue"/>
            <w:tcBorders>
              <w:tl2br w:val="nil"/>
              <w:tr2bl w:val="nil"/>
            </w:tcBorders>
            <w:vAlign w:val="center"/>
          </w:tcPr>
          <w:p w14:paraId="11B0AAF0">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821" w:type="pct"/>
            <w:vMerge w:val="restart"/>
            <w:tcBorders>
              <w:tl2br w:val="nil"/>
              <w:tr2bl w:val="nil"/>
            </w:tcBorders>
            <w:vAlign w:val="center"/>
          </w:tcPr>
          <w:p w14:paraId="2D949D7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7"/>
                <w:sz w:val="21"/>
                <w:szCs w:val="21"/>
                <w:u w:val="none" w:color="auto"/>
              </w:rPr>
              <w:t>仅对</w:t>
            </w:r>
            <w:r>
              <w:rPr>
                <w:rFonts w:hint="eastAsia" w:ascii="楷体" w:hAnsi="楷体" w:eastAsia="楷体" w:cs="楷体"/>
                <w:b/>
                <w:bCs/>
                <w:snapToGrid/>
                <w:color w:val="30C0B4"/>
                <w:kern w:val="0"/>
                <w:sz w:val="21"/>
                <w:szCs w:val="21"/>
                <w:lang w:val="en-US" w:eastAsia="zh-CN" w:bidi="ar"/>
              </w:rPr>
              <w:t>民事部分</w:t>
            </w:r>
            <w:r>
              <w:rPr>
                <w:rFonts w:hint="eastAsia" w:ascii="楷体" w:hAnsi="楷体" w:eastAsia="楷体" w:cs="楷体"/>
                <w:b w:val="0"/>
                <w:bCs w:val="0"/>
                <w:spacing w:val="7"/>
                <w:sz w:val="21"/>
                <w:szCs w:val="21"/>
                <w:u w:val="none" w:color="auto"/>
              </w:rPr>
              <w:t>上诉的</w:t>
            </w:r>
          </w:p>
        </w:tc>
        <w:tc>
          <w:tcPr>
            <w:tcW w:w="3084" w:type="pct"/>
            <w:tcBorders>
              <w:tl2br w:val="nil"/>
              <w:tr2bl w:val="nil"/>
            </w:tcBorders>
            <w:vAlign w:val="center"/>
          </w:tcPr>
          <w:p w14:paraId="0A66E7D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9"/>
                <w:sz w:val="21"/>
                <w:szCs w:val="21"/>
                <w:u w:val="none" w:color="auto"/>
                <w:lang w:val="en-US" w:eastAsia="zh-CN"/>
              </w:rPr>
              <w:t>1.</w:t>
            </w:r>
            <w:r>
              <w:rPr>
                <w:rFonts w:hint="eastAsia" w:ascii="楷体" w:hAnsi="楷体" w:eastAsia="楷体" w:cs="楷体"/>
                <w:b w:val="0"/>
                <w:bCs w:val="0"/>
                <w:spacing w:val="9"/>
                <w:sz w:val="21"/>
                <w:szCs w:val="21"/>
                <w:u w:val="none" w:color="auto"/>
              </w:rPr>
              <w:t>第一审判决的刑事部分</w:t>
            </w:r>
            <w:r>
              <w:rPr>
                <w:rFonts w:hint="eastAsia" w:ascii="楷体" w:hAnsi="楷体" w:eastAsia="楷体" w:cs="楷体"/>
                <w:b w:val="0"/>
                <w:bCs w:val="0"/>
                <w:color w:val="FF0000"/>
                <w:spacing w:val="9"/>
                <w:sz w:val="21"/>
                <w:szCs w:val="21"/>
                <w:u w:val="none" w:color="auto"/>
              </w:rPr>
              <w:t>并无不当</w:t>
            </w:r>
            <w:r>
              <w:rPr>
                <w:rFonts w:hint="eastAsia" w:ascii="楷体" w:hAnsi="楷体" w:eastAsia="楷体" w:cs="楷体"/>
                <w:b w:val="0"/>
                <w:bCs w:val="0"/>
                <w:spacing w:val="9"/>
                <w:sz w:val="21"/>
                <w:szCs w:val="21"/>
                <w:u w:val="none" w:color="auto"/>
              </w:rPr>
              <w:t>的，</w:t>
            </w:r>
            <w:r>
              <w:rPr>
                <w:rFonts w:hint="eastAsia" w:ascii="楷体" w:hAnsi="楷体" w:eastAsia="楷体" w:cs="楷体"/>
                <w:b w:val="0"/>
                <w:bCs w:val="0"/>
                <w:color w:val="FF0000"/>
                <w:spacing w:val="9"/>
                <w:sz w:val="21"/>
                <w:szCs w:val="21"/>
                <w:u w:val="none" w:color="auto"/>
              </w:rPr>
              <w:t>只需就附带民事部分作出处理</w:t>
            </w:r>
          </w:p>
        </w:tc>
      </w:tr>
      <w:tr w14:paraId="006424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97" w:hRule="atLeast"/>
        </w:trPr>
        <w:tc>
          <w:tcPr>
            <w:tcW w:w="1094" w:type="pct"/>
            <w:vMerge w:val="continue"/>
            <w:tcBorders>
              <w:tl2br w:val="nil"/>
              <w:tr2bl w:val="nil"/>
            </w:tcBorders>
            <w:vAlign w:val="center"/>
          </w:tcPr>
          <w:p w14:paraId="5A19B73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821" w:type="pct"/>
            <w:vMerge w:val="continue"/>
            <w:tcBorders>
              <w:tl2br w:val="nil"/>
              <w:tr2bl w:val="nil"/>
            </w:tcBorders>
            <w:vAlign w:val="center"/>
          </w:tcPr>
          <w:p w14:paraId="638A453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3084" w:type="pct"/>
            <w:tcBorders>
              <w:tl2br w:val="nil"/>
              <w:tr2bl w:val="nil"/>
            </w:tcBorders>
            <w:vAlign w:val="center"/>
          </w:tcPr>
          <w:p w14:paraId="2ECB6F3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9"/>
                <w:sz w:val="21"/>
                <w:szCs w:val="21"/>
                <w:u w:val="none" w:color="auto"/>
                <w:lang w:val="en-US" w:eastAsia="zh-CN"/>
              </w:rPr>
              <w:t>2.</w:t>
            </w:r>
            <w:r>
              <w:rPr>
                <w:rFonts w:hint="eastAsia" w:ascii="楷体" w:hAnsi="楷体" w:eastAsia="楷体" w:cs="楷体"/>
                <w:b w:val="0"/>
                <w:bCs w:val="0"/>
                <w:spacing w:val="9"/>
                <w:sz w:val="21"/>
                <w:szCs w:val="21"/>
                <w:u w:val="none" w:color="auto"/>
              </w:rPr>
              <w:t>第一审判决的刑事部分</w:t>
            </w:r>
            <w:r>
              <w:rPr>
                <w:rFonts w:hint="eastAsia" w:ascii="楷体" w:hAnsi="楷体" w:eastAsia="楷体" w:cs="楷体"/>
                <w:b w:val="0"/>
                <w:bCs w:val="0"/>
                <w:color w:val="FF0000"/>
                <w:spacing w:val="9"/>
                <w:sz w:val="21"/>
                <w:szCs w:val="21"/>
                <w:u w:val="none" w:color="auto"/>
              </w:rPr>
              <w:t>确有错误</w:t>
            </w:r>
            <w:r>
              <w:rPr>
                <w:rFonts w:hint="eastAsia" w:ascii="楷体" w:hAnsi="楷体" w:eastAsia="楷体" w:cs="楷体"/>
                <w:b w:val="0"/>
                <w:bCs w:val="0"/>
                <w:spacing w:val="9"/>
                <w:sz w:val="21"/>
                <w:szCs w:val="21"/>
                <w:u w:val="none" w:color="auto"/>
              </w:rPr>
              <w:t>的，依照审判监督程序对刑事部分进行再审，并将附带民事部分与刑事部分一并</w:t>
            </w:r>
            <w:r>
              <w:rPr>
                <w:rFonts w:hint="eastAsia" w:ascii="楷体" w:hAnsi="楷体" w:eastAsia="楷体" w:cs="楷体"/>
                <w:b w:val="0"/>
                <w:bCs w:val="0"/>
                <w:spacing w:val="8"/>
                <w:sz w:val="21"/>
                <w:szCs w:val="21"/>
                <w:u w:val="none" w:color="auto"/>
              </w:rPr>
              <w:t>审理</w:t>
            </w:r>
          </w:p>
        </w:tc>
      </w:tr>
      <w:tr w14:paraId="63BCAB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82" w:hRule="atLeast"/>
        </w:trPr>
        <w:tc>
          <w:tcPr>
            <w:tcW w:w="1094" w:type="pct"/>
            <w:vMerge w:val="continue"/>
            <w:tcBorders>
              <w:tl2br w:val="nil"/>
              <w:tr2bl w:val="nil"/>
            </w:tcBorders>
            <w:vAlign w:val="center"/>
          </w:tcPr>
          <w:p w14:paraId="39FAF11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821" w:type="pct"/>
            <w:vMerge w:val="continue"/>
            <w:tcBorders>
              <w:tl2br w:val="nil"/>
              <w:tr2bl w:val="nil"/>
            </w:tcBorders>
            <w:vAlign w:val="center"/>
          </w:tcPr>
          <w:p w14:paraId="4E90DF9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3084" w:type="pct"/>
            <w:tcBorders>
              <w:tl2br w:val="nil"/>
              <w:tr2bl w:val="nil"/>
            </w:tcBorders>
            <w:vAlign w:val="center"/>
          </w:tcPr>
          <w:p w14:paraId="7B22A92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8"/>
                <w:sz w:val="21"/>
                <w:szCs w:val="21"/>
                <w:u w:val="none" w:color="auto"/>
                <w:lang w:val="en-US" w:eastAsia="zh-CN"/>
              </w:rPr>
              <w:t>3.</w:t>
            </w:r>
            <w:r>
              <w:rPr>
                <w:rFonts w:hint="eastAsia" w:ascii="楷体" w:hAnsi="楷体" w:eastAsia="楷体" w:cs="楷体"/>
                <w:b w:val="0"/>
                <w:bCs w:val="0"/>
                <w:spacing w:val="8"/>
                <w:sz w:val="21"/>
                <w:szCs w:val="21"/>
                <w:u w:val="none" w:color="auto"/>
              </w:rPr>
              <w:t>应当送监执行的一审刑事被告人是第二审附带民事诉讼被告人的，</w:t>
            </w:r>
            <w:r>
              <w:rPr>
                <w:rFonts w:hint="eastAsia" w:ascii="楷体" w:hAnsi="楷体" w:eastAsia="楷体" w:cs="楷体"/>
                <w:b w:val="0"/>
                <w:bCs w:val="0"/>
                <w:spacing w:val="9"/>
                <w:sz w:val="21"/>
                <w:szCs w:val="21"/>
                <w:u w:val="none" w:color="auto"/>
              </w:rPr>
              <w:t>在二审附带民事诉讼案件审结前，</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b w:val="0"/>
                <w:bCs w:val="0"/>
                <w:color w:val="FF0000"/>
                <w:spacing w:val="9"/>
                <w:sz w:val="21"/>
                <w:szCs w:val="21"/>
                <w:u w:val="none" w:color="auto"/>
              </w:rPr>
              <w:t>暂缓送监执行</w:t>
            </w:r>
          </w:p>
        </w:tc>
      </w:tr>
      <w:tr w14:paraId="2A22FE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62" w:hRule="atLeast"/>
        </w:trPr>
        <w:tc>
          <w:tcPr>
            <w:tcW w:w="1094" w:type="pct"/>
            <w:vMerge w:val="continue"/>
            <w:tcBorders>
              <w:tl2br w:val="nil"/>
              <w:tr2bl w:val="nil"/>
            </w:tcBorders>
            <w:vAlign w:val="center"/>
          </w:tcPr>
          <w:p w14:paraId="15F6E32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821" w:type="pct"/>
            <w:vMerge w:val="restart"/>
            <w:tcBorders>
              <w:tl2br w:val="nil"/>
              <w:tr2bl w:val="nil"/>
            </w:tcBorders>
            <w:vAlign w:val="center"/>
          </w:tcPr>
          <w:p w14:paraId="3CCF1BF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共同犯罪案件</w:t>
            </w:r>
          </w:p>
        </w:tc>
        <w:tc>
          <w:tcPr>
            <w:tcW w:w="3084" w:type="pct"/>
            <w:tcBorders>
              <w:tl2br w:val="nil"/>
              <w:tr2bl w:val="nil"/>
            </w:tcBorders>
            <w:vAlign w:val="center"/>
          </w:tcPr>
          <w:p w14:paraId="2AE5104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9"/>
                <w:sz w:val="21"/>
                <w:szCs w:val="21"/>
                <w:u w:val="none" w:color="auto"/>
                <w:lang w:val="en-US" w:eastAsia="zh-CN"/>
              </w:rPr>
              <w:t>1.</w:t>
            </w:r>
            <w:r>
              <w:rPr>
                <w:rFonts w:hint="eastAsia" w:ascii="楷体" w:hAnsi="楷体" w:eastAsia="楷体" w:cs="楷体"/>
                <w:b w:val="0"/>
                <w:bCs w:val="0"/>
                <w:spacing w:val="9"/>
                <w:sz w:val="21"/>
                <w:szCs w:val="21"/>
                <w:u w:val="none" w:color="auto"/>
              </w:rPr>
              <w:t>共同犯罪案件，只有部分被告人提出上诉的，或者检察院只就第一审法院对部分被告人的判决提出抗诉的，</w:t>
            </w:r>
            <w:r>
              <w:rPr>
                <w:rFonts w:hint="eastAsia" w:ascii="楷体" w:hAnsi="楷体" w:eastAsia="楷体" w:cs="楷体"/>
                <w:b w:val="0"/>
                <w:bCs w:val="0"/>
                <w:color w:val="FF0000"/>
                <w:spacing w:val="9"/>
                <w:sz w:val="21"/>
                <w:szCs w:val="21"/>
                <w:u w:val="none" w:color="auto"/>
              </w:rPr>
              <w:t>第二审法院</w:t>
            </w:r>
            <w:r>
              <w:rPr>
                <w:rFonts w:hint="eastAsia" w:ascii="楷体" w:hAnsi="楷体" w:eastAsia="楷体" w:cs="楷体"/>
                <w:b/>
                <w:bCs/>
                <w:snapToGrid/>
                <w:color w:val="30C0B4"/>
                <w:kern w:val="0"/>
                <w:sz w:val="21"/>
                <w:szCs w:val="21"/>
                <w:lang w:val="en-US" w:eastAsia="zh-CN" w:bidi="ar"/>
              </w:rPr>
              <w:t>应当对全案进行审查，一并处理</w:t>
            </w:r>
          </w:p>
        </w:tc>
      </w:tr>
      <w:tr w14:paraId="1168B8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76" w:hRule="atLeast"/>
        </w:trPr>
        <w:tc>
          <w:tcPr>
            <w:tcW w:w="1094" w:type="pct"/>
            <w:vMerge w:val="continue"/>
            <w:tcBorders>
              <w:tl2br w:val="nil"/>
              <w:tr2bl w:val="nil"/>
            </w:tcBorders>
            <w:vAlign w:val="center"/>
          </w:tcPr>
          <w:p w14:paraId="6267523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821" w:type="pct"/>
            <w:vMerge w:val="continue"/>
            <w:tcBorders>
              <w:tl2br w:val="nil"/>
              <w:tr2bl w:val="nil"/>
            </w:tcBorders>
            <w:vAlign w:val="center"/>
          </w:tcPr>
          <w:p w14:paraId="4334D65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rPr>
            </w:pPr>
          </w:p>
        </w:tc>
        <w:tc>
          <w:tcPr>
            <w:tcW w:w="3084" w:type="pct"/>
            <w:tcBorders>
              <w:tl2br w:val="nil"/>
              <w:tr2bl w:val="nil"/>
            </w:tcBorders>
            <w:vAlign w:val="center"/>
          </w:tcPr>
          <w:p w14:paraId="059ED3A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z w:val="21"/>
                <w:szCs w:val="21"/>
                <w:u w:val="none" w:color="auto"/>
                <w:vertAlign w:val="baseline"/>
                <w:lang w:val="en-US" w:eastAsia="zh-CN"/>
              </w:rPr>
              <w:t>2.共同犯罪案件，</w:t>
            </w:r>
            <w:r>
              <w:rPr>
                <w:rFonts w:hint="eastAsia" w:ascii="楷体" w:hAnsi="楷体" w:eastAsia="楷体" w:cs="楷体"/>
                <w:b w:val="0"/>
                <w:bCs w:val="0"/>
                <w:sz w:val="21"/>
                <w:szCs w:val="21"/>
                <w:u w:val="none" w:color="auto"/>
                <w:vertAlign w:val="baseline"/>
              </w:rPr>
              <w:t>上诉的被告人死亡，其他被告人未上诉的，</w:t>
            </w:r>
            <w:r>
              <w:rPr>
                <w:rFonts w:hint="eastAsia" w:ascii="楷体" w:hAnsi="楷体" w:eastAsia="楷体" w:cs="楷体"/>
                <w:b w:val="0"/>
                <w:bCs w:val="0"/>
                <w:color w:val="FF0000"/>
                <w:sz w:val="21"/>
                <w:szCs w:val="21"/>
                <w:u w:val="none" w:color="auto"/>
                <w:vertAlign w:val="baseline"/>
              </w:rPr>
              <w:t>第二审法院</w:t>
            </w:r>
            <w:r>
              <w:rPr>
                <w:rFonts w:hint="eastAsia" w:ascii="楷体" w:hAnsi="楷体" w:eastAsia="楷体" w:cs="楷体"/>
                <w:b/>
                <w:bCs/>
                <w:snapToGrid/>
                <w:color w:val="30C0B4"/>
                <w:kern w:val="0"/>
                <w:sz w:val="21"/>
                <w:szCs w:val="21"/>
                <w:lang w:val="en-US" w:eastAsia="zh-CN" w:bidi="ar"/>
              </w:rPr>
              <w:t>仍应对全案进行审查</w:t>
            </w:r>
            <w:r>
              <w:rPr>
                <w:rFonts w:hint="eastAsia" w:ascii="楷体" w:hAnsi="楷体" w:eastAsia="楷体" w:cs="楷体"/>
                <w:b w:val="0"/>
                <w:bCs w:val="0"/>
                <w:color w:val="FF0000"/>
                <w:sz w:val="21"/>
                <w:szCs w:val="21"/>
                <w:u w:val="none" w:color="auto"/>
                <w:vertAlign w:val="baseline"/>
              </w:rPr>
              <w:t>。</w:t>
            </w:r>
            <w:r>
              <w:rPr>
                <w:rFonts w:hint="eastAsia" w:ascii="楷体" w:hAnsi="楷体" w:eastAsia="楷体" w:cs="楷体"/>
                <w:b w:val="0"/>
                <w:bCs w:val="0"/>
                <w:sz w:val="21"/>
                <w:szCs w:val="21"/>
                <w:u w:val="none" w:color="auto"/>
                <w:vertAlign w:val="baseline"/>
              </w:rPr>
              <w:t>应当对死亡的被告人终止审理；但有证据证明被告人无罪，经缺席审理确认无罪的，应当判决宣告被告人无罪。对其他同案被告人仍应作出判决、裁定</w:t>
            </w:r>
          </w:p>
        </w:tc>
      </w:tr>
      <w:tr w14:paraId="68EA07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9" w:hRule="atLeast"/>
        </w:trPr>
        <w:tc>
          <w:tcPr>
            <w:tcW w:w="1094" w:type="pct"/>
            <w:vMerge w:val="restart"/>
            <w:tcBorders>
              <w:tl2br w:val="nil"/>
              <w:tr2bl w:val="nil"/>
            </w:tcBorders>
            <w:vAlign w:val="center"/>
          </w:tcPr>
          <w:p w14:paraId="698948F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上诉不加刑原则</w:t>
            </w:r>
          </w:p>
        </w:tc>
        <w:tc>
          <w:tcPr>
            <w:tcW w:w="821" w:type="pct"/>
            <w:tcBorders>
              <w:tl2br w:val="nil"/>
              <w:tr2bl w:val="nil"/>
            </w:tcBorders>
            <w:vAlign w:val="center"/>
          </w:tcPr>
          <w:p w14:paraId="5E9261C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内涵</w:t>
            </w:r>
          </w:p>
        </w:tc>
        <w:tc>
          <w:tcPr>
            <w:tcW w:w="3084" w:type="pct"/>
            <w:tcBorders>
              <w:tl2br w:val="nil"/>
              <w:tr2bl w:val="nil"/>
            </w:tcBorders>
            <w:vAlign w:val="center"/>
          </w:tcPr>
          <w:p w14:paraId="4748C40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第二审法院审判</w:t>
            </w:r>
            <w:r>
              <w:rPr>
                <w:rFonts w:hint="eastAsia" w:ascii="楷体" w:hAnsi="楷体" w:eastAsia="楷体" w:cs="楷体"/>
                <w:b w:val="0"/>
                <w:bCs w:val="0"/>
                <w:color w:val="FF0000"/>
                <w:sz w:val="21"/>
                <w:szCs w:val="21"/>
                <w:u w:val="none" w:color="auto"/>
                <w:vertAlign w:val="baseline"/>
                <w:lang w:val="en-US" w:eastAsia="zh-CN"/>
              </w:rPr>
              <w:t>只有被告人一方上诉的案件，对被告人作出的新的判决不得重于原判刑罚</w:t>
            </w:r>
            <w:r>
              <w:rPr>
                <w:rFonts w:hint="eastAsia" w:ascii="楷体" w:hAnsi="楷体" w:eastAsia="楷体" w:cs="楷体"/>
                <w:b w:val="0"/>
                <w:bCs w:val="0"/>
                <w:sz w:val="21"/>
                <w:szCs w:val="21"/>
                <w:u w:val="none" w:color="auto"/>
                <w:vertAlign w:val="baseline"/>
                <w:lang w:val="en-US" w:eastAsia="zh-CN"/>
              </w:rPr>
              <w:t>。</w:t>
            </w:r>
          </w:p>
        </w:tc>
      </w:tr>
      <w:tr w14:paraId="4F6550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47" w:hRule="atLeast"/>
        </w:trPr>
        <w:tc>
          <w:tcPr>
            <w:tcW w:w="1094" w:type="pct"/>
            <w:vMerge w:val="continue"/>
            <w:tcBorders>
              <w:tl2br w:val="nil"/>
              <w:tr2bl w:val="nil"/>
            </w:tcBorders>
            <w:vAlign w:val="center"/>
          </w:tcPr>
          <w:p w14:paraId="140064E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821" w:type="pct"/>
            <w:vMerge w:val="restart"/>
            <w:tcBorders>
              <w:tl2br w:val="nil"/>
              <w:tr2bl w:val="nil"/>
            </w:tcBorders>
            <w:vAlign w:val="center"/>
          </w:tcPr>
          <w:p w14:paraId="460D2F8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适用情形</w:t>
            </w:r>
          </w:p>
        </w:tc>
        <w:tc>
          <w:tcPr>
            <w:tcW w:w="3084" w:type="pct"/>
            <w:tcBorders>
              <w:tl2br w:val="nil"/>
              <w:tr2bl w:val="nil"/>
            </w:tcBorders>
            <w:vAlign w:val="center"/>
          </w:tcPr>
          <w:p w14:paraId="34BF316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rPr>
            </w:pPr>
            <w:r>
              <w:rPr>
                <w:rFonts w:hint="eastAsia" w:ascii="楷体" w:hAnsi="楷体" w:eastAsia="楷体" w:cs="楷体"/>
                <w:b w:val="0"/>
                <w:bCs w:val="0"/>
                <w:spacing w:val="9"/>
                <w:sz w:val="21"/>
                <w:szCs w:val="21"/>
                <w:u w:val="none" w:color="auto"/>
                <w:lang w:val="en-US" w:eastAsia="zh-CN"/>
              </w:rPr>
              <w:t>1.</w:t>
            </w:r>
            <w:r>
              <w:rPr>
                <w:rFonts w:hint="eastAsia" w:ascii="楷体" w:hAnsi="楷体" w:eastAsia="楷体" w:cs="楷体"/>
                <w:b w:val="0"/>
                <w:bCs w:val="0"/>
                <w:spacing w:val="9"/>
                <w:sz w:val="21"/>
                <w:szCs w:val="21"/>
                <w:u w:val="none" w:color="auto"/>
              </w:rPr>
              <w:t>原判事实清楚，证据确实、充分，只是认定罪名不当的，</w:t>
            </w:r>
            <w:r>
              <w:rPr>
                <w:rFonts w:hint="eastAsia" w:ascii="楷体" w:hAnsi="楷体" w:eastAsia="楷体" w:cs="楷体"/>
                <w:b w:val="0"/>
                <w:bCs w:val="0"/>
                <w:color w:val="FF0000"/>
                <w:spacing w:val="9"/>
                <w:sz w:val="21"/>
                <w:szCs w:val="21"/>
                <w:u w:val="none" w:color="auto"/>
              </w:rPr>
              <w:t>可以改变罪名</w:t>
            </w:r>
            <w:r>
              <w:rPr>
                <w:rFonts w:hint="eastAsia" w:ascii="楷体" w:hAnsi="楷体" w:eastAsia="楷体" w:cs="楷体"/>
                <w:b w:val="0"/>
                <w:bCs w:val="0"/>
                <w:color w:val="FF0000"/>
                <w:spacing w:val="8"/>
                <w:sz w:val="21"/>
                <w:szCs w:val="21"/>
                <w:u w:val="none" w:color="auto"/>
              </w:rPr>
              <w:t>，但不得加重</w:t>
            </w:r>
            <w:r>
              <w:rPr>
                <w:rFonts w:hint="eastAsia" w:ascii="楷体" w:hAnsi="楷体" w:eastAsia="楷体" w:cs="楷体"/>
                <w:b w:val="0"/>
                <w:bCs w:val="0"/>
                <w:color w:val="FF0000"/>
                <w:spacing w:val="9"/>
                <w:sz w:val="21"/>
                <w:szCs w:val="21"/>
                <w:u w:val="none" w:color="auto"/>
              </w:rPr>
              <w:t>刑罚或者对刑罚执行产生不利影响</w:t>
            </w:r>
          </w:p>
        </w:tc>
      </w:tr>
      <w:tr w14:paraId="0707AE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9" w:hRule="atLeast"/>
        </w:trPr>
        <w:tc>
          <w:tcPr>
            <w:tcW w:w="1094" w:type="pct"/>
            <w:vMerge w:val="continue"/>
            <w:tcBorders>
              <w:tl2br w:val="nil"/>
              <w:tr2bl w:val="nil"/>
            </w:tcBorders>
            <w:vAlign w:val="center"/>
          </w:tcPr>
          <w:p w14:paraId="1B65B67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821" w:type="pct"/>
            <w:vMerge w:val="continue"/>
            <w:tcBorders>
              <w:tl2br w:val="nil"/>
              <w:tr2bl w:val="nil"/>
            </w:tcBorders>
            <w:vAlign w:val="center"/>
          </w:tcPr>
          <w:p w14:paraId="6EF8E8A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3084" w:type="pct"/>
            <w:tcBorders>
              <w:tl2br w:val="nil"/>
              <w:tr2bl w:val="nil"/>
            </w:tcBorders>
            <w:vAlign w:val="center"/>
          </w:tcPr>
          <w:p w14:paraId="35A458C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2.</w:t>
            </w:r>
            <w:r>
              <w:rPr>
                <w:rFonts w:hint="eastAsia" w:ascii="楷体" w:hAnsi="楷体" w:eastAsia="楷体" w:cs="楷体"/>
                <w:b w:val="0"/>
                <w:bCs w:val="0"/>
                <w:spacing w:val="10"/>
                <w:sz w:val="21"/>
                <w:szCs w:val="21"/>
                <w:u w:val="none" w:color="auto"/>
              </w:rPr>
              <w:t>原判认定的罪数不当的，</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b w:val="0"/>
                <w:bCs w:val="0"/>
                <w:color w:val="FF0000"/>
                <w:spacing w:val="10"/>
                <w:sz w:val="21"/>
                <w:szCs w:val="21"/>
                <w:u w:val="none" w:color="auto"/>
              </w:rPr>
              <w:t>改变罪数，并调整刑罚，但不</w:t>
            </w:r>
            <w:r>
              <w:rPr>
                <w:rFonts w:hint="eastAsia" w:ascii="楷体" w:hAnsi="楷体" w:eastAsia="楷体" w:cs="楷体"/>
                <w:b w:val="0"/>
                <w:bCs w:val="0"/>
                <w:color w:val="FF0000"/>
                <w:spacing w:val="9"/>
                <w:sz w:val="21"/>
                <w:szCs w:val="21"/>
                <w:u w:val="none" w:color="auto"/>
              </w:rPr>
              <w:t>得加重决定执行的刑罚</w:t>
            </w:r>
          </w:p>
        </w:tc>
      </w:tr>
      <w:tr w14:paraId="7CE38F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79" w:hRule="atLeast"/>
        </w:trPr>
        <w:tc>
          <w:tcPr>
            <w:tcW w:w="1094" w:type="pct"/>
            <w:vMerge w:val="continue"/>
            <w:tcBorders>
              <w:tl2br w:val="nil"/>
              <w:tr2bl w:val="nil"/>
            </w:tcBorders>
            <w:vAlign w:val="center"/>
          </w:tcPr>
          <w:p w14:paraId="4591030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821" w:type="pct"/>
            <w:vMerge w:val="continue"/>
            <w:tcBorders>
              <w:tl2br w:val="nil"/>
              <w:tr2bl w:val="nil"/>
            </w:tcBorders>
            <w:vAlign w:val="center"/>
          </w:tcPr>
          <w:p w14:paraId="38D941D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3084" w:type="pct"/>
            <w:tcBorders>
              <w:tl2br w:val="nil"/>
              <w:tr2bl w:val="nil"/>
            </w:tcBorders>
            <w:vAlign w:val="center"/>
          </w:tcPr>
          <w:p w14:paraId="56D4D54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3.</w:t>
            </w:r>
            <w:r>
              <w:rPr>
                <w:rFonts w:hint="eastAsia" w:ascii="楷体" w:hAnsi="楷体" w:eastAsia="楷体" w:cs="楷体"/>
                <w:b w:val="0"/>
                <w:bCs w:val="0"/>
                <w:spacing w:val="10"/>
                <w:sz w:val="21"/>
                <w:szCs w:val="21"/>
                <w:u w:val="none" w:color="auto"/>
              </w:rPr>
              <w:t>原判刑罚不当、</w:t>
            </w:r>
            <w:r>
              <w:rPr>
                <w:rFonts w:hint="eastAsia" w:ascii="楷体" w:hAnsi="楷体" w:eastAsia="楷体" w:cs="楷体"/>
                <w:b w:val="0"/>
                <w:bCs w:val="0"/>
                <w:color w:val="FF0000"/>
                <w:spacing w:val="10"/>
                <w:sz w:val="21"/>
                <w:szCs w:val="21"/>
                <w:u w:val="none" w:color="auto"/>
              </w:rPr>
              <w:t>应当适用附加刑而没有适用的，不得直接加重</w:t>
            </w:r>
            <w:r>
              <w:rPr>
                <w:rFonts w:hint="eastAsia" w:ascii="楷体" w:hAnsi="楷体" w:eastAsia="楷体" w:cs="楷体"/>
                <w:b w:val="0"/>
                <w:bCs w:val="0"/>
                <w:color w:val="FF0000"/>
                <w:spacing w:val="9"/>
                <w:sz w:val="21"/>
                <w:szCs w:val="21"/>
                <w:u w:val="none" w:color="auto"/>
              </w:rPr>
              <w:t>刑罚、适用附加刑</w:t>
            </w:r>
            <w:r>
              <w:rPr>
                <w:rFonts w:hint="eastAsia" w:ascii="楷体" w:hAnsi="楷体" w:eastAsia="楷体" w:cs="楷体"/>
                <w:b w:val="0"/>
                <w:bCs w:val="0"/>
                <w:spacing w:val="9"/>
                <w:sz w:val="21"/>
                <w:szCs w:val="21"/>
                <w:u w:val="none" w:color="auto"/>
              </w:rPr>
              <w:t>。原</w:t>
            </w:r>
            <w:r>
              <w:rPr>
                <w:rFonts w:hint="eastAsia" w:ascii="楷体" w:hAnsi="楷体" w:eastAsia="楷体" w:cs="楷体"/>
                <w:b w:val="0"/>
                <w:bCs w:val="0"/>
                <w:spacing w:val="10"/>
                <w:sz w:val="21"/>
                <w:szCs w:val="21"/>
                <w:u w:val="none" w:color="auto"/>
              </w:rPr>
              <w:t>判判处的刑罚畸轻，必须依法改判的，应当在第二审判决、裁</w:t>
            </w:r>
            <w:r>
              <w:rPr>
                <w:rFonts w:hint="eastAsia" w:ascii="楷体" w:hAnsi="楷体" w:eastAsia="楷体" w:cs="楷体"/>
                <w:b w:val="0"/>
                <w:bCs w:val="0"/>
                <w:spacing w:val="9"/>
                <w:sz w:val="21"/>
                <w:szCs w:val="21"/>
                <w:u w:val="none" w:color="auto"/>
              </w:rPr>
              <w:t>定生效后，依照审判监督</w:t>
            </w:r>
            <w:r>
              <w:rPr>
                <w:rFonts w:hint="eastAsia" w:ascii="楷体" w:hAnsi="楷体" w:eastAsia="楷体" w:cs="楷体"/>
                <w:b w:val="0"/>
                <w:bCs w:val="0"/>
                <w:spacing w:val="8"/>
                <w:sz w:val="21"/>
                <w:szCs w:val="21"/>
                <w:u w:val="none" w:color="auto"/>
              </w:rPr>
              <w:t>程序重新审判</w:t>
            </w:r>
          </w:p>
        </w:tc>
      </w:tr>
      <w:tr w14:paraId="7362EF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7" w:hRule="atLeast"/>
        </w:trPr>
        <w:tc>
          <w:tcPr>
            <w:tcW w:w="1094" w:type="pct"/>
            <w:vMerge w:val="continue"/>
            <w:tcBorders>
              <w:tl2br w:val="nil"/>
              <w:tr2bl w:val="nil"/>
            </w:tcBorders>
            <w:vAlign w:val="center"/>
          </w:tcPr>
          <w:p w14:paraId="41BF432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821" w:type="pct"/>
            <w:vMerge w:val="continue"/>
            <w:tcBorders>
              <w:tl2br w:val="nil"/>
              <w:tr2bl w:val="nil"/>
            </w:tcBorders>
            <w:vAlign w:val="center"/>
          </w:tcPr>
          <w:p w14:paraId="0F304A17">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3084" w:type="pct"/>
            <w:tcBorders>
              <w:tl2br w:val="nil"/>
              <w:tr2bl w:val="nil"/>
            </w:tcBorders>
            <w:vAlign w:val="center"/>
          </w:tcPr>
          <w:p w14:paraId="7A09CCF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4.</w:t>
            </w:r>
            <w:r>
              <w:rPr>
                <w:rFonts w:hint="eastAsia" w:ascii="楷体" w:hAnsi="楷体" w:eastAsia="楷体" w:cs="楷体"/>
                <w:b w:val="0"/>
                <w:bCs w:val="0"/>
                <w:spacing w:val="10"/>
                <w:sz w:val="21"/>
                <w:szCs w:val="21"/>
                <w:u w:val="none" w:color="auto"/>
              </w:rPr>
              <w:t>只有被告上诉的案件，第二审法院发回重新审判后，</w:t>
            </w:r>
            <w:r>
              <w:rPr>
                <w:rFonts w:hint="eastAsia" w:ascii="楷体" w:hAnsi="楷体" w:eastAsia="楷体" w:cs="楷体"/>
                <w:b w:val="0"/>
                <w:bCs w:val="0"/>
                <w:color w:val="FF0000"/>
                <w:spacing w:val="10"/>
                <w:sz w:val="21"/>
                <w:szCs w:val="21"/>
                <w:u w:val="none" w:color="auto"/>
              </w:rPr>
              <w:t>除有新的</w:t>
            </w:r>
            <w:r>
              <w:rPr>
                <w:rFonts w:hint="eastAsia" w:ascii="楷体" w:hAnsi="楷体" w:eastAsia="楷体" w:cs="楷体"/>
                <w:b w:val="0"/>
                <w:bCs w:val="0"/>
                <w:color w:val="FF0000"/>
                <w:spacing w:val="9"/>
                <w:sz w:val="21"/>
                <w:szCs w:val="21"/>
                <w:u w:val="none" w:color="auto"/>
              </w:rPr>
              <w:t>犯罪事实且检察院补充</w:t>
            </w:r>
            <w:r>
              <w:rPr>
                <w:rFonts w:hint="eastAsia" w:ascii="楷体" w:hAnsi="楷体" w:eastAsia="楷体" w:cs="楷体"/>
                <w:b w:val="0"/>
                <w:bCs w:val="0"/>
                <w:color w:val="FF0000"/>
                <w:spacing w:val="10"/>
                <w:sz w:val="21"/>
                <w:szCs w:val="21"/>
                <w:u w:val="none" w:color="auto"/>
              </w:rPr>
              <w:t>起诉的以外，原审法院不得加重被告人的刑罚</w:t>
            </w:r>
          </w:p>
        </w:tc>
      </w:tr>
      <w:tr w14:paraId="060F86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79" w:hRule="atLeast"/>
        </w:trPr>
        <w:tc>
          <w:tcPr>
            <w:tcW w:w="1094" w:type="pct"/>
            <w:vMerge w:val="continue"/>
            <w:tcBorders>
              <w:tl2br w:val="nil"/>
              <w:tr2bl w:val="nil"/>
            </w:tcBorders>
            <w:vAlign w:val="center"/>
          </w:tcPr>
          <w:p w14:paraId="02485F48">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821" w:type="pct"/>
            <w:vMerge w:val="continue"/>
            <w:tcBorders>
              <w:tl2br w:val="nil"/>
              <w:tr2bl w:val="nil"/>
            </w:tcBorders>
            <w:vAlign w:val="center"/>
          </w:tcPr>
          <w:p w14:paraId="6F1D65C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color="auto"/>
                <w:vertAlign w:val="baseline"/>
                <w:lang w:val="en-US" w:eastAsia="zh-CN"/>
              </w:rPr>
            </w:pPr>
          </w:p>
        </w:tc>
        <w:tc>
          <w:tcPr>
            <w:tcW w:w="3084" w:type="pct"/>
            <w:tcBorders>
              <w:tl2br w:val="nil"/>
              <w:tr2bl w:val="nil"/>
            </w:tcBorders>
            <w:vAlign w:val="center"/>
          </w:tcPr>
          <w:p w14:paraId="3D38FF9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vertAlign w:val="baseline"/>
                <w:lang w:val="en-US" w:eastAsia="zh-CN"/>
              </w:rPr>
            </w:pPr>
            <w:r>
              <w:rPr>
                <w:rFonts w:hint="eastAsia" w:ascii="楷体" w:hAnsi="楷体" w:eastAsia="楷体" w:cs="楷体"/>
                <w:b w:val="0"/>
                <w:bCs w:val="0"/>
                <w:sz w:val="21"/>
                <w:szCs w:val="21"/>
                <w:u w:val="none" w:color="auto"/>
                <w:vertAlign w:val="baseline"/>
                <w:lang w:val="en-US" w:eastAsia="zh-CN"/>
              </w:rPr>
              <w:t>5.被告人上诉，原</w:t>
            </w:r>
            <w:r>
              <w:rPr>
                <w:rFonts w:hint="eastAsia" w:ascii="楷体" w:hAnsi="楷体" w:eastAsia="楷体" w:cs="楷体"/>
                <w:b w:val="0"/>
                <w:bCs w:val="0"/>
                <w:color w:val="FF0000"/>
                <w:sz w:val="21"/>
                <w:szCs w:val="21"/>
                <w:u w:val="none" w:color="auto"/>
                <w:vertAlign w:val="baseline"/>
                <w:lang w:val="en-US" w:eastAsia="zh-CN"/>
              </w:rPr>
              <w:t>判对被告人宣告缓刑的，二审法院不得撤销缓刑或者延长缓刑考验期</w:t>
            </w:r>
          </w:p>
        </w:tc>
      </w:tr>
    </w:tbl>
    <w:p w14:paraId="1D46ED56">
      <w:pPr>
        <w:pStyle w:val="7"/>
        <w:adjustRightInd/>
        <w:snapToGrid/>
        <w:spacing w:line="272" w:lineRule="auto"/>
        <w:rPr>
          <w:rFonts w:hint="eastAsia" w:ascii="楷体" w:hAnsi="楷体" w:eastAsia="楷体" w:cs="楷体"/>
        </w:rPr>
      </w:pPr>
    </w:p>
    <w:p w14:paraId="5CB21518">
      <w:pPr>
        <w:pStyle w:val="7"/>
        <w:adjustRightInd/>
        <w:snapToGrid/>
        <w:rPr>
          <w:rFonts w:hint="eastAsia" w:ascii="楷体" w:hAnsi="楷体" w:eastAsia="楷体" w:cs="楷体"/>
        </w:rPr>
      </w:pPr>
    </w:p>
    <w:p w14:paraId="604B03A0">
      <w:pPr>
        <w:adjustRightInd/>
        <w:snapToGrid/>
        <w:rPr>
          <w:rFonts w:hint="eastAsia" w:ascii="楷体" w:hAnsi="楷体" w:eastAsia="楷体" w:cs="楷体"/>
        </w:rPr>
        <w:sectPr>
          <w:headerReference r:id="rId19"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699ADB60">
      <w:pPr>
        <w:pStyle w:val="2"/>
        <w:bidi w:val="0"/>
        <w:adjustRightInd/>
        <w:snapToGrid/>
        <w:outlineLvl w:val="0"/>
        <w:rPr>
          <w:rFonts w:hint="eastAsia" w:ascii="楷体" w:hAnsi="楷体" w:eastAsia="楷体" w:cs="楷体"/>
          <w:b/>
          <w:bCs/>
        </w:rPr>
      </w:pPr>
      <w:bookmarkStart w:id="45" w:name="bookmark34"/>
      <w:bookmarkEnd w:id="45"/>
      <w:bookmarkStart w:id="46" w:name="bookmark33"/>
      <w:bookmarkEnd w:id="46"/>
      <w:bookmarkStart w:id="47" w:name="_Toc21889"/>
      <w:r>
        <w:rPr>
          <w:rFonts w:hint="eastAsia" w:ascii="楷体" w:hAnsi="楷体" w:eastAsia="楷体" w:cs="楷体"/>
          <w:b/>
          <w:bCs/>
        </w:rPr>
        <w:t>第十</w:t>
      </w:r>
      <w:r>
        <w:rPr>
          <w:rFonts w:hint="eastAsia" w:ascii="楷体" w:hAnsi="楷体" w:eastAsia="楷体" w:cs="楷体"/>
          <w:b/>
          <w:bCs/>
          <w:lang w:val="en-US" w:eastAsia="zh-CN"/>
        </w:rPr>
        <w:t>五</w:t>
      </w:r>
      <w:r>
        <w:rPr>
          <w:rFonts w:hint="eastAsia" w:ascii="楷体" w:hAnsi="楷体" w:eastAsia="楷体" w:cs="楷体"/>
          <w:b/>
          <w:bCs/>
        </w:rPr>
        <w:t>章 死刑复核程序</w:t>
      </w:r>
      <w:bookmarkEnd w:id="47"/>
    </w:p>
    <w:p w14:paraId="2890186F">
      <w:pPr>
        <w:pStyle w:val="5"/>
        <w:bidi w:val="0"/>
        <w:adjustRightInd/>
        <w:snapToGrid/>
        <w:rPr>
          <w:rFonts w:hint="eastAsia" w:ascii="楷体" w:hAnsi="楷体" w:eastAsia="楷体" w:cs="楷体"/>
          <w:lang w:eastAsia="zh-CN"/>
        </w:rPr>
      </w:pPr>
      <w:r>
        <w:rPr>
          <w:rFonts w:hint="eastAsia" w:ascii="楷体" w:hAnsi="楷体" w:eastAsia="楷体" w:cs="楷体"/>
        </w:rPr>
        <w:t>考点</w:t>
      </w:r>
      <w:r>
        <w:rPr>
          <w:rFonts w:hint="eastAsia" w:ascii="楷体" w:hAnsi="楷体" w:eastAsia="楷体" w:cs="楷体"/>
          <w:lang w:val="en-US" w:eastAsia="zh-CN"/>
        </w:rPr>
        <w:t>35</w:t>
      </w:r>
      <w:r>
        <w:rPr>
          <w:rFonts w:hint="eastAsia" w:ascii="楷体" w:hAnsi="楷体" w:eastAsia="楷体" w:cs="楷体"/>
          <w:b/>
          <w:color w:val="00B0F0"/>
          <w:lang w:eastAsia="zh-CN"/>
        </w:rPr>
        <w:t>：</w:t>
      </w:r>
      <w:r>
        <w:rPr>
          <w:rFonts w:hint="eastAsia" w:ascii="楷体" w:hAnsi="楷体" w:eastAsia="楷体" w:cs="楷体"/>
          <w:lang w:val="en-US" w:eastAsia="zh-CN"/>
        </w:rPr>
        <w:t>死刑复核程序</w:t>
      </w:r>
    </w:p>
    <w:tbl>
      <w:tblPr>
        <w:tblStyle w:val="15"/>
        <w:tblW w:w="490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7094"/>
      </w:tblGrid>
      <w:tr w14:paraId="29E17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1" w:hRule="atLeast"/>
        </w:trPr>
        <w:tc>
          <w:tcPr>
            <w:tcW w:w="1311" w:type="pct"/>
            <w:vMerge w:val="restart"/>
            <w:vAlign w:val="center"/>
          </w:tcPr>
          <w:p w14:paraId="673903C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报请最高人民法院核准死刑的案件的处理（刑诉解释第423条）</w:t>
            </w:r>
          </w:p>
        </w:tc>
        <w:tc>
          <w:tcPr>
            <w:tcW w:w="3688" w:type="pct"/>
            <w:vAlign w:val="center"/>
          </w:tcPr>
          <w:p w14:paraId="7972D96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rPr>
            </w:pPr>
            <w:r>
              <w:rPr>
                <w:rFonts w:hint="eastAsia" w:ascii="楷体" w:hAnsi="楷体" w:eastAsia="楷体" w:cs="楷体"/>
                <w:vertAlign w:val="baseline"/>
                <w:lang w:val="en-US" w:eastAsia="zh-CN"/>
              </w:rPr>
              <w:t>1.</w:t>
            </w:r>
            <w:r>
              <w:rPr>
                <w:rFonts w:hint="eastAsia" w:ascii="楷体" w:hAnsi="楷体" w:eastAsia="楷体" w:cs="楷体"/>
                <w:vertAlign w:val="baseline"/>
              </w:rPr>
              <w:t>中级人民法院判处死刑的第一审案件，被告人未上诉、人民检察院未抗诉的，在上诉、抗诉期满后</w:t>
            </w:r>
            <w:r>
              <w:rPr>
                <w:rFonts w:hint="eastAsia" w:ascii="楷体" w:hAnsi="楷体" w:eastAsia="楷体" w:cs="楷体"/>
                <w:b/>
                <w:bCs/>
                <w:snapToGrid/>
                <w:color w:val="30C0B4"/>
                <w:kern w:val="0"/>
                <w:sz w:val="21"/>
                <w:szCs w:val="21"/>
                <w:lang w:val="en-US" w:eastAsia="zh-CN" w:bidi="ar"/>
              </w:rPr>
              <w:t>十日以内</w:t>
            </w:r>
            <w:r>
              <w:rPr>
                <w:rFonts w:hint="eastAsia" w:ascii="楷体" w:hAnsi="楷体" w:eastAsia="楷体" w:cs="楷体"/>
                <w:color w:val="FF0000"/>
                <w:vertAlign w:val="baseline"/>
              </w:rPr>
              <w:t>报请高级人民法院</w:t>
            </w:r>
            <w:r>
              <w:rPr>
                <w:rFonts w:hint="eastAsia" w:ascii="楷体" w:hAnsi="楷体" w:eastAsia="楷体" w:cs="楷体"/>
                <w:vertAlign w:val="baseline"/>
              </w:rPr>
              <w:t>复核。高级人民法院</w:t>
            </w:r>
            <w:r>
              <w:rPr>
                <w:rFonts w:hint="eastAsia" w:ascii="楷体" w:hAnsi="楷体" w:eastAsia="楷体" w:cs="楷体"/>
                <w:color w:val="FF0000"/>
                <w:vertAlign w:val="baseline"/>
              </w:rPr>
              <w:t>同意判处死刑的，应当在作出裁定后</w:t>
            </w:r>
            <w:r>
              <w:rPr>
                <w:rFonts w:hint="eastAsia" w:ascii="楷体" w:hAnsi="楷体" w:eastAsia="楷体" w:cs="楷体"/>
                <w:b/>
                <w:bCs/>
                <w:snapToGrid/>
                <w:color w:val="30C0B4"/>
                <w:kern w:val="0"/>
                <w:sz w:val="21"/>
                <w:szCs w:val="21"/>
                <w:lang w:val="en-US" w:eastAsia="zh-CN" w:bidi="ar"/>
              </w:rPr>
              <w:t>十日以内</w:t>
            </w:r>
            <w:r>
              <w:rPr>
                <w:rFonts w:hint="eastAsia" w:ascii="楷体" w:hAnsi="楷体" w:eastAsia="楷体" w:cs="楷体"/>
                <w:color w:val="FF0000"/>
                <w:vertAlign w:val="baseline"/>
              </w:rPr>
              <w:t>报请最高人民法院</w:t>
            </w:r>
            <w:r>
              <w:rPr>
                <w:rFonts w:hint="eastAsia" w:ascii="楷体" w:hAnsi="楷体" w:eastAsia="楷体" w:cs="楷体"/>
                <w:vertAlign w:val="baseline"/>
              </w:rPr>
              <w:t>核准；认为原判认定的某一具体事实或者引用的法律条款等存在瑕疵，但判处被告人死刑并无不当的，可以在纠正后作出核准的判决、裁定；不同意判处死刑的，应当依照第二审程序提审或者发回重新审判</w:t>
            </w:r>
          </w:p>
        </w:tc>
      </w:tr>
      <w:tr w14:paraId="0B1F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2" w:hRule="atLeast"/>
        </w:trPr>
        <w:tc>
          <w:tcPr>
            <w:tcW w:w="1311" w:type="pct"/>
            <w:vMerge w:val="continue"/>
            <w:vAlign w:val="center"/>
          </w:tcPr>
          <w:p w14:paraId="7419B9B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25B2830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2.中级人民法院判处死刑的第一审案件，被告人上诉或者人民检察院抗诉，</w:t>
            </w:r>
            <w:r>
              <w:rPr>
                <w:rFonts w:hint="eastAsia" w:ascii="楷体" w:hAnsi="楷体" w:eastAsia="楷体" w:cs="楷体"/>
                <w:color w:val="FF0000"/>
                <w:vertAlign w:val="baseline"/>
                <w:lang w:val="en-US" w:eastAsia="zh-CN"/>
              </w:rPr>
              <w:t>高级人民法院裁定维持的，应当在作出裁定后</w:t>
            </w:r>
            <w:r>
              <w:rPr>
                <w:rFonts w:hint="eastAsia" w:ascii="楷体" w:hAnsi="楷体" w:eastAsia="楷体" w:cs="楷体"/>
                <w:b/>
                <w:bCs/>
                <w:snapToGrid/>
                <w:color w:val="30C0B4"/>
                <w:kern w:val="0"/>
                <w:sz w:val="21"/>
                <w:szCs w:val="21"/>
                <w:lang w:val="en-US" w:eastAsia="zh-CN" w:bidi="ar"/>
              </w:rPr>
              <w:t>十日以内</w:t>
            </w:r>
            <w:r>
              <w:rPr>
                <w:rFonts w:hint="eastAsia" w:ascii="楷体" w:hAnsi="楷体" w:eastAsia="楷体" w:cs="楷体"/>
                <w:vertAlign w:val="baseline"/>
                <w:lang w:val="en-US" w:eastAsia="zh-CN"/>
              </w:rPr>
              <w:t>报请最高人民法院核准</w:t>
            </w:r>
          </w:p>
        </w:tc>
      </w:tr>
      <w:tr w14:paraId="6435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1311" w:type="pct"/>
            <w:vMerge w:val="continue"/>
            <w:vAlign w:val="center"/>
          </w:tcPr>
          <w:p w14:paraId="40F1583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590A949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3.高级人民法院判处死刑的第一审案件，被告人未上诉、人民检察院未抗诉的，应当在</w:t>
            </w:r>
            <w:r>
              <w:rPr>
                <w:rFonts w:hint="eastAsia" w:ascii="楷体" w:hAnsi="楷体" w:eastAsia="楷体" w:cs="楷体"/>
                <w:color w:val="FF0000"/>
                <w:vertAlign w:val="baseline"/>
                <w:lang w:val="en-US" w:eastAsia="zh-CN"/>
              </w:rPr>
              <w:t>上诉、抗诉期满后十日以内</w:t>
            </w:r>
            <w:r>
              <w:rPr>
                <w:rFonts w:hint="eastAsia" w:ascii="楷体" w:hAnsi="楷体" w:eastAsia="楷体" w:cs="楷体"/>
                <w:vertAlign w:val="baseline"/>
                <w:lang w:val="en-US" w:eastAsia="zh-CN"/>
              </w:rPr>
              <w:t>报请最高人民法院核准</w:t>
            </w:r>
          </w:p>
        </w:tc>
      </w:tr>
      <w:tr w14:paraId="0010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311" w:type="pct"/>
            <w:vMerge w:val="restart"/>
            <w:vAlign w:val="center"/>
          </w:tcPr>
          <w:p w14:paraId="73F033C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最高院复核死刑案件的处理结果</w:t>
            </w:r>
          </w:p>
          <w:p w14:paraId="7B7B63E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（刑诉解释第429条）</w:t>
            </w:r>
          </w:p>
        </w:tc>
        <w:tc>
          <w:tcPr>
            <w:tcW w:w="3688" w:type="pct"/>
            <w:vAlign w:val="center"/>
          </w:tcPr>
          <w:p w14:paraId="14F4FA8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1.原判认定事实和适用法律正确、量刑适当、诉讼程序合法的，应当</w:t>
            </w:r>
            <w:r>
              <w:rPr>
                <w:rFonts w:hint="eastAsia" w:ascii="楷体" w:hAnsi="楷体" w:eastAsia="楷体" w:cs="楷体"/>
                <w:color w:val="FF0000"/>
                <w:vertAlign w:val="baseline"/>
                <w:lang w:val="en-US" w:eastAsia="zh-CN"/>
              </w:rPr>
              <w:t>裁定核准</w:t>
            </w:r>
          </w:p>
        </w:tc>
      </w:tr>
      <w:tr w14:paraId="74AC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311" w:type="pct"/>
            <w:vMerge w:val="continue"/>
            <w:vAlign w:val="center"/>
          </w:tcPr>
          <w:p w14:paraId="32A7EC1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19C65EA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2.原判认定的某一具体事实或者引用的法律条款等</w:t>
            </w:r>
            <w:r>
              <w:rPr>
                <w:rFonts w:hint="eastAsia" w:ascii="楷体" w:hAnsi="楷体" w:eastAsia="楷体" w:cs="楷体"/>
                <w:color w:val="FF0000"/>
                <w:vertAlign w:val="baseline"/>
                <w:lang w:val="en-US" w:eastAsia="zh-CN"/>
              </w:rPr>
              <w:t>存在瑕疵，但判处被告人死刑并无不当的</w:t>
            </w:r>
            <w:r>
              <w:rPr>
                <w:rFonts w:hint="eastAsia" w:ascii="楷体" w:hAnsi="楷体" w:eastAsia="楷体" w:cs="楷体"/>
                <w:vertAlign w:val="baseline"/>
                <w:lang w:val="en-US" w:eastAsia="zh-CN"/>
              </w:rPr>
              <w:t>，可以在</w:t>
            </w:r>
            <w:r>
              <w:rPr>
                <w:rFonts w:hint="eastAsia" w:ascii="楷体" w:hAnsi="楷体" w:eastAsia="楷体" w:cs="楷体"/>
                <w:color w:val="FF0000"/>
                <w:vertAlign w:val="baseline"/>
                <w:lang w:val="en-US" w:eastAsia="zh-CN"/>
              </w:rPr>
              <w:t>纠正</w:t>
            </w:r>
            <w:r>
              <w:rPr>
                <w:rFonts w:hint="eastAsia" w:ascii="楷体" w:hAnsi="楷体" w:eastAsia="楷体" w:cs="楷体"/>
                <w:vertAlign w:val="baseline"/>
                <w:lang w:val="en-US" w:eastAsia="zh-CN"/>
              </w:rPr>
              <w:t>后作出核准的判决、裁定</w:t>
            </w:r>
          </w:p>
        </w:tc>
      </w:tr>
      <w:tr w14:paraId="0638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311" w:type="pct"/>
            <w:vMerge w:val="continue"/>
            <w:vAlign w:val="center"/>
          </w:tcPr>
          <w:p w14:paraId="4AB243A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0E7C81A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3.原判事实不清、证据不足的，应当</w:t>
            </w:r>
            <w:r>
              <w:rPr>
                <w:rFonts w:hint="eastAsia" w:ascii="楷体" w:hAnsi="楷体" w:eastAsia="楷体" w:cs="楷体"/>
                <w:color w:val="FF0000"/>
                <w:vertAlign w:val="baseline"/>
                <w:lang w:val="en-US" w:eastAsia="zh-CN"/>
              </w:rPr>
              <w:t>裁定不予核准，并撤销原判，发回重新审判</w:t>
            </w:r>
          </w:p>
        </w:tc>
      </w:tr>
      <w:tr w14:paraId="3237B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311" w:type="pct"/>
            <w:vMerge w:val="continue"/>
            <w:vAlign w:val="center"/>
          </w:tcPr>
          <w:p w14:paraId="6309496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2E20F01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4.复核期间出现新的影响定罪量刑的事实、证据的，</w:t>
            </w:r>
            <w:r>
              <w:rPr>
                <w:rFonts w:hint="eastAsia" w:ascii="楷体" w:hAnsi="楷体" w:eastAsia="楷体" w:cs="楷体"/>
                <w:color w:val="FF0000"/>
                <w:vertAlign w:val="baseline"/>
                <w:lang w:val="en-US" w:eastAsia="zh-CN"/>
              </w:rPr>
              <w:t>应当裁定不予核准，并撤销原判，发回重新审判</w:t>
            </w:r>
          </w:p>
        </w:tc>
      </w:tr>
      <w:tr w14:paraId="6E1D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trPr>
        <w:tc>
          <w:tcPr>
            <w:tcW w:w="1311" w:type="pct"/>
            <w:vMerge w:val="continue"/>
            <w:vAlign w:val="center"/>
          </w:tcPr>
          <w:p w14:paraId="75E7FB8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60817AF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5.原判认定事实正确、证据充分，但依法不应当判处死刑的，</w:t>
            </w:r>
            <w:r>
              <w:rPr>
                <w:rFonts w:hint="eastAsia" w:ascii="楷体" w:hAnsi="楷体" w:eastAsia="楷体" w:cs="楷体"/>
                <w:color w:val="FF0000"/>
                <w:vertAlign w:val="baseline"/>
                <w:lang w:val="en-US" w:eastAsia="zh-CN"/>
              </w:rPr>
              <w:t>应当裁定不予核准，并撤销原判，发回重新审判；根据案件情况，必要时，也可以依法改判</w:t>
            </w:r>
          </w:p>
        </w:tc>
      </w:tr>
      <w:tr w14:paraId="5ECB8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311" w:type="pct"/>
            <w:vMerge w:val="continue"/>
            <w:vAlign w:val="center"/>
          </w:tcPr>
          <w:p w14:paraId="0D2DE58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688" w:type="pct"/>
            <w:vAlign w:val="center"/>
          </w:tcPr>
          <w:p w14:paraId="09B2A49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6.原审违反法定诉讼程序，可能影响公正审判的，</w:t>
            </w:r>
            <w:r>
              <w:rPr>
                <w:rFonts w:hint="eastAsia" w:ascii="楷体" w:hAnsi="楷体" w:eastAsia="楷体" w:cs="楷体"/>
                <w:color w:val="FF0000"/>
                <w:vertAlign w:val="baseline"/>
                <w:lang w:val="en-US" w:eastAsia="zh-CN"/>
              </w:rPr>
              <w:t>应当裁定不予核准，并撤销原判，发回重新审判</w:t>
            </w:r>
          </w:p>
        </w:tc>
      </w:tr>
      <w:tr w14:paraId="61B5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1311" w:type="pct"/>
            <w:vAlign w:val="center"/>
          </w:tcPr>
          <w:p w14:paraId="4D4BC9F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是否开庭审理</w:t>
            </w:r>
          </w:p>
        </w:tc>
        <w:tc>
          <w:tcPr>
            <w:tcW w:w="3688" w:type="pct"/>
            <w:vAlign w:val="center"/>
          </w:tcPr>
          <w:p w14:paraId="70A113F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发回第一审</w:t>
            </w:r>
            <w:r>
              <w:rPr>
                <w:rFonts w:hint="eastAsia" w:ascii="楷体" w:hAnsi="楷体" w:eastAsia="楷体" w:cs="楷体"/>
                <w:vertAlign w:val="baseline"/>
                <w:lang w:val="en-US" w:eastAsia="zh-CN"/>
              </w:rPr>
              <w:t>人民法院重新审判的，</w:t>
            </w:r>
            <w:r>
              <w:rPr>
                <w:rFonts w:hint="eastAsia" w:ascii="楷体" w:hAnsi="楷体" w:eastAsia="楷体" w:cs="楷体"/>
                <w:color w:val="FF0000"/>
                <w:vertAlign w:val="baseline"/>
                <w:lang w:val="en-US" w:eastAsia="zh-CN"/>
              </w:rPr>
              <w:t>应当开庭审理</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发回第二审</w:t>
            </w:r>
            <w:r>
              <w:rPr>
                <w:rFonts w:hint="eastAsia" w:ascii="楷体" w:hAnsi="楷体" w:eastAsia="楷体" w:cs="楷体"/>
                <w:vertAlign w:val="baseline"/>
                <w:lang w:val="en-US" w:eastAsia="zh-CN"/>
              </w:rPr>
              <w:t>人民法院重新审判的，</w:t>
            </w:r>
            <w:r>
              <w:rPr>
                <w:rFonts w:hint="eastAsia" w:ascii="楷体" w:hAnsi="楷体" w:eastAsia="楷体" w:cs="楷体"/>
                <w:color w:val="FF0000"/>
                <w:vertAlign w:val="baseline"/>
                <w:lang w:val="en-US" w:eastAsia="zh-CN"/>
              </w:rPr>
              <w:t>可以直接改判；必须通过</w:t>
            </w:r>
            <w:r>
              <w:rPr>
                <w:rFonts w:hint="eastAsia" w:ascii="楷体" w:hAnsi="楷体" w:eastAsia="楷体" w:cs="楷体"/>
                <w:vertAlign w:val="baseline"/>
                <w:lang w:val="en-US" w:eastAsia="zh-CN"/>
              </w:rPr>
              <w:t>开庭查清事实、核实证据或者纠正原审程序违法的，</w:t>
            </w:r>
            <w:r>
              <w:rPr>
                <w:rFonts w:hint="eastAsia" w:ascii="楷体" w:hAnsi="楷体" w:eastAsia="楷体" w:cs="楷体"/>
                <w:color w:val="FF0000"/>
                <w:vertAlign w:val="baseline"/>
                <w:lang w:val="en-US" w:eastAsia="zh-CN"/>
              </w:rPr>
              <w:t>应当开庭审理</w:t>
            </w:r>
          </w:p>
        </w:tc>
      </w:tr>
    </w:tbl>
    <w:p w14:paraId="5DA90808">
      <w:pPr>
        <w:pStyle w:val="7"/>
        <w:adjustRightInd/>
        <w:snapToGrid/>
        <w:rPr>
          <w:rFonts w:hint="eastAsia" w:ascii="楷体" w:hAnsi="楷体" w:eastAsia="楷体" w:cs="楷体"/>
        </w:rPr>
        <w:sectPr>
          <w:headerReference r:id="rId20"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268A20AC">
      <w:pPr>
        <w:pStyle w:val="2"/>
        <w:bidi w:val="0"/>
        <w:adjustRightInd/>
        <w:snapToGrid/>
        <w:outlineLvl w:val="0"/>
        <w:rPr>
          <w:rFonts w:hint="eastAsia" w:ascii="楷体" w:hAnsi="楷体" w:eastAsia="楷体" w:cs="楷体"/>
          <w:b/>
          <w:bCs/>
        </w:rPr>
      </w:pPr>
      <w:bookmarkStart w:id="48" w:name="bookmark36"/>
      <w:bookmarkEnd w:id="48"/>
      <w:bookmarkStart w:id="49" w:name="bookmark35"/>
      <w:bookmarkEnd w:id="49"/>
      <w:bookmarkStart w:id="50" w:name="_Toc6035"/>
      <w:r>
        <w:rPr>
          <w:rFonts w:hint="eastAsia" w:ascii="楷体" w:hAnsi="楷体" w:eastAsia="楷体" w:cs="楷体"/>
          <w:b/>
          <w:bCs/>
          <w:lang w:val="en-US" w:eastAsia="en-US"/>
        </w:rPr>
        <w:t>第十</w:t>
      </w:r>
      <w:r>
        <w:rPr>
          <w:rFonts w:hint="eastAsia" w:ascii="楷体" w:hAnsi="楷体" w:eastAsia="楷体" w:cs="楷体"/>
          <w:b/>
          <w:bCs/>
          <w:lang w:val="en-US" w:eastAsia="zh-CN"/>
        </w:rPr>
        <w:t>六</w:t>
      </w:r>
      <w:r>
        <w:rPr>
          <w:rFonts w:hint="eastAsia" w:ascii="楷体" w:hAnsi="楷体" w:eastAsia="楷体" w:cs="楷体"/>
          <w:b/>
          <w:bCs/>
          <w:lang w:val="en-US" w:eastAsia="en-US"/>
        </w:rPr>
        <w:t>章 审判监督程序</w:t>
      </w:r>
      <w:bookmarkEnd w:id="50"/>
    </w:p>
    <w:p w14:paraId="0D14FFC2">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考点36</w:t>
      </w:r>
      <w:r>
        <w:rPr>
          <w:rFonts w:hint="eastAsia" w:ascii="楷体" w:hAnsi="楷体" w:eastAsia="楷体" w:cs="楷体"/>
          <w:b/>
          <w:color w:val="00B0F0"/>
          <w:lang w:val="en-US" w:eastAsia="zh-CN"/>
        </w:rPr>
        <w:t>：</w:t>
      </w:r>
      <w:r>
        <w:rPr>
          <w:rFonts w:hint="eastAsia" w:ascii="楷体" w:hAnsi="楷体" w:eastAsia="楷体" w:cs="楷体"/>
          <w:lang w:val="en-US" w:eastAsia="zh-CN"/>
        </w:rPr>
        <w:t>二审抗诉和再审抗诉的区别</w:t>
      </w:r>
    </w:p>
    <w:tbl>
      <w:tblPr>
        <w:tblStyle w:val="15"/>
        <w:tblW w:w="4893" w:type="pct"/>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3060"/>
        <w:gridCol w:w="4443"/>
      </w:tblGrid>
      <w:tr w14:paraId="3068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91" w:type="pct"/>
            <w:vAlign w:val="center"/>
          </w:tcPr>
          <w:p w14:paraId="0DD57D4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区别</w:t>
            </w:r>
          </w:p>
        </w:tc>
        <w:tc>
          <w:tcPr>
            <w:tcW w:w="1594" w:type="pct"/>
            <w:vAlign w:val="center"/>
          </w:tcPr>
          <w:p w14:paraId="6723A8F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二审抗诉</w:t>
            </w:r>
          </w:p>
        </w:tc>
        <w:tc>
          <w:tcPr>
            <w:tcW w:w="2314" w:type="pct"/>
            <w:vAlign w:val="center"/>
          </w:tcPr>
          <w:p w14:paraId="3621026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再审抗诉</w:t>
            </w:r>
          </w:p>
        </w:tc>
      </w:tr>
      <w:tr w14:paraId="59036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091" w:type="pct"/>
            <w:vAlign w:val="center"/>
          </w:tcPr>
          <w:p w14:paraId="1F99856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1.抗诉对象不同</w:t>
            </w:r>
          </w:p>
        </w:tc>
        <w:tc>
          <w:tcPr>
            <w:tcW w:w="1594" w:type="pct"/>
            <w:vAlign w:val="center"/>
          </w:tcPr>
          <w:p w14:paraId="0FDE8402">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尚未发生效力</w:t>
            </w:r>
            <w:r>
              <w:rPr>
                <w:rFonts w:hint="eastAsia" w:ascii="楷体" w:hAnsi="楷体" w:eastAsia="楷体" w:cs="楷体"/>
                <w:vertAlign w:val="baseline"/>
                <w:lang w:val="en-US" w:eastAsia="zh-CN"/>
              </w:rPr>
              <w:t>的一审判决、裁定</w:t>
            </w:r>
          </w:p>
        </w:tc>
        <w:tc>
          <w:tcPr>
            <w:tcW w:w="2314" w:type="pct"/>
            <w:vAlign w:val="center"/>
          </w:tcPr>
          <w:p w14:paraId="1F9C92BF">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已经发生效力</w:t>
            </w:r>
            <w:r>
              <w:rPr>
                <w:rFonts w:hint="eastAsia" w:ascii="楷体" w:hAnsi="楷体" w:eastAsia="楷体" w:cs="楷体"/>
                <w:vertAlign w:val="baseline"/>
                <w:lang w:val="en-US" w:eastAsia="zh-CN"/>
              </w:rPr>
              <w:t>的判决和裁定</w:t>
            </w:r>
          </w:p>
        </w:tc>
      </w:tr>
      <w:tr w14:paraId="71DE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1091" w:type="pct"/>
            <w:vAlign w:val="center"/>
          </w:tcPr>
          <w:p w14:paraId="046FAFF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2.抗诉权限不同</w:t>
            </w:r>
          </w:p>
        </w:tc>
        <w:tc>
          <w:tcPr>
            <w:tcW w:w="1594" w:type="pct"/>
            <w:vAlign w:val="center"/>
          </w:tcPr>
          <w:p w14:paraId="685D0E7A">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除最高检外，任何一级检察院都有权对</w:t>
            </w:r>
            <w:r>
              <w:rPr>
                <w:rFonts w:hint="eastAsia" w:ascii="楷体" w:hAnsi="楷体" w:eastAsia="楷体" w:cs="楷体"/>
                <w:b/>
                <w:bCs/>
                <w:snapToGrid/>
                <w:color w:val="30C0B4"/>
                <w:kern w:val="0"/>
                <w:sz w:val="21"/>
                <w:szCs w:val="21"/>
                <w:lang w:val="en-US" w:eastAsia="zh-CN" w:bidi="ar"/>
              </w:rPr>
              <w:t>同级法院</w:t>
            </w:r>
            <w:r>
              <w:rPr>
                <w:rFonts w:hint="eastAsia" w:ascii="楷体" w:hAnsi="楷体" w:eastAsia="楷体" w:cs="楷体"/>
                <w:vertAlign w:val="baseline"/>
                <w:lang w:val="en-US" w:eastAsia="zh-CN"/>
              </w:rPr>
              <w:t>的一审判决、裁定提出二审抗诉</w:t>
            </w:r>
          </w:p>
        </w:tc>
        <w:tc>
          <w:tcPr>
            <w:tcW w:w="2314" w:type="pct"/>
            <w:vAlign w:val="center"/>
          </w:tcPr>
          <w:p w14:paraId="3BB936BF">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除最高检有权对同级的最高法提出再审抗诉外，其他各级检察院只能对其</w:t>
            </w:r>
            <w:r>
              <w:rPr>
                <w:rFonts w:hint="eastAsia" w:ascii="楷体" w:hAnsi="楷体" w:eastAsia="楷体" w:cs="楷体"/>
                <w:b/>
                <w:bCs/>
                <w:snapToGrid/>
                <w:color w:val="30C0B4"/>
                <w:kern w:val="0"/>
                <w:sz w:val="21"/>
                <w:szCs w:val="21"/>
                <w:lang w:val="en-US" w:eastAsia="zh-CN" w:bidi="ar"/>
              </w:rPr>
              <w:t>下级法院</w:t>
            </w:r>
            <w:r>
              <w:rPr>
                <w:rFonts w:hint="eastAsia" w:ascii="楷体" w:hAnsi="楷体" w:eastAsia="楷体" w:cs="楷体"/>
                <w:vertAlign w:val="baseline"/>
                <w:lang w:val="en-US" w:eastAsia="zh-CN"/>
              </w:rPr>
              <w:t>发生效力的判决和裁定提出再审抗诉</w:t>
            </w:r>
          </w:p>
        </w:tc>
      </w:tr>
      <w:tr w14:paraId="7604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091" w:type="pct"/>
            <w:vAlign w:val="center"/>
          </w:tcPr>
          <w:p w14:paraId="6C87043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3.审判机关不同</w:t>
            </w:r>
          </w:p>
        </w:tc>
        <w:tc>
          <w:tcPr>
            <w:tcW w:w="1594" w:type="pct"/>
            <w:vAlign w:val="center"/>
          </w:tcPr>
          <w:p w14:paraId="11D367C7">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提出抗诉的检察院的</w:t>
            </w:r>
            <w:r>
              <w:rPr>
                <w:rFonts w:hint="eastAsia" w:ascii="楷体" w:hAnsi="楷体" w:eastAsia="楷体" w:cs="楷体"/>
                <w:b/>
                <w:bCs/>
                <w:snapToGrid/>
                <w:color w:val="30C0B4"/>
                <w:kern w:val="0"/>
                <w:sz w:val="21"/>
                <w:szCs w:val="21"/>
                <w:lang w:val="en-US" w:eastAsia="zh-CN" w:bidi="ar"/>
              </w:rPr>
              <w:t>上一级</w:t>
            </w:r>
            <w:r>
              <w:rPr>
                <w:rFonts w:hint="eastAsia" w:ascii="楷体" w:hAnsi="楷体" w:eastAsia="楷体" w:cs="楷体"/>
                <w:vertAlign w:val="baseline"/>
                <w:lang w:val="en-US" w:eastAsia="zh-CN"/>
              </w:rPr>
              <w:t>法院</w:t>
            </w:r>
          </w:p>
        </w:tc>
        <w:tc>
          <w:tcPr>
            <w:tcW w:w="2314" w:type="pct"/>
            <w:vAlign w:val="center"/>
          </w:tcPr>
          <w:p w14:paraId="17D1A6F4">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提出抗诉的检察院的</w:t>
            </w:r>
            <w:r>
              <w:rPr>
                <w:rFonts w:hint="eastAsia" w:ascii="楷体" w:hAnsi="楷体" w:eastAsia="楷体" w:cs="楷体"/>
                <w:b/>
                <w:bCs/>
                <w:snapToGrid/>
                <w:color w:val="30C0B4"/>
                <w:kern w:val="0"/>
                <w:sz w:val="21"/>
                <w:szCs w:val="21"/>
                <w:lang w:val="en-US" w:eastAsia="zh-CN" w:bidi="ar"/>
              </w:rPr>
              <w:t>同级</w:t>
            </w:r>
            <w:r>
              <w:rPr>
                <w:rFonts w:hint="eastAsia" w:ascii="楷体" w:hAnsi="楷体" w:eastAsia="楷体" w:cs="楷体"/>
                <w:vertAlign w:val="baseline"/>
                <w:lang w:val="en-US" w:eastAsia="zh-CN"/>
              </w:rPr>
              <w:t>法院</w:t>
            </w:r>
          </w:p>
        </w:tc>
      </w:tr>
      <w:tr w14:paraId="7E22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091" w:type="pct"/>
            <w:vAlign w:val="center"/>
          </w:tcPr>
          <w:p w14:paraId="0216336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4.抗诉期限不同</w:t>
            </w:r>
          </w:p>
        </w:tc>
        <w:tc>
          <w:tcPr>
            <w:tcW w:w="1594" w:type="pct"/>
            <w:vAlign w:val="center"/>
          </w:tcPr>
          <w:p w14:paraId="66D02BE9">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必须在法定期限内提出</w:t>
            </w:r>
          </w:p>
        </w:tc>
        <w:tc>
          <w:tcPr>
            <w:tcW w:w="2314" w:type="pct"/>
            <w:vAlign w:val="center"/>
          </w:tcPr>
          <w:p w14:paraId="65D157C4">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没有期限限制</w:t>
            </w:r>
          </w:p>
        </w:tc>
      </w:tr>
      <w:tr w14:paraId="2513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1091" w:type="pct"/>
            <w:vAlign w:val="center"/>
          </w:tcPr>
          <w:p w14:paraId="68107AA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5.抗诉效力不同</w:t>
            </w:r>
          </w:p>
        </w:tc>
        <w:tc>
          <w:tcPr>
            <w:tcW w:w="1594" w:type="pct"/>
            <w:vAlign w:val="center"/>
          </w:tcPr>
          <w:p w14:paraId="414F103F">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阻止</w:t>
            </w:r>
            <w:r>
              <w:rPr>
                <w:rFonts w:hint="eastAsia" w:ascii="楷体" w:hAnsi="楷体" w:eastAsia="楷体" w:cs="楷体"/>
                <w:vertAlign w:val="baseline"/>
                <w:lang w:val="en-US" w:eastAsia="zh-CN"/>
              </w:rPr>
              <w:t>一审判决和裁定发生效力</w:t>
            </w:r>
          </w:p>
        </w:tc>
        <w:tc>
          <w:tcPr>
            <w:tcW w:w="2314" w:type="pct"/>
            <w:vAlign w:val="center"/>
          </w:tcPr>
          <w:p w14:paraId="351476A0">
            <w:pPr>
              <w:widowControl w:val="0"/>
              <w:adjustRightInd/>
              <w:snapToGrid/>
              <w:jc w:val="left"/>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再审抗诉并不导致原判决、裁定的执行</w:t>
            </w:r>
          </w:p>
        </w:tc>
      </w:tr>
    </w:tbl>
    <w:p w14:paraId="2A884398">
      <w:pPr>
        <w:adjustRightInd/>
        <w:snapToGrid/>
        <w:rPr>
          <w:rFonts w:hint="eastAsia" w:ascii="楷体" w:hAnsi="楷体" w:eastAsia="楷体" w:cs="楷体"/>
          <w:lang w:val="en-US" w:eastAsia="zh-CN"/>
        </w:rPr>
      </w:pPr>
    </w:p>
    <w:p w14:paraId="3B342DB3">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37</w:t>
      </w:r>
      <w:r>
        <w:rPr>
          <w:rFonts w:hint="eastAsia" w:ascii="楷体" w:hAnsi="楷体" w:eastAsia="楷体" w:cs="楷体"/>
          <w:b/>
          <w:color w:val="00B0F0"/>
          <w:lang w:eastAsia="zh-CN"/>
        </w:rPr>
        <w:t>：</w:t>
      </w:r>
      <w:r>
        <w:rPr>
          <w:rFonts w:hint="eastAsia" w:ascii="楷体" w:hAnsi="楷体" w:eastAsia="楷体" w:cs="楷体"/>
          <w:lang w:val="en-US" w:eastAsia="zh-CN"/>
        </w:rPr>
        <w:t>审判监督程序</w:t>
      </w:r>
    </w:p>
    <w:tbl>
      <w:tblPr>
        <w:tblStyle w:val="15"/>
        <w:tblW w:w="4893"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832"/>
      </w:tblGrid>
      <w:tr w14:paraId="6A02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920" w:type="pct"/>
            <w:vMerge w:val="restart"/>
            <w:vAlign w:val="center"/>
          </w:tcPr>
          <w:p w14:paraId="29DE7B3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再审法院</w:t>
            </w:r>
          </w:p>
        </w:tc>
        <w:tc>
          <w:tcPr>
            <w:tcW w:w="4079" w:type="pct"/>
            <w:vAlign w:val="center"/>
          </w:tcPr>
          <w:p w14:paraId="08929D3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1.上级人民法院发现下级人民法院已经发生法律效力的判决、裁定确有错误的，</w:t>
            </w:r>
            <w:r>
              <w:rPr>
                <w:rFonts w:hint="eastAsia" w:ascii="楷体" w:hAnsi="楷体" w:eastAsia="楷体" w:cs="楷体"/>
                <w:color w:val="FF0000"/>
                <w:vertAlign w:val="baseline"/>
                <w:lang w:val="en-US" w:eastAsia="zh-CN"/>
              </w:rPr>
              <w:t>可以指令下级人民法院再审</w:t>
            </w:r>
            <w:r>
              <w:rPr>
                <w:rFonts w:hint="eastAsia" w:ascii="楷体" w:hAnsi="楷体" w:eastAsia="楷体" w:cs="楷体"/>
                <w:vertAlign w:val="baseline"/>
                <w:lang w:val="en-US" w:eastAsia="zh-CN"/>
              </w:rPr>
              <w:t>；原判决、裁定认定事实正确但适用法律错误，或者案件疑难、复杂、重大，或者有不宜由原审人民法院审理情形的，</w:t>
            </w:r>
            <w:r>
              <w:rPr>
                <w:rFonts w:hint="eastAsia" w:ascii="楷体" w:hAnsi="楷体" w:eastAsia="楷体" w:cs="楷体"/>
                <w:color w:val="FF0000"/>
                <w:vertAlign w:val="baseline"/>
                <w:lang w:val="en-US" w:eastAsia="zh-CN"/>
              </w:rPr>
              <w:t>也可以提审</w:t>
            </w:r>
          </w:p>
        </w:tc>
      </w:tr>
      <w:tr w14:paraId="122A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920" w:type="pct"/>
            <w:vMerge w:val="continue"/>
            <w:vAlign w:val="center"/>
          </w:tcPr>
          <w:p w14:paraId="79AFC9B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0875FC5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2.上级人民法院指令下级人民法院再审的，一般应当指令</w:t>
            </w:r>
            <w:r>
              <w:rPr>
                <w:rFonts w:hint="eastAsia" w:ascii="楷体" w:hAnsi="楷体" w:eastAsia="楷体" w:cs="楷体"/>
                <w:color w:val="FF0000"/>
                <w:vertAlign w:val="baseline"/>
                <w:lang w:val="en-US" w:eastAsia="zh-CN"/>
              </w:rPr>
              <w:t>原审人民法院以外的下级人民法院审理</w:t>
            </w:r>
            <w:r>
              <w:rPr>
                <w:rFonts w:hint="eastAsia" w:ascii="楷体" w:hAnsi="楷体" w:eastAsia="楷体" w:cs="楷体"/>
                <w:vertAlign w:val="baseline"/>
                <w:lang w:val="en-US" w:eastAsia="zh-CN"/>
              </w:rPr>
              <w:t>；由原审人民法院审理</w:t>
            </w:r>
            <w:r>
              <w:rPr>
                <w:rFonts w:hint="eastAsia" w:ascii="楷体" w:hAnsi="楷体" w:eastAsia="楷体" w:cs="楷体"/>
                <w:color w:val="FF0000"/>
                <w:vertAlign w:val="baseline"/>
                <w:lang w:val="en-US" w:eastAsia="zh-CN"/>
              </w:rPr>
              <w:t>更有利于查明案件事实、纠正裁判错误的，可以指令原审人民法院</w:t>
            </w:r>
            <w:r>
              <w:rPr>
                <w:rFonts w:hint="eastAsia" w:ascii="楷体" w:hAnsi="楷体" w:eastAsia="楷体" w:cs="楷体"/>
                <w:vertAlign w:val="baseline"/>
                <w:lang w:val="en-US" w:eastAsia="zh-CN"/>
              </w:rPr>
              <w:t>审理</w:t>
            </w:r>
          </w:p>
        </w:tc>
      </w:tr>
      <w:tr w14:paraId="6E85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920" w:type="pct"/>
            <w:vMerge w:val="continue"/>
            <w:vAlign w:val="center"/>
          </w:tcPr>
          <w:p w14:paraId="5A37031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3B37CC4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3.原审人民法院审理依照审判监督程序重新审判的案件，</w:t>
            </w:r>
            <w:r>
              <w:rPr>
                <w:rFonts w:hint="eastAsia" w:ascii="楷体" w:hAnsi="楷体" w:eastAsia="楷体" w:cs="楷体"/>
                <w:b/>
                <w:bCs/>
                <w:snapToGrid/>
                <w:color w:val="30C0B4"/>
                <w:kern w:val="0"/>
                <w:sz w:val="21"/>
                <w:szCs w:val="21"/>
                <w:lang w:val="en-US" w:eastAsia="zh-CN" w:bidi="ar"/>
              </w:rPr>
              <w:t>应当另行组成合议庭</w:t>
            </w:r>
          </w:p>
        </w:tc>
      </w:tr>
      <w:tr w14:paraId="47B1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920" w:type="pct"/>
            <w:vMerge w:val="restart"/>
            <w:vAlign w:val="center"/>
          </w:tcPr>
          <w:p w14:paraId="5102A20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再审审级</w:t>
            </w:r>
          </w:p>
        </w:tc>
        <w:tc>
          <w:tcPr>
            <w:tcW w:w="4079" w:type="pct"/>
            <w:vAlign w:val="center"/>
          </w:tcPr>
          <w:p w14:paraId="7233B6B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原来是第一审</w:t>
            </w:r>
            <w:r>
              <w:rPr>
                <w:rFonts w:hint="eastAsia" w:ascii="楷体" w:hAnsi="楷体" w:eastAsia="楷体" w:cs="楷体"/>
                <w:vertAlign w:val="baseline"/>
                <w:lang w:val="en-US" w:eastAsia="zh-CN"/>
              </w:rPr>
              <w:t>案件，</w:t>
            </w:r>
            <w:r>
              <w:rPr>
                <w:rFonts w:hint="eastAsia" w:ascii="楷体" w:hAnsi="楷体" w:eastAsia="楷体" w:cs="楷体"/>
                <w:b/>
                <w:bCs/>
                <w:snapToGrid/>
                <w:color w:val="30C0B4"/>
                <w:kern w:val="0"/>
                <w:sz w:val="21"/>
                <w:szCs w:val="21"/>
                <w:lang w:val="en-US" w:eastAsia="zh-CN" w:bidi="ar"/>
              </w:rPr>
              <w:t>应当依照第一审程序</w:t>
            </w:r>
            <w:r>
              <w:rPr>
                <w:rFonts w:hint="eastAsia" w:ascii="楷体" w:hAnsi="楷体" w:eastAsia="楷体" w:cs="楷体"/>
                <w:vertAlign w:val="baseline"/>
                <w:lang w:val="en-US" w:eastAsia="zh-CN"/>
              </w:rPr>
              <w:t>进行审判，所作的判决、裁定可以上诉、抗诉</w:t>
            </w:r>
          </w:p>
        </w:tc>
      </w:tr>
      <w:tr w14:paraId="032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920" w:type="pct"/>
            <w:vMerge w:val="continue"/>
            <w:vAlign w:val="center"/>
          </w:tcPr>
          <w:p w14:paraId="69B6BED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079" w:type="pct"/>
            <w:vAlign w:val="center"/>
          </w:tcPr>
          <w:p w14:paraId="111238F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原来是第二审案件</w:t>
            </w:r>
            <w:r>
              <w:rPr>
                <w:rFonts w:hint="eastAsia" w:ascii="楷体" w:hAnsi="楷体" w:eastAsia="楷体" w:cs="楷体"/>
                <w:vertAlign w:val="baseline"/>
                <w:lang w:val="en-US" w:eastAsia="zh-CN"/>
              </w:rPr>
              <w:t>，或者是</w:t>
            </w:r>
            <w:r>
              <w:rPr>
                <w:rFonts w:hint="eastAsia" w:ascii="楷体" w:hAnsi="楷体" w:eastAsia="楷体" w:cs="楷体"/>
                <w:color w:val="FF0000"/>
                <w:vertAlign w:val="baseline"/>
                <w:lang w:val="en-US" w:eastAsia="zh-CN"/>
              </w:rPr>
              <w:t>上级人民法院提审</w:t>
            </w:r>
            <w:r>
              <w:rPr>
                <w:rFonts w:hint="eastAsia" w:ascii="楷体" w:hAnsi="楷体" w:eastAsia="楷体" w:cs="楷体"/>
                <w:vertAlign w:val="baseline"/>
                <w:lang w:val="en-US" w:eastAsia="zh-CN"/>
              </w:rPr>
              <w:t>的案件，</w:t>
            </w:r>
            <w:r>
              <w:rPr>
                <w:rFonts w:hint="eastAsia" w:ascii="楷体" w:hAnsi="楷体" w:eastAsia="楷体" w:cs="楷体"/>
                <w:b/>
                <w:bCs/>
                <w:snapToGrid/>
                <w:color w:val="30C0B4"/>
                <w:kern w:val="0"/>
                <w:sz w:val="21"/>
                <w:szCs w:val="21"/>
                <w:lang w:val="en-US" w:eastAsia="zh-CN" w:bidi="ar"/>
              </w:rPr>
              <w:t>应当依照第二审程序</w:t>
            </w:r>
            <w:r>
              <w:rPr>
                <w:rFonts w:hint="eastAsia" w:ascii="楷体" w:hAnsi="楷体" w:eastAsia="楷体" w:cs="楷体"/>
                <w:vertAlign w:val="baseline"/>
                <w:lang w:val="en-US" w:eastAsia="zh-CN"/>
              </w:rPr>
              <w:t>进行审判，所作的判决、裁定是终审的判决、裁定</w:t>
            </w:r>
          </w:p>
        </w:tc>
      </w:tr>
      <w:tr w14:paraId="001E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2" w:hRule="atLeast"/>
        </w:trPr>
        <w:tc>
          <w:tcPr>
            <w:tcW w:w="920" w:type="pct"/>
            <w:vAlign w:val="center"/>
          </w:tcPr>
          <w:p w14:paraId="162B7EB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再审时发现漏罪的处理</w:t>
            </w:r>
          </w:p>
        </w:tc>
        <w:tc>
          <w:tcPr>
            <w:tcW w:w="4079" w:type="pct"/>
            <w:vAlign w:val="center"/>
          </w:tcPr>
          <w:p w14:paraId="69E51F7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对依照审判监督程序重新审判的案件，人民法院在依照第一审程序进行审判的过程中，发现原审被告人还有其他犯罪的，</w:t>
            </w:r>
            <w:r>
              <w:rPr>
                <w:rFonts w:hint="eastAsia" w:ascii="楷体" w:hAnsi="楷体" w:eastAsia="楷体" w:cs="楷体"/>
                <w:color w:val="FF0000"/>
                <w:vertAlign w:val="baseline"/>
                <w:lang w:val="en-US" w:eastAsia="zh-CN"/>
              </w:rPr>
              <w:t>一般应当并案审理，但分案审理更为适宜的，可以分案审理</w:t>
            </w:r>
          </w:p>
        </w:tc>
      </w:tr>
      <w:tr w14:paraId="161FF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0" w:type="pct"/>
            <w:vMerge w:val="restart"/>
            <w:vAlign w:val="center"/>
          </w:tcPr>
          <w:p w14:paraId="2FBF5E2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强制措施的决定</w:t>
            </w:r>
          </w:p>
        </w:tc>
        <w:tc>
          <w:tcPr>
            <w:tcW w:w="4079" w:type="pct"/>
            <w:vAlign w:val="center"/>
          </w:tcPr>
          <w:p w14:paraId="02BD2B0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color w:val="FF0000"/>
                <w:spacing w:val="10"/>
                <w:lang w:val="en-US" w:eastAsia="zh-CN"/>
              </w:rPr>
              <w:t>谁决定再审，谁决定强制措施</w:t>
            </w:r>
          </w:p>
        </w:tc>
      </w:tr>
      <w:tr w14:paraId="2635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0" w:type="pct"/>
            <w:vMerge w:val="continue"/>
            <w:vAlign w:val="center"/>
          </w:tcPr>
          <w:p w14:paraId="2CBA5AD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669ADA0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lang w:val="en-US" w:eastAsia="zh-CN"/>
              </w:rPr>
            </w:pPr>
            <w:r>
              <w:rPr>
                <w:rFonts w:hint="eastAsia" w:ascii="楷体" w:hAnsi="楷体" w:eastAsia="楷体" w:cs="楷体"/>
                <w:spacing w:val="10"/>
              </w:rPr>
              <w:t>法院决定再审的，对被告人采取强制措施由</w:t>
            </w:r>
            <w:r>
              <w:rPr>
                <w:rFonts w:hint="eastAsia" w:ascii="楷体" w:hAnsi="楷体" w:eastAsia="楷体" w:cs="楷体"/>
                <w:spacing w:val="9"/>
              </w:rPr>
              <w:t>法院决定</w:t>
            </w:r>
          </w:p>
        </w:tc>
      </w:tr>
      <w:tr w14:paraId="0890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0" w:type="pct"/>
            <w:vMerge w:val="continue"/>
            <w:vAlign w:val="center"/>
          </w:tcPr>
          <w:p w14:paraId="56ECF56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20CFC28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rPr>
            </w:pPr>
            <w:r>
              <w:rPr>
                <w:rFonts w:hint="eastAsia" w:ascii="楷体" w:hAnsi="楷体" w:eastAsia="楷体" w:cs="楷体"/>
                <w:spacing w:val="9"/>
              </w:rPr>
              <w:t>检察院</w:t>
            </w:r>
            <w:r>
              <w:rPr>
                <w:rFonts w:hint="eastAsia" w:ascii="楷体" w:hAnsi="楷体" w:eastAsia="楷体" w:cs="楷体"/>
                <w:spacing w:val="9"/>
                <w:lang w:val="en-US" w:eastAsia="zh-CN"/>
              </w:rPr>
              <w:t>提起</w:t>
            </w:r>
            <w:r>
              <w:rPr>
                <w:rFonts w:hint="eastAsia" w:ascii="楷体" w:hAnsi="楷体" w:eastAsia="楷体" w:cs="楷体"/>
                <w:spacing w:val="9"/>
              </w:rPr>
              <w:t>抗诉的，由检察院决定</w:t>
            </w:r>
          </w:p>
        </w:tc>
      </w:tr>
      <w:tr w14:paraId="3FC4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0" w:type="pct"/>
            <w:vMerge w:val="restart"/>
            <w:vAlign w:val="center"/>
          </w:tcPr>
          <w:p w14:paraId="1762892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再审不加刑</w:t>
            </w:r>
          </w:p>
        </w:tc>
        <w:tc>
          <w:tcPr>
            <w:tcW w:w="4079" w:type="pct"/>
            <w:vAlign w:val="center"/>
          </w:tcPr>
          <w:p w14:paraId="2071362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rPr>
            </w:pPr>
            <w:r>
              <w:rPr>
                <w:rFonts w:hint="eastAsia" w:ascii="楷体" w:hAnsi="楷体" w:eastAsia="楷体" w:cs="楷体"/>
                <w:spacing w:val="9"/>
              </w:rPr>
              <w:t>除检察院抗诉的以外，再审</w:t>
            </w:r>
            <w:r>
              <w:rPr>
                <w:rFonts w:hint="eastAsia" w:ascii="楷体" w:hAnsi="楷体" w:eastAsia="楷体" w:cs="楷体"/>
                <w:color w:val="FF0000"/>
                <w:spacing w:val="9"/>
                <w:u w:val="single" w:color="auto"/>
              </w:rPr>
              <w:t>一般不得加重</w:t>
            </w:r>
            <w:r>
              <w:rPr>
                <w:rFonts w:hint="eastAsia" w:ascii="楷体" w:hAnsi="楷体" w:eastAsia="楷体" w:cs="楷体"/>
                <w:spacing w:val="9"/>
              </w:rPr>
              <w:t>原审被告人的刑罚</w:t>
            </w:r>
          </w:p>
        </w:tc>
      </w:tr>
      <w:tr w14:paraId="1405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920" w:type="pct"/>
            <w:vMerge w:val="continue"/>
            <w:vAlign w:val="center"/>
          </w:tcPr>
          <w:p w14:paraId="6D18E92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47279F5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9"/>
              </w:rPr>
            </w:pPr>
            <w:r>
              <w:rPr>
                <w:rFonts w:hint="eastAsia" w:ascii="楷体" w:hAnsi="楷体" w:eastAsia="楷体" w:cs="楷体"/>
                <w:spacing w:val="-1"/>
              </w:rPr>
              <w:t>审决定书或抗诉书只针对部分原审被告人的，</w:t>
            </w:r>
            <w:r>
              <w:rPr>
                <w:rFonts w:hint="eastAsia" w:ascii="楷体" w:hAnsi="楷体" w:eastAsia="楷体" w:cs="楷体"/>
                <w:b/>
                <w:bCs/>
                <w:snapToGrid/>
                <w:color w:val="30C0B4"/>
                <w:kern w:val="0"/>
                <w:sz w:val="21"/>
                <w:szCs w:val="21"/>
                <w:lang w:val="en-US" w:eastAsia="zh-CN" w:bidi="ar"/>
              </w:rPr>
              <w:t>不得加重</w:t>
            </w:r>
            <w:r>
              <w:rPr>
                <w:rFonts w:hint="eastAsia" w:ascii="楷体" w:hAnsi="楷体" w:eastAsia="楷体" w:cs="楷体"/>
                <w:color w:val="FF0000"/>
                <w:spacing w:val="-1"/>
                <w:u w:val="single" w:color="auto"/>
              </w:rPr>
              <w:t>其他同案原审被告</w:t>
            </w:r>
            <w:r>
              <w:rPr>
                <w:rFonts w:hint="eastAsia" w:ascii="楷体" w:hAnsi="楷体" w:eastAsia="楷体" w:cs="楷体"/>
                <w:color w:val="FF0000"/>
                <w:spacing w:val="5"/>
                <w:u w:val="single" w:color="auto"/>
              </w:rPr>
              <w:t>人刑罚</w:t>
            </w:r>
          </w:p>
        </w:tc>
      </w:tr>
      <w:tr w14:paraId="32CC6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2" w:hRule="atLeast"/>
        </w:trPr>
        <w:tc>
          <w:tcPr>
            <w:tcW w:w="920" w:type="pct"/>
            <w:vMerge w:val="restart"/>
            <w:vAlign w:val="center"/>
          </w:tcPr>
          <w:p w14:paraId="0A0AEE6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撤回抗诉、申诉的处理</w:t>
            </w:r>
          </w:p>
        </w:tc>
        <w:tc>
          <w:tcPr>
            <w:tcW w:w="4079" w:type="pct"/>
            <w:vAlign w:val="center"/>
          </w:tcPr>
          <w:p w14:paraId="33B7869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rPr>
            </w:pPr>
            <w:r>
              <w:rPr>
                <w:rFonts w:hint="eastAsia" w:ascii="楷体" w:hAnsi="楷体" w:eastAsia="楷体" w:cs="楷体"/>
                <w:spacing w:val="-1"/>
              </w:rPr>
              <w:t>人民法院审理人民检察院抗诉的再审案件，人民检察院</w:t>
            </w:r>
            <w:r>
              <w:rPr>
                <w:rFonts w:hint="eastAsia" w:ascii="楷体" w:hAnsi="楷体" w:eastAsia="楷体" w:cs="楷体"/>
                <w:color w:val="FF0000"/>
                <w:spacing w:val="-1"/>
              </w:rPr>
              <w:t>在开庭审理前撤回抗诉的，应当裁定准许</w:t>
            </w:r>
            <w:r>
              <w:rPr>
                <w:rFonts w:hint="eastAsia" w:ascii="楷体" w:hAnsi="楷体" w:eastAsia="楷体" w:cs="楷体"/>
                <w:spacing w:val="-1"/>
              </w:rPr>
              <w:t>；人民检察院</w:t>
            </w:r>
            <w:r>
              <w:rPr>
                <w:rFonts w:hint="eastAsia" w:ascii="楷体" w:hAnsi="楷体" w:eastAsia="楷体" w:cs="楷体"/>
                <w:color w:val="FF0000"/>
                <w:spacing w:val="-1"/>
              </w:rPr>
              <w:t>接到出庭通知后不派员出庭，且未说明原因的，可以裁定按撤回抗诉处理</w:t>
            </w:r>
            <w:r>
              <w:rPr>
                <w:rFonts w:hint="eastAsia" w:ascii="楷体" w:hAnsi="楷体" w:eastAsia="楷体" w:cs="楷体"/>
                <w:spacing w:val="-1"/>
              </w:rPr>
              <w:t>，并通知诉讼参与人</w:t>
            </w:r>
          </w:p>
        </w:tc>
      </w:tr>
      <w:tr w14:paraId="7968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9" w:hRule="atLeast"/>
        </w:trPr>
        <w:tc>
          <w:tcPr>
            <w:tcW w:w="920" w:type="pct"/>
            <w:vMerge w:val="continue"/>
            <w:vAlign w:val="center"/>
          </w:tcPr>
          <w:p w14:paraId="617F6BB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79" w:type="pct"/>
            <w:vAlign w:val="center"/>
          </w:tcPr>
          <w:p w14:paraId="6B1A2D4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lang w:val="en-US" w:eastAsia="zh-CN"/>
              </w:rPr>
            </w:pPr>
            <w:r>
              <w:rPr>
                <w:rFonts w:hint="eastAsia" w:ascii="楷体" w:hAnsi="楷体" w:eastAsia="楷体" w:cs="楷体"/>
                <w:spacing w:val="-1"/>
                <w:lang w:val="en-US" w:eastAsia="zh-CN"/>
              </w:rPr>
              <w:t>人民法院审理申诉人申诉的再审案件，申诉人</w:t>
            </w:r>
            <w:r>
              <w:rPr>
                <w:rFonts w:hint="eastAsia" w:ascii="楷体" w:hAnsi="楷体" w:eastAsia="楷体" w:cs="楷体"/>
                <w:color w:val="FF0000"/>
                <w:spacing w:val="-1"/>
                <w:lang w:val="en-US" w:eastAsia="zh-CN"/>
              </w:rPr>
              <w:t>在再审期间撤回申诉的，可以裁定准许</w:t>
            </w:r>
            <w:r>
              <w:rPr>
                <w:rFonts w:hint="eastAsia" w:ascii="楷体" w:hAnsi="楷体" w:eastAsia="楷体" w:cs="楷体"/>
                <w:spacing w:val="-1"/>
                <w:lang w:val="en-US" w:eastAsia="zh-CN"/>
              </w:rPr>
              <w:t>；</w:t>
            </w:r>
            <w:r>
              <w:rPr>
                <w:rFonts w:hint="eastAsia" w:ascii="楷体" w:hAnsi="楷体" w:eastAsia="楷体" w:cs="楷体"/>
                <w:color w:val="FF0000"/>
                <w:spacing w:val="-1"/>
                <w:lang w:val="en-US" w:eastAsia="zh-CN"/>
              </w:rPr>
              <w:t>但认为原判确有错误的，应当不予准许，继续按照再审案件审理。</w:t>
            </w:r>
            <w:r>
              <w:rPr>
                <w:rFonts w:hint="eastAsia" w:ascii="楷体" w:hAnsi="楷体" w:eastAsia="楷体" w:cs="楷体"/>
                <w:spacing w:val="-1"/>
                <w:lang w:val="en-US" w:eastAsia="zh-CN"/>
              </w:rPr>
              <w:t>申诉人经依法通知无正当理由拒不到庭，或者未经法庭许可中途退庭的，可以裁定按撤回申诉处理，但申诉人不是原审当事人的除外</w:t>
            </w:r>
          </w:p>
        </w:tc>
      </w:tr>
      <w:tr w14:paraId="2920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920" w:type="pct"/>
            <w:vAlign w:val="center"/>
          </w:tcPr>
          <w:p w14:paraId="27BD30D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再审期限</w:t>
            </w:r>
          </w:p>
        </w:tc>
        <w:tc>
          <w:tcPr>
            <w:tcW w:w="4079" w:type="pct"/>
            <w:vAlign w:val="center"/>
          </w:tcPr>
          <w:p w14:paraId="7B994AC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
                <w:lang w:val="en-US" w:eastAsia="zh-CN"/>
              </w:rPr>
            </w:pPr>
            <w:r>
              <w:rPr>
                <w:rFonts w:hint="eastAsia" w:ascii="楷体" w:hAnsi="楷体" w:eastAsia="楷体" w:cs="楷体"/>
                <w:spacing w:val="-1"/>
                <w:lang w:val="en-US" w:eastAsia="zh-CN"/>
              </w:rPr>
              <w:t>3个月，需要延长期限的，不得超过6个月</w:t>
            </w:r>
          </w:p>
        </w:tc>
      </w:tr>
    </w:tbl>
    <w:p w14:paraId="66CBAE75">
      <w:pPr>
        <w:adjustRightInd/>
        <w:snapToGrid/>
        <w:spacing w:line="148" w:lineRule="exact"/>
        <w:rPr>
          <w:rFonts w:hint="eastAsia" w:ascii="楷体" w:hAnsi="楷体" w:eastAsia="楷体" w:cs="楷体"/>
        </w:rPr>
      </w:pPr>
    </w:p>
    <w:p w14:paraId="50BDB040">
      <w:pPr>
        <w:pStyle w:val="7"/>
        <w:adjustRightInd/>
        <w:snapToGrid/>
        <w:rPr>
          <w:rFonts w:hint="eastAsia" w:ascii="楷体" w:hAnsi="楷体" w:eastAsia="楷体" w:cs="楷体"/>
        </w:rPr>
      </w:pPr>
    </w:p>
    <w:p w14:paraId="14E99EEC">
      <w:pPr>
        <w:adjustRightInd/>
        <w:snapToGrid/>
        <w:rPr>
          <w:rFonts w:hint="eastAsia" w:ascii="楷体" w:hAnsi="楷体" w:eastAsia="楷体" w:cs="楷体"/>
        </w:rPr>
        <w:sectPr>
          <w:headerReference r:id="rId21"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2C4D7BFB">
      <w:pPr>
        <w:pStyle w:val="2"/>
        <w:bidi w:val="0"/>
        <w:adjustRightInd/>
        <w:snapToGrid/>
        <w:outlineLvl w:val="0"/>
        <w:rPr>
          <w:rFonts w:hint="eastAsia" w:ascii="楷体" w:hAnsi="楷体" w:eastAsia="楷体" w:cs="楷体"/>
          <w:b/>
          <w:bCs/>
        </w:rPr>
      </w:pPr>
      <w:bookmarkStart w:id="51" w:name="bookmark38"/>
      <w:bookmarkEnd w:id="51"/>
      <w:bookmarkStart w:id="52" w:name="bookmark37"/>
      <w:bookmarkEnd w:id="52"/>
      <w:bookmarkStart w:id="53" w:name="_Toc19207"/>
      <w:r>
        <w:rPr>
          <w:rFonts w:hint="eastAsia" w:ascii="楷体" w:hAnsi="楷体" w:eastAsia="楷体" w:cs="楷体"/>
          <w:b/>
          <w:bCs/>
          <w:lang w:val="en-US" w:eastAsia="en-US"/>
        </w:rPr>
        <w:t>第十</w:t>
      </w:r>
      <w:r>
        <w:rPr>
          <w:rFonts w:hint="eastAsia" w:ascii="楷体" w:hAnsi="楷体" w:eastAsia="楷体" w:cs="楷体"/>
          <w:b/>
          <w:bCs/>
          <w:lang w:val="en-US" w:eastAsia="zh-CN"/>
        </w:rPr>
        <w:t>七</w:t>
      </w:r>
      <w:r>
        <w:rPr>
          <w:rFonts w:hint="eastAsia" w:ascii="楷体" w:hAnsi="楷体" w:eastAsia="楷体" w:cs="楷体"/>
          <w:b/>
          <w:bCs/>
          <w:lang w:val="en-US" w:eastAsia="en-US"/>
        </w:rPr>
        <w:t>章 执行</w:t>
      </w:r>
      <w:bookmarkEnd w:id="53"/>
    </w:p>
    <w:p w14:paraId="3FD18B12">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考点38</w:t>
      </w:r>
      <w:r>
        <w:rPr>
          <w:rFonts w:hint="eastAsia" w:ascii="楷体" w:hAnsi="楷体" w:eastAsia="楷体" w:cs="楷体"/>
          <w:b/>
          <w:color w:val="00B0F0"/>
          <w:lang w:val="en-US" w:eastAsia="zh-CN"/>
        </w:rPr>
        <w:t>：</w:t>
      </w:r>
      <w:r>
        <w:rPr>
          <w:rFonts w:hint="eastAsia" w:ascii="楷体" w:hAnsi="楷体" w:eastAsia="楷体" w:cs="楷体"/>
          <w:lang w:val="en-US" w:eastAsia="zh-CN"/>
        </w:rPr>
        <w:t>暂予监外执行</w:t>
      </w:r>
    </w:p>
    <w:tbl>
      <w:tblPr>
        <w:tblStyle w:val="15"/>
        <w:tblW w:w="490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29"/>
        <w:gridCol w:w="7887"/>
      </w:tblGrid>
      <w:tr w14:paraId="302DA0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tcBorders>
              <w:tl2br w:val="nil"/>
              <w:tr2bl w:val="nil"/>
            </w:tcBorders>
            <w:vAlign w:val="center"/>
          </w:tcPr>
          <w:p w14:paraId="0C911C8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适用对象</w:t>
            </w:r>
          </w:p>
        </w:tc>
        <w:tc>
          <w:tcPr>
            <w:tcW w:w="4100" w:type="pct"/>
            <w:tcBorders>
              <w:tl2br w:val="nil"/>
              <w:tr2bl w:val="nil"/>
            </w:tcBorders>
            <w:vAlign w:val="center"/>
          </w:tcPr>
          <w:p w14:paraId="6710EF9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被判处</w:t>
            </w:r>
            <w:r>
              <w:rPr>
                <w:rFonts w:hint="eastAsia" w:ascii="楷体" w:hAnsi="楷体" w:eastAsia="楷体" w:cs="楷体"/>
                <w:color w:val="FF0000"/>
                <w:vertAlign w:val="baseline"/>
                <w:lang w:val="en-US" w:eastAsia="zh-CN"/>
              </w:rPr>
              <w:t>有期徒刑和拘役</w:t>
            </w:r>
            <w:r>
              <w:rPr>
                <w:rFonts w:hint="eastAsia" w:ascii="楷体" w:hAnsi="楷体" w:eastAsia="楷体" w:cs="楷体"/>
                <w:vertAlign w:val="baseline"/>
                <w:lang w:val="en-US" w:eastAsia="zh-CN"/>
              </w:rPr>
              <w:t>的罪犯</w:t>
            </w:r>
          </w:p>
        </w:tc>
      </w:tr>
      <w:tr w14:paraId="216B9B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restart"/>
            <w:tcBorders>
              <w:tl2br w:val="nil"/>
              <w:tr2bl w:val="nil"/>
            </w:tcBorders>
            <w:vAlign w:val="center"/>
          </w:tcPr>
          <w:p w14:paraId="327B7AB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暂予监外执行的条件</w:t>
            </w:r>
          </w:p>
        </w:tc>
        <w:tc>
          <w:tcPr>
            <w:tcW w:w="4100" w:type="pct"/>
            <w:tcBorders>
              <w:tl2br w:val="nil"/>
              <w:tr2bl w:val="nil"/>
            </w:tcBorders>
            <w:vAlign w:val="center"/>
          </w:tcPr>
          <w:p w14:paraId="7FC83C9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kern w:val="0"/>
                <w:szCs w:val="32"/>
              </w:rPr>
              <w:t>有</w:t>
            </w:r>
            <w:r>
              <w:rPr>
                <w:rFonts w:hint="eastAsia" w:ascii="楷体" w:hAnsi="楷体" w:eastAsia="楷体" w:cs="楷体"/>
                <w:color w:val="FF0000"/>
                <w:kern w:val="0"/>
                <w:szCs w:val="32"/>
              </w:rPr>
              <w:t>严重疾病</w:t>
            </w:r>
            <w:r>
              <w:rPr>
                <w:rFonts w:hint="eastAsia" w:ascii="楷体" w:hAnsi="楷体" w:eastAsia="楷体" w:cs="楷体"/>
                <w:kern w:val="0"/>
                <w:szCs w:val="32"/>
              </w:rPr>
              <w:t>需要保外就医的</w:t>
            </w:r>
          </w:p>
        </w:tc>
      </w:tr>
      <w:tr w14:paraId="46568A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44180DC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00" w:type="pct"/>
            <w:tcBorders>
              <w:tl2br w:val="nil"/>
              <w:tr2bl w:val="nil"/>
            </w:tcBorders>
            <w:vAlign w:val="center"/>
          </w:tcPr>
          <w:p w14:paraId="565C036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kern w:val="0"/>
                <w:szCs w:val="32"/>
              </w:rPr>
              <w:t>怀孕</w:t>
            </w:r>
            <w:r>
              <w:rPr>
                <w:rFonts w:hint="eastAsia" w:ascii="楷体" w:hAnsi="楷体" w:eastAsia="楷体" w:cs="楷体"/>
                <w:kern w:val="0"/>
                <w:szCs w:val="32"/>
              </w:rPr>
              <w:t>或者</w:t>
            </w:r>
            <w:r>
              <w:rPr>
                <w:rFonts w:hint="eastAsia" w:ascii="楷体" w:hAnsi="楷体" w:eastAsia="楷体" w:cs="楷体"/>
                <w:color w:val="FF0000"/>
                <w:kern w:val="0"/>
                <w:szCs w:val="32"/>
              </w:rPr>
              <w:t>正在哺乳</w:t>
            </w:r>
            <w:r>
              <w:rPr>
                <w:rFonts w:hint="eastAsia" w:ascii="楷体" w:hAnsi="楷体" w:eastAsia="楷体" w:cs="楷体"/>
                <w:kern w:val="0"/>
                <w:szCs w:val="32"/>
              </w:rPr>
              <w:t>自己婴儿的妇女</w:t>
            </w:r>
          </w:p>
        </w:tc>
      </w:tr>
      <w:tr w14:paraId="2F59DF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04528AF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00" w:type="pct"/>
            <w:tcBorders>
              <w:tl2br w:val="nil"/>
              <w:tr2bl w:val="nil"/>
            </w:tcBorders>
            <w:vAlign w:val="center"/>
          </w:tcPr>
          <w:p w14:paraId="38B548D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kern w:val="0"/>
                <w:szCs w:val="32"/>
              </w:rPr>
              <w:t>生活不能自理</w:t>
            </w:r>
            <w:r>
              <w:rPr>
                <w:rFonts w:hint="eastAsia" w:ascii="楷体" w:hAnsi="楷体" w:eastAsia="楷体" w:cs="楷体"/>
                <w:kern w:val="0"/>
                <w:szCs w:val="32"/>
              </w:rPr>
              <w:t>，适用暂予监外执行不致危害社会的</w:t>
            </w:r>
          </w:p>
        </w:tc>
      </w:tr>
      <w:tr w14:paraId="78972C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87" w:hRule="atLeast"/>
        </w:trPr>
        <w:tc>
          <w:tcPr>
            <w:tcW w:w="899" w:type="pct"/>
            <w:vMerge w:val="restart"/>
            <w:tcBorders>
              <w:tl2br w:val="nil"/>
              <w:tr2bl w:val="nil"/>
            </w:tcBorders>
            <w:vAlign w:val="center"/>
          </w:tcPr>
          <w:p w14:paraId="3C654ED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决定机关</w:t>
            </w:r>
          </w:p>
        </w:tc>
        <w:tc>
          <w:tcPr>
            <w:tcW w:w="4100" w:type="pct"/>
            <w:tcBorders>
              <w:tl2br w:val="nil"/>
              <w:tr2bl w:val="nil"/>
            </w:tcBorders>
            <w:vAlign w:val="center"/>
          </w:tcPr>
          <w:p w14:paraId="300330E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1.在</w:t>
            </w:r>
            <w:r>
              <w:rPr>
                <w:rFonts w:hint="eastAsia" w:ascii="楷体" w:hAnsi="楷体" w:eastAsia="楷体" w:cs="楷体"/>
                <w:color w:val="FF0000"/>
                <w:vertAlign w:val="baseline"/>
                <w:lang w:val="en-US" w:eastAsia="zh-CN"/>
              </w:rPr>
              <w:t>交付执行前</w:t>
            </w:r>
            <w:r>
              <w:rPr>
                <w:rFonts w:hint="eastAsia" w:ascii="楷体" w:hAnsi="楷体" w:eastAsia="楷体" w:cs="楷体"/>
                <w:vertAlign w:val="baseline"/>
                <w:lang w:val="en-US" w:eastAsia="zh-CN"/>
              </w:rPr>
              <w:t>，暂予监外执行</w:t>
            </w:r>
            <w:r>
              <w:rPr>
                <w:rFonts w:hint="eastAsia" w:ascii="楷体" w:hAnsi="楷体" w:eastAsia="楷体" w:cs="楷体"/>
                <w:color w:val="FF0000"/>
                <w:vertAlign w:val="baseline"/>
                <w:lang w:val="en-US" w:eastAsia="zh-CN"/>
              </w:rPr>
              <w:t>由交付执行的人民法院</w:t>
            </w:r>
            <w:r>
              <w:rPr>
                <w:rFonts w:hint="eastAsia" w:ascii="楷体" w:hAnsi="楷体" w:eastAsia="楷体" w:cs="楷体"/>
                <w:vertAlign w:val="baseline"/>
                <w:lang w:val="en-US" w:eastAsia="zh-CN"/>
              </w:rPr>
              <w:t>决定</w:t>
            </w:r>
          </w:p>
        </w:tc>
      </w:tr>
      <w:tr w14:paraId="335A65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4" w:hRule="atLeast"/>
        </w:trPr>
        <w:tc>
          <w:tcPr>
            <w:tcW w:w="899" w:type="pct"/>
            <w:vMerge w:val="continue"/>
            <w:tcBorders>
              <w:tl2br w:val="nil"/>
              <w:tr2bl w:val="nil"/>
            </w:tcBorders>
            <w:vAlign w:val="center"/>
          </w:tcPr>
          <w:p w14:paraId="1A3CDED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00" w:type="pct"/>
            <w:tcBorders>
              <w:tl2br w:val="nil"/>
              <w:tr2bl w:val="nil"/>
            </w:tcBorders>
            <w:vAlign w:val="center"/>
          </w:tcPr>
          <w:p w14:paraId="777F069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2.在</w:t>
            </w:r>
            <w:r>
              <w:rPr>
                <w:rFonts w:hint="eastAsia" w:ascii="楷体" w:hAnsi="楷体" w:eastAsia="楷体" w:cs="楷体"/>
                <w:color w:val="FF0000"/>
                <w:vertAlign w:val="baseline"/>
                <w:lang w:val="en-US" w:eastAsia="zh-CN"/>
              </w:rPr>
              <w:t>交付执行后</w:t>
            </w:r>
            <w:r>
              <w:rPr>
                <w:rFonts w:hint="eastAsia" w:ascii="楷体" w:hAnsi="楷体" w:eastAsia="楷体" w:cs="楷体"/>
                <w:vertAlign w:val="baseline"/>
                <w:lang w:val="en-US" w:eastAsia="zh-CN"/>
              </w:rPr>
              <w:t>，暂予监外执行</w:t>
            </w:r>
            <w:r>
              <w:rPr>
                <w:rFonts w:hint="eastAsia" w:ascii="楷体" w:hAnsi="楷体" w:eastAsia="楷体" w:cs="楷体"/>
                <w:color w:val="FF0000"/>
                <w:vertAlign w:val="baseline"/>
                <w:lang w:val="en-US" w:eastAsia="zh-CN"/>
              </w:rPr>
              <w:t>由监狱或者看守所提出书面意见</w:t>
            </w:r>
            <w:r>
              <w:rPr>
                <w:rFonts w:hint="eastAsia" w:ascii="楷体" w:hAnsi="楷体" w:eastAsia="楷体" w:cs="楷体"/>
                <w:vertAlign w:val="baseline"/>
                <w:lang w:val="en-US" w:eastAsia="zh-CN"/>
              </w:rPr>
              <w:t>，报</w:t>
            </w:r>
            <w:r>
              <w:rPr>
                <w:rFonts w:hint="eastAsia" w:ascii="楷体" w:hAnsi="楷体" w:eastAsia="楷体" w:cs="楷体"/>
                <w:color w:val="FF0000"/>
                <w:vertAlign w:val="baseline"/>
                <w:lang w:val="en-US" w:eastAsia="zh-CN"/>
              </w:rPr>
              <w:t>省级以上监狱管理机关或者设区的市一级以上公安机关</w:t>
            </w:r>
            <w:r>
              <w:rPr>
                <w:rFonts w:hint="eastAsia" w:ascii="楷体" w:hAnsi="楷体" w:eastAsia="楷体" w:cs="楷体"/>
                <w:vertAlign w:val="baseline"/>
                <w:lang w:val="en-US" w:eastAsia="zh-CN"/>
              </w:rPr>
              <w:t>批准</w:t>
            </w:r>
          </w:p>
        </w:tc>
      </w:tr>
      <w:tr w14:paraId="648E52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09" w:hRule="atLeast"/>
        </w:trPr>
        <w:tc>
          <w:tcPr>
            <w:tcW w:w="899" w:type="pct"/>
            <w:tcBorders>
              <w:tl2br w:val="nil"/>
              <w:tr2bl w:val="nil"/>
            </w:tcBorders>
            <w:vAlign w:val="center"/>
          </w:tcPr>
          <w:p w14:paraId="08C50B0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检察监督</w:t>
            </w:r>
          </w:p>
        </w:tc>
        <w:tc>
          <w:tcPr>
            <w:tcW w:w="4100" w:type="pct"/>
            <w:tcBorders>
              <w:tl2br w:val="nil"/>
              <w:tr2bl w:val="nil"/>
            </w:tcBorders>
            <w:vAlign w:val="center"/>
          </w:tcPr>
          <w:p w14:paraId="4538063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人民法院在作出暂予监外执行决定前，应当</w:t>
            </w:r>
            <w:r>
              <w:rPr>
                <w:rFonts w:hint="eastAsia" w:ascii="楷体" w:hAnsi="楷体" w:eastAsia="楷体" w:cs="楷体"/>
                <w:color w:val="FF0000"/>
                <w:vertAlign w:val="baseline"/>
                <w:lang w:val="en-US" w:eastAsia="zh-CN"/>
              </w:rPr>
              <w:t>征求人民检察院的意见。</w:t>
            </w:r>
          </w:p>
          <w:p w14:paraId="414165A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人民检察院认为人民法院的暂予监外执行决定不当，在法定期限内提出书面意见的，人民法院应当立即对该决定重新核查，并在</w:t>
            </w:r>
            <w:r>
              <w:rPr>
                <w:rFonts w:hint="eastAsia" w:ascii="楷体" w:hAnsi="楷体" w:eastAsia="楷体" w:cs="楷体"/>
                <w:b/>
                <w:bCs/>
                <w:snapToGrid/>
                <w:color w:val="30C0B4"/>
                <w:kern w:val="0"/>
                <w:sz w:val="21"/>
                <w:szCs w:val="21"/>
                <w:lang w:val="en-US" w:eastAsia="zh-CN" w:bidi="ar"/>
              </w:rPr>
              <w:t>一个月以内</w:t>
            </w:r>
            <w:r>
              <w:rPr>
                <w:rFonts w:hint="eastAsia" w:ascii="楷体" w:hAnsi="楷体" w:eastAsia="楷体" w:cs="楷体"/>
                <w:vertAlign w:val="baseline"/>
                <w:lang w:val="en-US" w:eastAsia="zh-CN"/>
              </w:rPr>
              <w:t>作出决定</w:t>
            </w:r>
          </w:p>
        </w:tc>
      </w:tr>
      <w:tr w14:paraId="603E0E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restart"/>
            <w:tcBorders>
              <w:tl2br w:val="nil"/>
              <w:tr2bl w:val="nil"/>
            </w:tcBorders>
            <w:vAlign w:val="center"/>
          </w:tcPr>
          <w:p w14:paraId="1D7FD34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收监执行</w:t>
            </w:r>
          </w:p>
        </w:tc>
        <w:tc>
          <w:tcPr>
            <w:tcW w:w="4100" w:type="pct"/>
            <w:tcBorders>
              <w:tl2br w:val="nil"/>
              <w:tr2bl w:val="nil"/>
            </w:tcBorders>
            <w:vAlign w:val="center"/>
          </w:tcPr>
          <w:p w14:paraId="6672B06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kern w:val="0"/>
                <w:szCs w:val="32"/>
              </w:rPr>
              <w:t>发现</w:t>
            </w:r>
            <w:r>
              <w:rPr>
                <w:rFonts w:hint="eastAsia" w:ascii="楷体" w:hAnsi="楷体" w:eastAsia="楷体" w:cs="楷体"/>
                <w:color w:val="FF0000"/>
                <w:vertAlign w:val="baseline"/>
                <w:lang w:val="en-US" w:eastAsia="zh-CN"/>
              </w:rPr>
              <w:t>不符合</w:t>
            </w:r>
            <w:r>
              <w:rPr>
                <w:rFonts w:hint="eastAsia" w:ascii="楷体" w:hAnsi="楷体" w:eastAsia="楷体" w:cs="楷体"/>
                <w:kern w:val="0"/>
                <w:szCs w:val="32"/>
              </w:rPr>
              <w:t>暂予监外执行条件的</w:t>
            </w:r>
          </w:p>
        </w:tc>
      </w:tr>
      <w:tr w14:paraId="7C95CC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74" w:hRule="atLeast"/>
        </w:trPr>
        <w:tc>
          <w:tcPr>
            <w:tcW w:w="899" w:type="pct"/>
            <w:vMerge w:val="continue"/>
            <w:tcBorders>
              <w:tl2br w:val="nil"/>
              <w:tr2bl w:val="nil"/>
            </w:tcBorders>
            <w:vAlign w:val="center"/>
          </w:tcPr>
          <w:p w14:paraId="6DBC8CD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5000314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未经批准离开</w:t>
            </w:r>
            <w:r>
              <w:rPr>
                <w:rFonts w:hint="eastAsia" w:ascii="楷体" w:hAnsi="楷体" w:eastAsia="楷体" w:cs="楷体"/>
                <w:vertAlign w:val="baseline"/>
                <w:lang w:val="en-US" w:eastAsia="zh-CN"/>
              </w:rPr>
              <w:t>所居住的市、县，经警告拒不改正，或者拒不报告行踪，脱离监管的</w:t>
            </w:r>
          </w:p>
        </w:tc>
      </w:tr>
      <w:tr w14:paraId="61FA6D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6B1145DF">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561DC8B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3.因</w:t>
            </w:r>
            <w:r>
              <w:rPr>
                <w:rFonts w:hint="eastAsia" w:ascii="楷体" w:hAnsi="楷体" w:eastAsia="楷体" w:cs="楷体"/>
                <w:color w:val="FF0000"/>
                <w:vertAlign w:val="baseline"/>
                <w:lang w:val="en-US" w:eastAsia="zh-CN"/>
              </w:rPr>
              <w:t>违反监督管理规定</w:t>
            </w:r>
            <w:r>
              <w:rPr>
                <w:rFonts w:hint="eastAsia" w:ascii="楷体" w:hAnsi="楷体" w:eastAsia="楷体" w:cs="楷体"/>
                <w:vertAlign w:val="baseline"/>
                <w:lang w:val="en-US" w:eastAsia="zh-CN"/>
              </w:rPr>
              <w:t>受到治安管理处罚，仍不改正的</w:t>
            </w:r>
          </w:p>
        </w:tc>
      </w:tr>
      <w:tr w14:paraId="488DCD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238C4AE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2CFE060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受到执行机关两次警告</w:t>
            </w:r>
            <w:r>
              <w:rPr>
                <w:rFonts w:hint="eastAsia" w:ascii="楷体" w:hAnsi="楷体" w:eastAsia="楷体" w:cs="楷体"/>
                <w:vertAlign w:val="baseline"/>
                <w:lang w:val="en-US" w:eastAsia="zh-CN"/>
              </w:rPr>
              <w:t>，仍不改正的</w:t>
            </w:r>
          </w:p>
        </w:tc>
      </w:tr>
      <w:tr w14:paraId="2230ED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1957ACA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448CDEF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5.保外就医期间</w:t>
            </w:r>
            <w:r>
              <w:rPr>
                <w:rFonts w:hint="eastAsia" w:ascii="楷体" w:hAnsi="楷体" w:eastAsia="楷体" w:cs="楷体"/>
                <w:color w:val="FF0000"/>
                <w:vertAlign w:val="baseline"/>
                <w:lang w:val="en-US" w:eastAsia="zh-CN"/>
              </w:rPr>
              <w:t>不按规定提交病情复查情况</w:t>
            </w:r>
            <w:r>
              <w:rPr>
                <w:rFonts w:hint="eastAsia" w:ascii="楷体" w:hAnsi="楷体" w:eastAsia="楷体" w:cs="楷体"/>
                <w:vertAlign w:val="baseline"/>
                <w:lang w:val="en-US" w:eastAsia="zh-CN"/>
              </w:rPr>
              <w:t>，经警告拒不改正的</w:t>
            </w:r>
          </w:p>
        </w:tc>
      </w:tr>
      <w:tr w14:paraId="5B57FB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08DFA3CD">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7FAB2C7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6.暂予监外执行的</w:t>
            </w:r>
            <w:r>
              <w:rPr>
                <w:rFonts w:hint="eastAsia" w:ascii="楷体" w:hAnsi="楷体" w:eastAsia="楷体" w:cs="楷体"/>
                <w:color w:val="FF0000"/>
                <w:vertAlign w:val="baseline"/>
                <w:lang w:val="en-US" w:eastAsia="zh-CN"/>
              </w:rPr>
              <w:t>情形消失</w:t>
            </w:r>
            <w:r>
              <w:rPr>
                <w:rFonts w:hint="eastAsia" w:ascii="楷体" w:hAnsi="楷体" w:eastAsia="楷体" w:cs="楷体"/>
                <w:vertAlign w:val="baseline"/>
                <w:lang w:val="en-US" w:eastAsia="zh-CN"/>
              </w:rPr>
              <w:t>后，刑期未满的</w:t>
            </w:r>
          </w:p>
        </w:tc>
      </w:tr>
      <w:tr w14:paraId="308B80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9" w:hRule="atLeast"/>
        </w:trPr>
        <w:tc>
          <w:tcPr>
            <w:tcW w:w="899" w:type="pct"/>
            <w:vMerge w:val="continue"/>
            <w:tcBorders>
              <w:tl2br w:val="nil"/>
              <w:tr2bl w:val="nil"/>
            </w:tcBorders>
            <w:vAlign w:val="center"/>
          </w:tcPr>
          <w:p w14:paraId="130D0759">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58ABD7E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7.保证人丧失保证条件或者因不履行义务被取消保证人资格，</w:t>
            </w:r>
            <w:r>
              <w:rPr>
                <w:rFonts w:hint="eastAsia" w:ascii="楷体" w:hAnsi="楷体" w:eastAsia="楷体" w:cs="楷体"/>
                <w:color w:val="FF0000"/>
                <w:vertAlign w:val="baseline"/>
                <w:lang w:val="en-US" w:eastAsia="zh-CN"/>
              </w:rPr>
              <w:t>不能在规定期限内提出新的保证人的</w:t>
            </w:r>
          </w:p>
        </w:tc>
      </w:tr>
      <w:tr w14:paraId="1BC67C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99" w:type="pct"/>
            <w:vMerge w:val="continue"/>
            <w:tcBorders>
              <w:tl2br w:val="nil"/>
              <w:tr2bl w:val="nil"/>
            </w:tcBorders>
            <w:vAlign w:val="center"/>
          </w:tcPr>
          <w:p w14:paraId="28F6FB7A">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100" w:type="pct"/>
            <w:tcBorders>
              <w:tl2br w:val="nil"/>
              <w:tr2bl w:val="nil"/>
            </w:tcBorders>
            <w:vAlign w:val="center"/>
          </w:tcPr>
          <w:p w14:paraId="03F6A1A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8.违反法律、行政法规和监督管理规定，情节严重的</w:t>
            </w:r>
            <w:r>
              <w:rPr>
                <w:rFonts w:hint="eastAsia" w:ascii="楷体" w:hAnsi="楷体" w:eastAsia="楷体" w:cs="楷体"/>
                <w:color w:val="FF0000"/>
                <w:vertAlign w:val="baseline"/>
                <w:lang w:val="en-US" w:eastAsia="zh-CN"/>
              </w:rPr>
              <w:t>其他</w:t>
            </w:r>
            <w:r>
              <w:rPr>
                <w:rFonts w:hint="eastAsia" w:ascii="楷体" w:hAnsi="楷体" w:eastAsia="楷体" w:cs="楷体"/>
                <w:vertAlign w:val="baseline"/>
                <w:lang w:val="en-US" w:eastAsia="zh-CN"/>
              </w:rPr>
              <w:t>情形</w:t>
            </w:r>
          </w:p>
        </w:tc>
      </w:tr>
    </w:tbl>
    <w:p w14:paraId="34F64157">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39</w:t>
      </w:r>
      <w:r>
        <w:rPr>
          <w:rFonts w:hint="eastAsia" w:ascii="楷体" w:hAnsi="楷体" w:eastAsia="楷体" w:cs="楷体"/>
          <w:b/>
          <w:color w:val="00B0F0"/>
          <w:lang w:eastAsia="zh-CN"/>
        </w:rPr>
        <w:t>：</w:t>
      </w:r>
      <w:r>
        <w:rPr>
          <w:rFonts w:hint="eastAsia" w:ascii="楷体" w:hAnsi="楷体" w:eastAsia="楷体" w:cs="楷体"/>
        </w:rPr>
        <w:t>减刑</w:t>
      </w:r>
      <w:r>
        <w:rPr>
          <w:rFonts w:hint="eastAsia" w:ascii="楷体" w:hAnsi="楷体" w:eastAsia="楷体" w:cs="楷体"/>
          <w:b/>
          <w:color w:val="00B0F0"/>
          <w:lang w:eastAsia="zh-CN"/>
        </w:rPr>
        <w:t>：</w:t>
      </w:r>
      <w:r>
        <w:rPr>
          <w:rFonts w:hint="eastAsia" w:ascii="楷体" w:hAnsi="楷体" w:eastAsia="楷体" w:cs="楷体"/>
        </w:rPr>
        <w:t>假释</w:t>
      </w:r>
    </w:p>
    <w:tbl>
      <w:tblPr>
        <w:tblStyle w:val="15"/>
        <w:tblW w:w="4880"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392"/>
        <w:gridCol w:w="7181"/>
      </w:tblGrid>
      <w:tr w14:paraId="742D76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4" w:hRule="atLeast"/>
        </w:trPr>
        <w:tc>
          <w:tcPr>
            <w:tcW w:w="1249" w:type="pct"/>
            <w:vMerge w:val="restart"/>
            <w:tcBorders>
              <w:tl2br w:val="nil"/>
              <w:tr2bl w:val="nil"/>
            </w:tcBorders>
            <w:vAlign w:val="center"/>
          </w:tcPr>
          <w:p w14:paraId="7CC5A76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r>
              <w:rPr>
                <w:rFonts w:hint="eastAsia" w:ascii="楷体" w:hAnsi="楷体" w:eastAsia="楷体" w:cs="楷体"/>
                <w:b/>
                <w:bCs/>
                <w:snapToGrid/>
                <w:color w:val="E56437"/>
                <w:kern w:val="0"/>
                <w:sz w:val="24"/>
                <w:szCs w:val="24"/>
                <w:lang w:val="en-US" w:eastAsia="zh-CN" w:bidi="ar"/>
              </w:rPr>
              <w:t>管辖法院</w:t>
            </w:r>
          </w:p>
        </w:tc>
        <w:tc>
          <w:tcPr>
            <w:tcW w:w="3750" w:type="pct"/>
            <w:tcBorders>
              <w:tl2br w:val="nil"/>
              <w:tr2bl w:val="nil"/>
            </w:tcBorders>
            <w:vAlign w:val="center"/>
          </w:tcPr>
          <w:p w14:paraId="2C1CFC4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spacing w:val="8"/>
                <w:u w:val="none" w:color="auto"/>
                <w:lang w:val="en-US" w:eastAsia="zh-CN"/>
              </w:rPr>
              <w:t>1.</w:t>
            </w:r>
            <w:r>
              <w:rPr>
                <w:rFonts w:hint="eastAsia" w:ascii="楷体" w:hAnsi="楷体" w:eastAsia="楷体" w:cs="楷体"/>
                <w:spacing w:val="8"/>
                <w:u w:val="none" w:color="auto"/>
              </w:rPr>
              <w:t>被判</w:t>
            </w:r>
            <w:r>
              <w:rPr>
                <w:rFonts w:hint="eastAsia" w:ascii="楷体" w:hAnsi="楷体" w:eastAsia="楷体" w:cs="楷体"/>
                <w:color w:val="FF0000"/>
                <w:vertAlign w:val="baseline"/>
                <w:lang w:val="en-US" w:eastAsia="zh-CN"/>
              </w:rPr>
              <w:t>死缓、无期</w:t>
            </w:r>
            <w:r>
              <w:rPr>
                <w:rFonts w:hint="eastAsia" w:ascii="楷体" w:hAnsi="楷体" w:eastAsia="楷体" w:cs="楷体"/>
                <w:spacing w:val="8"/>
                <w:u w:val="none" w:color="auto"/>
              </w:rPr>
              <w:t>的罪犯的减刑或假释，由</w:t>
            </w:r>
            <w:r>
              <w:rPr>
                <w:rFonts w:hint="eastAsia" w:ascii="楷体" w:hAnsi="楷体" w:eastAsia="楷体" w:cs="楷体"/>
                <w:color w:val="FF0000"/>
                <w:vertAlign w:val="baseline"/>
                <w:lang w:val="en-US" w:eastAsia="zh-CN"/>
              </w:rPr>
              <w:t>罪犯服刑地</w:t>
            </w:r>
            <w:r>
              <w:rPr>
                <w:rFonts w:hint="eastAsia" w:ascii="楷体" w:hAnsi="楷体" w:eastAsia="楷体" w:cs="楷体"/>
                <w:spacing w:val="8"/>
                <w:u w:val="none" w:color="auto"/>
              </w:rPr>
              <w:t>的</w:t>
            </w:r>
            <w:r>
              <w:rPr>
                <w:rFonts w:hint="eastAsia" w:ascii="楷体" w:hAnsi="楷体" w:eastAsia="楷体" w:cs="楷体"/>
                <w:color w:val="FF0000"/>
                <w:vertAlign w:val="baseline"/>
                <w:lang w:val="en-US" w:eastAsia="zh-CN"/>
              </w:rPr>
              <w:t>高级法院</w:t>
            </w:r>
            <w:r>
              <w:rPr>
                <w:rFonts w:hint="eastAsia" w:ascii="楷体" w:hAnsi="楷体" w:eastAsia="楷体" w:cs="楷体"/>
                <w:spacing w:val="8"/>
                <w:u w:val="none" w:color="auto"/>
              </w:rPr>
              <w:t>裁定</w:t>
            </w:r>
          </w:p>
        </w:tc>
      </w:tr>
      <w:tr w14:paraId="03D2FF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4" w:hRule="atLeast"/>
        </w:trPr>
        <w:tc>
          <w:tcPr>
            <w:tcW w:w="1249" w:type="pct"/>
            <w:vMerge w:val="continue"/>
            <w:tcBorders>
              <w:tl2br w:val="nil"/>
              <w:tr2bl w:val="nil"/>
            </w:tcBorders>
            <w:vAlign w:val="center"/>
          </w:tcPr>
          <w:p w14:paraId="04FE7B4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rPr>
            </w:pPr>
          </w:p>
        </w:tc>
        <w:tc>
          <w:tcPr>
            <w:tcW w:w="3750" w:type="pct"/>
            <w:tcBorders>
              <w:tl2br w:val="nil"/>
              <w:tr2bl w:val="nil"/>
            </w:tcBorders>
            <w:vAlign w:val="center"/>
          </w:tcPr>
          <w:p w14:paraId="79689D8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w:t>
            </w:r>
            <w:r>
              <w:rPr>
                <w:rFonts w:hint="eastAsia" w:ascii="楷体" w:hAnsi="楷体" w:eastAsia="楷体" w:cs="楷体"/>
                <w:spacing w:val="10"/>
                <w:u w:val="none" w:color="auto"/>
              </w:rPr>
              <w:t>被判</w:t>
            </w:r>
            <w:r>
              <w:rPr>
                <w:rFonts w:hint="eastAsia" w:ascii="楷体" w:hAnsi="楷体" w:eastAsia="楷体" w:cs="楷体"/>
                <w:color w:val="FF0000"/>
                <w:vertAlign w:val="baseline"/>
                <w:lang w:val="en-US" w:eastAsia="zh-CN"/>
              </w:rPr>
              <w:t>其他刑罚</w:t>
            </w:r>
            <w:r>
              <w:rPr>
                <w:rFonts w:hint="eastAsia" w:ascii="楷体" w:hAnsi="楷体" w:eastAsia="楷体" w:cs="楷体"/>
                <w:spacing w:val="10"/>
                <w:u w:val="none" w:color="auto"/>
              </w:rPr>
              <w:t>的罪犯减刑或假释，均由</w:t>
            </w:r>
            <w:r>
              <w:rPr>
                <w:rFonts w:hint="eastAsia" w:ascii="楷体" w:hAnsi="楷体" w:eastAsia="楷体" w:cs="楷体"/>
                <w:color w:val="FF0000"/>
                <w:vertAlign w:val="baseline"/>
                <w:lang w:val="en-US" w:eastAsia="zh-CN"/>
              </w:rPr>
              <w:t>罪犯服刑地</w:t>
            </w:r>
            <w:r>
              <w:rPr>
                <w:rFonts w:hint="eastAsia" w:ascii="楷体" w:hAnsi="楷体" w:eastAsia="楷体" w:cs="楷体"/>
                <w:spacing w:val="9"/>
                <w:u w:val="none" w:color="auto"/>
              </w:rPr>
              <w:t>的</w:t>
            </w:r>
            <w:r>
              <w:rPr>
                <w:rFonts w:hint="eastAsia" w:ascii="楷体" w:hAnsi="楷体" w:eastAsia="楷体" w:cs="楷体"/>
                <w:color w:val="FF0000"/>
                <w:vertAlign w:val="baseline"/>
                <w:lang w:val="en-US" w:eastAsia="zh-CN"/>
              </w:rPr>
              <w:t>中级法院</w:t>
            </w:r>
            <w:r>
              <w:rPr>
                <w:rFonts w:hint="eastAsia" w:ascii="楷体" w:hAnsi="楷体" w:eastAsia="楷体" w:cs="楷体"/>
                <w:spacing w:val="9"/>
                <w:u w:val="none" w:color="auto"/>
              </w:rPr>
              <w:t>裁定</w:t>
            </w:r>
          </w:p>
        </w:tc>
      </w:tr>
      <w:tr w14:paraId="21CD43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65" w:hRule="atLeast"/>
        </w:trPr>
        <w:tc>
          <w:tcPr>
            <w:tcW w:w="1249" w:type="pct"/>
            <w:tcBorders>
              <w:tl2br w:val="nil"/>
              <w:tr2bl w:val="nil"/>
            </w:tcBorders>
            <w:vAlign w:val="center"/>
          </w:tcPr>
          <w:p w14:paraId="1D19A5F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应当开庭审理的情形</w:t>
            </w:r>
          </w:p>
        </w:tc>
        <w:tc>
          <w:tcPr>
            <w:tcW w:w="3750" w:type="pct"/>
            <w:tcBorders>
              <w:tl2br w:val="nil"/>
              <w:tr2bl w:val="nil"/>
            </w:tcBorders>
            <w:vAlign w:val="center"/>
          </w:tcPr>
          <w:p w14:paraId="33823E7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lang w:val="en-US" w:eastAsia="zh-CN"/>
              </w:rPr>
              <w:t>刑诉解释第538条：</w:t>
            </w:r>
            <w:r>
              <w:rPr>
                <w:rFonts w:hint="eastAsia" w:ascii="楷体" w:hAnsi="楷体" w:eastAsia="楷体" w:cs="楷体"/>
                <w:u w:val="none" w:color="auto"/>
                <w:vertAlign w:val="baseline"/>
              </w:rPr>
              <w:t>审理减刑、假释案件，应当组成合议庭，可以采用书面审理的方式，但下列案件应当开庭审理：</w:t>
            </w:r>
          </w:p>
          <w:p w14:paraId="0A88B2A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（一）因罪犯有</w:t>
            </w:r>
            <w:r>
              <w:rPr>
                <w:rFonts w:hint="eastAsia" w:ascii="楷体" w:hAnsi="楷体" w:eastAsia="楷体" w:cs="楷体"/>
                <w:color w:val="FF0000"/>
                <w:vertAlign w:val="baseline"/>
                <w:lang w:val="en-US" w:eastAsia="zh-CN"/>
              </w:rPr>
              <w:t>重大立功</w:t>
            </w:r>
            <w:r>
              <w:rPr>
                <w:rFonts w:hint="eastAsia" w:ascii="楷体" w:hAnsi="楷体" w:eastAsia="楷体" w:cs="楷体"/>
                <w:u w:val="none" w:color="auto"/>
                <w:vertAlign w:val="baseline"/>
              </w:rPr>
              <w:t>表现提请减刑的</w:t>
            </w:r>
          </w:p>
          <w:p w14:paraId="1DE2308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（二）提请减刑的起始时间、间隔时间或者减刑幅度</w:t>
            </w:r>
            <w:r>
              <w:rPr>
                <w:rFonts w:hint="eastAsia" w:ascii="楷体" w:hAnsi="楷体" w:eastAsia="楷体" w:cs="楷体"/>
                <w:color w:val="FF0000"/>
                <w:vertAlign w:val="baseline"/>
                <w:lang w:val="en-US" w:eastAsia="zh-CN"/>
              </w:rPr>
              <w:t>不符合一般规定</w:t>
            </w:r>
            <w:r>
              <w:rPr>
                <w:rFonts w:hint="eastAsia" w:ascii="楷体" w:hAnsi="楷体" w:eastAsia="楷体" w:cs="楷体"/>
                <w:u w:val="none" w:color="auto"/>
                <w:vertAlign w:val="baseline"/>
              </w:rPr>
              <w:t>的</w:t>
            </w:r>
          </w:p>
          <w:p w14:paraId="0B06582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（三）被提请减刑、假释罪犯</w:t>
            </w:r>
            <w:r>
              <w:rPr>
                <w:rFonts w:hint="eastAsia" w:ascii="楷体" w:hAnsi="楷体" w:eastAsia="楷体" w:cs="楷体"/>
                <w:color w:val="FF0000"/>
                <w:vertAlign w:val="baseline"/>
                <w:lang w:val="en-US" w:eastAsia="zh-CN"/>
              </w:rPr>
              <w:t>系职务犯罪罪犯</w:t>
            </w:r>
            <w:r>
              <w:rPr>
                <w:rFonts w:hint="eastAsia" w:ascii="楷体" w:hAnsi="楷体" w:eastAsia="楷体" w:cs="楷体"/>
                <w:u w:val="none" w:color="auto"/>
                <w:vertAlign w:val="baseline"/>
              </w:rPr>
              <w:t>，</w:t>
            </w:r>
            <w:r>
              <w:rPr>
                <w:rFonts w:hint="eastAsia" w:ascii="楷体" w:hAnsi="楷体" w:eastAsia="楷体" w:cs="楷体"/>
                <w:color w:val="FF0000"/>
                <w:vertAlign w:val="baseline"/>
                <w:lang w:val="en-US" w:eastAsia="zh-CN"/>
              </w:rPr>
              <w:t>组织、领导、参加、包庇、纵容黑社会性质组织罪犯，破坏金融管理秩序罪犯或者金融诈骗罪犯的</w:t>
            </w:r>
          </w:p>
          <w:p w14:paraId="11321AF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（四）</w:t>
            </w:r>
            <w:r>
              <w:rPr>
                <w:rFonts w:hint="eastAsia" w:ascii="楷体" w:hAnsi="楷体" w:eastAsia="楷体" w:cs="楷体"/>
                <w:color w:val="FF0000"/>
                <w:vertAlign w:val="baseline"/>
                <w:lang w:val="en-US" w:eastAsia="zh-CN"/>
              </w:rPr>
              <w:t>社会影响重大或者社会关注度高</w:t>
            </w:r>
            <w:r>
              <w:rPr>
                <w:rFonts w:hint="eastAsia" w:ascii="楷体" w:hAnsi="楷体" w:eastAsia="楷体" w:cs="楷体"/>
                <w:u w:val="none" w:color="auto"/>
                <w:vertAlign w:val="baseline"/>
              </w:rPr>
              <w:t>的</w:t>
            </w:r>
          </w:p>
          <w:p w14:paraId="43D3276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（五）公示期间</w:t>
            </w:r>
            <w:r>
              <w:rPr>
                <w:rFonts w:hint="eastAsia" w:ascii="楷体" w:hAnsi="楷体" w:eastAsia="楷体" w:cs="楷体"/>
                <w:color w:val="FF0000"/>
                <w:vertAlign w:val="baseline"/>
                <w:lang w:val="en-US" w:eastAsia="zh-CN"/>
              </w:rPr>
              <w:t>收到不同意见</w:t>
            </w:r>
            <w:r>
              <w:rPr>
                <w:rFonts w:hint="eastAsia" w:ascii="楷体" w:hAnsi="楷体" w:eastAsia="楷体" w:cs="楷体"/>
                <w:u w:val="none" w:color="auto"/>
                <w:vertAlign w:val="baseline"/>
              </w:rPr>
              <w:t>的</w:t>
            </w:r>
          </w:p>
          <w:p w14:paraId="1ABD150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（六）人民检察院</w:t>
            </w:r>
            <w:r>
              <w:rPr>
                <w:rFonts w:hint="eastAsia" w:ascii="楷体" w:hAnsi="楷体" w:eastAsia="楷体" w:cs="楷体"/>
                <w:color w:val="FF0000"/>
                <w:vertAlign w:val="baseline"/>
                <w:lang w:val="en-US" w:eastAsia="zh-CN"/>
              </w:rPr>
              <w:t>提出异议</w:t>
            </w:r>
            <w:r>
              <w:rPr>
                <w:rFonts w:hint="eastAsia" w:ascii="楷体" w:hAnsi="楷体" w:eastAsia="楷体" w:cs="楷体"/>
                <w:u w:val="none" w:color="auto"/>
                <w:vertAlign w:val="baseline"/>
              </w:rPr>
              <w:t>的</w:t>
            </w:r>
          </w:p>
          <w:p w14:paraId="05E825C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rPr>
            </w:pPr>
            <w:r>
              <w:rPr>
                <w:rFonts w:hint="eastAsia" w:ascii="楷体" w:hAnsi="楷体" w:eastAsia="楷体" w:cs="楷体"/>
                <w:u w:val="none" w:color="auto"/>
                <w:vertAlign w:val="baseline"/>
              </w:rPr>
              <w:t>（七）有必要开庭审理的其他案件</w:t>
            </w:r>
          </w:p>
        </w:tc>
      </w:tr>
      <w:tr w14:paraId="7E3CA8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249" w:type="pct"/>
            <w:tcBorders>
              <w:tl2br w:val="nil"/>
              <w:tr2bl w:val="nil"/>
            </w:tcBorders>
            <w:vAlign w:val="center"/>
          </w:tcPr>
          <w:p w14:paraId="14CECBC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合议庭的组成</w:t>
            </w:r>
          </w:p>
        </w:tc>
        <w:tc>
          <w:tcPr>
            <w:tcW w:w="3750" w:type="pct"/>
            <w:tcBorders>
              <w:tl2br w:val="nil"/>
              <w:tr2bl w:val="nil"/>
            </w:tcBorders>
            <w:vAlign w:val="center"/>
          </w:tcPr>
          <w:p w14:paraId="29C6F69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应当由</w:t>
            </w:r>
            <w:r>
              <w:rPr>
                <w:rFonts w:hint="eastAsia" w:ascii="楷体" w:hAnsi="楷体" w:eastAsia="楷体" w:cs="楷体"/>
                <w:color w:val="FF0000"/>
                <w:vertAlign w:val="baseline"/>
                <w:lang w:val="en-US" w:eastAsia="zh-CN"/>
              </w:rPr>
              <w:t>审判员</w:t>
            </w:r>
            <w:r>
              <w:rPr>
                <w:rFonts w:hint="eastAsia" w:ascii="楷体" w:hAnsi="楷体" w:eastAsia="楷体" w:cs="楷体"/>
                <w:u w:val="none" w:color="auto"/>
                <w:vertAlign w:val="baseline"/>
                <w:lang w:val="en-US" w:eastAsia="zh-CN"/>
              </w:rPr>
              <w:t>或者</w:t>
            </w:r>
            <w:r>
              <w:rPr>
                <w:rFonts w:hint="eastAsia" w:ascii="楷体" w:hAnsi="楷体" w:eastAsia="楷体" w:cs="楷体"/>
                <w:color w:val="FF0000"/>
                <w:vertAlign w:val="baseline"/>
                <w:lang w:val="en-US" w:eastAsia="zh-CN"/>
              </w:rPr>
              <w:t>审判员和人民陪审员</w:t>
            </w:r>
            <w:r>
              <w:rPr>
                <w:rFonts w:hint="eastAsia" w:ascii="楷体" w:hAnsi="楷体" w:eastAsia="楷体" w:cs="楷体"/>
                <w:u w:val="none" w:color="auto"/>
                <w:vertAlign w:val="baseline"/>
                <w:lang w:val="en-US" w:eastAsia="zh-CN"/>
              </w:rPr>
              <w:t>组成</w:t>
            </w:r>
            <w:r>
              <w:rPr>
                <w:rFonts w:hint="eastAsia" w:ascii="楷体" w:hAnsi="楷体" w:eastAsia="楷体" w:cs="楷体"/>
                <w:color w:val="FF0000"/>
                <w:vertAlign w:val="baseline"/>
                <w:lang w:val="en-US" w:eastAsia="zh-CN"/>
              </w:rPr>
              <w:t>合议庭</w:t>
            </w:r>
            <w:r>
              <w:rPr>
                <w:rFonts w:hint="eastAsia" w:ascii="楷体" w:hAnsi="楷体" w:eastAsia="楷体" w:cs="楷体"/>
                <w:u w:val="none" w:color="auto"/>
                <w:vertAlign w:val="baseline"/>
                <w:lang w:val="en-US" w:eastAsia="zh-CN"/>
              </w:rPr>
              <w:t>进行</w:t>
            </w:r>
          </w:p>
        </w:tc>
      </w:tr>
      <w:tr w14:paraId="24E659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81" w:hRule="atLeast"/>
        </w:trPr>
        <w:tc>
          <w:tcPr>
            <w:tcW w:w="1249" w:type="pct"/>
            <w:vMerge w:val="restart"/>
            <w:tcBorders>
              <w:tl2br w:val="nil"/>
              <w:tr2bl w:val="nil"/>
            </w:tcBorders>
            <w:vAlign w:val="center"/>
          </w:tcPr>
          <w:p w14:paraId="0D133A2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监督</w:t>
            </w:r>
          </w:p>
        </w:tc>
        <w:tc>
          <w:tcPr>
            <w:tcW w:w="3750" w:type="pct"/>
            <w:tcBorders>
              <w:tl2br w:val="nil"/>
              <w:tr2bl w:val="nil"/>
            </w:tcBorders>
            <w:vAlign w:val="center"/>
          </w:tcPr>
          <w:p w14:paraId="3FE6C26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1.人民法院作出减刑、假释裁定后，应当在七日以内送达提请减刑、假释的执行机关、同级人民检察院以及罪犯本人。人民检察院认为减刑、假释裁定不当，在法定期限内</w:t>
            </w:r>
            <w:r>
              <w:rPr>
                <w:rFonts w:hint="eastAsia" w:ascii="楷体" w:hAnsi="楷体" w:eastAsia="楷体" w:cs="楷体"/>
                <w:color w:val="FF0000"/>
                <w:vertAlign w:val="baseline"/>
                <w:lang w:val="en-US" w:eastAsia="zh-CN"/>
              </w:rPr>
              <w:t>提出书面纠正意见</w:t>
            </w:r>
            <w:r>
              <w:rPr>
                <w:rFonts w:hint="eastAsia" w:ascii="楷体" w:hAnsi="楷体" w:eastAsia="楷体" w:cs="楷体"/>
                <w:u w:val="none" w:color="auto"/>
                <w:vertAlign w:val="baseline"/>
                <w:lang w:val="en-US" w:eastAsia="zh-CN"/>
              </w:rPr>
              <w:t>的，人民法院应当在收到意见后</w:t>
            </w:r>
            <w:r>
              <w:rPr>
                <w:rFonts w:hint="eastAsia" w:ascii="楷体" w:hAnsi="楷体" w:eastAsia="楷体" w:cs="楷体"/>
                <w:color w:val="FF0000"/>
                <w:vertAlign w:val="baseline"/>
                <w:lang w:val="en-US" w:eastAsia="zh-CN"/>
              </w:rPr>
              <w:t>另行组成合议庭审理</w:t>
            </w:r>
            <w:r>
              <w:rPr>
                <w:rFonts w:hint="eastAsia" w:ascii="楷体" w:hAnsi="楷体" w:eastAsia="楷体" w:cs="楷体"/>
                <w:u w:val="none" w:color="auto"/>
                <w:vertAlign w:val="baseline"/>
                <w:lang w:val="en-US" w:eastAsia="zh-CN"/>
              </w:rPr>
              <w:t>，并在一个月以内作出裁定</w:t>
            </w:r>
          </w:p>
        </w:tc>
      </w:tr>
      <w:tr w14:paraId="4947AB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29" w:hRule="atLeast"/>
        </w:trPr>
        <w:tc>
          <w:tcPr>
            <w:tcW w:w="1249" w:type="pct"/>
            <w:vMerge w:val="continue"/>
            <w:tcBorders>
              <w:tl2br w:val="nil"/>
              <w:tr2bl w:val="nil"/>
            </w:tcBorders>
            <w:vAlign w:val="center"/>
          </w:tcPr>
          <w:p w14:paraId="62E952C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750" w:type="pct"/>
            <w:tcBorders>
              <w:tl2br w:val="nil"/>
              <w:tr2bl w:val="nil"/>
            </w:tcBorders>
            <w:vAlign w:val="center"/>
          </w:tcPr>
          <w:p w14:paraId="71DF879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2.人民法院</w:t>
            </w:r>
            <w:r>
              <w:rPr>
                <w:rFonts w:hint="eastAsia" w:ascii="楷体" w:hAnsi="楷体" w:eastAsia="楷体" w:cs="楷体"/>
                <w:color w:val="FF0000"/>
                <w:vertAlign w:val="baseline"/>
                <w:lang w:val="en-US" w:eastAsia="zh-CN"/>
              </w:rPr>
              <w:t>发现本院已经生效的</w:t>
            </w:r>
            <w:r>
              <w:rPr>
                <w:rFonts w:hint="eastAsia" w:ascii="楷体" w:hAnsi="楷体" w:eastAsia="楷体" w:cs="楷体"/>
                <w:u w:val="none" w:color="auto"/>
                <w:vertAlign w:val="baseline"/>
                <w:lang w:val="en-US" w:eastAsia="zh-CN"/>
              </w:rPr>
              <w:t>减刑、假释裁定确有错误的，</w:t>
            </w:r>
            <w:r>
              <w:rPr>
                <w:rFonts w:hint="eastAsia" w:ascii="楷体" w:hAnsi="楷体" w:eastAsia="楷体" w:cs="楷体"/>
                <w:color w:val="FF0000"/>
                <w:vertAlign w:val="baseline"/>
                <w:lang w:val="en-US" w:eastAsia="zh-CN"/>
              </w:rPr>
              <w:t>应当另行组成合议庭</w:t>
            </w:r>
            <w:r>
              <w:rPr>
                <w:rFonts w:hint="eastAsia" w:ascii="楷体" w:hAnsi="楷体" w:eastAsia="楷体" w:cs="楷体"/>
                <w:u w:val="none" w:color="auto"/>
                <w:vertAlign w:val="baseline"/>
                <w:lang w:val="en-US" w:eastAsia="zh-CN"/>
              </w:rPr>
              <w:t>审理；</w:t>
            </w:r>
            <w:r>
              <w:rPr>
                <w:rFonts w:hint="eastAsia" w:ascii="楷体" w:hAnsi="楷体" w:eastAsia="楷体" w:cs="楷体"/>
                <w:color w:val="FF0000"/>
                <w:vertAlign w:val="baseline"/>
                <w:lang w:val="en-US" w:eastAsia="zh-CN"/>
              </w:rPr>
              <w:t>发现下级人民法院</w:t>
            </w:r>
            <w:r>
              <w:rPr>
                <w:rFonts w:hint="eastAsia" w:ascii="楷体" w:hAnsi="楷体" w:eastAsia="楷体" w:cs="楷体"/>
                <w:u w:val="none" w:color="auto"/>
                <w:vertAlign w:val="baseline"/>
                <w:lang w:val="en-US" w:eastAsia="zh-CN"/>
              </w:rPr>
              <w:t>已经生效的减刑、假释裁定确有错误的，</w:t>
            </w:r>
            <w:r>
              <w:rPr>
                <w:rFonts w:hint="eastAsia" w:ascii="楷体" w:hAnsi="楷体" w:eastAsia="楷体" w:cs="楷体"/>
                <w:color w:val="FF0000"/>
                <w:vertAlign w:val="baseline"/>
                <w:lang w:val="en-US" w:eastAsia="zh-CN"/>
              </w:rPr>
              <w:t>可以指令</w:t>
            </w:r>
            <w:r>
              <w:rPr>
                <w:rFonts w:hint="eastAsia" w:ascii="楷体" w:hAnsi="楷体" w:eastAsia="楷体" w:cs="楷体"/>
                <w:u w:val="none" w:color="auto"/>
                <w:vertAlign w:val="baseline"/>
                <w:lang w:val="en-US" w:eastAsia="zh-CN"/>
              </w:rPr>
              <w:t>下级人民法院另行组成合议庭审理，</w:t>
            </w:r>
            <w:r>
              <w:rPr>
                <w:rFonts w:hint="eastAsia" w:ascii="楷体" w:hAnsi="楷体" w:eastAsia="楷体" w:cs="楷体"/>
                <w:color w:val="FF0000"/>
                <w:vertAlign w:val="baseline"/>
                <w:lang w:val="en-US" w:eastAsia="zh-CN"/>
              </w:rPr>
              <w:t>也可以自行组成合议庭</w:t>
            </w:r>
            <w:r>
              <w:rPr>
                <w:rFonts w:hint="eastAsia" w:ascii="楷体" w:hAnsi="楷体" w:eastAsia="楷体" w:cs="楷体"/>
                <w:u w:val="none" w:color="auto"/>
                <w:vertAlign w:val="baseline"/>
                <w:lang w:val="en-US" w:eastAsia="zh-CN"/>
              </w:rPr>
              <w:t>审理</w:t>
            </w:r>
          </w:p>
        </w:tc>
      </w:tr>
      <w:tr w14:paraId="04BE2B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44" w:hRule="atLeast"/>
        </w:trPr>
        <w:tc>
          <w:tcPr>
            <w:tcW w:w="1249" w:type="pct"/>
            <w:vMerge w:val="restart"/>
            <w:tcBorders>
              <w:tl2br w:val="nil"/>
              <w:tr2bl w:val="nil"/>
            </w:tcBorders>
            <w:vAlign w:val="center"/>
          </w:tcPr>
          <w:p w14:paraId="0909678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缓刑、假释的撤销</w:t>
            </w:r>
          </w:p>
        </w:tc>
        <w:tc>
          <w:tcPr>
            <w:tcW w:w="3750" w:type="pct"/>
            <w:tcBorders>
              <w:tl2br w:val="nil"/>
              <w:tr2bl w:val="nil"/>
            </w:tcBorders>
            <w:vAlign w:val="center"/>
          </w:tcPr>
          <w:p w14:paraId="401DAF4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1.刑诉解释第542条：罪犯在缓刑、假释考验期限内</w:t>
            </w:r>
            <w:r>
              <w:rPr>
                <w:rFonts w:hint="eastAsia" w:ascii="楷体" w:hAnsi="楷体" w:eastAsia="楷体" w:cs="楷体"/>
                <w:color w:val="FF0000"/>
                <w:vertAlign w:val="baseline"/>
                <w:lang w:val="en-US" w:eastAsia="zh-CN"/>
              </w:rPr>
              <w:t>犯新罪</w:t>
            </w:r>
            <w:r>
              <w:rPr>
                <w:rFonts w:hint="eastAsia" w:ascii="楷体" w:hAnsi="楷体" w:eastAsia="楷体" w:cs="楷体"/>
                <w:u w:val="none" w:color="auto"/>
                <w:vertAlign w:val="baseline"/>
                <w:lang w:val="en-US" w:eastAsia="zh-CN"/>
              </w:rPr>
              <w:t>或者被发现在判决宣告前</w:t>
            </w:r>
            <w:r>
              <w:rPr>
                <w:rFonts w:hint="eastAsia" w:ascii="楷体" w:hAnsi="楷体" w:eastAsia="楷体" w:cs="楷体"/>
                <w:color w:val="FF0000"/>
                <w:vertAlign w:val="baseline"/>
                <w:lang w:val="en-US" w:eastAsia="zh-CN"/>
              </w:rPr>
              <w:t>还有其他罪没有判决</w:t>
            </w:r>
            <w:r>
              <w:rPr>
                <w:rFonts w:hint="eastAsia" w:ascii="楷体" w:hAnsi="楷体" w:eastAsia="楷体" w:cs="楷体"/>
                <w:u w:val="none" w:color="auto"/>
                <w:vertAlign w:val="baseline"/>
                <w:lang w:val="en-US" w:eastAsia="zh-CN"/>
              </w:rPr>
              <w:t>，</w:t>
            </w:r>
            <w:r>
              <w:rPr>
                <w:rFonts w:hint="eastAsia" w:ascii="楷体" w:hAnsi="楷体" w:eastAsia="楷体" w:cs="楷体"/>
                <w:color w:val="FF0000"/>
                <w:vertAlign w:val="baseline"/>
                <w:lang w:val="en-US" w:eastAsia="zh-CN"/>
              </w:rPr>
              <w:t>应当撤销缓刑、假释的</w:t>
            </w:r>
            <w:r>
              <w:rPr>
                <w:rFonts w:hint="eastAsia" w:ascii="楷体" w:hAnsi="楷体" w:eastAsia="楷体" w:cs="楷体"/>
                <w:u w:val="none" w:color="auto"/>
                <w:vertAlign w:val="baseline"/>
                <w:lang w:val="en-US" w:eastAsia="zh-CN"/>
              </w:rPr>
              <w:t>，由</w:t>
            </w:r>
            <w:r>
              <w:rPr>
                <w:rFonts w:hint="eastAsia" w:ascii="楷体" w:hAnsi="楷体" w:eastAsia="楷体" w:cs="楷体"/>
                <w:color w:val="FF0000"/>
                <w:vertAlign w:val="baseline"/>
                <w:lang w:val="en-US" w:eastAsia="zh-CN"/>
              </w:rPr>
              <w:t>审判新罪的人民法院</w:t>
            </w:r>
            <w:r>
              <w:rPr>
                <w:rFonts w:hint="eastAsia" w:ascii="楷体" w:hAnsi="楷体" w:eastAsia="楷体" w:cs="楷体"/>
                <w:u w:val="none" w:color="auto"/>
                <w:vertAlign w:val="baseline"/>
                <w:lang w:val="en-US" w:eastAsia="zh-CN"/>
              </w:rPr>
              <w:t>撤销原判决、裁定宣告的缓刑、假释，并</w:t>
            </w:r>
            <w:r>
              <w:rPr>
                <w:rFonts w:hint="eastAsia" w:ascii="楷体" w:hAnsi="楷体" w:eastAsia="楷体" w:cs="楷体"/>
                <w:color w:val="FF0000"/>
                <w:vertAlign w:val="baseline"/>
                <w:lang w:val="en-US" w:eastAsia="zh-CN"/>
              </w:rPr>
              <w:t>书面通知</w:t>
            </w:r>
            <w:r>
              <w:rPr>
                <w:rFonts w:hint="eastAsia" w:ascii="楷体" w:hAnsi="楷体" w:eastAsia="楷体" w:cs="楷体"/>
                <w:u w:val="none" w:color="auto"/>
                <w:vertAlign w:val="baseline"/>
                <w:lang w:val="en-US" w:eastAsia="zh-CN"/>
              </w:rPr>
              <w:t>原审人民法院和执行机关</w:t>
            </w:r>
          </w:p>
        </w:tc>
      </w:tr>
      <w:tr w14:paraId="65C702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93" w:hRule="atLeast"/>
        </w:trPr>
        <w:tc>
          <w:tcPr>
            <w:tcW w:w="1249" w:type="pct"/>
            <w:vMerge w:val="continue"/>
            <w:tcBorders>
              <w:tl2br w:val="nil"/>
              <w:tr2bl w:val="nil"/>
            </w:tcBorders>
            <w:vAlign w:val="center"/>
          </w:tcPr>
          <w:p w14:paraId="3DC9212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u w:val="none" w:color="auto"/>
                <w:vertAlign w:val="baseline"/>
                <w:lang w:val="en-US" w:eastAsia="zh-CN"/>
              </w:rPr>
            </w:pPr>
          </w:p>
        </w:tc>
        <w:tc>
          <w:tcPr>
            <w:tcW w:w="3750" w:type="pct"/>
            <w:tcBorders>
              <w:tl2br w:val="nil"/>
              <w:tr2bl w:val="nil"/>
            </w:tcBorders>
            <w:vAlign w:val="center"/>
          </w:tcPr>
          <w:p w14:paraId="36E4135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2.人民法院收到社区矫正机构的撤销缓刑建议书后，经审查，确认罪犯在缓刑考验期限内具有下列情形之一的，</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u w:val="none" w:color="auto"/>
                <w:vertAlign w:val="baseline"/>
                <w:lang w:val="en-US" w:eastAsia="zh-CN"/>
              </w:rPr>
              <w:t>作出撤销缓刑的裁定：</w:t>
            </w:r>
          </w:p>
          <w:p w14:paraId="70178A9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（一）</w:t>
            </w:r>
            <w:r>
              <w:rPr>
                <w:rFonts w:hint="eastAsia" w:ascii="楷体" w:hAnsi="楷体" w:eastAsia="楷体" w:cs="楷体"/>
                <w:color w:val="FF0000"/>
                <w:vertAlign w:val="baseline"/>
                <w:lang w:val="en-US" w:eastAsia="zh-CN"/>
              </w:rPr>
              <w:t>违反禁止令</w:t>
            </w:r>
            <w:r>
              <w:rPr>
                <w:rFonts w:hint="eastAsia" w:ascii="楷体" w:hAnsi="楷体" w:eastAsia="楷体" w:cs="楷体"/>
                <w:u w:val="none" w:color="auto"/>
                <w:vertAlign w:val="baseline"/>
                <w:lang w:val="en-US" w:eastAsia="zh-CN"/>
              </w:rPr>
              <w:t>，情节严重的</w:t>
            </w:r>
          </w:p>
          <w:p w14:paraId="5DAA713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（二）无正当理由不按规定时间报到或者接受社区矫正期间</w:t>
            </w:r>
            <w:r>
              <w:rPr>
                <w:rFonts w:hint="eastAsia" w:ascii="楷体" w:hAnsi="楷体" w:eastAsia="楷体" w:cs="楷体"/>
                <w:color w:val="FF0000"/>
                <w:vertAlign w:val="baseline"/>
                <w:lang w:val="en-US" w:eastAsia="zh-CN"/>
              </w:rPr>
              <w:t>脱离监管，超过一个月的</w:t>
            </w:r>
          </w:p>
          <w:p w14:paraId="2189880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（三）因</w:t>
            </w:r>
            <w:r>
              <w:rPr>
                <w:rFonts w:hint="eastAsia" w:ascii="楷体" w:hAnsi="楷体" w:eastAsia="楷体" w:cs="楷体"/>
                <w:color w:val="FF0000"/>
                <w:vertAlign w:val="baseline"/>
                <w:lang w:val="en-US" w:eastAsia="zh-CN"/>
              </w:rPr>
              <w:t>违反监督管理规定</w:t>
            </w:r>
            <w:r>
              <w:rPr>
                <w:rFonts w:hint="eastAsia" w:ascii="楷体" w:hAnsi="楷体" w:eastAsia="楷体" w:cs="楷体"/>
                <w:u w:val="none" w:color="auto"/>
                <w:vertAlign w:val="baseline"/>
                <w:lang w:val="en-US" w:eastAsia="zh-CN"/>
              </w:rPr>
              <w:t>受到治安管理处罚，仍不改正的</w:t>
            </w:r>
          </w:p>
          <w:p w14:paraId="1D4D9A5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（四）</w:t>
            </w:r>
            <w:r>
              <w:rPr>
                <w:rFonts w:hint="eastAsia" w:ascii="楷体" w:hAnsi="楷体" w:eastAsia="楷体" w:cs="楷体"/>
                <w:color w:val="FF0000"/>
                <w:vertAlign w:val="baseline"/>
                <w:lang w:val="en-US" w:eastAsia="zh-CN"/>
              </w:rPr>
              <w:t>受到执行机关二次警告</w:t>
            </w:r>
            <w:r>
              <w:rPr>
                <w:rFonts w:hint="eastAsia" w:ascii="楷体" w:hAnsi="楷体" w:eastAsia="楷体" w:cs="楷体"/>
                <w:u w:val="none" w:color="auto"/>
                <w:vertAlign w:val="baseline"/>
                <w:lang w:val="en-US" w:eastAsia="zh-CN"/>
              </w:rPr>
              <w:t>，仍不改正的</w:t>
            </w:r>
          </w:p>
          <w:p w14:paraId="57E4B51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u w:val="none" w:color="auto"/>
                <w:vertAlign w:val="baseline"/>
                <w:lang w:val="en-US" w:eastAsia="zh-CN"/>
              </w:rPr>
            </w:pPr>
            <w:r>
              <w:rPr>
                <w:rFonts w:hint="eastAsia" w:ascii="楷体" w:hAnsi="楷体" w:eastAsia="楷体" w:cs="楷体"/>
                <w:u w:val="none" w:color="auto"/>
                <w:vertAlign w:val="baseline"/>
                <w:lang w:val="en-US" w:eastAsia="zh-CN"/>
              </w:rPr>
              <w:t>（五）违反法律、行政法规和监督管理规定，情节严重的其他情形</w:t>
            </w:r>
          </w:p>
        </w:tc>
      </w:tr>
    </w:tbl>
    <w:p w14:paraId="11E321C0">
      <w:pPr>
        <w:pStyle w:val="7"/>
        <w:adjustRightInd/>
        <w:snapToGrid/>
        <w:spacing w:line="377" w:lineRule="auto"/>
        <w:rPr>
          <w:rFonts w:hint="eastAsia" w:ascii="楷体" w:hAnsi="楷体" w:eastAsia="楷体" w:cs="楷体"/>
        </w:rPr>
        <w:sectPr>
          <w:headerReference r:id="rId22"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17CC8D86">
      <w:pPr>
        <w:pStyle w:val="2"/>
        <w:bidi w:val="0"/>
        <w:adjustRightInd/>
        <w:snapToGrid/>
        <w:outlineLvl w:val="0"/>
        <w:rPr>
          <w:rFonts w:hint="eastAsia" w:ascii="楷体" w:hAnsi="楷体" w:eastAsia="楷体" w:cs="楷体"/>
          <w:b/>
          <w:bCs/>
        </w:rPr>
      </w:pPr>
      <w:bookmarkStart w:id="54" w:name="bookmark39"/>
      <w:bookmarkEnd w:id="54"/>
      <w:bookmarkStart w:id="55" w:name="bookmark40"/>
      <w:bookmarkEnd w:id="55"/>
      <w:bookmarkStart w:id="56" w:name="_Toc16862"/>
      <w:r>
        <w:rPr>
          <w:rFonts w:hint="eastAsia" w:ascii="楷体" w:hAnsi="楷体" w:eastAsia="楷体" w:cs="楷体"/>
          <w:b/>
          <w:bCs/>
        </w:rPr>
        <w:t>第</w:t>
      </w:r>
      <w:r>
        <w:rPr>
          <w:rFonts w:hint="eastAsia" w:ascii="楷体" w:hAnsi="楷体" w:eastAsia="楷体" w:cs="楷体"/>
          <w:b/>
          <w:bCs/>
          <w:lang w:val="en-US" w:eastAsia="zh-CN"/>
        </w:rPr>
        <w:t>十八</w:t>
      </w:r>
      <w:r>
        <w:rPr>
          <w:rFonts w:hint="eastAsia" w:ascii="楷体" w:hAnsi="楷体" w:eastAsia="楷体" w:cs="楷体"/>
          <w:b/>
          <w:bCs/>
        </w:rPr>
        <w:t>章 未成年人刑事案件诉讼程序</w:t>
      </w:r>
      <w:bookmarkEnd w:id="56"/>
    </w:p>
    <w:p w14:paraId="1549A7DC">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40</w:t>
      </w:r>
      <w:r>
        <w:rPr>
          <w:rFonts w:hint="eastAsia" w:ascii="楷体" w:hAnsi="楷体" w:eastAsia="楷体" w:cs="楷体"/>
          <w:b/>
          <w:color w:val="00B0F0"/>
          <w:lang w:eastAsia="zh-CN"/>
        </w:rPr>
        <w:t>：</w:t>
      </w:r>
      <w:r>
        <w:rPr>
          <w:rFonts w:hint="eastAsia" w:ascii="楷体" w:hAnsi="楷体" w:eastAsia="楷体" w:cs="楷体"/>
          <w:lang w:val="en-US" w:eastAsia="zh-CN"/>
        </w:rPr>
        <w:t>未成年人刑事案件规定</w:t>
      </w:r>
    </w:p>
    <w:tbl>
      <w:tblPr>
        <w:tblStyle w:val="15"/>
        <w:tblW w:w="489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43"/>
        <w:gridCol w:w="7753"/>
      </w:tblGrid>
      <w:tr w14:paraId="2EEF3C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14" w:hRule="atLeast"/>
        </w:trPr>
        <w:tc>
          <w:tcPr>
            <w:tcW w:w="960" w:type="pct"/>
            <w:vMerge w:val="restart"/>
            <w:tcBorders>
              <w:tl2br w:val="nil"/>
              <w:tr2bl w:val="nil"/>
            </w:tcBorders>
            <w:vAlign w:val="center"/>
          </w:tcPr>
          <w:p w14:paraId="1D88A68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审判组织</w:t>
            </w:r>
          </w:p>
        </w:tc>
        <w:tc>
          <w:tcPr>
            <w:tcW w:w="4039" w:type="pct"/>
            <w:tcBorders>
              <w:tl2br w:val="nil"/>
              <w:tr2bl w:val="nil"/>
            </w:tcBorders>
            <w:vAlign w:val="center"/>
          </w:tcPr>
          <w:p w14:paraId="612FB4BC">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1.</w:t>
            </w:r>
            <w:r>
              <w:rPr>
                <w:rFonts w:hint="eastAsia" w:ascii="楷体" w:hAnsi="楷体" w:eastAsia="楷体" w:cs="楷体"/>
                <w:sz w:val="21"/>
                <w:szCs w:val="21"/>
              </w:rPr>
              <w:t>被告人实施被指控的</w:t>
            </w:r>
            <w:r>
              <w:rPr>
                <w:rFonts w:hint="eastAsia" w:ascii="楷体" w:hAnsi="楷体" w:eastAsia="楷体" w:cs="楷体"/>
                <w:b/>
                <w:bCs/>
                <w:snapToGrid/>
                <w:color w:val="30C0B4"/>
                <w:kern w:val="0"/>
                <w:sz w:val="21"/>
                <w:szCs w:val="21"/>
                <w:lang w:val="en-US" w:eastAsia="zh-CN" w:bidi="ar"/>
              </w:rPr>
              <w:t>犯罪时不满十八周岁</w:t>
            </w:r>
            <w:r>
              <w:rPr>
                <w:rFonts w:hint="eastAsia" w:ascii="楷体" w:hAnsi="楷体" w:eastAsia="楷体" w:cs="楷体"/>
                <w:sz w:val="21"/>
                <w:szCs w:val="21"/>
              </w:rPr>
              <w:t>、人民法院</w:t>
            </w:r>
            <w:r>
              <w:rPr>
                <w:rFonts w:hint="eastAsia" w:ascii="楷体" w:hAnsi="楷体" w:eastAsia="楷体" w:cs="楷体"/>
                <w:b/>
                <w:bCs/>
                <w:snapToGrid/>
                <w:color w:val="30C0B4"/>
                <w:kern w:val="0"/>
                <w:sz w:val="21"/>
                <w:szCs w:val="21"/>
                <w:lang w:val="en-US" w:eastAsia="zh-CN" w:bidi="ar"/>
              </w:rPr>
              <w:t>立案时不满二十周岁</w:t>
            </w:r>
            <w:r>
              <w:rPr>
                <w:rFonts w:hint="eastAsia" w:ascii="楷体" w:hAnsi="楷体" w:eastAsia="楷体" w:cs="楷体"/>
                <w:sz w:val="21"/>
                <w:szCs w:val="21"/>
              </w:rPr>
              <w:t>的案件，由未成年人案件审判组织审理</w:t>
            </w:r>
          </w:p>
        </w:tc>
      </w:tr>
      <w:tr w14:paraId="7E33E9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71" w:hRule="atLeast"/>
        </w:trPr>
        <w:tc>
          <w:tcPr>
            <w:tcW w:w="960" w:type="pct"/>
            <w:vMerge w:val="continue"/>
            <w:tcBorders>
              <w:tl2br w:val="nil"/>
              <w:tr2bl w:val="nil"/>
            </w:tcBorders>
            <w:vAlign w:val="center"/>
          </w:tcPr>
          <w:p w14:paraId="5C547E3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9" w:type="pct"/>
            <w:tcBorders>
              <w:tl2br w:val="nil"/>
              <w:tr2bl w:val="nil"/>
            </w:tcBorders>
            <w:vAlign w:val="center"/>
          </w:tcPr>
          <w:p w14:paraId="0743C07B">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2.下列案件</w:t>
            </w:r>
            <w:r>
              <w:rPr>
                <w:rFonts w:hint="eastAsia" w:ascii="楷体" w:hAnsi="楷体" w:eastAsia="楷体" w:cs="楷体"/>
                <w:b/>
                <w:bCs/>
                <w:snapToGrid/>
                <w:color w:val="30C0B4"/>
                <w:kern w:val="0"/>
                <w:sz w:val="21"/>
                <w:szCs w:val="21"/>
                <w:lang w:val="en-US" w:eastAsia="zh-CN" w:bidi="ar"/>
              </w:rPr>
              <w:t>可以由</w:t>
            </w:r>
            <w:r>
              <w:rPr>
                <w:rFonts w:hint="eastAsia" w:ascii="楷体" w:hAnsi="楷体" w:eastAsia="楷体" w:cs="楷体"/>
                <w:sz w:val="21"/>
                <w:szCs w:val="21"/>
                <w:vertAlign w:val="baseline"/>
                <w:lang w:val="en-US" w:eastAsia="zh-CN"/>
              </w:rPr>
              <w:t>未成年人案件审判组织审理：</w:t>
            </w:r>
          </w:p>
          <w:p w14:paraId="675F2AAF">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（一）人民法院</w:t>
            </w:r>
            <w:r>
              <w:rPr>
                <w:rFonts w:hint="eastAsia" w:ascii="楷体" w:hAnsi="楷体" w:eastAsia="楷体" w:cs="楷体"/>
                <w:color w:val="FF0000"/>
                <w:vertAlign w:val="baseline"/>
                <w:lang w:val="en-US" w:eastAsia="zh-CN"/>
              </w:rPr>
              <w:t>立案时不满二十二周岁</w:t>
            </w:r>
            <w:r>
              <w:rPr>
                <w:rFonts w:hint="eastAsia" w:ascii="楷体" w:hAnsi="楷体" w:eastAsia="楷体" w:cs="楷体"/>
                <w:sz w:val="21"/>
                <w:szCs w:val="21"/>
                <w:vertAlign w:val="baseline"/>
                <w:lang w:val="en-US" w:eastAsia="zh-CN"/>
              </w:rPr>
              <w:t>的在校学生犯罪案件</w:t>
            </w:r>
          </w:p>
          <w:p w14:paraId="61928E46">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（二）强奸、猥亵、虐待、遗弃未成年人等</w:t>
            </w:r>
            <w:r>
              <w:rPr>
                <w:rFonts w:hint="eastAsia" w:ascii="楷体" w:hAnsi="楷体" w:eastAsia="楷体" w:cs="楷体"/>
                <w:color w:val="FF0000"/>
                <w:vertAlign w:val="baseline"/>
                <w:lang w:val="en-US" w:eastAsia="zh-CN"/>
              </w:rPr>
              <w:t>侵害未成年</w:t>
            </w:r>
            <w:r>
              <w:rPr>
                <w:rFonts w:hint="eastAsia" w:ascii="楷体" w:hAnsi="楷体" w:eastAsia="楷体" w:cs="楷体"/>
                <w:sz w:val="21"/>
                <w:szCs w:val="21"/>
                <w:vertAlign w:val="baseline"/>
                <w:lang w:val="en-US" w:eastAsia="zh-CN"/>
              </w:rPr>
              <w:t>人人身权利的犯罪案件</w:t>
            </w:r>
          </w:p>
          <w:p w14:paraId="0D1BDFAB">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（三）由未成年人案件审判组织审理</w:t>
            </w:r>
            <w:r>
              <w:rPr>
                <w:rFonts w:hint="eastAsia" w:ascii="楷体" w:hAnsi="楷体" w:eastAsia="楷体" w:cs="楷体"/>
                <w:color w:val="FF0000"/>
                <w:vertAlign w:val="baseline"/>
                <w:lang w:val="en-US" w:eastAsia="zh-CN"/>
              </w:rPr>
              <w:t>更为适宜</w:t>
            </w:r>
            <w:r>
              <w:rPr>
                <w:rFonts w:hint="eastAsia" w:ascii="楷体" w:hAnsi="楷体" w:eastAsia="楷体" w:cs="楷体"/>
                <w:sz w:val="21"/>
                <w:szCs w:val="21"/>
                <w:vertAlign w:val="baseline"/>
                <w:lang w:val="en-US" w:eastAsia="zh-CN"/>
              </w:rPr>
              <w:t>的其他案件</w:t>
            </w:r>
          </w:p>
        </w:tc>
      </w:tr>
      <w:tr w14:paraId="2588D2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4" w:hRule="atLeast"/>
        </w:trPr>
        <w:tc>
          <w:tcPr>
            <w:tcW w:w="960" w:type="pct"/>
            <w:vMerge w:val="continue"/>
            <w:tcBorders>
              <w:tl2br w:val="nil"/>
              <w:tr2bl w:val="nil"/>
            </w:tcBorders>
            <w:vAlign w:val="center"/>
          </w:tcPr>
          <w:p w14:paraId="2BA5593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9" w:type="pct"/>
            <w:tcBorders>
              <w:tl2br w:val="nil"/>
              <w:tr2bl w:val="nil"/>
            </w:tcBorders>
            <w:vAlign w:val="center"/>
          </w:tcPr>
          <w:p w14:paraId="2C473904">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3.共同犯罪案件有未成年被告人的或者其他涉及未成年人的刑事案件，是否由未成年人案件审判组织审理，</w:t>
            </w:r>
            <w:r>
              <w:rPr>
                <w:rFonts w:hint="eastAsia" w:ascii="楷体" w:hAnsi="楷体" w:eastAsia="楷体" w:cs="楷体"/>
                <w:color w:val="FF0000"/>
                <w:vertAlign w:val="baseline"/>
                <w:lang w:val="en-US" w:eastAsia="zh-CN"/>
              </w:rPr>
              <w:t>由院长根据实际情况决定</w:t>
            </w:r>
          </w:p>
        </w:tc>
      </w:tr>
      <w:tr w14:paraId="08A7FA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2" w:hRule="atLeast"/>
        </w:trPr>
        <w:tc>
          <w:tcPr>
            <w:tcW w:w="960" w:type="pct"/>
            <w:vMerge w:val="restart"/>
            <w:tcBorders>
              <w:tl2br w:val="nil"/>
              <w:tr2bl w:val="nil"/>
            </w:tcBorders>
            <w:vAlign w:val="center"/>
          </w:tcPr>
          <w:p w14:paraId="30C920D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分案处理</w:t>
            </w:r>
          </w:p>
        </w:tc>
        <w:tc>
          <w:tcPr>
            <w:tcW w:w="4039" w:type="pct"/>
            <w:tcBorders>
              <w:tl2br w:val="nil"/>
              <w:tr2bl w:val="nil"/>
            </w:tcBorders>
            <w:vAlign w:val="center"/>
          </w:tcPr>
          <w:p w14:paraId="5BE8E61B">
            <w:pPr>
              <w:pStyle w:val="8"/>
              <w:keepNext w:val="0"/>
              <w:keepLines w:val="0"/>
              <w:pageBreakBefore w:val="0"/>
              <w:widowControl w:val="0"/>
              <w:wordWrap/>
              <w:overflowPunct/>
              <w:topLinePunct w:val="0"/>
              <w:bidi w:val="0"/>
              <w:adjustRightInd/>
              <w:snapToGrid/>
              <w:spacing w:line="360" w:lineRule="exact"/>
              <w:rPr>
                <w:rFonts w:hint="eastAsia" w:ascii="楷体" w:hAnsi="楷体" w:eastAsia="楷体" w:cs="楷体"/>
                <w:sz w:val="21"/>
                <w:szCs w:val="21"/>
                <w:vertAlign w:val="baseline"/>
              </w:rPr>
            </w:pPr>
            <w:r>
              <w:rPr>
                <w:rFonts w:hint="eastAsia" w:ascii="楷体" w:hAnsi="楷体" w:eastAsia="楷体" w:cs="楷体"/>
                <w:sz w:val="21"/>
                <w:szCs w:val="21"/>
                <w:lang w:val="en-US" w:eastAsia="zh-CN"/>
              </w:rPr>
              <w:t>1.</w:t>
            </w:r>
            <w:r>
              <w:rPr>
                <w:rFonts w:hint="eastAsia" w:ascii="楷体" w:hAnsi="楷体" w:eastAsia="楷体" w:cs="楷体"/>
                <w:sz w:val="21"/>
                <w:szCs w:val="21"/>
              </w:rPr>
              <w:t>对</w:t>
            </w:r>
            <w:r>
              <w:rPr>
                <w:rFonts w:hint="eastAsia" w:ascii="楷体" w:hAnsi="楷体" w:eastAsia="楷体" w:cs="楷体"/>
                <w:snapToGrid w:val="0"/>
                <w:color w:val="FF0000"/>
                <w:kern w:val="0"/>
                <w:sz w:val="21"/>
                <w:szCs w:val="21"/>
                <w:vertAlign w:val="baseline"/>
                <w:lang w:val="en-US" w:eastAsia="zh-CN" w:bidi="ar-SA"/>
              </w:rPr>
              <w:t>分案起诉</w:t>
            </w:r>
            <w:r>
              <w:rPr>
                <w:rFonts w:hint="eastAsia" w:ascii="楷体" w:hAnsi="楷体" w:eastAsia="楷体" w:cs="楷体"/>
                <w:sz w:val="21"/>
                <w:szCs w:val="21"/>
              </w:rPr>
              <w:t>至同一人民法院的未成年人与成年人共同犯罪案件，</w:t>
            </w:r>
            <w:r>
              <w:rPr>
                <w:rFonts w:hint="eastAsia" w:ascii="楷体" w:hAnsi="楷体" w:eastAsia="楷体" w:cs="楷体"/>
                <w:snapToGrid w:val="0"/>
                <w:color w:val="FF0000"/>
                <w:kern w:val="0"/>
                <w:sz w:val="21"/>
                <w:szCs w:val="21"/>
                <w:vertAlign w:val="baseline"/>
                <w:lang w:val="en-US" w:eastAsia="zh-CN" w:bidi="ar-SA"/>
              </w:rPr>
              <w:t>可以由同一个审判组织审理</w:t>
            </w:r>
            <w:r>
              <w:rPr>
                <w:rFonts w:hint="eastAsia" w:ascii="楷体" w:hAnsi="楷体" w:eastAsia="楷体" w:cs="楷体"/>
                <w:sz w:val="21"/>
                <w:szCs w:val="21"/>
              </w:rPr>
              <w:t>；</w:t>
            </w:r>
            <w:r>
              <w:rPr>
                <w:rFonts w:hint="eastAsia" w:ascii="楷体" w:hAnsi="楷体" w:eastAsia="楷体" w:cs="楷体"/>
                <w:snapToGrid w:val="0"/>
                <w:color w:val="FF0000"/>
                <w:kern w:val="0"/>
                <w:sz w:val="21"/>
                <w:szCs w:val="21"/>
                <w:vertAlign w:val="baseline"/>
                <w:lang w:val="en-US" w:eastAsia="zh-CN" w:bidi="ar-SA"/>
              </w:rPr>
              <w:t>不宜</w:t>
            </w:r>
            <w:r>
              <w:rPr>
                <w:rFonts w:hint="eastAsia" w:ascii="楷体" w:hAnsi="楷体" w:eastAsia="楷体" w:cs="楷体"/>
                <w:sz w:val="21"/>
                <w:szCs w:val="21"/>
              </w:rPr>
              <w:t>由同一个审判组织审理的，</w:t>
            </w:r>
            <w:r>
              <w:rPr>
                <w:rFonts w:hint="eastAsia" w:ascii="楷体" w:hAnsi="楷体" w:eastAsia="楷体" w:cs="楷体"/>
                <w:snapToGrid w:val="0"/>
                <w:color w:val="FF0000"/>
                <w:kern w:val="0"/>
                <w:sz w:val="21"/>
                <w:szCs w:val="21"/>
                <w:vertAlign w:val="baseline"/>
                <w:lang w:val="en-US" w:eastAsia="zh-CN" w:bidi="ar-SA"/>
              </w:rPr>
              <w:t>可以分别审理</w:t>
            </w:r>
          </w:p>
        </w:tc>
      </w:tr>
      <w:tr w14:paraId="185FD8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17" w:hRule="atLeast"/>
        </w:trPr>
        <w:tc>
          <w:tcPr>
            <w:tcW w:w="960" w:type="pct"/>
            <w:vMerge w:val="continue"/>
            <w:tcBorders>
              <w:tl2br w:val="nil"/>
              <w:tr2bl w:val="nil"/>
            </w:tcBorders>
            <w:vAlign w:val="center"/>
          </w:tcPr>
          <w:p w14:paraId="30EB8E1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9" w:type="pct"/>
            <w:tcBorders>
              <w:tl2br w:val="nil"/>
              <w:tr2bl w:val="nil"/>
            </w:tcBorders>
            <w:vAlign w:val="center"/>
          </w:tcPr>
          <w:p w14:paraId="6F6CD8FC">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rPr>
            </w:pPr>
            <w:r>
              <w:rPr>
                <w:rFonts w:hint="eastAsia" w:ascii="楷体" w:hAnsi="楷体" w:eastAsia="楷体" w:cs="楷体"/>
                <w:sz w:val="21"/>
                <w:szCs w:val="21"/>
                <w:lang w:val="en-US" w:eastAsia="zh-CN"/>
              </w:rPr>
              <w:t>2.</w:t>
            </w:r>
            <w:r>
              <w:rPr>
                <w:rFonts w:hint="eastAsia" w:ascii="楷体" w:hAnsi="楷体" w:eastAsia="楷体" w:cs="楷体"/>
                <w:sz w:val="21"/>
                <w:szCs w:val="21"/>
              </w:rPr>
              <w:t>未成年人与成年人共同犯罪案件，由不同人民法院或者不同审判组织分别审理的，有关人民法院或者审判组织应当互相了解共同犯罪被告人的审判情况，</w:t>
            </w:r>
            <w:r>
              <w:rPr>
                <w:rFonts w:hint="eastAsia" w:ascii="楷体" w:hAnsi="楷体" w:eastAsia="楷体" w:cs="楷体"/>
                <w:color w:val="FF0000"/>
                <w:vertAlign w:val="baseline"/>
                <w:lang w:val="en-US" w:eastAsia="zh-CN"/>
              </w:rPr>
              <w:t>注意全案的量刑平衡</w:t>
            </w:r>
          </w:p>
        </w:tc>
      </w:tr>
      <w:tr w14:paraId="72654E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47" w:hRule="atLeast"/>
        </w:trPr>
        <w:tc>
          <w:tcPr>
            <w:tcW w:w="960" w:type="pct"/>
            <w:vMerge w:val="restart"/>
            <w:tcBorders>
              <w:tl2br w:val="nil"/>
              <w:tr2bl w:val="nil"/>
            </w:tcBorders>
            <w:vAlign w:val="center"/>
          </w:tcPr>
          <w:p w14:paraId="61B7B36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特殊规定</w:t>
            </w:r>
          </w:p>
        </w:tc>
        <w:tc>
          <w:tcPr>
            <w:tcW w:w="4039" w:type="pct"/>
            <w:tcBorders>
              <w:tl2br w:val="nil"/>
              <w:tr2bl w:val="nil"/>
            </w:tcBorders>
            <w:vAlign w:val="center"/>
          </w:tcPr>
          <w:p w14:paraId="5B25AC7B">
            <w:pPr>
              <w:keepNext w:val="0"/>
              <w:keepLines w:val="0"/>
              <w:pageBreakBefore w:val="0"/>
              <w:widowControl w:val="0"/>
              <w:wordWrap/>
              <w:overflowPunct/>
              <w:topLinePunct w:val="0"/>
              <w:bidi w:val="0"/>
              <w:adjustRightInd/>
              <w:snapToGrid/>
              <w:spacing w:line="360" w:lineRule="exact"/>
              <w:jc w:val="left"/>
              <w:rPr>
                <w:rFonts w:hint="eastAsia" w:ascii="楷体" w:hAnsi="楷体" w:eastAsia="楷体" w:cs="楷体"/>
                <w:sz w:val="21"/>
                <w:szCs w:val="21"/>
                <w:vertAlign w:val="baseline"/>
              </w:rPr>
            </w:pPr>
            <w:r>
              <w:rPr>
                <w:rFonts w:hint="eastAsia" w:ascii="楷体" w:hAnsi="楷体" w:eastAsia="楷体" w:cs="楷体"/>
                <w:sz w:val="21"/>
                <w:szCs w:val="21"/>
                <w:lang w:val="en-US" w:eastAsia="zh-CN"/>
              </w:rPr>
              <w:t>1.</w:t>
            </w:r>
            <w:r>
              <w:rPr>
                <w:rFonts w:hint="eastAsia" w:ascii="楷体" w:hAnsi="楷体" w:eastAsia="楷体" w:cs="楷体"/>
                <w:sz w:val="21"/>
                <w:szCs w:val="21"/>
              </w:rPr>
              <w:t>人民法院审理未成年人刑事案件，</w:t>
            </w:r>
            <w:r>
              <w:rPr>
                <w:rFonts w:hint="eastAsia" w:ascii="楷体" w:hAnsi="楷体" w:eastAsia="楷体" w:cs="楷体"/>
                <w:color w:val="FF0000"/>
                <w:vertAlign w:val="baseline"/>
                <w:lang w:val="en-US" w:eastAsia="zh-CN"/>
              </w:rPr>
              <w:t>在讯问和开庭时，应当通知</w:t>
            </w:r>
            <w:r>
              <w:rPr>
                <w:rFonts w:hint="eastAsia" w:ascii="楷体" w:hAnsi="楷体" w:eastAsia="楷体" w:cs="楷体"/>
                <w:sz w:val="21"/>
                <w:szCs w:val="21"/>
              </w:rPr>
              <w:t>未成年被告人的</w:t>
            </w:r>
            <w:r>
              <w:rPr>
                <w:rFonts w:hint="eastAsia" w:ascii="楷体" w:hAnsi="楷体" w:eastAsia="楷体" w:cs="楷体"/>
                <w:color w:val="FF0000"/>
                <w:vertAlign w:val="baseline"/>
                <w:lang w:val="en-US" w:eastAsia="zh-CN"/>
              </w:rPr>
              <w:t>法定代理人</w:t>
            </w:r>
            <w:r>
              <w:rPr>
                <w:rFonts w:hint="eastAsia" w:ascii="楷体" w:hAnsi="楷体" w:eastAsia="楷体" w:cs="楷体"/>
                <w:sz w:val="21"/>
                <w:szCs w:val="21"/>
              </w:rPr>
              <w:t>到场。法定代理人</w:t>
            </w:r>
            <w:r>
              <w:rPr>
                <w:rFonts w:hint="eastAsia" w:ascii="楷体" w:hAnsi="楷体" w:eastAsia="楷体" w:cs="楷体"/>
                <w:color w:val="FF0000"/>
                <w:vertAlign w:val="baseline"/>
                <w:lang w:val="en-US" w:eastAsia="zh-CN"/>
              </w:rPr>
              <w:t>无法通知、不能到场或者是共犯的</w:t>
            </w:r>
            <w:r>
              <w:rPr>
                <w:rFonts w:hint="eastAsia" w:ascii="楷体" w:hAnsi="楷体" w:eastAsia="楷体" w:cs="楷体"/>
                <w:sz w:val="21"/>
                <w:szCs w:val="21"/>
              </w:rPr>
              <w:t>，</w:t>
            </w:r>
            <w:r>
              <w:rPr>
                <w:rFonts w:hint="eastAsia" w:ascii="楷体" w:hAnsi="楷体" w:eastAsia="楷体" w:cs="楷体"/>
                <w:color w:val="FF0000"/>
                <w:vertAlign w:val="baseline"/>
                <w:lang w:val="en-US" w:eastAsia="zh-CN"/>
              </w:rPr>
              <w:t>也可以通知合适成年人到场，并将有关情况记录在案</w:t>
            </w:r>
          </w:p>
        </w:tc>
      </w:tr>
      <w:tr w14:paraId="1CA36B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2" w:hRule="atLeast"/>
        </w:trPr>
        <w:tc>
          <w:tcPr>
            <w:tcW w:w="960" w:type="pct"/>
            <w:vMerge w:val="continue"/>
            <w:tcBorders>
              <w:tl2br w:val="nil"/>
              <w:tr2bl w:val="nil"/>
            </w:tcBorders>
            <w:vAlign w:val="center"/>
          </w:tcPr>
          <w:p w14:paraId="6DFF375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9" w:type="pct"/>
            <w:tcBorders>
              <w:tl2br w:val="nil"/>
              <w:tr2bl w:val="nil"/>
            </w:tcBorders>
            <w:vAlign w:val="center"/>
          </w:tcPr>
          <w:p w14:paraId="7A97CAE3">
            <w:pPr>
              <w:pStyle w:val="8"/>
              <w:keepNext w:val="0"/>
              <w:keepLines w:val="0"/>
              <w:pageBreakBefore w:val="0"/>
              <w:widowControl w:val="0"/>
              <w:wordWrap/>
              <w:overflowPunct/>
              <w:topLinePunct w:val="0"/>
              <w:bidi w:val="0"/>
              <w:adjustRightInd/>
              <w:snapToGrid/>
              <w:spacing w:line="360" w:lineRule="exact"/>
              <w:rPr>
                <w:rFonts w:hint="eastAsia" w:ascii="楷体" w:hAnsi="楷体" w:eastAsia="楷体" w:cs="楷体"/>
                <w:sz w:val="21"/>
                <w:szCs w:val="21"/>
                <w:vertAlign w:val="baseline"/>
              </w:rPr>
            </w:pPr>
            <w:r>
              <w:rPr>
                <w:rFonts w:hint="eastAsia" w:ascii="楷体" w:hAnsi="楷体" w:eastAsia="楷体" w:cs="楷体"/>
                <w:sz w:val="21"/>
                <w:szCs w:val="21"/>
                <w:lang w:val="en-US" w:eastAsia="zh-CN"/>
              </w:rPr>
              <w:t>2.</w:t>
            </w:r>
            <w:r>
              <w:rPr>
                <w:rFonts w:hint="eastAsia" w:ascii="楷体" w:hAnsi="楷体" w:eastAsia="楷体" w:cs="楷体"/>
                <w:sz w:val="21"/>
                <w:szCs w:val="21"/>
              </w:rPr>
              <w:t>审理未成年人遭受性侵害或者暴力伤害案件，在询问未成年被害人、证人时，</w:t>
            </w:r>
            <w:r>
              <w:rPr>
                <w:rFonts w:hint="eastAsia" w:ascii="楷体" w:hAnsi="楷体" w:eastAsia="楷体" w:cs="楷体"/>
                <w:snapToGrid w:val="0"/>
                <w:color w:val="FF0000"/>
                <w:kern w:val="0"/>
                <w:sz w:val="21"/>
                <w:szCs w:val="21"/>
                <w:vertAlign w:val="baseline"/>
                <w:lang w:val="en-US" w:eastAsia="zh-CN" w:bidi="ar-SA"/>
              </w:rPr>
              <w:t>应当采取同步录音录像等措施，尽量一次完成</w:t>
            </w:r>
            <w:r>
              <w:rPr>
                <w:rFonts w:hint="eastAsia" w:ascii="楷体" w:hAnsi="楷体" w:eastAsia="楷体" w:cs="楷体"/>
                <w:sz w:val="21"/>
                <w:szCs w:val="21"/>
              </w:rPr>
              <w:t>；未成年被害人、证人是</w:t>
            </w:r>
            <w:r>
              <w:rPr>
                <w:rFonts w:hint="eastAsia" w:ascii="楷体" w:hAnsi="楷体" w:eastAsia="楷体" w:cs="楷体"/>
                <w:snapToGrid w:val="0"/>
                <w:color w:val="FF0000"/>
                <w:kern w:val="0"/>
                <w:sz w:val="21"/>
                <w:szCs w:val="21"/>
                <w:vertAlign w:val="baseline"/>
                <w:lang w:val="en-US" w:eastAsia="zh-CN" w:bidi="ar-SA"/>
              </w:rPr>
              <w:t>女性的</w:t>
            </w:r>
            <w:r>
              <w:rPr>
                <w:rFonts w:hint="eastAsia" w:ascii="楷体" w:hAnsi="楷体" w:eastAsia="楷体" w:cs="楷体"/>
                <w:sz w:val="21"/>
                <w:szCs w:val="21"/>
              </w:rPr>
              <w:t>，</w:t>
            </w:r>
            <w:r>
              <w:rPr>
                <w:rFonts w:hint="eastAsia" w:ascii="楷体" w:hAnsi="楷体" w:eastAsia="楷体" w:cs="楷体"/>
                <w:snapToGrid w:val="0"/>
                <w:color w:val="FF0000"/>
                <w:kern w:val="0"/>
                <w:sz w:val="21"/>
                <w:szCs w:val="21"/>
                <w:vertAlign w:val="baseline"/>
                <w:lang w:val="en-US" w:eastAsia="zh-CN" w:bidi="ar-SA"/>
              </w:rPr>
              <w:t>应当由女性工作人员进行</w:t>
            </w:r>
          </w:p>
        </w:tc>
      </w:tr>
      <w:tr w14:paraId="431090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52" w:hRule="atLeast"/>
        </w:trPr>
        <w:tc>
          <w:tcPr>
            <w:tcW w:w="960" w:type="pct"/>
            <w:vMerge w:val="continue"/>
            <w:tcBorders>
              <w:tl2br w:val="nil"/>
              <w:tr2bl w:val="nil"/>
            </w:tcBorders>
            <w:vAlign w:val="center"/>
          </w:tcPr>
          <w:p w14:paraId="19FF63F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9" w:type="pct"/>
            <w:tcBorders>
              <w:tl2br w:val="nil"/>
              <w:tr2bl w:val="nil"/>
            </w:tcBorders>
            <w:vAlign w:val="center"/>
          </w:tcPr>
          <w:p w14:paraId="3A0A2FFB">
            <w:pPr>
              <w:pStyle w:val="8"/>
              <w:keepNext w:val="0"/>
              <w:keepLines w:val="0"/>
              <w:pageBreakBefore w:val="0"/>
              <w:widowControl w:val="0"/>
              <w:wordWrap/>
              <w:overflowPunct/>
              <w:topLinePunct w:val="0"/>
              <w:bidi w:val="0"/>
              <w:adjustRightInd/>
              <w:snapToGrid/>
              <w:spacing w:line="360" w:lineRule="exact"/>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3.</w:t>
            </w:r>
            <w:r>
              <w:rPr>
                <w:rFonts w:hint="eastAsia" w:ascii="楷体" w:hAnsi="楷体" w:eastAsia="楷体" w:cs="楷体"/>
                <w:sz w:val="21"/>
                <w:szCs w:val="21"/>
              </w:rPr>
              <w:t>开庭审理涉及未成年人的刑事案件，未成年被害人、证人</w:t>
            </w:r>
            <w:r>
              <w:rPr>
                <w:rFonts w:hint="eastAsia" w:ascii="楷体" w:hAnsi="楷体" w:eastAsia="楷体" w:cs="楷体"/>
                <w:snapToGrid w:val="0"/>
                <w:color w:val="FF0000"/>
                <w:kern w:val="0"/>
                <w:sz w:val="21"/>
                <w:szCs w:val="21"/>
                <w:vertAlign w:val="baseline"/>
                <w:lang w:val="en-US" w:eastAsia="zh-CN" w:bidi="ar-SA"/>
              </w:rPr>
              <w:t>一般不出庭作证</w:t>
            </w:r>
            <w:r>
              <w:rPr>
                <w:rFonts w:hint="eastAsia" w:ascii="楷体" w:hAnsi="楷体" w:eastAsia="楷体" w:cs="楷体"/>
                <w:sz w:val="21"/>
                <w:szCs w:val="21"/>
              </w:rPr>
              <w:t>；</w:t>
            </w:r>
            <w:r>
              <w:rPr>
                <w:rFonts w:hint="eastAsia" w:ascii="楷体" w:hAnsi="楷体" w:eastAsia="楷体" w:cs="楷体"/>
                <w:snapToGrid w:val="0"/>
                <w:color w:val="FF0000"/>
                <w:kern w:val="0"/>
                <w:sz w:val="21"/>
                <w:szCs w:val="21"/>
                <w:vertAlign w:val="baseline"/>
                <w:lang w:val="en-US" w:eastAsia="zh-CN" w:bidi="ar-SA"/>
              </w:rPr>
              <w:t>必须出庭的</w:t>
            </w:r>
            <w:r>
              <w:rPr>
                <w:rFonts w:hint="eastAsia" w:ascii="楷体" w:hAnsi="楷体" w:eastAsia="楷体" w:cs="楷体"/>
                <w:sz w:val="21"/>
                <w:szCs w:val="21"/>
              </w:rPr>
              <w:t>，</w:t>
            </w:r>
            <w:r>
              <w:rPr>
                <w:rFonts w:hint="eastAsia" w:ascii="楷体" w:hAnsi="楷体" w:eastAsia="楷体" w:cs="楷体"/>
                <w:snapToGrid w:val="0"/>
                <w:color w:val="FF0000"/>
                <w:kern w:val="0"/>
                <w:sz w:val="21"/>
                <w:szCs w:val="21"/>
                <w:vertAlign w:val="baseline"/>
                <w:lang w:val="en-US" w:eastAsia="zh-CN" w:bidi="ar-SA"/>
              </w:rPr>
              <w:t>应当采取保护其隐私的技术手段和心理干预等保护措施</w:t>
            </w:r>
          </w:p>
        </w:tc>
      </w:tr>
      <w:tr w14:paraId="3A61EF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2" w:hRule="atLeast"/>
        </w:trPr>
        <w:tc>
          <w:tcPr>
            <w:tcW w:w="960" w:type="pct"/>
            <w:tcBorders>
              <w:tl2br w:val="nil"/>
              <w:tr2bl w:val="nil"/>
            </w:tcBorders>
            <w:vAlign w:val="center"/>
          </w:tcPr>
          <w:p w14:paraId="3784758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取保候审</w:t>
            </w:r>
          </w:p>
        </w:tc>
        <w:tc>
          <w:tcPr>
            <w:tcW w:w="4039" w:type="pct"/>
            <w:tcBorders>
              <w:tl2br w:val="nil"/>
              <w:tr2bl w:val="nil"/>
            </w:tcBorders>
            <w:vAlign w:val="center"/>
          </w:tcPr>
          <w:p w14:paraId="6ACAB645">
            <w:pPr>
              <w:pStyle w:val="8"/>
              <w:keepNext w:val="0"/>
              <w:keepLines w:val="0"/>
              <w:pageBreakBefore w:val="0"/>
              <w:widowControl w:val="0"/>
              <w:wordWrap/>
              <w:overflowPunct/>
              <w:topLinePunct w:val="0"/>
              <w:bidi w:val="0"/>
              <w:adjustRightInd/>
              <w:snapToGrid/>
              <w:spacing w:line="360" w:lineRule="exact"/>
              <w:rPr>
                <w:rFonts w:hint="eastAsia" w:ascii="楷体" w:hAnsi="楷体" w:eastAsia="楷体" w:cs="楷体"/>
                <w:sz w:val="21"/>
                <w:szCs w:val="21"/>
                <w:lang w:val="en-US" w:eastAsia="zh-CN"/>
              </w:rPr>
            </w:pPr>
            <w:r>
              <w:rPr>
                <w:rFonts w:hint="eastAsia" w:ascii="楷体" w:hAnsi="楷体" w:eastAsia="楷体" w:cs="楷体"/>
                <w:sz w:val="21"/>
                <w:szCs w:val="21"/>
              </w:rPr>
              <w:t>对未成年人取保候审，应当</w:t>
            </w:r>
            <w:r>
              <w:rPr>
                <w:rFonts w:hint="eastAsia" w:ascii="楷体" w:hAnsi="楷体" w:eastAsia="楷体" w:cs="楷体"/>
                <w:snapToGrid w:val="0"/>
                <w:color w:val="FF0000"/>
                <w:kern w:val="0"/>
                <w:sz w:val="21"/>
                <w:szCs w:val="21"/>
                <w:vertAlign w:val="baseline"/>
                <w:lang w:val="en-US" w:eastAsia="zh-CN" w:bidi="ar-SA"/>
              </w:rPr>
              <w:t>优先适用保证人保证</w:t>
            </w:r>
            <w:r>
              <w:rPr>
                <w:rFonts w:hint="eastAsia" w:ascii="楷体" w:hAnsi="楷体" w:eastAsia="楷体" w:cs="楷体"/>
                <w:sz w:val="21"/>
                <w:szCs w:val="21"/>
              </w:rPr>
              <w:t>。人民法院对无固定住所、无法提供保证人的未成年被告人适用取保候审的，</w:t>
            </w:r>
            <w:r>
              <w:rPr>
                <w:rFonts w:hint="eastAsia" w:ascii="楷体" w:hAnsi="楷体" w:eastAsia="楷体" w:cs="楷体"/>
                <w:snapToGrid w:val="0"/>
                <w:color w:val="FF0000"/>
                <w:kern w:val="0"/>
                <w:sz w:val="21"/>
                <w:szCs w:val="21"/>
                <w:vertAlign w:val="baseline"/>
                <w:lang w:val="en-US" w:eastAsia="zh-CN" w:bidi="ar-SA"/>
              </w:rPr>
              <w:t>应当指定合适成年人作为保证人</w:t>
            </w:r>
            <w:r>
              <w:rPr>
                <w:rFonts w:hint="eastAsia" w:ascii="楷体" w:hAnsi="楷体" w:eastAsia="楷体" w:cs="楷体"/>
                <w:sz w:val="21"/>
                <w:szCs w:val="21"/>
              </w:rPr>
              <w:t>，</w:t>
            </w:r>
            <w:r>
              <w:rPr>
                <w:rFonts w:hint="eastAsia" w:ascii="楷体" w:hAnsi="楷体" w:eastAsia="楷体" w:cs="楷体"/>
                <w:snapToGrid w:val="0"/>
                <w:color w:val="FF0000"/>
                <w:kern w:val="0"/>
                <w:sz w:val="21"/>
                <w:szCs w:val="21"/>
                <w:vertAlign w:val="baseline"/>
                <w:lang w:val="en-US" w:eastAsia="zh-CN" w:bidi="ar-SA"/>
              </w:rPr>
              <w:t>必要时</w:t>
            </w:r>
            <w:r>
              <w:rPr>
                <w:rFonts w:hint="eastAsia" w:ascii="楷体" w:hAnsi="楷体" w:eastAsia="楷体" w:cs="楷体"/>
                <w:sz w:val="21"/>
                <w:szCs w:val="21"/>
              </w:rPr>
              <w:t>可以安排取保候审的被告人接受</w:t>
            </w:r>
            <w:r>
              <w:rPr>
                <w:rFonts w:hint="eastAsia" w:ascii="楷体" w:hAnsi="楷体" w:eastAsia="楷体" w:cs="楷体"/>
                <w:snapToGrid w:val="0"/>
                <w:color w:val="FF0000"/>
                <w:kern w:val="0"/>
                <w:sz w:val="21"/>
                <w:szCs w:val="21"/>
                <w:vertAlign w:val="baseline"/>
                <w:lang w:val="en-US" w:eastAsia="zh-CN" w:bidi="ar-SA"/>
              </w:rPr>
              <w:t>社会观护</w:t>
            </w:r>
          </w:p>
        </w:tc>
      </w:tr>
      <w:tr w14:paraId="28DACA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34" w:hRule="atLeast"/>
        </w:trPr>
        <w:tc>
          <w:tcPr>
            <w:tcW w:w="960" w:type="pct"/>
            <w:tcBorders>
              <w:tl2br w:val="nil"/>
              <w:tr2bl w:val="nil"/>
            </w:tcBorders>
            <w:vAlign w:val="center"/>
          </w:tcPr>
          <w:p w14:paraId="4A686AE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犯罪记录封存</w:t>
            </w:r>
          </w:p>
        </w:tc>
        <w:tc>
          <w:tcPr>
            <w:tcW w:w="4039" w:type="pct"/>
            <w:tcBorders>
              <w:tl2br w:val="nil"/>
              <w:tr2bl w:val="nil"/>
            </w:tcBorders>
            <w:vAlign w:val="center"/>
          </w:tcPr>
          <w:p w14:paraId="31A5E03E">
            <w:pPr>
              <w:keepNext w:val="0"/>
              <w:keepLines w:val="0"/>
              <w:pageBreakBefore w:val="0"/>
              <w:widowControl w:val="0"/>
              <w:kinsoku/>
              <w:wordWrap/>
              <w:overflowPunct/>
              <w:topLinePunct w:val="0"/>
              <w:autoSpaceDE/>
              <w:autoSpaceDN/>
              <w:bidi w:val="0"/>
              <w:adjustRightInd/>
              <w:snapToGrid/>
              <w:spacing w:line="360" w:lineRule="exact"/>
              <w:textAlignment w:val="auto"/>
              <w:outlineLvl w:val="9"/>
              <w:rPr>
                <w:rFonts w:hint="eastAsia" w:ascii="楷体" w:hAnsi="楷体" w:eastAsia="楷体" w:cs="楷体"/>
                <w:sz w:val="21"/>
                <w:szCs w:val="21"/>
              </w:rPr>
            </w:pPr>
            <w:r>
              <w:rPr>
                <w:rFonts w:hint="eastAsia" w:ascii="楷体" w:hAnsi="楷体" w:eastAsia="楷体" w:cs="楷体"/>
                <w:b/>
                <w:bCs/>
                <w:snapToGrid/>
                <w:color w:val="30C0B4"/>
                <w:kern w:val="0"/>
                <w:sz w:val="21"/>
                <w:szCs w:val="21"/>
                <w:lang w:val="en-US" w:eastAsia="zh-CN" w:bidi="ar"/>
              </w:rPr>
              <w:t>犯罪的时候不满十八周岁，被判处五年有期徒刑以下刑罚的，应当对相关犯罪记录予以封存</w:t>
            </w:r>
            <w:r>
              <w:rPr>
                <w:rFonts w:hint="eastAsia" w:ascii="楷体" w:hAnsi="楷体" w:eastAsia="楷体" w:cs="楷体"/>
                <w:kern w:val="0"/>
                <w:szCs w:val="32"/>
              </w:rPr>
              <w:t>。犯罪记录被封存的，不得向任何单位和个人提供，但司法机关为办案需要或者有关单位根据国家规定进行查询的除外。依法进行查询的单位，应当对被封存的犯罪记录的情况予以保密</w:t>
            </w:r>
          </w:p>
        </w:tc>
      </w:tr>
    </w:tbl>
    <w:p w14:paraId="5F79FC8C">
      <w:pPr>
        <w:pStyle w:val="5"/>
        <w:bidi w:val="0"/>
        <w:adjustRightInd/>
        <w:snapToGrid/>
        <w:rPr>
          <w:rFonts w:hint="eastAsia" w:ascii="楷体" w:hAnsi="楷体" w:eastAsia="楷体" w:cs="楷体"/>
        </w:rPr>
      </w:pPr>
      <w:r>
        <w:rPr>
          <w:rFonts w:hint="eastAsia" w:ascii="楷体" w:hAnsi="楷体" w:eastAsia="楷体" w:cs="楷体"/>
        </w:rPr>
        <w:t>考点</w:t>
      </w:r>
      <w:r>
        <w:rPr>
          <w:rFonts w:hint="eastAsia" w:ascii="楷体" w:hAnsi="楷体" w:eastAsia="楷体" w:cs="楷体"/>
          <w:lang w:val="en-US" w:eastAsia="zh-CN"/>
        </w:rPr>
        <w:t>41</w:t>
      </w:r>
      <w:r>
        <w:rPr>
          <w:rFonts w:hint="eastAsia" w:ascii="楷体" w:hAnsi="楷体" w:eastAsia="楷体" w:cs="楷体"/>
          <w:b/>
          <w:color w:val="00B0F0"/>
          <w:lang w:eastAsia="zh-CN"/>
        </w:rPr>
        <w:t>：</w:t>
      </w:r>
      <w:r>
        <w:rPr>
          <w:rFonts w:hint="eastAsia" w:ascii="楷体" w:hAnsi="楷体" w:eastAsia="楷体" w:cs="楷体"/>
        </w:rPr>
        <w:t>附条件不起诉</w:t>
      </w:r>
    </w:p>
    <w:tbl>
      <w:tblPr>
        <w:tblStyle w:val="15"/>
        <w:tblW w:w="490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31"/>
        <w:gridCol w:w="7385"/>
      </w:tblGrid>
      <w:tr w14:paraId="4C0229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60" w:type="pct"/>
            <w:vMerge w:val="restart"/>
            <w:tcBorders>
              <w:tl2br w:val="nil"/>
              <w:tr2bl w:val="nil"/>
            </w:tcBorders>
            <w:vAlign w:val="center"/>
          </w:tcPr>
          <w:p w14:paraId="60EEF7F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适用条件</w:t>
            </w:r>
          </w:p>
        </w:tc>
        <w:tc>
          <w:tcPr>
            <w:tcW w:w="3839" w:type="pct"/>
            <w:tcBorders>
              <w:tl2br w:val="nil"/>
              <w:tr2bl w:val="nil"/>
            </w:tcBorders>
            <w:vAlign w:val="center"/>
          </w:tcPr>
          <w:p w14:paraId="71EC064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1.未成年人</w:t>
            </w:r>
          </w:p>
        </w:tc>
      </w:tr>
      <w:tr w14:paraId="594560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4" w:hRule="atLeast"/>
        </w:trPr>
        <w:tc>
          <w:tcPr>
            <w:tcW w:w="1160" w:type="pct"/>
            <w:vMerge w:val="continue"/>
            <w:tcBorders>
              <w:tl2br w:val="nil"/>
              <w:tr2bl w:val="nil"/>
            </w:tcBorders>
            <w:vAlign w:val="center"/>
          </w:tcPr>
          <w:p w14:paraId="2170521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0590F55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2.涉嫌刑罚分则侵犯人身权利犯罪（第4章）、侵犯财产权利犯罪（第5章）、妨害社会管理秩序罪（第6章）的犯罪</w:t>
            </w:r>
          </w:p>
        </w:tc>
      </w:tr>
      <w:tr w14:paraId="3CCD4D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60" w:type="pct"/>
            <w:vMerge w:val="continue"/>
            <w:tcBorders>
              <w:tl2br w:val="nil"/>
              <w:tr2bl w:val="nil"/>
            </w:tcBorders>
            <w:vAlign w:val="center"/>
          </w:tcPr>
          <w:p w14:paraId="7A62BB2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3CA4F7D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3.可能判处1年以下有期徒刑以下刑罚</w:t>
            </w:r>
          </w:p>
        </w:tc>
      </w:tr>
      <w:tr w14:paraId="6CB167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60" w:type="pct"/>
            <w:vMerge w:val="continue"/>
            <w:tcBorders>
              <w:tl2br w:val="nil"/>
              <w:tr2bl w:val="nil"/>
            </w:tcBorders>
            <w:vAlign w:val="center"/>
          </w:tcPr>
          <w:p w14:paraId="57E4637E">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3E5E35B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4.符合起诉条件</w:t>
            </w:r>
          </w:p>
        </w:tc>
      </w:tr>
      <w:tr w14:paraId="3398FB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1160" w:type="pct"/>
            <w:vMerge w:val="continue"/>
            <w:tcBorders>
              <w:tl2br w:val="nil"/>
              <w:tr2bl w:val="nil"/>
            </w:tcBorders>
            <w:vAlign w:val="center"/>
          </w:tcPr>
          <w:p w14:paraId="0027489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5D90B98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5.具有悔改表现</w:t>
            </w:r>
          </w:p>
        </w:tc>
      </w:tr>
      <w:tr w14:paraId="17A666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54" w:hRule="atLeast"/>
        </w:trPr>
        <w:tc>
          <w:tcPr>
            <w:tcW w:w="1160" w:type="pct"/>
            <w:vMerge w:val="restart"/>
            <w:tcBorders>
              <w:tl2br w:val="nil"/>
              <w:tr2bl w:val="nil"/>
            </w:tcBorders>
            <w:vAlign w:val="center"/>
          </w:tcPr>
          <w:p w14:paraId="1FD5BBA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对附条件不起诉决定不服的处理</w:t>
            </w:r>
          </w:p>
        </w:tc>
        <w:tc>
          <w:tcPr>
            <w:tcW w:w="3839" w:type="pct"/>
            <w:tcBorders>
              <w:tl2br w:val="nil"/>
              <w:tr2bl w:val="nil"/>
            </w:tcBorders>
            <w:vAlign w:val="center"/>
          </w:tcPr>
          <w:p w14:paraId="5917E5E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pacing w:val="10"/>
                <w:sz w:val="21"/>
                <w:szCs w:val="21"/>
                <w:lang w:val="en-US" w:eastAsia="zh-CN"/>
              </w:rPr>
              <w:t>1.</w:t>
            </w:r>
            <w:r>
              <w:rPr>
                <w:rFonts w:hint="eastAsia" w:ascii="楷体" w:hAnsi="楷体" w:eastAsia="楷体" w:cs="楷体"/>
                <w:color w:val="FF0000"/>
                <w:vertAlign w:val="baseline"/>
                <w:lang w:val="en-US" w:eastAsia="zh-CN"/>
              </w:rPr>
              <w:t>未成年犯罪嫌疑人及其法定代理人</w:t>
            </w:r>
            <w:r>
              <w:rPr>
                <w:rFonts w:hint="eastAsia" w:ascii="楷体" w:hAnsi="楷体" w:eastAsia="楷体" w:cs="楷体"/>
                <w:spacing w:val="10"/>
                <w:sz w:val="21"/>
                <w:szCs w:val="21"/>
              </w:rPr>
              <w:t>对拟作出附条件不起诉决</w:t>
            </w:r>
            <w:r>
              <w:rPr>
                <w:rFonts w:hint="eastAsia" w:ascii="楷体" w:hAnsi="楷体" w:eastAsia="楷体" w:cs="楷体"/>
                <w:spacing w:val="9"/>
                <w:sz w:val="21"/>
                <w:szCs w:val="21"/>
              </w:rPr>
              <w:t>定提出异议的，检察院</w:t>
            </w:r>
            <w:r>
              <w:rPr>
                <w:rFonts w:hint="eastAsia" w:ascii="楷体" w:hAnsi="楷体" w:eastAsia="楷体" w:cs="楷体"/>
                <w:b/>
                <w:bCs/>
                <w:snapToGrid/>
                <w:color w:val="30C0B4"/>
                <w:kern w:val="0"/>
                <w:sz w:val="21"/>
                <w:szCs w:val="21"/>
                <w:lang w:val="en-US" w:eastAsia="zh-CN" w:bidi="ar"/>
              </w:rPr>
              <w:t>应当提起公诉。</w:t>
            </w:r>
            <w:r>
              <w:rPr>
                <w:rFonts w:hint="eastAsia" w:ascii="楷体" w:hAnsi="楷体" w:eastAsia="楷体" w:cs="楷体"/>
                <w:spacing w:val="10"/>
                <w:sz w:val="21"/>
                <w:szCs w:val="21"/>
              </w:rPr>
              <w:t>未成年犯罪嫌疑人及其法定代理人提出</w:t>
            </w:r>
            <w:r>
              <w:rPr>
                <w:rFonts w:hint="eastAsia" w:ascii="楷体" w:hAnsi="楷体" w:eastAsia="楷体" w:cs="楷体"/>
                <w:color w:val="FF0000"/>
                <w:vertAlign w:val="baseline"/>
                <w:lang w:val="en-US" w:eastAsia="zh-CN"/>
              </w:rPr>
              <w:t>无罪辩解</w:t>
            </w:r>
            <w:r>
              <w:rPr>
                <w:rFonts w:hint="eastAsia" w:ascii="楷体" w:hAnsi="楷体" w:eastAsia="楷体" w:cs="楷体"/>
                <w:spacing w:val="10"/>
                <w:sz w:val="21"/>
                <w:szCs w:val="21"/>
              </w:rPr>
              <w:t>，</w:t>
            </w:r>
            <w:r>
              <w:rPr>
                <w:rFonts w:hint="eastAsia" w:ascii="楷体" w:hAnsi="楷体" w:eastAsia="楷体" w:cs="楷体"/>
                <w:spacing w:val="9"/>
                <w:sz w:val="21"/>
                <w:szCs w:val="21"/>
              </w:rPr>
              <w:t>检察院经</w:t>
            </w:r>
            <w:r>
              <w:rPr>
                <w:rFonts w:hint="eastAsia" w:ascii="楷体" w:hAnsi="楷体" w:eastAsia="楷体" w:cs="楷体"/>
                <w:color w:val="FF0000"/>
                <w:vertAlign w:val="baseline"/>
                <w:lang w:val="en-US" w:eastAsia="zh-CN"/>
              </w:rPr>
              <w:t>审查认为无罪辩解理由成立的</w:t>
            </w:r>
            <w:r>
              <w:rPr>
                <w:rFonts w:hint="eastAsia" w:ascii="楷体" w:hAnsi="楷体" w:eastAsia="楷体" w:cs="楷体"/>
                <w:spacing w:val="10"/>
                <w:sz w:val="21"/>
                <w:szCs w:val="21"/>
              </w:rPr>
              <w:t>，</w:t>
            </w:r>
            <w:r>
              <w:rPr>
                <w:rFonts w:hint="eastAsia" w:ascii="楷体" w:hAnsi="楷体" w:eastAsia="楷体" w:cs="楷体"/>
                <w:color w:val="FF0000"/>
                <w:vertAlign w:val="baseline"/>
                <w:lang w:val="en-US" w:eastAsia="zh-CN"/>
              </w:rPr>
              <w:t>应当作出不起诉决定</w:t>
            </w:r>
          </w:p>
        </w:tc>
      </w:tr>
      <w:tr w14:paraId="7D8872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81" w:hRule="atLeast"/>
        </w:trPr>
        <w:tc>
          <w:tcPr>
            <w:tcW w:w="1160" w:type="pct"/>
            <w:vMerge w:val="continue"/>
            <w:tcBorders>
              <w:tl2br w:val="nil"/>
              <w:tr2bl w:val="nil"/>
            </w:tcBorders>
            <w:vAlign w:val="center"/>
          </w:tcPr>
          <w:p w14:paraId="3E57547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2E0217E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lang w:val="en-US" w:eastAsia="zh-CN"/>
              </w:rPr>
            </w:pPr>
            <w:r>
              <w:rPr>
                <w:rFonts w:hint="eastAsia" w:ascii="楷体" w:hAnsi="楷体" w:eastAsia="楷体" w:cs="楷体"/>
                <w:spacing w:val="10"/>
                <w:sz w:val="21"/>
                <w:szCs w:val="21"/>
                <w:lang w:val="en-US" w:eastAsia="zh-CN"/>
              </w:rPr>
              <w:t>2.</w:t>
            </w:r>
            <w:r>
              <w:rPr>
                <w:rFonts w:hint="eastAsia" w:ascii="楷体" w:hAnsi="楷体" w:eastAsia="楷体" w:cs="楷体"/>
                <w:color w:val="FF0000"/>
                <w:vertAlign w:val="baseline"/>
                <w:lang w:val="en-US" w:eastAsia="zh-CN"/>
              </w:rPr>
              <w:t>未成年犯罪嫌疑人及其法定代理人</w:t>
            </w:r>
            <w:r>
              <w:rPr>
                <w:rFonts w:hint="eastAsia" w:ascii="楷体" w:hAnsi="楷体" w:eastAsia="楷体" w:cs="楷体"/>
                <w:spacing w:val="10"/>
                <w:sz w:val="21"/>
                <w:szCs w:val="21"/>
              </w:rPr>
              <w:t>对案件作附条件不起诉处理</w:t>
            </w:r>
            <w:r>
              <w:rPr>
                <w:rFonts w:hint="eastAsia" w:ascii="楷体" w:hAnsi="楷体" w:eastAsia="楷体" w:cs="楷体"/>
                <w:spacing w:val="9"/>
                <w:sz w:val="21"/>
                <w:szCs w:val="21"/>
              </w:rPr>
              <w:t>没有异议，</w:t>
            </w:r>
            <w:r>
              <w:rPr>
                <w:rFonts w:hint="eastAsia" w:ascii="楷体" w:hAnsi="楷体" w:eastAsia="楷体" w:cs="楷体"/>
                <w:color w:val="FF0000"/>
                <w:vertAlign w:val="baseline"/>
                <w:lang w:val="en-US" w:eastAsia="zh-CN"/>
              </w:rPr>
              <w:t>仅对所附条件及考验期有异议的</w:t>
            </w:r>
            <w:r>
              <w:rPr>
                <w:rFonts w:hint="eastAsia" w:ascii="楷体" w:hAnsi="楷体" w:eastAsia="楷体" w:cs="楷体"/>
                <w:spacing w:val="10"/>
                <w:sz w:val="21"/>
                <w:szCs w:val="21"/>
              </w:rPr>
              <w:t>，检察院可以依法采纳其合理的意见，对考察的</w:t>
            </w:r>
            <w:r>
              <w:rPr>
                <w:rFonts w:hint="eastAsia" w:ascii="楷体" w:hAnsi="楷体" w:eastAsia="楷体" w:cs="楷体"/>
                <w:spacing w:val="9"/>
                <w:sz w:val="21"/>
                <w:szCs w:val="21"/>
              </w:rPr>
              <w:t>内容、方式、时间</w:t>
            </w:r>
            <w:r>
              <w:rPr>
                <w:rFonts w:hint="eastAsia" w:ascii="楷体" w:hAnsi="楷体" w:eastAsia="楷体" w:cs="楷体"/>
                <w:spacing w:val="10"/>
                <w:sz w:val="21"/>
                <w:szCs w:val="21"/>
              </w:rPr>
              <w:t>等进行调整；其意见不利于对未成年犯罪嫌疑人帮教，检察院不采纳</w:t>
            </w:r>
            <w:r>
              <w:rPr>
                <w:rFonts w:hint="eastAsia" w:ascii="楷体" w:hAnsi="楷体" w:eastAsia="楷体" w:cs="楷体"/>
                <w:spacing w:val="9"/>
                <w:sz w:val="21"/>
                <w:szCs w:val="21"/>
              </w:rPr>
              <w:t>的，应当进行释法</w:t>
            </w:r>
            <w:r>
              <w:rPr>
                <w:rFonts w:hint="eastAsia" w:ascii="楷体" w:hAnsi="楷体" w:eastAsia="楷体" w:cs="楷体"/>
                <w:spacing w:val="5"/>
                <w:sz w:val="21"/>
                <w:szCs w:val="21"/>
              </w:rPr>
              <w:t>说理</w:t>
            </w:r>
          </w:p>
        </w:tc>
      </w:tr>
      <w:tr w14:paraId="2FE2C8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04" w:hRule="atLeast"/>
        </w:trPr>
        <w:tc>
          <w:tcPr>
            <w:tcW w:w="1160" w:type="pct"/>
            <w:vMerge w:val="continue"/>
            <w:tcBorders>
              <w:tl2br w:val="nil"/>
              <w:tr2bl w:val="nil"/>
            </w:tcBorders>
            <w:vAlign w:val="center"/>
          </w:tcPr>
          <w:p w14:paraId="00F302E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37E2D49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lang w:val="en-US" w:eastAsia="zh-CN"/>
              </w:rPr>
            </w:pPr>
            <w:r>
              <w:rPr>
                <w:rFonts w:hint="eastAsia" w:ascii="楷体" w:hAnsi="楷体" w:eastAsia="楷体" w:cs="楷体"/>
                <w:spacing w:val="10"/>
                <w:sz w:val="21"/>
                <w:szCs w:val="21"/>
                <w:lang w:val="en-US" w:eastAsia="zh-CN"/>
              </w:rPr>
              <w:t>3.</w:t>
            </w:r>
            <w:r>
              <w:rPr>
                <w:rFonts w:hint="eastAsia" w:ascii="楷体" w:hAnsi="楷体" w:eastAsia="楷体" w:cs="楷体"/>
                <w:color w:val="FF0000"/>
                <w:vertAlign w:val="baseline"/>
                <w:lang w:val="en-US" w:eastAsia="zh-CN"/>
              </w:rPr>
              <w:t>检察院作出起诉决定前</w:t>
            </w:r>
            <w:r>
              <w:rPr>
                <w:rFonts w:hint="eastAsia" w:ascii="楷体" w:hAnsi="楷体" w:eastAsia="楷体" w:cs="楷体"/>
                <w:spacing w:val="10"/>
                <w:sz w:val="21"/>
                <w:szCs w:val="21"/>
              </w:rPr>
              <w:t>，未成年犯罪嫌疑人及其法定代理人</w:t>
            </w:r>
            <w:r>
              <w:rPr>
                <w:rFonts w:hint="eastAsia" w:ascii="楷体" w:hAnsi="楷体" w:eastAsia="楷体" w:cs="楷体"/>
                <w:color w:val="FF0000"/>
                <w:vertAlign w:val="baseline"/>
                <w:lang w:val="en-US" w:eastAsia="zh-CN"/>
              </w:rPr>
              <w:t>撤回异议的</w:t>
            </w:r>
            <w:r>
              <w:rPr>
                <w:rFonts w:hint="eastAsia" w:ascii="楷体" w:hAnsi="楷体" w:eastAsia="楷体" w:cs="楷体"/>
                <w:spacing w:val="9"/>
                <w:sz w:val="21"/>
                <w:szCs w:val="21"/>
              </w:rPr>
              <w:t>，检察院</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spacing w:val="9"/>
                <w:sz w:val="21"/>
                <w:szCs w:val="21"/>
              </w:rPr>
              <w:t>依法作出附条件不起诉决定</w:t>
            </w:r>
          </w:p>
        </w:tc>
      </w:tr>
      <w:tr w14:paraId="06FF27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160" w:type="pct"/>
            <w:vMerge w:val="continue"/>
            <w:tcBorders>
              <w:tl2br w:val="nil"/>
              <w:tr2bl w:val="nil"/>
            </w:tcBorders>
            <w:vAlign w:val="center"/>
          </w:tcPr>
          <w:p w14:paraId="0B68D54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3839" w:type="pct"/>
            <w:tcBorders>
              <w:tl2br w:val="nil"/>
              <w:tr2bl w:val="nil"/>
            </w:tcBorders>
            <w:vAlign w:val="center"/>
          </w:tcPr>
          <w:p w14:paraId="6B89F7BB">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lang w:val="en-US" w:eastAsia="zh-CN"/>
              </w:rPr>
            </w:pPr>
            <w:r>
              <w:rPr>
                <w:rFonts w:hint="eastAsia" w:ascii="楷体" w:hAnsi="楷体" w:eastAsia="楷体" w:cs="楷体"/>
                <w:spacing w:val="10"/>
                <w:sz w:val="21"/>
                <w:szCs w:val="21"/>
                <w:lang w:val="en-US" w:eastAsia="zh-CN"/>
              </w:rPr>
              <w:t>4.</w:t>
            </w:r>
            <w:r>
              <w:rPr>
                <w:rFonts w:hint="eastAsia" w:ascii="楷体" w:hAnsi="楷体" w:eastAsia="楷体" w:cs="楷体"/>
                <w:spacing w:val="10"/>
                <w:sz w:val="21"/>
                <w:szCs w:val="21"/>
              </w:rPr>
              <w:t>被害人对附条件不起诉不服的，</w:t>
            </w:r>
            <w:r>
              <w:rPr>
                <w:rFonts w:hint="eastAsia" w:ascii="楷体" w:hAnsi="楷体" w:eastAsia="楷体" w:cs="楷体"/>
                <w:b/>
                <w:bCs/>
                <w:snapToGrid/>
                <w:color w:val="30C0B4"/>
                <w:kern w:val="0"/>
                <w:sz w:val="21"/>
                <w:szCs w:val="21"/>
                <w:lang w:val="en-US" w:eastAsia="zh-CN" w:bidi="ar"/>
              </w:rPr>
              <w:t>可以向上一级检察院申诉</w:t>
            </w:r>
          </w:p>
        </w:tc>
      </w:tr>
      <w:tr w14:paraId="11D2E1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4" w:hRule="atLeast"/>
        </w:trPr>
        <w:tc>
          <w:tcPr>
            <w:tcW w:w="1160" w:type="pct"/>
            <w:tcBorders>
              <w:tl2br w:val="nil"/>
              <w:tr2bl w:val="nil"/>
            </w:tcBorders>
            <w:vAlign w:val="center"/>
          </w:tcPr>
          <w:p w14:paraId="589F459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考察机关</w:t>
            </w:r>
          </w:p>
        </w:tc>
        <w:tc>
          <w:tcPr>
            <w:tcW w:w="3839" w:type="pct"/>
            <w:tcBorders>
              <w:tl2br w:val="nil"/>
              <w:tr2bl w:val="nil"/>
            </w:tcBorders>
            <w:vAlign w:val="center"/>
          </w:tcPr>
          <w:p w14:paraId="188569D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lang w:val="en-US" w:eastAsia="zh-CN"/>
              </w:rPr>
            </w:pPr>
            <w:r>
              <w:rPr>
                <w:rFonts w:hint="eastAsia" w:ascii="楷体" w:hAnsi="楷体" w:eastAsia="楷体" w:cs="楷体"/>
                <w:spacing w:val="10"/>
                <w:sz w:val="21"/>
                <w:szCs w:val="21"/>
                <w:lang w:val="en-US" w:eastAsia="zh-CN"/>
              </w:rPr>
              <w:t>检察院</w:t>
            </w:r>
          </w:p>
        </w:tc>
      </w:tr>
      <w:tr w14:paraId="1ACF03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64" w:hRule="atLeast"/>
        </w:trPr>
        <w:tc>
          <w:tcPr>
            <w:tcW w:w="1160" w:type="pct"/>
            <w:tcBorders>
              <w:tl2br w:val="nil"/>
              <w:tr2bl w:val="nil"/>
            </w:tcBorders>
            <w:vAlign w:val="center"/>
          </w:tcPr>
          <w:p w14:paraId="109CC26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考察期限</w:t>
            </w:r>
          </w:p>
        </w:tc>
        <w:tc>
          <w:tcPr>
            <w:tcW w:w="3839" w:type="pct"/>
            <w:tcBorders>
              <w:tl2br w:val="nil"/>
              <w:tr2bl w:val="nil"/>
            </w:tcBorders>
            <w:vAlign w:val="center"/>
          </w:tcPr>
          <w:p w14:paraId="3161D7B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pacing w:val="10"/>
                <w:sz w:val="21"/>
                <w:szCs w:val="21"/>
                <w:lang w:val="en-US" w:eastAsia="zh-CN"/>
              </w:rPr>
            </w:pPr>
            <w:r>
              <w:rPr>
                <w:rFonts w:hint="eastAsia" w:ascii="楷体" w:hAnsi="楷体" w:eastAsia="楷体" w:cs="楷体"/>
                <w:spacing w:val="12"/>
                <w:sz w:val="21"/>
                <w:szCs w:val="21"/>
              </w:rPr>
              <w:t>附条件不起诉的考验期为</w:t>
            </w:r>
            <w:r>
              <w:rPr>
                <w:rFonts w:hint="eastAsia" w:ascii="楷体" w:hAnsi="楷体" w:eastAsia="楷体" w:cs="楷体"/>
                <w:b/>
                <w:bCs/>
                <w:snapToGrid/>
                <w:color w:val="30C0B4"/>
                <w:kern w:val="0"/>
                <w:sz w:val="21"/>
                <w:szCs w:val="21"/>
                <w:lang w:val="en-US" w:eastAsia="zh-CN" w:bidi="ar"/>
              </w:rPr>
              <w:t>6个月以上1年以下</w:t>
            </w:r>
            <w:r>
              <w:rPr>
                <w:rFonts w:hint="eastAsia" w:ascii="楷体" w:hAnsi="楷体" w:eastAsia="楷体" w:cs="楷体"/>
                <w:spacing w:val="11"/>
                <w:sz w:val="21"/>
                <w:szCs w:val="21"/>
              </w:rPr>
              <w:t>，从</w:t>
            </w:r>
            <w:r>
              <w:rPr>
                <w:rFonts w:hint="eastAsia" w:ascii="楷体" w:hAnsi="楷体" w:eastAsia="楷体" w:cs="楷体"/>
                <w:b/>
                <w:bCs/>
                <w:snapToGrid/>
                <w:color w:val="30C0B4"/>
                <w:kern w:val="0"/>
                <w:sz w:val="21"/>
                <w:szCs w:val="21"/>
                <w:lang w:val="en-US" w:eastAsia="zh-CN" w:bidi="ar"/>
              </w:rPr>
              <w:t>作出决定之日起</w:t>
            </w:r>
            <w:r>
              <w:rPr>
                <w:rFonts w:hint="eastAsia" w:ascii="楷体" w:hAnsi="楷体" w:eastAsia="楷体" w:cs="楷体"/>
                <w:spacing w:val="11"/>
                <w:sz w:val="21"/>
                <w:szCs w:val="21"/>
              </w:rPr>
              <w:t>计算</w:t>
            </w:r>
            <w:r>
              <w:rPr>
                <w:rFonts w:hint="eastAsia" w:ascii="楷体" w:hAnsi="楷体" w:eastAsia="楷体" w:cs="楷体"/>
                <w:spacing w:val="11"/>
                <w:sz w:val="21"/>
                <w:szCs w:val="21"/>
                <w:lang w:eastAsia="zh-CN"/>
              </w:rPr>
              <w:t>。</w:t>
            </w:r>
            <w:r>
              <w:rPr>
                <w:rFonts w:hint="eastAsia" w:ascii="楷体" w:hAnsi="楷体" w:eastAsia="楷体" w:cs="楷体"/>
                <w:spacing w:val="11"/>
                <w:sz w:val="21"/>
                <w:szCs w:val="21"/>
              </w:rPr>
              <w:t>该期间</w:t>
            </w:r>
            <w:r>
              <w:rPr>
                <w:rFonts w:hint="eastAsia" w:ascii="楷体" w:hAnsi="楷体" w:eastAsia="楷体" w:cs="楷体"/>
                <w:color w:val="FF0000"/>
                <w:vertAlign w:val="baseline"/>
                <w:lang w:val="en-US" w:eastAsia="zh-CN"/>
              </w:rPr>
              <w:t>不计入审查起诉期间</w:t>
            </w:r>
            <w:r>
              <w:rPr>
                <w:rFonts w:hint="eastAsia" w:ascii="楷体" w:hAnsi="楷体" w:eastAsia="楷体" w:cs="楷体"/>
                <w:spacing w:val="13"/>
                <w:sz w:val="21"/>
                <w:szCs w:val="21"/>
              </w:rPr>
              <w:t>，考察期间，审查起诉期间中止计算；根据考验期表现，可以</w:t>
            </w:r>
            <w:r>
              <w:rPr>
                <w:rFonts w:hint="eastAsia" w:ascii="楷体" w:hAnsi="楷体" w:eastAsia="楷体" w:cs="楷体"/>
                <w:color w:val="FF0000"/>
                <w:vertAlign w:val="baseline"/>
                <w:lang w:val="en-US" w:eastAsia="zh-CN"/>
              </w:rPr>
              <w:t>在法定期限范围内</w:t>
            </w:r>
            <w:r>
              <w:rPr>
                <w:rFonts w:hint="eastAsia" w:ascii="楷体" w:hAnsi="楷体" w:eastAsia="楷体" w:cs="楷体"/>
                <w:spacing w:val="8"/>
                <w:sz w:val="21"/>
                <w:szCs w:val="21"/>
              </w:rPr>
              <w:t>适当缩短或延长</w:t>
            </w:r>
          </w:p>
        </w:tc>
      </w:tr>
    </w:tbl>
    <w:p w14:paraId="6C39ED18">
      <w:pPr>
        <w:pStyle w:val="7"/>
        <w:adjustRightInd/>
        <w:snapToGrid/>
        <w:spacing w:line="377" w:lineRule="auto"/>
        <w:rPr>
          <w:rFonts w:hint="eastAsia" w:ascii="楷体" w:hAnsi="楷体" w:eastAsia="楷体" w:cs="楷体"/>
        </w:rPr>
        <w:sectPr>
          <w:headerReference r:id="rId23"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78C159F1">
      <w:pPr>
        <w:pStyle w:val="2"/>
        <w:bidi w:val="0"/>
        <w:adjustRightInd/>
        <w:snapToGrid/>
        <w:outlineLvl w:val="0"/>
        <w:rPr>
          <w:rFonts w:hint="eastAsia" w:ascii="楷体" w:hAnsi="楷体" w:eastAsia="楷体" w:cs="楷体"/>
          <w:b/>
          <w:bCs/>
          <w:lang w:val="en-US" w:eastAsia="zh-CN"/>
        </w:rPr>
      </w:pPr>
      <w:bookmarkStart w:id="57" w:name="bookmark41"/>
      <w:bookmarkEnd w:id="57"/>
      <w:bookmarkStart w:id="58" w:name="bookmark42"/>
      <w:bookmarkEnd w:id="58"/>
      <w:bookmarkStart w:id="59" w:name="_Toc28467"/>
      <w:r>
        <w:rPr>
          <w:rFonts w:hint="eastAsia" w:ascii="楷体" w:hAnsi="楷体" w:eastAsia="楷体" w:cs="楷体"/>
          <w:b/>
          <w:bCs/>
          <w:lang w:val="en-US" w:eastAsia="zh-CN"/>
        </w:rPr>
        <w:t>第十九章 当事人和解的公诉案件诉讼程序</w:t>
      </w:r>
      <w:bookmarkEnd w:id="59"/>
    </w:p>
    <w:p w14:paraId="65D7C523">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42</w:t>
      </w:r>
      <w:r>
        <w:rPr>
          <w:rFonts w:hint="eastAsia" w:ascii="楷体" w:hAnsi="楷体" w:eastAsia="楷体" w:cs="楷体"/>
          <w:b/>
          <w:color w:val="00B0F0"/>
          <w:lang w:eastAsia="zh-CN"/>
        </w:rPr>
        <w:t>：</w:t>
      </w:r>
      <w:r>
        <w:rPr>
          <w:rFonts w:hint="eastAsia" w:ascii="楷体" w:hAnsi="楷体" w:eastAsia="楷体" w:cs="楷体"/>
          <w:lang w:val="en-US" w:eastAsia="zh-CN"/>
        </w:rPr>
        <w:t>当事人和解的公诉案件</w:t>
      </w:r>
    </w:p>
    <w:tbl>
      <w:tblPr>
        <w:tblStyle w:val="15"/>
        <w:tblW w:w="4902"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60"/>
        <w:gridCol w:w="1406"/>
        <w:gridCol w:w="6350"/>
      </w:tblGrid>
      <w:tr w14:paraId="574ED7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7" w:type="pct"/>
            <w:vMerge w:val="restart"/>
            <w:tcBorders>
              <w:tl2br w:val="nil"/>
              <w:tr2bl w:val="nil"/>
            </w:tcBorders>
            <w:vAlign w:val="center"/>
          </w:tcPr>
          <w:p w14:paraId="6698B44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刑事和解的条件</w:t>
            </w:r>
          </w:p>
        </w:tc>
        <w:tc>
          <w:tcPr>
            <w:tcW w:w="731" w:type="pct"/>
            <w:vMerge w:val="restart"/>
            <w:tcBorders>
              <w:tl2br w:val="nil"/>
              <w:tr2bl w:val="nil"/>
            </w:tcBorders>
            <w:vAlign w:val="center"/>
          </w:tcPr>
          <w:p w14:paraId="00480E53">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积极条件</w:t>
            </w:r>
          </w:p>
        </w:tc>
        <w:tc>
          <w:tcPr>
            <w:tcW w:w="3300" w:type="pct"/>
            <w:tcBorders>
              <w:tl2br w:val="nil"/>
              <w:tr2bl w:val="nil"/>
            </w:tcBorders>
            <w:vAlign w:val="center"/>
          </w:tcPr>
          <w:p w14:paraId="6A89F3C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1.真诚悔罪</w:t>
            </w:r>
          </w:p>
        </w:tc>
      </w:tr>
      <w:tr w14:paraId="5FEC3E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7" w:type="pct"/>
            <w:vMerge w:val="continue"/>
            <w:tcBorders>
              <w:tl2br w:val="nil"/>
              <w:tr2bl w:val="nil"/>
            </w:tcBorders>
            <w:vAlign w:val="center"/>
          </w:tcPr>
          <w:p w14:paraId="6CE8C4C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731" w:type="pct"/>
            <w:vMerge w:val="continue"/>
            <w:tcBorders>
              <w:tl2br w:val="nil"/>
              <w:tr2bl w:val="nil"/>
            </w:tcBorders>
            <w:vAlign w:val="center"/>
          </w:tcPr>
          <w:p w14:paraId="54E4A2E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300" w:type="pct"/>
            <w:tcBorders>
              <w:tl2br w:val="nil"/>
              <w:tr2bl w:val="nil"/>
            </w:tcBorders>
            <w:vAlign w:val="center"/>
          </w:tcPr>
          <w:p w14:paraId="449DC8A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2.获得被害人谅解</w:t>
            </w:r>
          </w:p>
        </w:tc>
      </w:tr>
      <w:tr w14:paraId="11B4A8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0" w:hRule="atLeast"/>
        </w:trPr>
        <w:tc>
          <w:tcPr>
            <w:tcW w:w="967" w:type="pct"/>
            <w:vMerge w:val="continue"/>
            <w:tcBorders>
              <w:tl2br w:val="nil"/>
              <w:tr2bl w:val="nil"/>
            </w:tcBorders>
            <w:vAlign w:val="center"/>
          </w:tcPr>
          <w:p w14:paraId="37F4F9B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731" w:type="pct"/>
            <w:vMerge w:val="continue"/>
            <w:tcBorders>
              <w:tl2br w:val="nil"/>
              <w:tr2bl w:val="nil"/>
            </w:tcBorders>
            <w:vAlign w:val="center"/>
          </w:tcPr>
          <w:p w14:paraId="7E372EFC">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3300" w:type="pct"/>
            <w:tcBorders>
              <w:tl2br w:val="nil"/>
              <w:tr2bl w:val="nil"/>
            </w:tcBorders>
            <w:vAlign w:val="center"/>
          </w:tcPr>
          <w:p w14:paraId="424824B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3.自愿和解</w:t>
            </w:r>
          </w:p>
        </w:tc>
      </w:tr>
      <w:tr w14:paraId="3C7312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79" w:hRule="atLeast"/>
        </w:trPr>
        <w:tc>
          <w:tcPr>
            <w:tcW w:w="967" w:type="pct"/>
            <w:vMerge w:val="continue"/>
            <w:tcBorders>
              <w:tl2br w:val="nil"/>
              <w:tr2bl w:val="nil"/>
            </w:tcBorders>
            <w:vAlign w:val="center"/>
          </w:tcPr>
          <w:p w14:paraId="09EC881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731" w:type="pct"/>
            <w:tcBorders>
              <w:tl2br w:val="nil"/>
              <w:tr2bl w:val="nil"/>
            </w:tcBorders>
            <w:vAlign w:val="center"/>
          </w:tcPr>
          <w:p w14:paraId="3A7BA9CE">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r>
              <w:rPr>
                <w:rFonts w:hint="eastAsia" w:ascii="楷体" w:hAnsi="楷体" w:eastAsia="楷体" w:cs="楷体"/>
                <w:b/>
                <w:bCs/>
                <w:snapToGrid/>
                <w:color w:val="30C0B4"/>
                <w:kern w:val="0"/>
                <w:sz w:val="21"/>
                <w:szCs w:val="21"/>
                <w:lang w:val="en-US" w:eastAsia="zh-CN" w:bidi="ar"/>
              </w:rPr>
              <w:t>禁止条件</w:t>
            </w:r>
          </w:p>
        </w:tc>
        <w:tc>
          <w:tcPr>
            <w:tcW w:w="3300" w:type="pct"/>
            <w:tcBorders>
              <w:tl2br w:val="nil"/>
              <w:tr2bl w:val="nil"/>
            </w:tcBorders>
            <w:vAlign w:val="center"/>
          </w:tcPr>
          <w:p w14:paraId="65C8884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犯罪嫌疑人、被告人在5年以内曾故意犯罪</w:t>
            </w:r>
          </w:p>
        </w:tc>
      </w:tr>
      <w:tr w14:paraId="32EC81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9" w:hRule="atLeast"/>
        </w:trPr>
        <w:tc>
          <w:tcPr>
            <w:tcW w:w="967" w:type="pct"/>
            <w:vMerge w:val="restart"/>
            <w:tcBorders>
              <w:tl2br w:val="nil"/>
              <w:tr2bl w:val="nil"/>
            </w:tcBorders>
            <w:vAlign w:val="center"/>
          </w:tcPr>
          <w:p w14:paraId="059337B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适用案件范围</w:t>
            </w:r>
          </w:p>
        </w:tc>
        <w:tc>
          <w:tcPr>
            <w:tcW w:w="4032" w:type="pct"/>
            <w:gridSpan w:val="2"/>
            <w:tcBorders>
              <w:tl2br w:val="nil"/>
              <w:tr2bl w:val="nil"/>
            </w:tcBorders>
            <w:vAlign w:val="center"/>
          </w:tcPr>
          <w:p w14:paraId="1EF080B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1.因</w:t>
            </w:r>
            <w:r>
              <w:rPr>
                <w:rFonts w:hint="eastAsia" w:ascii="楷体" w:hAnsi="楷体" w:eastAsia="楷体" w:cs="楷体"/>
                <w:color w:val="FF0000"/>
                <w:vertAlign w:val="baseline"/>
                <w:lang w:val="en-US" w:eastAsia="zh-CN"/>
              </w:rPr>
              <w:t>民间纠纷</w:t>
            </w:r>
            <w:r>
              <w:rPr>
                <w:rFonts w:hint="eastAsia" w:ascii="楷体" w:hAnsi="楷体" w:eastAsia="楷体" w:cs="楷体"/>
                <w:vertAlign w:val="baseline"/>
                <w:lang w:val="en-US" w:eastAsia="zh-CN"/>
              </w:rPr>
              <w:t>引起，涉嫌刑法分则</w:t>
            </w:r>
            <w:r>
              <w:rPr>
                <w:rFonts w:hint="eastAsia" w:ascii="楷体" w:hAnsi="楷体" w:eastAsia="楷体" w:cs="楷体"/>
                <w:color w:val="FF0000"/>
                <w:vertAlign w:val="baseline"/>
                <w:lang w:val="en-US" w:eastAsia="zh-CN"/>
              </w:rPr>
              <w:t>第四章、第五章</w:t>
            </w:r>
            <w:r>
              <w:rPr>
                <w:rFonts w:hint="eastAsia" w:ascii="楷体" w:hAnsi="楷体" w:eastAsia="楷体" w:cs="楷体"/>
                <w:vertAlign w:val="baseline"/>
                <w:lang w:val="en-US" w:eastAsia="zh-CN"/>
              </w:rPr>
              <w:t>规定的犯罪案件，</w:t>
            </w:r>
            <w:r>
              <w:rPr>
                <w:rFonts w:hint="eastAsia" w:ascii="楷体" w:hAnsi="楷体" w:eastAsia="楷体" w:cs="楷体"/>
                <w:color w:val="FF0000"/>
                <w:vertAlign w:val="baseline"/>
                <w:lang w:val="en-US" w:eastAsia="zh-CN"/>
              </w:rPr>
              <w:t>可能判处三年有期徒刑以下</w:t>
            </w:r>
            <w:r>
              <w:rPr>
                <w:rFonts w:hint="eastAsia" w:ascii="楷体" w:hAnsi="楷体" w:eastAsia="楷体" w:cs="楷体"/>
                <w:vertAlign w:val="baseline"/>
                <w:lang w:val="en-US" w:eastAsia="zh-CN"/>
              </w:rPr>
              <w:t>刑罚的</w:t>
            </w:r>
          </w:p>
        </w:tc>
      </w:tr>
      <w:tr w14:paraId="197665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4" w:hRule="atLeast"/>
        </w:trPr>
        <w:tc>
          <w:tcPr>
            <w:tcW w:w="967" w:type="pct"/>
            <w:vMerge w:val="continue"/>
            <w:tcBorders>
              <w:tl2br w:val="nil"/>
              <w:tr2bl w:val="nil"/>
            </w:tcBorders>
            <w:vAlign w:val="center"/>
          </w:tcPr>
          <w:p w14:paraId="7AF5C64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32" w:type="pct"/>
            <w:gridSpan w:val="2"/>
            <w:tcBorders>
              <w:tl2br w:val="nil"/>
              <w:tr2bl w:val="nil"/>
            </w:tcBorders>
            <w:vAlign w:val="center"/>
          </w:tcPr>
          <w:p w14:paraId="356243A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除渎职犯罪以外</w:t>
            </w:r>
            <w:r>
              <w:rPr>
                <w:rFonts w:hint="eastAsia" w:ascii="楷体" w:hAnsi="楷体" w:eastAsia="楷体" w:cs="楷体"/>
                <w:kern w:val="0"/>
                <w:szCs w:val="32"/>
              </w:rPr>
              <w:t>的</w:t>
            </w:r>
            <w:r>
              <w:rPr>
                <w:rFonts w:hint="eastAsia" w:ascii="楷体" w:hAnsi="楷体" w:eastAsia="楷体" w:cs="楷体"/>
                <w:color w:val="FF0000"/>
                <w:vertAlign w:val="baseline"/>
                <w:lang w:val="en-US" w:eastAsia="zh-CN"/>
              </w:rPr>
              <w:t>可能判处七年有期徒刑以下刑罚</w:t>
            </w:r>
            <w:r>
              <w:rPr>
                <w:rFonts w:hint="eastAsia" w:ascii="楷体" w:hAnsi="楷体" w:eastAsia="楷体" w:cs="楷体"/>
                <w:kern w:val="0"/>
                <w:szCs w:val="32"/>
              </w:rPr>
              <w:t>的</w:t>
            </w:r>
            <w:r>
              <w:rPr>
                <w:rFonts w:hint="eastAsia" w:ascii="楷体" w:hAnsi="楷体" w:eastAsia="楷体" w:cs="楷体"/>
                <w:color w:val="FF0000"/>
                <w:vertAlign w:val="baseline"/>
                <w:lang w:val="en-US" w:eastAsia="zh-CN"/>
              </w:rPr>
              <w:t>过失犯罪案件</w:t>
            </w:r>
          </w:p>
        </w:tc>
      </w:tr>
      <w:tr w14:paraId="3AE683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94" w:hRule="atLeast"/>
        </w:trPr>
        <w:tc>
          <w:tcPr>
            <w:tcW w:w="967" w:type="pct"/>
            <w:vMerge w:val="restart"/>
            <w:tcBorders>
              <w:tl2br w:val="nil"/>
              <w:tr2bl w:val="nil"/>
            </w:tcBorders>
            <w:vAlign w:val="center"/>
          </w:tcPr>
          <w:p w14:paraId="7ACAD8E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和解协议</w:t>
            </w:r>
          </w:p>
        </w:tc>
        <w:tc>
          <w:tcPr>
            <w:tcW w:w="4032" w:type="pct"/>
            <w:gridSpan w:val="2"/>
            <w:tcBorders>
              <w:tl2br w:val="nil"/>
              <w:tr2bl w:val="nil"/>
            </w:tcBorders>
            <w:vAlign w:val="center"/>
          </w:tcPr>
          <w:p w14:paraId="15E5868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1.和解协议约定的赔偿损失内容，被告人应当在协议签署后即时履行。</w:t>
            </w:r>
          </w:p>
          <w:p w14:paraId="17A3055E">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和解协议</w:t>
            </w:r>
            <w:r>
              <w:rPr>
                <w:rFonts w:hint="eastAsia" w:ascii="楷体" w:hAnsi="楷体" w:eastAsia="楷体" w:cs="楷体"/>
                <w:color w:val="FF0000"/>
                <w:vertAlign w:val="baseline"/>
                <w:lang w:val="en-US" w:eastAsia="zh-CN"/>
              </w:rPr>
              <w:t>已经全部履行，当事人反悔的，人民法院不予支持，但有证据证明和解违反自愿、合法原则的除外</w:t>
            </w:r>
          </w:p>
        </w:tc>
      </w:tr>
      <w:tr w14:paraId="1DA14E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87" w:hRule="atLeast"/>
        </w:trPr>
        <w:tc>
          <w:tcPr>
            <w:tcW w:w="967" w:type="pct"/>
            <w:vMerge w:val="continue"/>
            <w:tcBorders>
              <w:tl2br w:val="nil"/>
              <w:tr2bl w:val="nil"/>
            </w:tcBorders>
            <w:vAlign w:val="center"/>
          </w:tcPr>
          <w:p w14:paraId="7DE28FB5">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vertAlign w:val="baseline"/>
                <w:lang w:val="en-US" w:eastAsia="zh-CN"/>
              </w:rPr>
            </w:pPr>
          </w:p>
        </w:tc>
        <w:tc>
          <w:tcPr>
            <w:tcW w:w="4032" w:type="pct"/>
            <w:gridSpan w:val="2"/>
            <w:tcBorders>
              <w:tl2br w:val="nil"/>
              <w:tr2bl w:val="nil"/>
            </w:tcBorders>
            <w:vAlign w:val="center"/>
          </w:tcPr>
          <w:p w14:paraId="416A8E3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2.被害人或者其法定代理人、近亲属提起附带民事诉讼后，双方愿意和解，但被告人</w:t>
            </w:r>
            <w:r>
              <w:rPr>
                <w:rFonts w:hint="eastAsia" w:ascii="楷体" w:hAnsi="楷体" w:eastAsia="楷体" w:cs="楷体"/>
                <w:color w:val="FF0000"/>
                <w:vertAlign w:val="baseline"/>
                <w:lang w:val="en-US" w:eastAsia="zh-CN"/>
              </w:rPr>
              <w:t>不能即时履行</w:t>
            </w:r>
            <w:r>
              <w:rPr>
                <w:rFonts w:hint="eastAsia" w:ascii="楷体" w:hAnsi="楷体" w:eastAsia="楷体" w:cs="楷体"/>
                <w:vertAlign w:val="baseline"/>
                <w:lang w:val="en-US" w:eastAsia="zh-CN"/>
              </w:rPr>
              <w:t>全部赔偿义务的，人民法院</w:t>
            </w:r>
            <w:r>
              <w:rPr>
                <w:rFonts w:hint="eastAsia" w:ascii="楷体" w:hAnsi="楷体" w:eastAsia="楷体" w:cs="楷体"/>
                <w:color w:val="FF0000"/>
                <w:vertAlign w:val="baseline"/>
                <w:lang w:val="en-US" w:eastAsia="zh-CN"/>
              </w:rPr>
              <w:t>应当制作附带民事调解书</w:t>
            </w:r>
          </w:p>
        </w:tc>
      </w:tr>
    </w:tbl>
    <w:p w14:paraId="3E923A1C">
      <w:pPr>
        <w:adjustRightInd/>
        <w:snapToGrid/>
        <w:rPr>
          <w:rFonts w:hint="eastAsia" w:ascii="楷体" w:hAnsi="楷体" w:eastAsia="楷体" w:cs="楷体"/>
          <w:lang w:val="en-US" w:eastAsia="zh-CN"/>
        </w:rPr>
        <w:sectPr>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7EFA9580">
      <w:pPr>
        <w:pStyle w:val="2"/>
        <w:bidi w:val="0"/>
        <w:adjustRightInd/>
        <w:snapToGrid/>
        <w:outlineLvl w:val="0"/>
        <w:rPr>
          <w:rFonts w:hint="eastAsia" w:ascii="楷体" w:hAnsi="楷体" w:eastAsia="楷体" w:cs="楷体"/>
          <w:b/>
          <w:bCs/>
        </w:rPr>
      </w:pPr>
      <w:bookmarkStart w:id="60" w:name="_Toc8539"/>
      <w:r>
        <w:rPr>
          <w:rFonts w:hint="eastAsia" w:ascii="楷体" w:hAnsi="楷体" w:eastAsia="楷体" w:cs="楷体"/>
          <w:b/>
          <w:bCs/>
        </w:rPr>
        <w:t>第二十章 缺席审判程序</w:t>
      </w:r>
      <w:bookmarkEnd w:id="60"/>
    </w:p>
    <w:p w14:paraId="096A3A8E">
      <w:pPr>
        <w:pStyle w:val="5"/>
        <w:bidi w:val="0"/>
        <w:adjustRightInd/>
        <w:snapToGrid/>
        <w:rPr>
          <w:rFonts w:hint="eastAsia" w:ascii="楷体" w:hAnsi="楷体" w:eastAsia="楷体" w:cs="楷体"/>
          <w:lang w:eastAsia="zh-CN"/>
        </w:rPr>
      </w:pPr>
      <w:r>
        <w:rPr>
          <w:rFonts w:hint="eastAsia" w:ascii="楷体" w:hAnsi="楷体" w:eastAsia="楷体" w:cs="楷体"/>
        </w:rPr>
        <w:t>考点</w:t>
      </w:r>
      <w:r>
        <w:rPr>
          <w:rFonts w:hint="eastAsia" w:ascii="楷体" w:hAnsi="楷体" w:eastAsia="楷体" w:cs="楷体"/>
          <w:lang w:val="en-US" w:eastAsia="zh-CN"/>
        </w:rPr>
        <w:t>43</w:t>
      </w:r>
      <w:r>
        <w:rPr>
          <w:rFonts w:hint="eastAsia" w:ascii="楷体" w:hAnsi="楷体" w:eastAsia="楷体" w:cs="楷体"/>
          <w:b/>
          <w:color w:val="00B0F0"/>
          <w:lang w:eastAsia="zh-CN"/>
        </w:rPr>
        <w:t>：</w:t>
      </w:r>
      <w:r>
        <w:rPr>
          <w:rFonts w:hint="eastAsia" w:ascii="楷体" w:hAnsi="楷体" w:eastAsia="楷体" w:cs="楷体"/>
          <w:lang w:val="en-US" w:eastAsia="zh-CN"/>
        </w:rPr>
        <w:t>缺席审判程序</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37"/>
        <w:gridCol w:w="7761"/>
      </w:tblGrid>
      <w:tr w14:paraId="4FB928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7" w:hRule="atLeast"/>
        </w:trPr>
        <w:tc>
          <w:tcPr>
            <w:tcW w:w="957" w:type="pct"/>
            <w:vMerge w:val="restart"/>
            <w:tcBorders>
              <w:tl2br w:val="nil"/>
              <w:tr2bl w:val="nil"/>
            </w:tcBorders>
            <w:vAlign w:val="center"/>
          </w:tcPr>
          <w:p w14:paraId="5C58092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适用对象</w:t>
            </w:r>
          </w:p>
        </w:tc>
        <w:tc>
          <w:tcPr>
            <w:tcW w:w="4042" w:type="pct"/>
            <w:tcBorders>
              <w:tl2br w:val="nil"/>
              <w:tr2bl w:val="nil"/>
            </w:tcBorders>
            <w:vAlign w:val="center"/>
          </w:tcPr>
          <w:p w14:paraId="147489C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1.</w:t>
            </w:r>
            <w:bookmarkStart w:id="61" w:name="OLE_LINK1"/>
            <w:r>
              <w:rPr>
                <w:rFonts w:hint="eastAsia" w:ascii="楷体" w:hAnsi="楷体" w:eastAsia="楷体" w:cs="楷体"/>
                <w:sz w:val="21"/>
                <w:szCs w:val="21"/>
                <w:vertAlign w:val="baseline"/>
                <w:lang w:val="en-US" w:eastAsia="zh-CN"/>
              </w:rPr>
              <w:t>对于</w:t>
            </w:r>
            <w:r>
              <w:rPr>
                <w:rFonts w:hint="eastAsia" w:ascii="楷体" w:hAnsi="楷体" w:eastAsia="楷体" w:cs="楷体"/>
                <w:color w:val="FF0000"/>
                <w:vertAlign w:val="baseline"/>
                <w:lang w:val="en-US" w:eastAsia="zh-CN"/>
              </w:rPr>
              <w:t>贪</w:t>
            </w:r>
            <w:r>
              <w:rPr>
                <w:rFonts w:hint="eastAsia" w:ascii="楷体" w:hAnsi="楷体" w:eastAsia="楷体" w:cs="楷体"/>
                <w:sz w:val="21"/>
                <w:szCs w:val="21"/>
                <w:vertAlign w:val="baseline"/>
                <w:lang w:val="en-US" w:eastAsia="zh-CN"/>
              </w:rPr>
              <w:t>污贿赂犯罪案件，以及需要及时进行审判，经最高人民检察院核准的严重危害</w:t>
            </w:r>
            <w:r>
              <w:rPr>
                <w:rFonts w:hint="eastAsia" w:ascii="楷体" w:hAnsi="楷体" w:eastAsia="楷体" w:cs="楷体"/>
                <w:color w:val="FF0000"/>
                <w:vertAlign w:val="baseline"/>
                <w:lang w:val="en-US" w:eastAsia="zh-CN"/>
              </w:rPr>
              <w:t>国</w:t>
            </w:r>
            <w:r>
              <w:rPr>
                <w:rFonts w:hint="eastAsia" w:ascii="楷体" w:hAnsi="楷体" w:eastAsia="楷体" w:cs="楷体"/>
                <w:sz w:val="21"/>
                <w:szCs w:val="21"/>
                <w:vertAlign w:val="baseline"/>
                <w:lang w:val="en-US" w:eastAsia="zh-CN"/>
              </w:rPr>
              <w:t>家安全犯罪、</w:t>
            </w:r>
            <w:r>
              <w:rPr>
                <w:rFonts w:hint="eastAsia" w:ascii="楷体" w:hAnsi="楷体" w:eastAsia="楷体" w:cs="楷体"/>
                <w:color w:val="FF0000"/>
                <w:vertAlign w:val="baseline"/>
                <w:lang w:val="en-US" w:eastAsia="zh-CN"/>
              </w:rPr>
              <w:t>恐</w:t>
            </w:r>
            <w:r>
              <w:rPr>
                <w:rFonts w:hint="eastAsia" w:ascii="楷体" w:hAnsi="楷体" w:eastAsia="楷体" w:cs="楷体"/>
                <w:sz w:val="21"/>
                <w:szCs w:val="21"/>
                <w:vertAlign w:val="baseline"/>
                <w:lang w:val="en-US" w:eastAsia="zh-CN"/>
              </w:rPr>
              <w:t>怖活动犯罪案件，犯罪嫌疑人、被告人在境外</w:t>
            </w:r>
            <w:bookmarkEnd w:id="61"/>
          </w:p>
        </w:tc>
      </w:tr>
      <w:tr w14:paraId="0FF965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12" w:hRule="atLeast"/>
        </w:trPr>
        <w:tc>
          <w:tcPr>
            <w:tcW w:w="957" w:type="pct"/>
            <w:vMerge w:val="continue"/>
            <w:tcBorders>
              <w:tl2br w:val="nil"/>
              <w:tr2bl w:val="nil"/>
            </w:tcBorders>
            <w:vAlign w:val="center"/>
          </w:tcPr>
          <w:p w14:paraId="363E28D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42" w:type="pct"/>
            <w:tcBorders>
              <w:tl2br w:val="nil"/>
              <w:tr2bl w:val="nil"/>
            </w:tcBorders>
            <w:vAlign w:val="center"/>
          </w:tcPr>
          <w:p w14:paraId="4AF6B34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2.</w:t>
            </w:r>
            <w:r>
              <w:rPr>
                <w:rFonts w:hint="eastAsia" w:ascii="楷体" w:hAnsi="楷体" w:eastAsia="楷体" w:cs="楷体"/>
                <w:sz w:val="21"/>
                <w:szCs w:val="21"/>
              </w:rPr>
              <w:t>因被告人患有</w:t>
            </w:r>
            <w:r>
              <w:rPr>
                <w:rFonts w:hint="eastAsia" w:ascii="楷体" w:hAnsi="楷体" w:eastAsia="楷体" w:cs="楷体"/>
                <w:color w:val="FF0000"/>
                <w:vertAlign w:val="baseline"/>
                <w:lang w:val="en-US" w:eastAsia="zh-CN"/>
              </w:rPr>
              <w:t>严重疾病</w:t>
            </w:r>
            <w:r>
              <w:rPr>
                <w:rFonts w:hint="eastAsia" w:ascii="楷体" w:hAnsi="楷体" w:eastAsia="楷体" w:cs="楷体"/>
                <w:sz w:val="21"/>
                <w:szCs w:val="21"/>
              </w:rPr>
              <w:t>导致缺乏受审能力，无法出庭受审，中止审理超过六个月，被告人仍无法出庭，被告人及其法定代理人、近亲属申请或者同意恢复审理的，人民法院可以缺席审判</w:t>
            </w:r>
          </w:p>
        </w:tc>
      </w:tr>
      <w:tr w14:paraId="643544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4" w:hRule="atLeast"/>
        </w:trPr>
        <w:tc>
          <w:tcPr>
            <w:tcW w:w="957" w:type="pct"/>
            <w:vMerge w:val="continue"/>
            <w:tcBorders>
              <w:tl2br w:val="nil"/>
              <w:tr2bl w:val="nil"/>
            </w:tcBorders>
            <w:vAlign w:val="center"/>
          </w:tcPr>
          <w:p w14:paraId="09F5207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42" w:type="pct"/>
            <w:tcBorders>
              <w:tl2br w:val="nil"/>
              <w:tr2bl w:val="nil"/>
            </w:tcBorders>
            <w:vAlign w:val="center"/>
          </w:tcPr>
          <w:p w14:paraId="30E9737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3.</w:t>
            </w:r>
            <w:r>
              <w:rPr>
                <w:rFonts w:hint="eastAsia" w:ascii="楷体" w:hAnsi="楷体" w:eastAsia="楷体" w:cs="楷体"/>
                <w:sz w:val="21"/>
                <w:szCs w:val="21"/>
              </w:rPr>
              <w:t>人民法院受理案件后</w:t>
            </w:r>
            <w:r>
              <w:rPr>
                <w:rFonts w:hint="eastAsia" w:ascii="楷体" w:hAnsi="楷体" w:eastAsia="楷体" w:cs="楷体"/>
                <w:color w:val="FF0000"/>
                <w:vertAlign w:val="baseline"/>
                <w:lang w:val="en-US" w:eastAsia="zh-CN"/>
              </w:rPr>
              <w:t>被告人死亡的</w:t>
            </w:r>
            <w:r>
              <w:rPr>
                <w:rFonts w:hint="eastAsia" w:ascii="楷体" w:hAnsi="楷体" w:eastAsia="楷体" w:cs="楷体"/>
                <w:sz w:val="21"/>
                <w:szCs w:val="21"/>
              </w:rPr>
              <w:t>，应当裁定终止审理；但有证据证明被告人无罪，经缺席审理确认无罪的，应当判决宣告被告人无罪</w:t>
            </w:r>
          </w:p>
        </w:tc>
      </w:tr>
      <w:tr w14:paraId="667757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64" w:hRule="atLeast"/>
        </w:trPr>
        <w:tc>
          <w:tcPr>
            <w:tcW w:w="957" w:type="pct"/>
            <w:vMerge w:val="continue"/>
            <w:tcBorders>
              <w:tl2br w:val="nil"/>
              <w:tr2bl w:val="nil"/>
            </w:tcBorders>
            <w:vAlign w:val="center"/>
          </w:tcPr>
          <w:p w14:paraId="496B688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042" w:type="pct"/>
            <w:tcBorders>
              <w:tl2br w:val="nil"/>
              <w:tr2bl w:val="nil"/>
            </w:tcBorders>
            <w:vAlign w:val="center"/>
          </w:tcPr>
          <w:p w14:paraId="40A649B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val="en-US" w:eastAsia="zh-CN"/>
              </w:rPr>
            </w:pPr>
            <w:r>
              <w:rPr>
                <w:rFonts w:hint="eastAsia" w:ascii="楷体" w:hAnsi="楷体" w:eastAsia="楷体" w:cs="楷体"/>
                <w:sz w:val="21"/>
                <w:szCs w:val="21"/>
                <w:vertAlign w:val="baseline"/>
                <w:lang w:val="en-US" w:eastAsia="zh-CN"/>
              </w:rPr>
              <w:t>4.</w:t>
            </w:r>
            <w:r>
              <w:rPr>
                <w:rFonts w:hint="eastAsia" w:ascii="楷体" w:hAnsi="楷体" w:eastAsia="楷体" w:cs="楷体"/>
                <w:sz w:val="21"/>
                <w:szCs w:val="21"/>
              </w:rPr>
              <w:t>人民法院</w:t>
            </w:r>
            <w:r>
              <w:rPr>
                <w:rFonts w:hint="eastAsia" w:ascii="楷体" w:hAnsi="楷体" w:eastAsia="楷体" w:cs="楷体"/>
                <w:color w:val="FF0000"/>
                <w:sz w:val="21"/>
                <w:szCs w:val="21"/>
              </w:rPr>
              <w:t>按照审判监督程序重新审判的案件，被告人死亡的</w:t>
            </w:r>
            <w:r>
              <w:rPr>
                <w:rFonts w:hint="eastAsia" w:ascii="楷体" w:hAnsi="楷体" w:eastAsia="楷体" w:cs="楷体"/>
                <w:sz w:val="21"/>
                <w:szCs w:val="21"/>
              </w:rPr>
              <w:t>，可以缺席审理。有证据证明被告人无罪，经缺席审理确认被告人无罪的，应当判决宣告被告人无罪；虽然构成犯罪，但原判量刑畸重的，应当依法作出判决</w:t>
            </w:r>
          </w:p>
        </w:tc>
      </w:tr>
      <w:tr w14:paraId="73DC5C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87" w:hRule="atLeast"/>
        </w:trPr>
        <w:tc>
          <w:tcPr>
            <w:tcW w:w="957" w:type="pct"/>
            <w:tcBorders>
              <w:tl2br w:val="nil"/>
              <w:tr2bl w:val="nil"/>
            </w:tcBorders>
            <w:vAlign w:val="center"/>
          </w:tcPr>
          <w:p w14:paraId="6A9D835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辩护权的保障</w:t>
            </w:r>
          </w:p>
        </w:tc>
        <w:tc>
          <w:tcPr>
            <w:tcW w:w="4042" w:type="pct"/>
            <w:tcBorders>
              <w:tl2br w:val="nil"/>
              <w:tr2bl w:val="nil"/>
            </w:tcBorders>
            <w:vAlign w:val="center"/>
          </w:tcPr>
          <w:p w14:paraId="145EDF9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lang w:eastAsia="zh-CN"/>
              </w:rPr>
            </w:pPr>
            <w:r>
              <w:rPr>
                <w:rFonts w:hint="eastAsia" w:ascii="楷体" w:hAnsi="楷体" w:eastAsia="楷体" w:cs="楷体"/>
                <w:sz w:val="21"/>
                <w:szCs w:val="21"/>
              </w:rPr>
              <w:t>人民法院审理</w:t>
            </w:r>
            <w:r>
              <w:rPr>
                <w:rFonts w:hint="eastAsia" w:ascii="楷体" w:hAnsi="楷体" w:eastAsia="楷体" w:cs="楷体"/>
                <w:sz w:val="21"/>
                <w:szCs w:val="21"/>
                <w:lang w:val="en-US" w:eastAsia="zh-CN"/>
              </w:rPr>
              <w:t>缺席审判案件</w:t>
            </w:r>
            <w:r>
              <w:rPr>
                <w:rFonts w:hint="eastAsia" w:ascii="楷体" w:hAnsi="楷体" w:eastAsia="楷体" w:cs="楷体"/>
                <w:sz w:val="21"/>
                <w:szCs w:val="21"/>
              </w:rPr>
              <w:t>，被告人有权委托或者由近亲属代为委托</w:t>
            </w:r>
            <w:r>
              <w:rPr>
                <w:rFonts w:hint="eastAsia" w:ascii="楷体" w:hAnsi="楷体" w:eastAsia="楷体" w:cs="楷体"/>
                <w:b/>
                <w:bCs/>
                <w:snapToGrid/>
                <w:color w:val="30C0B4"/>
                <w:kern w:val="0"/>
                <w:sz w:val="21"/>
                <w:szCs w:val="21"/>
                <w:lang w:val="en-US" w:eastAsia="zh-CN" w:bidi="ar"/>
              </w:rPr>
              <w:t>一至二名</w:t>
            </w:r>
            <w:r>
              <w:rPr>
                <w:rFonts w:hint="eastAsia" w:ascii="楷体" w:hAnsi="楷体" w:eastAsia="楷体" w:cs="楷体"/>
                <w:sz w:val="21"/>
                <w:szCs w:val="21"/>
              </w:rPr>
              <w:t>辩护人</w:t>
            </w:r>
            <w:r>
              <w:rPr>
                <w:rFonts w:hint="eastAsia" w:ascii="楷体" w:hAnsi="楷体" w:eastAsia="楷体" w:cs="楷体"/>
                <w:sz w:val="21"/>
                <w:szCs w:val="21"/>
                <w:lang w:eastAsia="zh-CN"/>
              </w:rPr>
              <w:t>。</w:t>
            </w:r>
            <w:r>
              <w:rPr>
                <w:rFonts w:hint="eastAsia" w:ascii="楷体" w:hAnsi="楷体" w:eastAsia="楷体" w:cs="楷体"/>
                <w:sz w:val="21"/>
                <w:szCs w:val="21"/>
                <w:lang w:val="en-US" w:eastAsia="zh-CN"/>
              </w:rPr>
              <w:t>被</w:t>
            </w:r>
            <w:r>
              <w:rPr>
                <w:rFonts w:hint="eastAsia" w:ascii="楷体" w:hAnsi="楷体" w:eastAsia="楷体" w:cs="楷体"/>
                <w:sz w:val="21"/>
                <w:szCs w:val="21"/>
              </w:rPr>
              <w:t>告人及其近亲属</w:t>
            </w:r>
            <w:r>
              <w:rPr>
                <w:rFonts w:hint="eastAsia" w:ascii="楷体" w:hAnsi="楷体" w:eastAsia="楷体" w:cs="楷体"/>
                <w:color w:val="FF0000"/>
                <w:vertAlign w:val="baseline"/>
                <w:lang w:val="en-US" w:eastAsia="zh-CN"/>
              </w:rPr>
              <w:t>没有委托</w:t>
            </w:r>
            <w:r>
              <w:rPr>
                <w:rFonts w:hint="eastAsia" w:ascii="楷体" w:hAnsi="楷体" w:eastAsia="楷体" w:cs="楷体"/>
                <w:sz w:val="21"/>
                <w:szCs w:val="21"/>
              </w:rPr>
              <w:t>辩护人的，人民法院</w:t>
            </w:r>
            <w:r>
              <w:rPr>
                <w:rFonts w:hint="eastAsia" w:ascii="楷体" w:hAnsi="楷体" w:eastAsia="楷体" w:cs="楷体"/>
                <w:color w:val="FF0000"/>
                <w:vertAlign w:val="baseline"/>
                <w:lang w:val="en-US" w:eastAsia="zh-CN"/>
              </w:rPr>
              <w:t>应当通知法律援助机构指派律师为被告人提供辩护</w:t>
            </w:r>
          </w:p>
        </w:tc>
      </w:tr>
      <w:tr w14:paraId="0F0774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39" w:hRule="atLeast"/>
        </w:trPr>
        <w:tc>
          <w:tcPr>
            <w:tcW w:w="957" w:type="pct"/>
            <w:tcBorders>
              <w:tl2br w:val="nil"/>
              <w:tr2bl w:val="nil"/>
            </w:tcBorders>
            <w:vAlign w:val="center"/>
          </w:tcPr>
          <w:p w14:paraId="652FD48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近亲属申请参加诉讼</w:t>
            </w:r>
          </w:p>
        </w:tc>
        <w:tc>
          <w:tcPr>
            <w:tcW w:w="4042" w:type="pct"/>
            <w:tcBorders>
              <w:tl2br w:val="nil"/>
              <w:tr2bl w:val="nil"/>
            </w:tcBorders>
            <w:vAlign w:val="center"/>
          </w:tcPr>
          <w:p w14:paraId="211F3F6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rPr>
            </w:pPr>
            <w:r>
              <w:rPr>
                <w:rFonts w:hint="eastAsia" w:ascii="楷体" w:hAnsi="楷体" w:eastAsia="楷体" w:cs="楷体"/>
                <w:sz w:val="21"/>
                <w:szCs w:val="21"/>
                <w:vertAlign w:val="baseline"/>
              </w:rPr>
              <w:t>被告人的近亲属申请参加诉讼的，应当在收到起诉书副本后、</w:t>
            </w:r>
            <w:r>
              <w:rPr>
                <w:rFonts w:hint="eastAsia" w:ascii="楷体" w:hAnsi="楷体" w:eastAsia="楷体" w:cs="楷体"/>
                <w:color w:val="FF0000"/>
                <w:vertAlign w:val="baseline"/>
                <w:lang w:val="en-US" w:eastAsia="zh-CN"/>
              </w:rPr>
              <w:t>第一审开庭前提出</w:t>
            </w:r>
            <w:r>
              <w:rPr>
                <w:rFonts w:hint="eastAsia" w:ascii="楷体" w:hAnsi="楷体" w:eastAsia="楷体" w:cs="楷体"/>
                <w:sz w:val="21"/>
                <w:szCs w:val="21"/>
                <w:vertAlign w:val="baseline"/>
              </w:rPr>
              <w:t>，并提供与被告人关系的证明材料。有多名近亲属的，应当推选一至二人参加诉讼。</w:t>
            </w:r>
          </w:p>
          <w:p w14:paraId="1B80B41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rPr>
            </w:pPr>
            <w:r>
              <w:rPr>
                <w:rFonts w:hint="eastAsia" w:ascii="楷体" w:hAnsi="楷体" w:eastAsia="楷体" w:cs="楷体"/>
                <w:sz w:val="21"/>
                <w:szCs w:val="21"/>
                <w:vertAlign w:val="baseline"/>
              </w:rPr>
              <w:t>对被告人的近亲属提出申请的，人民法院应当及时审查决定</w:t>
            </w:r>
          </w:p>
        </w:tc>
      </w:tr>
      <w:tr w14:paraId="348ABE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9" w:hRule="atLeast"/>
        </w:trPr>
        <w:tc>
          <w:tcPr>
            <w:tcW w:w="957" w:type="pct"/>
            <w:vMerge w:val="restart"/>
            <w:tcBorders>
              <w:tl2br w:val="nil"/>
              <w:tr2bl w:val="nil"/>
            </w:tcBorders>
            <w:vAlign w:val="center"/>
          </w:tcPr>
          <w:p w14:paraId="6FC2C26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到案后的处理</w:t>
            </w:r>
          </w:p>
        </w:tc>
        <w:tc>
          <w:tcPr>
            <w:tcW w:w="4042" w:type="pct"/>
            <w:tcBorders>
              <w:tl2br w:val="nil"/>
              <w:tr2bl w:val="nil"/>
            </w:tcBorders>
            <w:vAlign w:val="center"/>
          </w:tcPr>
          <w:p w14:paraId="5EABB5C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rPr>
            </w:pPr>
            <w:r>
              <w:rPr>
                <w:rFonts w:hint="eastAsia" w:ascii="楷体" w:hAnsi="楷体" w:eastAsia="楷体" w:cs="楷体"/>
                <w:sz w:val="21"/>
                <w:szCs w:val="21"/>
                <w:vertAlign w:val="baseline"/>
                <w:lang w:val="en-US" w:eastAsia="zh-CN"/>
              </w:rPr>
              <w:t>1.</w:t>
            </w:r>
            <w:r>
              <w:rPr>
                <w:rFonts w:hint="eastAsia" w:ascii="楷体" w:hAnsi="楷体" w:eastAsia="楷体" w:cs="楷体"/>
                <w:color w:val="FF0000"/>
                <w:vertAlign w:val="baseline"/>
                <w:lang w:val="en-US" w:eastAsia="zh-CN"/>
              </w:rPr>
              <w:t>在审理过程中</w:t>
            </w:r>
            <w:r>
              <w:rPr>
                <w:rFonts w:hint="eastAsia" w:ascii="楷体" w:hAnsi="楷体" w:eastAsia="楷体" w:cs="楷体"/>
                <w:sz w:val="21"/>
                <w:szCs w:val="21"/>
                <w:vertAlign w:val="baseline"/>
              </w:rPr>
              <w:t>，被告人自动投案或者被抓获的，人民法院应</w:t>
            </w:r>
            <w:r>
              <w:rPr>
                <w:rFonts w:hint="eastAsia" w:ascii="楷体" w:hAnsi="楷体" w:eastAsia="楷体" w:cs="楷体"/>
                <w:color w:val="FF0000"/>
                <w:vertAlign w:val="baseline"/>
                <w:lang w:val="en-US" w:eastAsia="zh-CN"/>
              </w:rPr>
              <w:t>当重新审理</w:t>
            </w:r>
          </w:p>
        </w:tc>
      </w:tr>
      <w:tr w14:paraId="3ABD52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57" w:hRule="atLeast"/>
        </w:trPr>
        <w:tc>
          <w:tcPr>
            <w:tcW w:w="957" w:type="pct"/>
            <w:vMerge w:val="continue"/>
            <w:tcBorders>
              <w:tl2br w:val="nil"/>
              <w:tr2bl w:val="nil"/>
            </w:tcBorders>
            <w:vAlign w:val="center"/>
          </w:tcPr>
          <w:p w14:paraId="375A6A41">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sz w:val="21"/>
                <w:szCs w:val="21"/>
                <w:vertAlign w:val="baseline"/>
              </w:rPr>
            </w:pPr>
          </w:p>
        </w:tc>
        <w:tc>
          <w:tcPr>
            <w:tcW w:w="4042" w:type="pct"/>
            <w:tcBorders>
              <w:tl2br w:val="nil"/>
              <w:tr2bl w:val="nil"/>
            </w:tcBorders>
            <w:vAlign w:val="center"/>
          </w:tcPr>
          <w:p w14:paraId="0D3D01B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z w:val="21"/>
                <w:szCs w:val="21"/>
                <w:vertAlign w:val="baseline"/>
              </w:rPr>
            </w:pPr>
            <w:r>
              <w:rPr>
                <w:rFonts w:hint="eastAsia" w:ascii="楷体" w:hAnsi="楷体" w:eastAsia="楷体" w:cs="楷体"/>
                <w:sz w:val="21"/>
                <w:szCs w:val="21"/>
                <w:vertAlign w:val="baseline"/>
                <w:lang w:val="en-US" w:eastAsia="zh-CN"/>
              </w:rPr>
              <w:t>2.</w:t>
            </w:r>
            <w:r>
              <w:rPr>
                <w:rFonts w:hint="eastAsia" w:ascii="楷体" w:hAnsi="楷体" w:eastAsia="楷体" w:cs="楷体"/>
                <w:sz w:val="21"/>
                <w:szCs w:val="21"/>
                <w:vertAlign w:val="baseline"/>
              </w:rPr>
              <w:t>罪犯在判决、裁定</w:t>
            </w:r>
            <w:r>
              <w:rPr>
                <w:rFonts w:hint="eastAsia" w:ascii="楷体" w:hAnsi="楷体" w:eastAsia="楷体" w:cs="楷体"/>
                <w:color w:val="FF0000"/>
                <w:vertAlign w:val="baseline"/>
                <w:lang w:val="en-US" w:eastAsia="zh-CN"/>
              </w:rPr>
              <w:t>发生法律效力后到案</w:t>
            </w:r>
            <w:r>
              <w:rPr>
                <w:rFonts w:hint="eastAsia" w:ascii="楷体" w:hAnsi="楷体" w:eastAsia="楷体" w:cs="楷体"/>
                <w:sz w:val="21"/>
                <w:szCs w:val="21"/>
                <w:vertAlign w:val="baseline"/>
              </w:rPr>
              <w:t>的，人民法院应当</w:t>
            </w:r>
            <w:r>
              <w:rPr>
                <w:rFonts w:hint="eastAsia" w:ascii="楷体" w:hAnsi="楷体" w:eastAsia="楷体" w:cs="楷体"/>
                <w:color w:val="FF0000"/>
                <w:vertAlign w:val="baseline"/>
                <w:lang w:val="en-US" w:eastAsia="zh-CN"/>
              </w:rPr>
              <w:t>将罪犯交付执行</w:t>
            </w:r>
            <w:r>
              <w:rPr>
                <w:rFonts w:hint="eastAsia" w:ascii="楷体" w:hAnsi="楷体" w:eastAsia="楷体" w:cs="楷体"/>
                <w:sz w:val="21"/>
                <w:szCs w:val="21"/>
                <w:vertAlign w:val="baseline"/>
              </w:rPr>
              <w:t>刑罚。</w:t>
            </w:r>
            <w:r>
              <w:rPr>
                <w:rFonts w:hint="eastAsia" w:ascii="楷体" w:hAnsi="楷体" w:eastAsia="楷体" w:cs="楷体"/>
                <w:color w:val="FF0000"/>
                <w:vertAlign w:val="baseline"/>
                <w:lang w:val="en-US" w:eastAsia="zh-CN"/>
              </w:rPr>
              <w:t>交付执行刑罚前</w:t>
            </w:r>
            <w:r>
              <w:rPr>
                <w:rFonts w:hint="eastAsia" w:ascii="楷体" w:hAnsi="楷体" w:eastAsia="楷体" w:cs="楷体"/>
                <w:sz w:val="21"/>
                <w:szCs w:val="21"/>
                <w:vertAlign w:val="baseline"/>
              </w:rPr>
              <w:t>，人民法院</w:t>
            </w:r>
            <w:r>
              <w:rPr>
                <w:rFonts w:hint="eastAsia" w:ascii="楷体" w:hAnsi="楷体" w:eastAsia="楷体" w:cs="楷体"/>
                <w:b/>
                <w:bCs/>
                <w:snapToGrid/>
                <w:color w:val="30C0B4"/>
                <w:kern w:val="0"/>
                <w:sz w:val="21"/>
                <w:szCs w:val="21"/>
                <w:lang w:val="en-US" w:eastAsia="zh-CN" w:bidi="ar"/>
              </w:rPr>
              <w:t>应当告知</w:t>
            </w:r>
            <w:r>
              <w:rPr>
                <w:rFonts w:hint="eastAsia" w:ascii="楷体" w:hAnsi="楷体" w:eastAsia="楷体" w:cs="楷体"/>
                <w:sz w:val="21"/>
                <w:szCs w:val="21"/>
                <w:vertAlign w:val="baseline"/>
              </w:rPr>
              <w:t>罪犯有权对判决、裁定提出异议。罪犯对判决、裁定</w:t>
            </w:r>
            <w:r>
              <w:rPr>
                <w:rFonts w:hint="eastAsia" w:ascii="楷体" w:hAnsi="楷体" w:eastAsia="楷体" w:cs="楷体"/>
                <w:color w:val="FF0000"/>
                <w:vertAlign w:val="baseline"/>
                <w:lang w:val="en-US" w:eastAsia="zh-CN"/>
              </w:rPr>
              <w:t>提出异议</w:t>
            </w:r>
            <w:r>
              <w:rPr>
                <w:rFonts w:hint="eastAsia" w:ascii="楷体" w:hAnsi="楷体" w:eastAsia="楷体" w:cs="楷体"/>
                <w:sz w:val="21"/>
                <w:szCs w:val="21"/>
                <w:vertAlign w:val="baseline"/>
              </w:rPr>
              <w:t>的，人民法院</w:t>
            </w:r>
            <w:r>
              <w:rPr>
                <w:rFonts w:hint="eastAsia" w:ascii="楷体" w:hAnsi="楷体" w:eastAsia="楷体" w:cs="楷体"/>
                <w:b/>
                <w:bCs/>
                <w:snapToGrid/>
                <w:color w:val="30C0B4"/>
                <w:kern w:val="0"/>
                <w:sz w:val="21"/>
                <w:szCs w:val="21"/>
                <w:lang w:val="en-US" w:eastAsia="zh-CN" w:bidi="ar"/>
              </w:rPr>
              <w:t>应当重新审理</w:t>
            </w:r>
          </w:p>
        </w:tc>
      </w:tr>
    </w:tbl>
    <w:p w14:paraId="0EF7A69D">
      <w:pPr>
        <w:pStyle w:val="7"/>
        <w:adjustRightInd/>
        <w:snapToGrid/>
        <w:rPr>
          <w:rFonts w:hint="eastAsia" w:ascii="楷体" w:hAnsi="楷体" w:eastAsia="楷体" w:cs="楷体"/>
        </w:rPr>
      </w:pPr>
    </w:p>
    <w:p w14:paraId="627595FA">
      <w:pPr>
        <w:adjustRightInd/>
        <w:snapToGrid/>
        <w:rPr>
          <w:rFonts w:hint="eastAsia" w:ascii="楷体" w:hAnsi="楷体" w:eastAsia="楷体" w:cs="楷体"/>
        </w:rPr>
        <w:sectPr>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2E816C0C">
      <w:pPr>
        <w:pStyle w:val="2"/>
        <w:bidi w:val="0"/>
        <w:adjustRightInd/>
        <w:snapToGrid/>
        <w:outlineLvl w:val="0"/>
        <w:rPr>
          <w:rFonts w:hint="eastAsia" w:ascii="楷体" w:hAnsi="楷体" w:eastAsia="楷体" w:cs="楷体"/>
          <w:b/>
          <w:bCs/>
        </w:rPr>
      </w:pPr>
      <w:bookmarkStart w:id="62" w:name="bookmark43"/>
      <w:bookmarkEnd w:id="62"/>
      <w:bookmarkStart w:id="63" w:name="bookmark44"/>
      <w:bookmarkEnd w:id="63"/>
      <w:bookmarkStart w:id="64" w:name="_Toc19804"/>
      <w:r>
        <w:rPr>
          <w:rFonts w:hint="eastAsia" w:ascii="楷体" w:hAnsi="楷体" w:eastAsia="楷体" w:cs="楷体"/>
          <w:b/>
          <w:bCs/>
        </w:rPr>
        <w:t>第二十</w:t>
      </w:r>
      <w:r>
        <w:rPr>
          <w:rFonts w:hint="eastAsia" w:ascii="楷体" w:hAnsi="楷体" w:eastAsia="楷体" w:cs="楷体"/>
          <w:b/>
          <w:bCs/>
          <w:lang w:val="en-US" w:eastAsia="zh-CN"/>
        </w:rPr>
        <w:t>一</w:t>
      </w:r>
      <w:r>
        <w:rPr>
          <w:rFonts w:hint="eastAsia" w:ascii="楷体" w:hAnsi="楷体" w:eastAsia="楷体" w:cs="楷体"/>
          <w:b/>
          <w:bCs/>
        </w:rPr>
        <w:t>章 犯罪嫌疑人、被告人逃匿、死亡案件</w:t>
      </w:r>
      <w:bookmarkStart w:id="65" w:name="bookmark43"/>
      <w:bookmarkEnd w:id="65"/>
      <w:r>
        <w:rPr>
          <w:rFonts w:hint="eastAsia" w:ascii="楷体" w:hAnsi="楷体" w:eastAsia="楷体" w:cs="楷体"/>
          <w:b/>
          <w:bCs/>
        </w:rPr>
        <w:t>违法所得的没收程序</w:t>
      </w:r>
      <w:bookmarkEnd w:id="64"/>
    </w:p>
    <w:p w14:paraId="094F46ED">
      <w:pPr>
        <w:pStyle w:val="5"/>
        <w:bidi w:val="0"/>
        <w:adjustRightInd/>
        <w:snapToGrid/>
        <w:rPr>
          <w:rFonts w:hint="eastAsia" w:ascii="楷体" w:hAnsi="楷体" w:eastAsia="楷体" w:cs="楷体"/>
          <w:lang w:val="en-US" w:eastAsia="zh-CN"/>
        </w:rPr>
      </w:pPr>
      <w:r>
        <w:rPr>
          <w:rFonts w:hint="eastAsia" w:ascii="楷体" w:hAnsi="楷体" w:eastAsia="楷体" w:cs="楷体"/>
        </w:rPr>
        <w:t>考点</w:t>
      </w:r>
      <w:r>
        <w:rPr>
          <w:rFonts w:hint="eastAsia" w:ascii="楷体" w:hAnsi="楷体" w:eastAsia="楷体" w:cs="楷体"/>
          <w:lang w:val="en-US" w:eastAsia="zh-CN"/>
        </w:rPr>
        <w:t>44</w:t>
      </w:r>
      <w:r>
        <w:rPr>
          <w:rFonts w:hint="eastAsia" w:ascii="楷体" w:hAnsi="楷体" w:eastAsia="楷体" w:cs="楷体"/>
          <w:b/>
          <w:color w:val="00B0F0"/>
          <w:lang w:eastAsia="zh-CN"/>
        </w:rPr>
        <w:t>：</w:t>
      </w:r>
      <w:r>
        <w:rPr>
          <w:rFonts w:hint="eastAsia" w:ascii="楷体" w:hAnsi="楷体" w:eastAsia="楷体" w:cs="楷体"/>
          <w:lang w:val="en-US" w:eastAsia="zh-CN"/>
        </w:rPr>
        <w:t>违法所得的没收程序</w:t>
      </w:r>
    </w:p>
    <w:tbl>
      <w:tblPr>
        <w:tblStyle w:val="15"/>
        <w:tblW w:w="4893"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01"/>
        <w:gridCol w:w="7997"/>
      </w:tblGrid>
      <w:tr w14:paraId="5CD489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34" w:type="pct"/>
            <w:vMerge w:val="restart"/>
            <w:tcBorders>
              <w:tl2br w:val="nil"/>
              <w:tr2bl w:val="nil"/>
            </w:tcBorders>
            <w:vAlign w:val="center"/>
          </w:tcPr>
          <w:p w14:paraId="27D9D657">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适用范围</w:t>
            </w:r>
          </w:p>
        </w:tc>
        <w:tc>
          <w:tcPr>
            <w:tcW w:w="4165" w:type="pct"/>
            <w:tcBorders>
              <w:tl2br w:val="nil"/>
              <w:tr2bl w:val="nil"/>
            </w:tcBorders>
            <w:vAlign w:val="center"/>
          </w:tcPr>
          <w:p w14:paraId="367E8E9A">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1.</w:t>
            </w:r>
            <w:r>
              <w:rPr>
                <w:rFonts w:hint="eastAsia" w:ascii="楷体" w:hAnsi="楷体" w:eastAsia="楷体" w:cs="楷体"/>
                <w:b w:val="0"/>
                <w:bCs w:val="0"/>
                <w:kern w:val="0"/>
                <w:sz w:val="21"/>
                <w:szCs w:val="21"/>
                <w:u w:val="none"/>
              </w:rPr>
              <w:t>贪污贿赂犯罪、恐怖活动犯罪等重大犯罪案件</w:t>
            </w:r>
          </w:p>
        </w:tc>
      </w:tr>
      <w:tr w14:paraId="665C2D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34" w:type="pct"/>
            <w:vMerge w:val="continue"/>
            <w:tcBorders>
              <w:tl2br w:val="nil"/>
              <w:tr2bl w:val="nil"/>
            </w:tcBorders>
            <w:vAlign w:val="center"/>
          </w:tcPr>
          <w:p w14:paraId="1096E06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65" w:type="pct"/>
            <w:tcBorders>
              <w:tl2br w:val="nil"/>
              <w:tr2bl w:val="nil"/>
            </w:tcBorders>
            <w:vAlign w:val="center"/>
          </w:tcPr>
          <w:p w14:paraId="7BCEB30F">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2.</w:t>
            </w:r>
            <w:r>
              <w:rPr>
                <w:rFonts w:hint="eastAsia" w:ascii="楷体" w:hAnsi="楷体" w:eastAsia="楷体" w:cs="楷体"/>
                <w:b w:val="0"/>
                <w:bCs w:val="0"/>
                <w:kern w:val="0"/>
                <w:sz w:val="21"/>
                <w:szCs w:val="21"/>
                <w:u w:val="none"/>
              </w:rPr>
              <w:t>犯罪嫌疑人、被告人逃匿，在通缉一年后不能到案</w:t>
            </w:r>
          </w:p>
        </w:tc>
      </w:tr>
      <w:tr w14:paraId="42D79B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9" w:hRule="atLeast"/>
        </w:trPr>
        <w:tc>
          <w:tcPr>
            <w:tcW w:w="834" w:type="pct"/>
            <w:vMerge w:val="continue"/>
            <w:tcBorders>
              <w:tl2br w:val="nil"/>
              <w:tr2bl w:val="nil"/>
            </w:tcBorders>
            <w:vAlign w:val="center"/>
          </w:tcPr>
          <w:p w14:paraId="12ABBC8A">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65" w:type="pct"/>
            <w:tcBorders>
              <w:tl2br w:val="nil"/>
              <w:tr2bl w:val="nil"/>
            </w:tcBorders>
            <w:vAlign w:val="center"/>
          </w:tcPr>
          <w:p w14:paraId="2C27BA8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z w:val="21"/>
                <w:szCs w:val="21"/>
                <w:u w:val="none"/>
                <w:vertAlign w:val="baseline"/>
                <w:lang w:val="en-US" w:eastAsia="zh-CN"/>
              </w:rPr>
              <w:t>3.</w:t>
            </w:r>
            <w:r>
              <w:rPr>
                <w:rFonts w:hint="eastAsia" w:ascii="楷体" w:hAnsi="楷体" w:eastAsia="楷体" w:cs="楷体"/>
                <w:b w:val="0"/>
                <w:bCs w:val="0"/>
                <w:kern w:val="0"/>
                <w:sz w:val="21"/>
                <w:szCs w:val="21"/>
                <w:u w:val="none"/>
              </w:rPr>
              <w:t>犯罪嫌疑人、被告人死亡，依照刑法规定应当追缴其违法所得及其他涉案财产的</w:t>
            </w:r>
          </w:p>
        </w:tc>
      </w:tr>
      <w:tr w14:paraId="7BD174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34" w:type="pct"/>
            <w:vMerge w:val="restart"/>
            <w:tcBorders>
              <w:tl2br w:val="nil"/>
              <w:tr2bl w:val="nil"/>
            </w:tcBorders>
            <w:vAlign w:val="center"/>
          </w:tcPr>
          <w:p w14:paraId="0DACD60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没收范围</w:t>
            </w:r>
          </w:p>
        </w:tc>
        <w:tc>
          <w:tcPr>
            <w:tcW w:w="4165" w:type="pct"/>
            <w:tcBorders>
              <w:tl2br w:val="nil"/>
              <w:tr2bl w:val="nil"/>
            </w:tcBorders>
            <w:vAlign w:val="center"/>
          </w:tcPr>
          <w:p w14:paraId="50AF60EC">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napToGrid w:val="0"/>
                <w:color w:val="000000"/>
                <w:kern w:val="0"/>
                <w:sz w:val="21"/>
                <w:szCs w:val="21"/>
                <w:u w:val="none"/>
                <w:lang w:val="en-US" w:eastAsia="zh-CN" w:bidi="ar"/>
              </w:rPr>
              <w:t>1.犯罪所得及其产生的直接或者间接收益</w:t>
            </w:r>
          </w:p>
        </w:tc>
      </w:tr>
      <w:tr w14:paraId="0568E3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34" w:type="pct"/>
            <w:vMerge w:val="continue"/>
            <w:tcBorders>
              <w:tl2br w:val="nil"/>
              <w:tr2bl w:val="nil"/>
            </w:tcBorders>
            <w:vAlign w:val="center"/>
          </w:tcPr>
          <w:p w14:paraId="11E77B2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65" w:type="pct"/>
            <w:tcBorders>
              <w:tl2br w:val="nil"/>
              <w:tr2bl w:val="nil"/>
            </w:tcBorders>
            <w:vAlign w:val="center"/>
          </w:tcPr>
          <w:p w14:paraId="12010B86">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napToGrid w:val="0"/>
                <w:color w:val="000000"/>
                <w:kern w:val="0"/>
                <w:sz w:val="21"/>
                <w:szCs w:val="21"/>
                <w:u w:val="none"/>
                <w:lang w:val="en-US" w:eastAsia="zh-CN" w:bidi="ar"/>
              </w:rPr>
              <w:t>2.被告人非法持有的违禁品、供犯罪所用的本人财物</w:t>
            </w:r>
          </w:p>
        </w:tc>
      </w:tr>
      <w:tr w14:paraId="2BF3EE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39" w:hRule="atLeast"/>
        </w:trPr>
        <w:tc>
          <w:tcPr>
            <w:tcW w:w="834" w:type="pct"/>
            <w:vMerge w:val="continue"/>
            <w:tcBorders>
              <w:tl2br w:val="nil"/>
              <w:tr2bl w:val="nil"/>
            </w:tcBorders>
            <w:vAlign w:val="center"/>
          </w:tcPr>
          <w:p w14:paraId="3A134AFB">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65" w:type="pct"/>
            <w:tcBorders>
              <w:tl2br w:val="nil"/>
              <w:tr2bl w:val="nil"/>
            </w:tcBorders>
            <w:vAlign w:val="center"/>
          </w:tcPr>
          <w:p w14:paraId="2A9D3906">
            <w:pPr>
              <w:keepNext w:val="0"/>
              <w:keepLines w:val="0"/>
              <w:pageBreakBefore w:val="0"/>
              <w:widowControl/>
              <w:suppressLineNumbers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napToGrid w:val="0"/>
                <w:color w:val="000000"/>
                <w:kern w:val="0"/>
                <w:sz w:val="21"/>
                <w:szCs w:val="21"/>
                <w:u w:val="none"/>
                <w:lang w:val="en-US" w:eastAsia="zh-CN" w:bidi="ar"/>
              </w:rPr>
              <w:t>3.具有高度可能属于违法所得及其他涉案财产的，如巨额财产来源不明案件</w:t>
            </w:r>
          </w:p>
        </w:tc>
      </w:tr>
      <w:tr w14:paraId="3B7A82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9" w:hRule="atLeast"/>
        </w:trPr>
        <w:tc>
          <w:tcPr>
            <w:tcW w:w="834" w:type="pct"/>
            <w:tcBorders>
              <w:tl2br w:val="nil"/>
              <w:tr2bl w:val="nil"/>
            </w:tcBorders>
            <w:vAlign w:val="center"/>
          </w:tcPr>
          <w:p w14:paraId="500249B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管辖法院</w:t>
            </w:r>
          </w:p>
        </w:tc>
        <w:tc>
          <w:tcPr>
            <w:tcW w:w="4165" w:type="pct"/>
            <w:tcBorders>
              <w:tl2br w:val="nil"/>
              <w:tr2bl w:val="nil"/>
            </w:tcBorders>
            <w:vAlign w:val="center"/>
          </w:tcPr>
          <w:p w14:paraId="4D46AC9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kern w:val="0"/>
                <w:sz w:val="21"/>
                <w:szCs w:val="21"/>
                <w:u w:val="none"/>
              </w:rPr>
              <w:t>由</w:t>
            </w:r>
            <w:r>
              <w:rPr>
                <w:rFonts w:hint="eastAsia" w:ascii="楷体" w:hAnsi="楷体" w:eastAsia="楷体" w:cs="楷体"/>
                <w:color w:val="FF0000"/>
                <w:vertAlign w:val="baseline"/>
                <w:lang w:val="en-US" w:eastAsia="zh-CN"/>
              </w:rPr>
              <w:t>犯罪地</w:t>
            </w:r>
            <w:r>
              <w:rPr>
                <w:rFonts w:hint="eastAsia" w:ascii="楷体" w:hAnsi="楷体" w:eastAsia="楷体" w:cs="楷体"/>
                <w:b w:val="0"/>
                <w:bCs w:val="0"/>
                <w:kern w:val="0"/>
                <w:sz w:val="21"/>
                <w:szCs w:val="21"/>
                <w:u w:val="none"/>
              </w:rPr>
              <w:t>或者犯罪嫌疑人、被告人</w:t>
            </w:r>
            <w:r>
              <w:rPr>
                <w:rFonts w:hint="eastAsia" w:ascii="楷体" w:hAnsi="楷体" w:eastAsia="楷体" w:cs="楷体"/>
                <w:color w:val="FF0000"/>
                <w:vertAlign w:val="baseline"/>
                <w:lang w:val="en-US" w:eastAsia="zh-CN"/>
              </w:rPr>
              <w:t>居住地</w:t>
            </w:r>
            <w:r>
              <w:rPr>
                <w:rFonts w:hint="eastAsia" w:ascii="楷体" w:hAnsi="楷体" w:eastAsia="楷体" w:cs="楷体"/>
                <w:b w:val="0"/>
                <w:bCs w:val="0"/>
                <w:kern w:val="0"/>
                <w:sz w:val="21"/>
                <w:szCs w:val="21"/>
                <w:u w:val="none"/>
              </w:rPr>
              <w:t>的</w:t>
            </w:r>
            <w:r>
              <w:rPr>
                <w:rFonts w:hint="eastAsia" w:ascii="楷体" w:hAnsi="楷体" w:eastAsia="楷体" w:cs="楷体"/>
                <w:color w:val="FF0000"/>
                <w:vertAlign w:val="baseline"/>
                <w:lang w:val="en-US" w:eastAsia="zh-CN"/>
              </w:rPr>
              <w:t>中级人民法院</w:t>
            </w:r>
            <w:r>
              <w:rPr>
                <w:rFonts w:hint="eastAsia" w:ascii="楷体" w:hAnsi="楷体" w:eastAsia="楷体" w:cs="楷体"/>
                <w:b w:val="0"/>
                <w:bCs w:val="0"/>
                <w:kern w:val="0"/>
                <w:sz w:val="21"/>
                <w:szCs w:val="21"/>
                <w:u w:val="none"/>
              </w:rPr>
              <w:t>组成合议庭进行审理</w:t>
            </w:r>
          </w:p>
        </w:tc>
      </w:tr>
      <w:tr w14:paraId="01773C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4" w:hRule="atLeast"/>
        </w:trPr>
        <w:tc>
          <w:tcPr>
            <w:tcW w:w="834" w:type="pct"/>
            <w:tcBorders>
              <w:tl2br w:val="nil"/>
              <w:tr2bl w:val="nil"/>
            </w:tcBorders>
            <w:vAlign w:val="center"/>
          </w:tcPr>
          <w:p w14:paraId="7E2522D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申请主体</w:t>
            </w:r>
          </w:p>
        </w:tc>
        <w:tc>
          <w:tcPr>
            <w:tcW w:w="4165" w:type="pct"/>
            <w:tcBorders>
              <w:tl2br w:val="nil"/>
              <w:tr2bl w:val="nil"/>
            </w:tcBorders>
            <w:vAlign w:val="center"/>
          </w:tcPr>
          <w:p w14:paraId="032A00C6">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color w:val="FF0000"/>
                <w:vertAlign w:val="baseline"/>
                <w:lang w:val="en-US" w:eastAsia="zh-CN"/>
              </w:rPr>
              <w:t>检察院</w:t>
            </w:r>
            <w:r>
              <w:rPr>
                <w:rFonts w:hint="eastAsia" w:ascii="楷体" w:hAnsi="楷体" w:eastAsia="楷体" w:cs="楷体"/>
                <w:b w:val="0"/>
                <w:bCs w:val="0"/>
                <w:sz w:val="21"/>
                <w:szCs w:val="21"/>
                <w:u w:val="none"/>
                <w:vertAlign w:val="baseline"/>
                <w:lang w:val="en-US" w:eastAsia="zh-CN"/>
              </w:rPr>
              <w:t>。</w:t>
            </w:r>
            <w:r>
              <w:rPr>
                <w:rFonts w:hint="eastAsia" w:ascii="楷体" w:hAnsi="楷体" w:eastAsia="楷体" w:cs="楷体"/>
                <w:b w:val="0"/>
                <w:bCs w:val="0"/>
                <w:kern w:val="0"/>
                <w:sz w:val="21"/>
                <w:szCs w:val="21"/>
                <w:u w:val="none"/>
              </w:rPr>
              <w:t>公安机关认为</w:t>
            </w:r>
            <w:r>
              <w:rPr>
                <w:rFonts w:hint="eastAsia" w:ascii="楷体" w:hAnsi="楷体" w:eastAsia="楷体" w:cs="楷体"/>
                <w:b w:val="0"/>
                <w:bCs w:val="0"/>
                <w:kern w:val="0"/>
                <w:sz w:val="21"/>
                <w:szCs w:val="21"/>
                <w:u w:val="none"/>
                <w:lang w:val="en-US" w:eastAsia="zh-CN"/>
              </w:rPr>
              <w:t>符合没收条件的</w:t>
            </w:r>
            <w:r>
              <w:rPr>
                <w:rFonts w:hint="eastAsia" w:ascii="楷体" w:hAnsi="楷体" w:eastAsia="楷体" w:cs="楷体"/>
                <w:b w:val="0"/>
                <w:bCs w:val="0"/>
                <w:kern w:val="0"/>
                <w:sz w:val="21"/>
                <w:szCs w:val="21"/>
                <w:u w:val="none"/>
              </w:rPr>
              <w:t>，应当写出没收违法所得意见书，移送人民检察院</w:t>
            </w:r>
          </w:p>
        </w:tc>
      </w:tr>
      <w:tr w14:paraId="6F9D53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34" w:hRule="atLeast"/>
        </w:trPr>
        <w:tc>
          <w:tcPr>
            <w:tcW w:w="834" w:type="pct"/>
            <w:tcBorders>
              <w:tl2br w:val="nil"/>
              <w:tr2bl w:val="nil"/>
            </w:tcBorders>
            <w:vAlign w:val="center"/>
          </w:tcPr>
          <w:p w14:paraId="2E28A26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公告期限</w:t>
            </w:r>
          </w:p>
        </w:tc>
        <w:tc>
          <w:tcPr>
            <w:tcW w:w="4165" w:type="pct"/>
            <w:tcBorders>
              <w:tl2br w:val="nil"/>
              <w:tr2bl w:val="nil"/>
            </w:tcBorders>
            <w:vAlign w:val="center"/>
          </w:tcPr>
          <w:p w14:paraId="2027A1A3">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vertAlign w:val="baseline"/>
                <w:lang w:val="en-US" w:eastAsia="zh-CN"/>
              </w:rPr>
            </w:pPr>
            <w:r>
              <w:rPr>
                <w:rFonts w:hint="eastAsia" w:ascii="楷体" w:hAnsi="楷体" w:eastAsia="楷体" w:cs="楷体"/>
                <w:b w:val="0"/>
                <w:bCs w:val="0"/>
                <w:spacing w:val="10"/>
                <w:sz w:val="21"/>
                <w:szCs w:val="21"/>
                <w:u w:val="none"/>
              </w:rPr>
              <w:t>法院受理申请的，应当在</w:t>
            </w:r>
            <w:r>
              <w:rPr>
                <w:rFonts w:hint="eastAsia" w:ascii="楷体" w:hAnsi="楷体" w:eastAsia="楷体" w:cs="楷体"/>
                <w:b/>
                <w:bCs/>
                <w:snapToGrid/>
                <w:color w:val="30C0B4"/>
                <w:kern w:val="0"/>
                <w:sz w:val="21"/>
                <w:szCs w:val="21"/>
                <w:lang w:val="en-US" w:eastAsia="zh-CN" w:bidi="ar"/>
              </w:rPr>
              <w:t>15日内</w:t>
            </w:r>
            <w:r>
              <w:rPr>
                <w:rFonts w:hint="eastAsia" w:ascii="楷体" w:hAnsi="楷体" w:eastAsia="楷体" w:cs="楷体"/>
                <w:color w:val="FF0000"/>
                <w:vertAlign w:val="baseline"/>
                <w:lang w:val="en-US" w:eastAsia="zh-CN"/>
              </w:rPr>
              <w:t>发出公告</w:t>
            </w:r>
            <w:r>
              <w:rPr>
                <w:rFonts w:hint="eastAsia" w:ascii="楷体" w:hAnsi="楷体" w:eastAsia="楷体" w:cs="楷体"/>
                <w:b w:val="0"/>
                <w:bCs w:val="0"/>
                <w:spacing w:val="10"/>
                <w:sz w:val="21"/>
                <w:szCs w:val="21"/>
                <w:u w:val="none"/>
              </w:rPr>
              <w:t>，</w:t>
            </w:r>
            <w:r>
              <w:rPr>
                <w:rFonts w:hint="eastAsia" w:ascii="楷体" w:hAnsi="楷体" w:eastAsia="楷体" w:cs="楷体"/>
                <w:color w:val="FF0000"/>
                <w:vertAlign w:val="baseline"/>
                <w:lang w:val="en-US" w:eastAsia="zh-CN"/>
              </w:rPr>
              <w:t>公告期为</w:t>
            </w:r>
            <w:r>
              <w:rPr>
                <w:rFonts w:hint="eastAsia" w:ascii="楷体" w:hAnsi="楷体" w:eastAsia="楷体" w:cs="楷体"/>
                <w:b/>
                <w:bCs/>
                <w:snapToGrid/>
                <w:color w:val="30C0B4"/>
                <w:kern w:val="0"/>
                <w:sz w:val="21"/>
                <w:szCs w:val="21"/>
                <w:lang w:val="en-US" w:eastAsia="zh-CN" w:bidi="ar"/>
              </w:rPr>
              <w:t>6个月</w:t>
            </w:r>
            <w:r>
              <w:rPr>
                <w:rFonts w:hint="eastAsia" w:ascii="楷体" w:hAnsi="楷体" w:eastAsia="楷体" w:cs="楷体"/>
                <w:b w:val="0"/>
                <w:bCs w:val="0"/>
                <w:spacing w:val="7"/>
                <w:sz w:val="21"/>
                <w:szCs w:val="21"/>
                <w:u w:val="none" w:color="auto"/>
              </w:rPr>
              <w:t>，</w:t>
            </w:r>
            <w:r>
              <w:rPr>
                <w:rFonts w:hint="eastAsia" w:ascii="楷体" w:hAnsi="楷体" w:eastAsia="楷体" w:cs="楷体"/>
                <w:color w:val="FF0000"/>
                <w:vertAlign w:val="baseline"/>
                <w:lang w:val="en-US" w:eastAsia="zh-CN"/>
              </w:rPr>
              <w:t>公告期间不适用中止、中断、延长的规定</w:t>
            </w:r>
          </w:p>
        </w:tc>
      </w:tr>
      <w:tr w14:paraId="408A71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4" w:hRule="atLeast"/>
        </w:trPr>
        <w:tc>
          <w:tcPr>
            <w:tcW w:w="834" w:type="pct"/>
            <w:tcBorders>
              <w:tl2br w:val="nil"/>
              <w:tr2bl w:val="nil"/>
            </w:tcBorders>
            <w:vAlign w:val="center"/>
          </w:tcPr>
          <w:p w14:paraId="73F6E500">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财产保全</w:t>
            </w:r>
          </w:p>
        </w:tc>
        <w:tc>
          <w:tcPr>
            <w:tcW w:w="4165" w:type="pct"/>
            <w:tcBorders>
              <w:tl2br w:val="nil"/>
              <w:tr2bl w:val="nil"/>
            </w:tcBorders>
            <w:vAlign w:val="center"/>
          </w:tcPr>
          <w:p w14:paraId="3D1319E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10"/>
                <w:sz w:val="21"/>
                <w:szCs w:val="21"/>
                <w:u w:val="none"/>
              </w:rPr>
            </w:pPr>
            <w:r>
              <w:rPr>
                <w:rFonts w:hint="eastAsia" w:ascii="楷体" w:hAnsi="楷体" w:eastAsia="楷体" w:cs="楷体"/>
                <w:b w:val="0"/>
                <w:bCs w:val="0"/>
                <w:sz w:val="21"/>
                <w:szCs w:val="21"/>
                <w:u w:val="none" w:color="auto"/>
              </w:rPr>
              <w:t>法院</w:t>
            </w:r>
            <w:r>
              <w:rPr>
                <w:rFonts w:hint="eastAsia" w:ascii="楷体" w:hAnsi="楷体" w:eastAsia="楷体" w:cs="楷体"/>
                <w:b w:val="0"/>
                <w:bCs w:val="0"/>
                <w:sz w:val="21"/>
                <w:szCs w:val="21"/>
                <w:u w:val="none"/>
              </w:rPr>
              <w:t>在必要的时候，</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b w:val="0"/>
                <w:bCs w:val="0"/>
                <w:sz w:val="21"/>
                <w:szCs w:val="21"/>
                <w:u w:val="none" w:color="auto"/>
              </w:rPr>
              <w:t>查封、扣押、冻结</w:t>
            </w:r>
            <w:r>
              <w:rPr>
                <w:rFonts w:hint="eastAsia" w:ascii="楷体" w:hAnsi="楷体" w:eastAsia="楷体" w:cs="楷体"/>
                <w:b w:val="0"/>
                <w:bCs w:val="0"/>
                <w:sz w:val="21"/>
                <w:szCs w:val="21"/>
                <w:u w:val="none"/>
              </w:rPr>
              <w:t>申请没收的财产</w:t>
            </w:r>
          </w:p>
        </w:tc>
      </w:tr>
      <w:tr w14:paraId="25801B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9" w:hRule="atLeast"/>
        </w:trPr>
        <w:tc>
          <w:tcPr>
            <w:tcW w:w="834" w:type="pct"/>
            <w:tcBorders>
              <w:tl2br w:val="nil"/>
              <w:tr2bl w:val="nil"/>
            </w:tcBorders>
            <w:vAlign w:val="center"/>
          </w:tcPr>
          <w:p w14:paraId="3F0F0AA5">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救济途径</w:t>
            </w:r>
          </w:p>
        </w:tc>
        <w:tc>
          <w:tcPr>
            <w:tcW w:w="4165" w:type="pct"/>
            <w:tcBorders>
              <w:tl2br w:val="nil"/>
              <w:tr2bl w:val="nil"/>
            </w:tcBorders>
            <w:vAlign w:val="center"/>
          </w:tcPr>
          <w:p w14:paraId="61C986E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rPr>
            </w:pPr>
            <w:r>
              <w:rPr>
                <w:rFonts w:hint="eastAsia" w:ascii="楷体" w:hAnsi="楷体" w:eastAsia="楷体" w:cs="楷体"/>
                <w:b w:val="0"/>
                <w:bCs w:val="0"/>
                <w:sz w:val="21"/>
                <w:szCs w:val="21"/>
                <w:u w:val="none" w:color="auto"/>
              </w:rPr>
              <w:t>对没收违法所得或者驳回申请的裁定，犯罪嫌疑人、被告人的近亲属和其他利害关系人或者人民检察院</w:t>
            </w:r>
            <w:r>
              <w:rPr>
                <w:rFonts w:hint="eastAsia" w:ascii="楷体" w:hAnsi="楷体" w:eastAsia="楷体" w:cs="楷体"/>
                <w:b/>
                <w:bCs/>
                <w:snapToGrid/>
                <w:color w:val="30C0B4"/>
                <w:kern w:val="0"/>
                <w:sz w:val="21"/>
                <w:szCs w:val="21"/>
                <w:lang w:val="en-US" w:eastAsia="zh-CN" w:bidi="ar"/>
              </w:rPr>
              <w:t>可以在五日以内</w:t>
            </w:r>
            <w:r>
              <w:rPr>
                <w:rFonts w:hint="eastAsia" w:ascii="楷体" w:hAnsi="楷体" w:eastAsia="楷体" w:cs="楷体"/>
                <w:color w:val="FF0000"/>
                <w:vertAlign w:val="baseline"/>
                <w:lang w:val="en-US" w:eastAsia="zh-CN"/>
              </w:rPr>
              <w:t>提出上诉、抗诉</w:t>
            </w:r>
          </w:p>
        </w:tc>
      </w:tr>
      <w:tr w14:paraId="143EBE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9" w:hRule="atLeast"/>
        </w:trPr>
        <w:tc>
          <w:tcPr>
            <w:tcW w:w="834" w:type="pct"/>
            <w:vMerge w:val="restart"/>
            <w:tcBorders>
              <w:tl2br w:val="nil"/>
              <w:tr2bl w:val="nil"/>
            </w:tcBorders>
            <w:vAlign w:val="center"/>
          </w:tcPr>
          <w:p w14:paraId="373B0EC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利害关系人申请参加诉讼</w:t>
            </w:r>
          </w:p>
        </w:tc>
        <w:tc>
          <w:tcPr>
            <w:tcW w:w="4165" w:type="pct"/>
            <w:tcBorders>
              <w:tl2br w:val="nil"/>
              <w:tr2bl w:val="nil"/>
            </w:tcBorders>
            <w:vAlign w:val="center"/>
          </w:tcPr>
          <w:p w14:paraId="0F719759">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lang w:val="en-US" w:eastAsia="zh-CN"/>
              </w:rPr>
            </w:pPr>
            <w:r>
              <w:rPr>
                <w:rFonts w:hint="eastAsia" w:ascii="楷体" w:hAnsi="楷体" w:eastAsia="楷体" w:cs="楷体"/>
                <w:b w:val="0"/>
                <w:bCs w:val="0"/>
                <w:sz w:val="21"/>
                <w:szCs w:val="21"/>
                <w:u w:val="none" w:color="auto"/>
                <w:lang w:val="en-US" w:eastAsia="zh-CN"/>
              </w:rPr>
              <w:t>1.</w:t>
            </w:r>
            <w:r>
              <w:rPr>
                <w:rFonts w:hint="eastAsia" w:ascii="楷体" w:hAnsi="楷体" w:eastAsia="楷体" w:cs="楷体"/>
                <w:b w:val="0"/>
                <w:bCs w:val="0"/>
                <w:kern w:val="0"/>
                <w:sz w:val="21"/>
                <w:szCs w:val="21"/>
                <w:u w:val="none"/>
              </w:rPr>
              <w:t>犯罪嫌疑人、被告人的近亲属和其他利害关系人有权</w:t>
            </w:r>
            <w:r>
              <w:rPr>
                <w:rFonts w:hint="eastAsia" w:ascii="楷体" w:hAnsi="楷体" w:eastAsia="楷体" w:cs="楷体"/>
                <w:color w:val="FF0000"/>
                <w:vertAlign w:val="baseline"/>
                <w:lang w:val="en-US" w:eastAsia="zh-CN"/>
              </w:rPr>
              <w:t>在公告期内</w:t>
            </w:r>
            <w:r>
              <w:rPr>
                <w:rFonts w:hint="eastAsia" w:ascii="楷体" w:hAnsi="楷体" w:eastAsia="楷体" w:cs="楷体"/>
                <w:b w:val="0"/>
                <w:bCs w:val="0"/>
                <w:kern w:val="0"/>
                <w:sz w:val="21"/>
                <w:szCs w:val="21"/>
                <w:u w:val="none"/>
              </w:rPr>
              <w:t>申请参加诉讼，</w:t>
            </w:r>
            <w:r>
              <w:rPr>
                <w:rFonts w:hint="eastAsia" w:ascii="楷体" w:hAnsi="楷体" w:eastAsia="楷体" w:cs="楷体"/>
                <w:color w:val="FF0000"/>
                <w:vertAlign w:val="baseline"/>
                <w:lang w:val="en-US" w:eastAsia="zh-CN"/>
              </w:rPr>
              <w:t>也可以委托</w:t>
            </w:r>
            <w:r>
              <w:rPr>
                <w:rFonts w:hint="eastAsia" w:ascii="楷体" w:hAnsi="楷体" w:eastAsia="楷体" w:cs="楷体"/>
                <w:b w:val="0"/>
                <w:bCs w:val="0"/>
                <w:kern w:val="0"/>
                <w:sz w:val="21"/>
                <w:szCs w:val="21"/>
                <w:u w:val="none"/>
              </w:rPr>
              <w:t>诉讼代理人参加诉讼</w:t>
            </w:r>
          </w:p>
        </w:tc>
      </w:tr>
      <w:tr w14:paraId="38E04F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17" w:hRule="atLeast"/>
        </w:trPr>
        <w:tc>
          <w:tcPr>
            <w:tcW w:w="834" w:type="pct"/>
            <w:vMerge w:val="continue"/>
            <w:tcBorders>
              <w:tl2br w:val="nil"/>
              <w:tr2bl w:val="nil"/>
            </w:tcBorders>
            <w:vAlign w:val="center"/>
          </w:tcPr>
          <w:p w14:paraId="58207E6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vertAlign w:val="baseline"/>
                <w:lang w:val="en-US" w:eastAsia="zh-CN"/>
              </w:rPr>
            </w:pPr>
          </w:p>
        </w:tc>
        <w:tc>
          <w:tcPr>
            <w:tcW w:w="4165" w:type="pct"/>
            <w:tcBorders>
              <w:tl2br w:val="nil"/>
              <w:tr2bl w:val="nil"/>
            </w:tcBorders>
            <w:vAlign w:val="center"/>
          </w:tcPr>
          <w:p w14:paraId="10D3D40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lang w:val="en-US" w:eastAsia="zh-CN"/>
              </w:rPr>
            </w:pPr>
            <w:r>
              <w:rPr>
                <w:rFonts w:hint="eastAsia" w:ascii="楷体" w:hAnsi="楷体" w:eastAsia="楷体" w:cs="楷体"/>
                <w:b w:val="0"/>
                <w:bCs w:val="0"/>
                <w:spacing w:val="12"/>
                <w:sz w:val="21"/>
                <w:szCs w:val="21"/>
                <w:u w:val="none"/>
                <w:lang w:val="en-US" w:eastAsia="zh-CN"/>
              </w:rPr>
              <w:t>2.</w:t>
            </w:r>
            <w:r>
              <w:rPr>
                <w:rFonts w:hint="eastAsia" w:ascii="楷体" w:hAnsi="楷体" w:eastAsia="楷体" w:cs="楷体"/>
                <w:b w:val="0"/>
                <w:bCs w:val="0"/>
                <w:spacing w:val="12"/>
                <w:sz w:val="21"/>
                <w:szCs w:val="21"/>
                <w:u w:val="none"/>
              </w:rPr>
              <w:t>犯罪嫌疑人、被告人的</w:t>
            </w:r>
            <w:r>
              <w:rPr>
                <w:rFonts w:hint="eastAsia" w:ascii="楷体" w:hAnsi="楷体" w:eastAsia="楷体" w:cs="楷体"/>
                <w:b w:val="0"/>
                <w:bCs w:val="0"/>
                <w:spacing w:val="12"/>
                <w:sz w:val="21"/>
                <w:szCs w:val="21"/>
                <w:u w:val="none" w:color="auto"/>
              </w:rPr>
              <w:t>近亲属应当提供其与犯罪嫌疑人、被告人关系</w:t>
            </w:r>
            <w:r>
              <w:rPr>
                <w:rFonts w:hint="eastAsia" w:ascii="楷体" w:hAnsi="楷体" w:eastAsia="楷体" w:cs="楷体"/>
                <w:b w:val="0"/>
                <w:bCs w:val="0"/>
                <w:spacing w:val="12"/>
                <w:sz w:val="21"/>
                <w:szCs w:val="21"/>
                <w:u w:val="none"/>
              </w:rPr>
              <w:t>的证</w:t>
            </w:r>
            <w:r>
              <w:rPr>
                <w:rFonts w:hint="eastAsia" w:ascii="楷体" w:hAnsi="楷体" w:eastAsia="楷体" w:cs="楷体"/>
                <w:b w:val="0"/>
                <w:bCs w:val="0"/>
                <w:spacing w:val="9"/>
                <w:sz w:val="21"/>
                <w:szCs w:val="21"/>
                <w:u w:val="none"/>
              </w:rPr>
              <w:t>明材料，</w:t>
            </w:r>
            <w:r>
              <w:rPr>
                <w:rFonts w:hint="eastAsia" w:ascii="楷体" w:hAnsi="楷体" w:eastAsia="楷体" w:cs="楷体"/>
                <w:b w:val="0"/>
                <w:bCs w:val="0"/>
                <w:spacing w:val="9"/>
                <w:sz w:val="21"/>
                <w:szCs w:val="21"/>
                <w:u w:val="none" w:color="auto"/>
              </w:rPr>
              <w:t>其他利害关系人应当提供申请没收的财产系其所有</w:t>
            </w:r>
            <w:r>
              <w:rPr>
                <w:rFonts w:hint="eastAsia" w:ascii="楷体" w:hAnsi="楷体" w:eastAsia="楷体" w:cs="楷体"/>
                <w:b w:val="0"/>
                <w:bCs w:val="0"/>
                <w:spacing w:val="9"/>
                <w:sz w:val="21"/>
                <w:szCs w:val="21"/>
                <w:u w:val="none"/>
              </w:rPr>
              <w:t>的证据材料</w:t>
            </w:r>
          </w:p>
        </w:tc>
      </w:tr>
      <w:tr w14:paraId="26DD2E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4" w:hRule="atLeast"/>
        </w:trPr>
        <w:tc>
          <w:tcPr>
            <w:tcW w:w="834" w:type="pct"/>
            <w:vMerge w:val="continue"/>
            <w:tcBorders>
              <w:tl2br w:val="nil"/>
              <w:tr2bl w:val="nil"/>
            </w:tcBorders>
            <w:vAlign w:val="center"/>
          </w:tcPr>
          <w:p w14:paraId="7E57C294">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vertAlign w:val="baseline"/>
                <w:lang w:val="en-US" w:eastAsia="zh-CN"/>
              </w:rPr>
            </w:pPr>
          </w:p>
        </w:tc>
        <w:tc>
          <w:tcPr>
            <w:tcW w:w="4165" w:type="pct"/>
            <w:tcBorders>
              <w:tl2br w:val="nil"/>
              <w:tr2bl w:val="nil"/>
            </w:tcBorders>
            <w:vAlign w:val="center"/>
          </w:tcPr>
          <w:p w14:paraId="73E4595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z w:val="21"/>
                <w:szCs w:val="21"/>
                <w:u w:val="none" w:color="auto"/>
                <w:lang w:val="en-US" w:eastAsia="zh-CN"/>
              </w:rPr>
            </w:pPr>
            <w:r>
              <w:rPr>
                <w:rFonts w:hint="eastAsia" w:ascii="楷体" w:hAnsi="楷体" w:eastAsia="楷体" w:cs="楷体"/>
                <w:b w:val="0"/>
                <w:bCs w:val="0"/>
                <w:spacing w:val="12"/>
                <w:sz w:val="21"/>
                <w:szCs w:val="21"/>
                <w:u w:val="none"/>
                <w:lang w:val="en-US" w:eastAsia="zh-CN"/>
              </w:rPr>
              <w:t>3.</w:t>
            </w:r>
            <w:r>
              <w:rPr>
                <w:rFonts w:hint="eastAsia" w:ascii="楷体" w:hAnsi="楷体" w:eastAsia="楷体" w:cs="楷体"/>
                <w:b w:val="0"/>
                <w:bCs w:val="0"/>
                <w:spacing w:val="12"/>
                <w:sz w:val="21"/>
                <w:szCs w:val="21"/>
                <w:u w:val="none"/>
              </w:rPr>
              <w:t>犯罪嫌疑人、被告人的近亲属和其他利害关系人</w:t>
            </w:r>
            <w:r>
              <w:rPr>
                <w:rFonts w:hint="eastAsia" w:ascii="楷体" w:hAnsi="楷体" w:eastAsia="楷体" w:cs="楷体"/>
                <w:color w:val="FF0000"/>
                <w:vertAlign w:val="baseline"/>
                <w:lang w:val="en-US" w:eastAsia="zh-CN"/>
              </w:rPr>
              <w:t>在公告期满后</w:t>
            </w:r>
            <w:r>
              <w:rPr>
                <w:rFonts w:hint="eastAsia" w:ascii="楷体" w:hAnsi="楷体" w:eastAsia="楷体" w:cs="楷体"/>
                <w:b w:val="0"/>
                <w:bCs w:val="0"/>
                <w:spacing w:val="12"/>
                <w:sz w:val="21"/>
                <w:szCs w:val="21"/>
                <w:u w:val="none" w:color="auto"/>
              </w:rPr>
              <w:t>申请参加诉</w:t>
            </w:r>
            <w:r>
              <w:rPr>
                <w:rFonts w:hint="eastAsia" w:ascii="楷体" w:hAnsi="楷体" w:eastAsia="楷体" w:cs="楷体"/>
                <w:b w:val="0"/>
                <w:bCs w:val="0"/>
                <w:spacing w:val="9"/>
                <w:sz w:val="21"/>
                <w:szCs w:val="21"/>
                <w:u w:val="none" w:color="auto"/>
              </w:rPr>
              <w:t>讼，</w:t>
            </w:r>
            <w:r>
              <w:rPr>
                <w:rFonts w:hint="eastAsia" w:ascii="楷体" w:hAnsi="楷体" w:eastAsia="楷体" w:cs="楷体"/>
                <w:color w:val="FF0000"/>
                <w:vertAlign w:val="baseline"/>
                <w:lang w:val="en-US" w:eastAsia="zh-CN"/>
              </w:rPr>
              <w:t>能够合理说明理由的</w:t>
            </w:r>
            <w:r>
              <w:rPr>
                <w:rFonts w:hint="eastAsia" w:ascii="楷体" w:hAnsi="楷体" w:eastAsia="楷体" w:cs="楷体"/>
                <w:b w:val="0"/>
                <w:bCs w:val="0"/>
                <w:spacing w:val="9"/>
                <w:sz w:val="21"/>
                <w:szCs w:val="21"/>
                <w:u w:val="none"/>
              </w:rPr>
              <w:t>，法院</w:t>
            </w:r>
            <w:r>
              <w:rPr>
                <w:rFonts w:hint="eastAsia" w:ascii="楷体" w:hAnsi="楷体" w:eastAsia="楷体" w:cs="楷体"/>
                <w:b w:val="0"/>
                <w:bCs w:val="0"/>
                <w:spacing w:val="9"/>
                <w:sz w:val="21"/>
                <w:szCs w:val="21"/>
                <w:u w:val="none" w:color="auto"/>
              </w:rPr>
              <w:t>应当准许</w:t>
            </w:r>
          </w:p>
        </w:tc>
      </w:tr>
      <w:tr w14:paraId="02E369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4" w:hRule="atLeast"/>
        </w:trPr>
        <w:tc>
          <w:tcPr>
            <w:tcW w:w="834" w:type="pct"/>
            <w:vMerge w:val="continue"/>
            <w:tcBorders>
              <w:tl2br w:val="nil"/>
              <w:tr2bl w:val="nil"/>
            </w:tcBorders>
            <w:vAlign w:val="center"/>
          </w:tcPr>
          <w:p w14:paraId="5ECCB3F6">
            <w:pPr>
              <w:keepNext w:val="0"/>
              <w:keepLines w:val="0"/>
              <w:pageBreakBefore w:val="0"/>
              <w:widowControl w:val="0"/>
              <w:kinsoku w:val="0"/>
              <w:wordWrap/>
              <w:overflowPunct/>
              <w:topLinePunct w:val="0"/>
              <w:autoSpaceDE w:val="0"/>
              <w:autoSpaceDN w:val="0"/>
              <w:bidi w:val="0"/>
              <w:adjustRightInd/>
              <w:snapToGrid/>
              <w:spacing w:line="360" w:lineRule="exact"/>
              <w:jc w:val="center"/>
              <w:textAlignment w:val="baseline"/>
              <w:rPr>
                <w:rFonts w:hint="eastAsia" w:ascii="楷体" w:hAnsi="楷体" w:eastAsia="楷体" w:cs="楷体"/>
                <w:b w:val="0"/>
                <w:bCs w:val="0"/>
                <w:sz w:val="21"/>
                <w:szCs w:val="21"/>
                <w:u w:val="none"/>
                <w:vertAlign w:val="baseline"/>
                <w:lang w:val="en-US" w:eastAsia="zh-CN"/>
              </w:rPr>
            </w:pPr>
          </w:p>
        </w:tc>
        <w:tc>
          <w:tcPr>
            <w:tcW w:w="4165" w:type="pct"/>
            <w:tcBorders>
              <w:tl2br w:val="nil"/>
              <w:tr2bl w:val="nil"/>
            </w:tcBorders>
            <w:vAlign w:val="center"/>
          </w:tcPr>
          <w:p w14:paraId="42FA7AB1">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b w:val="0"/>
                <w:bCs w:val="0"/>
                <w:spacing w:val="12"/>
                <w:sz w:val="21"/>
                <w:szCs w:val="21"/>
                <w:u w:val="none"/>
                <w:lang w:val="en-US" w:eastAsia="zh-CN"/>
              </w:rPr>
            </w:pPr>
            <w:r>
              <w:rPr>
                <w:rFonts w:hint="eastAsia" w:ascii="楷体" w:hAnsi="楷体" w:eastAsia="楷体" w:cs="楷体"/>
                <w:b w:val="0"/>
                <w:bCs w:val="0"/>
                <w:spacing w:val="12"/>
                <w:sz w:val="21"/>
                <w:szCs w:val="21"/>
                <w:u w:val="none"/>
                <w:lang w:val="en-US" w:eastAsia="zh-CN"/>
              </w:rPr>
              <w:t>4.</w:t>
            </w:r>
            <w:r>
              <w:rPr>
                <w:rFonts w:hint="eastAsia" w:ascii="楷体" w:hAnsi="楷体" w:eastAsia="楷体" w:cs="楷体"/>
                <w:b w:val="0"/>
                <w:bCs w:val="0"/>
                <w:spacing w:val="11"/>
                <w:sz w:val="21"/>
                <w:szCs w:val="21"/>
                <w:u w:val="none"/>
              </w:rPr>
              <w:t>利害关系人</w:t>
            </w:r>
            <w:r>
              <w:rPr>
                <w:rFonts w:hint="eastAsia" w:ascii="楷体" w:hAnsi="楷体" w:eastAsia="楷体" w:cs="楷体"/>
                <w:color w:val="FF0000"/>
                <w:vertAlign w:val="baseline"/>
                <w:lang w:val="en-US" w:eastAsia="zh-CN"/>
              </w:rPr>
              <w:t>非因故意或者重大过失</w:t>
            </w:r>
            <w:r>
              <w:rPr>
                <w:rFonts w:hint="eastAsia" w:ascii="楷体" w:hAnsi="楷体" w:eastAsia="楷体" w:cs="楷体"/>
                <w:b w:val="0"/>
                <w:bCs w:val="0"/>
                <w:spacing w:val="11"/>
                <w:sz w:val="21"/>
                <w:szCs w:val="21"/>
                <w:u w:val="none" w:color="auto"/>
              </w:rPr>
              <w:t>在第一审期间未参加诉讼，</w:t>
            </w:r>
            <w:r>
              <w:rPr>
                <w:rFonts w:hint="eastAsia" w:ascii="楷体" w:hAnsi="楷体" w:eastAsia="楷体" w:cs="楷体"/>
                <w:color w:val="FF0000"/>
                <w:vertAlign w:val="baseline"/>
                <w:lang w:val="en-US" w:eastAsia="zh-CN"/>
              </w:rPr>
              <w:t>在第二审期间申请参加诉讼的，法院应当准许</w:t>
            </w:r>
            <w:r>
              <w:rPr>
                <w:rFonts w:hint="eastAsia" w:ascii="楷体" w:hAnsi="楷体" w:eastAsia="楷体" w:cs="楷体"/>
                <w:b w:val="0"/>
                <w:bCs w:val="0"/>
                <w:spacing w:val="7"/>
                <w:sz w:val="21"/>
                <w:szCs w:val="21"/>
                <w:u w:val="none" w:color="auto"/>
              </w:rPr>
              <w:t>，并</w:t>
            </w:r>
            <w:r>
              <w:rPr>
                <w:rFonts w:hint="eastAsia" w:ascii="楷体" w:hAnsi="楷体" w:eastAsia="楷体" w:cs="楷体"/>
                <w:color w:val="FF0000"/>
                <w:vertAlign w:val="baseline"/>
                <w:lang w:val="en-US" w:eastAsia="zh-CN"/>
              </w:rPr>
              <w:t>发回原审法院</w:t>
            </w:r>
            <w:r>
              <w:rPr>
                <w:rFonts w:hint="eastAsia" w:ascii="楷体" w:hAnsi="楷体" w:eastAsia="楷体" w:cs="楷体"/>
                <w:b w:val="0"/>
                <w:bCs w:val="0"/>
                <w:spacing w:val="7"/>
                <w:sz w:val="21"/>
                <w:szCs w:val="21"/>
                <w:u w:val="none" w:color="auto"/>
              </w:rPr>
              <w:t>重新审判</w:t>
            </w:r>
          </w:p>
        </w:tc>
      </w:tr>
    </w:tbl>
    <w:p w14:paraId="387C0FE1">
      <w:pPr>
        <w:adjustRightInd/>
        <w:snapToGrid/>
        <w:rPr>
          <w:rFonts w:hint="eastAsia" w:ascii="楷体" w:hAnsi="楷体" w:eastAsia="楷体" w:cs="楷体"/>
        </w:rPr>
        <w:sectPr>
          <w:headerReference r:id="rId24"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pPr>
    </w:p>
    <w:p w14:paraId="3FF86E65">
      <w:pPr>
        <w:pStyle w:val="2"/>
        <w:bidi w:val="0"/>
        <w:adjustRightInd/>
        <w:snapToGrid/>
        <w:outlineLvl w:val="0"/>
        <w:rPr>
          <w:rFonts w:hint="eastAsia" w:ascii="楷体" w:hAnsi="楷体" w:eastAsia="楷体" w:cs="楷体"/>
          <w:b/>
          <w:bCs/>
        </w:rPr>
      </w:pPr>
      <w:bookmarkStart w:id="66" w:name="bookmark46"/>
      <w:bookmarkEnd w:id="66"/>
      <w:bookmarkStart w:id="67" w:name="bookmark45"/>
      <w:bookmarkEnd w:id="67"/>
      <w:bookmarkStart w:id="68" w:name="_Toc28445"/>
      <w:r>
        <w:rPr>
          <w:rFonts w:hint="eastAsia" w:ascii="楷体" w:hAnsi="楷体" w:eastAsia="楷体" w:cs="楷体"/>
          <w:b/>
          <w:bCs/>
        </w:rPr>
        <w:t>第二十</w:t>
      </w:r>
      <w:r>
        <w:rPr>
          <w:rFonts w:hint="eastAsia" w:ascii="楷体" w:hAnsi="楷体" w:eastAsia="楷体" w:cs="楷体"/>
          <w:b/>
          <w:bCs/>
          <w:lang w:val="en-US" w:eastAsia="zh-CN"/>
        </w:rPr>
        <w:t>二</w:t>
      </w:r>
      <w:r>
        <w:rPr>
          <w:rFonts w:hint="eastAsia" w:ascii="楷体" w:hAnsi="楷体" w:eastAsia="楷体" w:cs="楷体"/>
          <w:b/>
          <w:bCs/>
        </w:rPr>
        <w:t>章 依法不负刑事责任的精神病人的</w:t>
      </w:r>
      <w:bookmarkStart w:id="69" w:name="bookmark45"/>
      <w:bookmarkEnd w:id="69"/>
      <w:r>
        <w:rPr>
          <w:rFonts w:hint="eastAsia" w:ascii="楷体" w:hAnsi="楷体" w:eastAsia="楷体" w:cs="楷体"/>
          <w:b/>
          <w:bCs/>
        </w:rPr>
        <w:t>强制医疗程序</w:t>
      </w:r>
      <w:bookmarkEnd w:id="68"/>
    </w:p>
    <w:p w14:paraId="099715E8">
      <w:pPr>
        <w:pStyle w:val="5"/>
        <w:bidi w:val="0"/>
        <w:adjustRightInd/>
        <w:snapToGrid/>
        <w:rPr>
          <w:rFonts w:hint="eastAsia" w:ascii="楷体" w:hAnsi="楷体" w:eastAsia="楷体" w:cs="楷体"/>
          <w:lang w:val="en-US" w:eastAsia="zh-CN"/>
        </w:rPr>
      </w:pPr>
      <w:r>
        <w:rPr>
          <w:rFonts w:hint="eastAsia" w:ascii="楷体" w:hAnsi="楷体" w:eastAsia="楷体" w:cs="楷体"/>
          <w:lang w:val="en-US" w:eastAsia="zh-CN"/>
        </w:rPr>
        <w:t>考点45</w:t>
      </w:r>
      <w:r>
        <w:rPr>
          <w:rFonts w:hint="eastAsia" w:ascii="楷体" w:hAnsi="楷体" w:eastAsia="楷体" w:cs="楷体"/>
          <w:b/>
          <w:color w:val="00B0F0"/>
          <w:lang w:val="en-US" w:eastAsia="zh-CN"/>
        </w:rPr>
        <w:t>：</w:t>
      </w:r>
      <w:r>
        <w:rPr>
          <w:rFonts w:hint="eastAsia" w:ascii="楷体" w:hAnsi="楷体" w:eastAsia="楷体" w:cs="楷体"/>
          <w:lang w:val="en-US" w:eastAsia="zh-CN"/>
        </w:rPr>
        <w:t>强制医疗程序</w:t>
      </w:r>
    </w:p>
    <w:tbl>
      <w:tblPr>
        <w:tblStyle w:val="15"/>
        <w:tblW w:w="4876" w:type="pct"/>
        <w:tblInd w:w="108"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07"/>
        <w:gridCol w:w="7958"/>
      </w:tblGrid>
      <w:tr w14:paraId="7ABE08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tcBorders>
              <w:tl2br w:val="nil"/>
              <w:tr2bl w:val="nil"/>
            </w:tcBorders>
            <w:shd w:val="clear" w:color="auto" w:fill="auto"/>
            <w:vAlign w:val="center"/>
          </w:tcPr>
          <w:p w14:paraId="78732D91">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申请主体</w:t>
            </w:r>
          </w:p>
        </w:tc>
        <w:tc>
          <w:tcPr>
            <w:tcW w:w="4159" w:type="pct"/>
            <w:tcBorders>
              <w:tl2br w:val="nil"/>
              <w:tr2bl w:val="nil"/>
            </w:tcBorders>
            <w:shd w:val="clear" w:color="auto" w:fill="auto"/>
            <w:vAlign w:val="center"/>
          </w:tcPr>
          <w:p w14:paraId="55052648">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napToGrid w:val="0"/>
                <w:color w:val="000000"/>
                <w:kern w:val="0"/>
                <w:sz w:val="21"/>
                <w:szCs w:val="21"/>
                <w:vertAlign w:val="baseline"/>
                <w:lang w:val="en-US" w:eastAsia="zh-CN" w:bidi="ar-SA"/>
              </w:rPr>
            </w:pPr>
            <w:r>
              <w:rPr>
                <w:rFonts w:hint="eastAsia" w:ascii="楷体" w:hAnsi="楷体" w:eastAsia="楷体" w:cs="楷体"/>
                <w:vertAlign w:val="baseline"/>
                <w:lang w:val="en-US" w:eastAsia="zh-CN"/>
              </w:rPr>
              <w:t>检察院</w:t>
            </w:r>
          </w:p>
        </w:tc>
      </w:tr>
      <w:tr w14:paraId="22D757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tcBorders>
              <w:tl2br w:val="nil"/>
              <w:tr2bl w:val="nil"/>
            </w:tcBorders>
            <w:shd w:val="clear" w:color="auto" w:fill="auto"/>
            <w:vAlign w:val="center"/>
          </w:tcPr>
          <w:p w14:paraId="3A800FC9">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决定主体</w:t>
            </w:r>
          </w:p>
        </w:tc>
        <w:tc>
          <w:tcPr>
            <w:tcW w:w="4159" w:type="pct"/>
            <w:tcBorders>
              <w:tl2br w:val="nil"/>
              <w:tr2bl w:val="nil"/>
            </w:tcBorders>
            <w:shd w:val="clear" w:color="auto" w:fill="auto"/>
            <w:vAlign w:val="center"/>
          </w:tcPr>
          <w:p w14:paraId="6A9C8CC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napToGrid w:val="0"/>
                <w:color w:val="000000"/>
                <w:kern w:val="0"/>
                <w:sz w:val="21"/>
                <w:szCs w:val="21"/>
                <w:vertAlign w:val="baseline"/>
                <w:lang w:val="en-US" w:eastAsia="zh-CN" w:bidi="ar-SA"/>
              </w:rPr>
            </w:pPr>
            <w:r>
              <w:rPr>
                <w:rFonts w:hint="eastAsia" w:ascii="楷体" w:hAnsi="楷体" w:eastAsia="楷体" w:cs="楷体"/>
                <w:vertAlign w:val="baseline"/>
                <w:lang w:val="en-US" w:eastAsia="zh-CN"/>
              </w:rPr>
              <w:t>法院</w:t>
            </w:r>
          </w:p>
        </w:tc>
      </w:tr>
      <w:tr w14:paraId="78B465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tcBorders>
              <w:tl2br w:val="nil"/>
              <w:tr2bl w:val="nil"/>
            </w:tcBorders>
            <w:shd w:val="clear" w:color="auto" w:fill="auto"/>
            <w:vAlign w:val="center"/>
          </w:tcPr>
          <w:p w14:paraId="5AB48D42">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执行主体</w:t>
            </w:r>
          </w:p>
        </w:tc>
        <w:tc>
          <w:tcPr>
            <w:tcW w:w="4159" w:type="pct"/>
            <w:tcBorders>
              <w:tl2br w:val="nil"/>
              <w:tr2bl w:val="nil"/>
            </w:tcBorders>
            <w:shd w:val="clear" w:color="auto" w:fill="auto"/>
            <w:vAlign w:val="center"/>
          </w:tcPr>
          <w:p w14:paraId="39EF766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snapToGrid w:val="0"/>
                <w:color w:val="000000"/>
                <w:kern w:val="0"/>
                <w:sz w:val="21"/>
                <w:szCs w:val="21"/>
                <w:vertAlign w:val="baseline"/>
                <w:lang w:val="en-US" w:eastAsia="zh-CN" w:bidi="ar-SA"/>
              </w:rPr>
            </w:pPr>
            <w:r>
              <w:rPr>
                <w:rFonts w:hint="eastAsia" w:ascii="楷体" w:hAnsi="楷体" w:eastAsia="楷体" w:cs="楷体"/>
                <w:vertAlign w:val="baseline"/>
                <w:lang w:val="en-US" w:eastAsia="zh-CN"/>
              </w:rPr>
              <w:t>公安机关</w:t>
            </w:r>
          </w:p>
        </w:tc>
      </w:tr>
      <w:tr w14:paraId="0BE506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vMerge w:val="restart"/>
            <w:tcBorders>
              <w:tl2br w:val="nil"/>
              <w:tr2bl w:val="nil"/>
            </w:tcBorders>
            <w:vAlign w:val="center"/>
          </w:tcPr>
          <w:p w14:paraId="471B0B7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适用条件</w:t>
            </w:r>
          </w:p>
        </w:tc>
        <w:tc>
          <w:tcPr>
            <w:tcW w:w="4159" w:type="pct"/>
            <w:tcBorders>
              <w:tl2br w:val="nil"/>
              <w:tr2bl w:val="nil"/>
            </w:tcBorders>
            <w:vAlign w:val="center"/>
          </w:tcPr>
          <w:p w14:paraId="2D6A2D8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kern w:val="0"/>
                <w:szCs w:val="32"/>
              </w:rPr>
              <w:t>实施暴力行为</w:t>
            </w:r>
          </w:p>
        </w:tc>
      </w:tr>
      <w:tr w14:paraId="62E41F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vMerge w:val="continue"/>
            <w:tcBorders>
              <w:tl2br w:val="nil"/>
              <w:tr2bl w:val="nil"/>
            </w:tcBorders>
            <w:vAlign w:val="center"/>
          </w:tcPr>
          <w:p w14:paraId="740C776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9" w:type="pct"/>
            <w:tcBorders>
              <w:tl2br w:val="nil"/>
              <w:tr2bl w:val="nil"/>
            </w:tcBorders>
            <w:vAlign w:val="center"/>
          </w:tcPr>
          <w:p w14:paraId="1E5A12B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kern w:val="0"/>
                <w:szCs w:val="32"/>
              </w:rPr>
              <w:t>危害公共安全或者严重危害公民人身安全</w:t>
            </w:r>
          </w:p>
        </w:tc>
      </w:tr>
      <w:tr w14:paraId="6D1F2D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vMerge w:val="continue"/>
            <w:tcBorders>
              <w:tl2br w:val="nil"/>
              <w:tr2bl w:val="nil"/>
            </w:tcBorders>
            <w:vAlign w:val="center"/>
          </w:tcPr>
          <w:p w14:paraId="1EA675E6">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9" w:type="pct"/>
            <w:tcBorders>
              <w:tl2br w:val="nil"/>
              <w:tr2bl w:val="nil"/>
            </w:tcBorders>
            <w:vAlign w:val="center"/>
          </w:tcPr>
          <w:p w14:paraId="7330377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kern w:val="0"/>
                <w:szCs w:val="32"/>
              </w:rPr>
              <w:t>经法定程序鉴定依法不负刑事责任的精神病人</w:t>
            </w:r>
          </w:p>
        </w:tc>
      </w:tr>
      <w:tr w14:paraId="59DF8E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54" w:hRule="atLeast"/>
        </w:trPr>
        <w:tc>
          <w:tcPr>
            <w:tcW w:w="840" w:type="pct"/>
            <w:vMerge w:val="continue"/>
            <w:tcBorders>
              <w:tl2br w:val="nil"/>
              <w:tr2bl w:val="nil"/>
            </w:tcBorders>
            <w:vAlign w:val="center"/>
          </w:tcPr>
          <w:p w14:paraId="2822F6C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9" w:type="pct"/>
            <w:tcBorders>
              <w:tl2br w:val="nil"/>
              <w:tr2bl w:val="nil"/>
            </w:tcBorders>
            <w:vAlign w:val="center"/>
          </w:tcPr>
          <w:p w14:paraId="23981A6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kern w:val="0"/>
                <w:szCs w:val="32"/>
              </w:rPr>
              <w:t>有继续危害社会可能</w:t>
            </w:r>
          </w:p>
        </w:tc>
      </w:tr>
      <w:tr w14:paraId="055D99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4" w:hRule="atLeast"/>
        </w:trPr>
        <w:tc>
          <w:tcPr>
            <w:tcW w:w="840" w:type="pct"/>
            <w:tcBorders>
              <w:tl2br w:val="nil"/>
              <w:tr2bl w:val="nil"/>
            </w:tcBorders>
            <w:vAlign w:val="center"/>
          </w:tcPr>
          <w:p w14:paraId="6C8AE12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管辖法院</w:t>
            </w:r>
          </w:p>
        </w:tc>
        <w:tc>
          <w:tcPr>
            <w:tcW w:w="4159" w:type="pct"/>
            <w:tcBorders>
              <w:tl2br w:val="nil"/>
              <w:tr2bl w:val="nil"/>
            </w:tcBorders>
            <w:vAlign w:val="center"/>
          </w:tcPr>
          <w:p w14:paraId="0543422C">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由被申请人实施暴力行为所在地的基</w:t>
            </w:r>
            <w:r>
              <w:rPr>
                <w:rFonts w:hint="eastAsia" w:ascii="楷体" w:hAnsi="楷体" w:eastAsia="楷体" w:cs="楷体"/>
                <w:color w:val="FF0000"/>
                <w:vertAlign w:val="baseline"/>
                <w:lang w:val="en-US" w:eastAsia="zh-CN"/>
              </w:rPr>
              <w:t>层人民法院管辖</w:t>
            </w:r>
            <w:r>
              <w:rPr>
                <w:rFonts w:hint="eastAsia" w:ascii="楷体" w:hAnsi="楷体" w:eastAsia="楷体" w:cs="楷体"/>
                <w:vertAlign w:val="baseline"/>
                <w:lang w:val="en-US" w:eastAsia="zh-CN"/>
              </w:rPr>
              <w:t>；由</w:t>
            </w:r>
            <w:r>
              <w:rPr>
                <w:rFonts w:hint="eastAsia" w:ascii="楷体" w:hAnsi="楷体" w:eastAsia="楷体" w:cs="楷体"/>
                <w:color w:val="FF0000"/>
                <w:vertAlign w:val="baseline"/>
                <w:lang w:val="en-US" w:eastAsia="zh-CN"/>
              </w:rPr>
              <w:t>被申请人居住地</w:t>
            </w:r>
            <w:r>
              <w:rPr>
                <w:rFonts w:hint="eastAsia" w:ascii="楷体" w:hAnsi="楷体" w:eastAsia="楷体" w:cs="楷体"/>
                <w:vertAlign w:val="baseline"/>
                <w:lang w:val="en-US" w:eastAsia="zh-CN"/>
              </w:rPr>
              <w:t>的人民法院审判更为适宜的，</w:t>
            </w:r>
            <w:r>
              <w:rPr>
                <w:rFonts w:hint="eastAsia" w:ascii="楷体" w:hAnsi="楷体" w:eastAsia="楷体" w:cs="楷体"/>
                <w:color w:val="FF0000"/>
                <w:vertAlign w:val="baseline"/>
                <w:lang w:val="en-US" w:eastAsia="zh-CN"/>
              </w:rPr>
              <w:t>可以由</w:t>
            </w:r>
            <w:r>
              <w:rPr>
                <w:rFonts w:hint="eastAsia" w:ascii="楷体" w:hAnsi="楷体" w:eastAsia="楷体" w:cs="楷体"/>
                <w:vertAlign w:val="baseline"/>
                <w:lang w:val="en-US" w:eastAsia="zh-CN"/>
              </w:rPr>
              <w:t>被申请人居住地的基层人民法院管辖</w:t>
            </w:r>
          </w:p>
        </w:tc>
      </w:tr>
      <w:tr w14:paraId="40EDD1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37" w:hRule="atLeast"/>
        </w:trPr>
        <w:tc>
          <w:tcPr>
            <w:tcW w:w="840" w:type="pct"/>
            <w:vMerge w:val="restart"/>
            <w:tcBorders>
              <w:tl2br w:val="nil"/>
              <w:tr2bl w:val="nil"/>
            </w:tcBorders>
            <w:vAlign w:val="center"/>
          </w:tcPr>
          <w:p w14:paraId="761D6BBD">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审理方式</w:t>
            </w:r>
          </w:p>
        </w:tc>
        <w:tc>
          <w:tcPr>
            <w:tcW w:w="4159" w:type="pct"/>
            <w:tcBorders>
              <w:tl2br w:val="nil"/>
              <w:tr2bl w:val="nil"/>
            </w:tcBorders>
            <w:vAlign w:val="center"/>
          </w:tcPr>
          <w:p w14:paraId="5FA650E0">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vertAlign w:val="baseline"/>
                <w:lang w:val="en-US" w:eastAsia="zh-CN"/>
              </w:rPr>
            </w:pPr>
            <w:r>
              <w:rPr>
                <w:rFonts w:hint="eastAsia" w:ascii="楷体" w:hAnsi="楷体" w:eastAsia="楷体" w:cs="楷体"/>
                <w:kern w:val="0"/>
                <w:szCs w:val="32"/>
                <w:lang w:val="en-US" w:eastAsia="zh-CN"/>
              </w:rPr>
              <w:t>1.</w:t>
            </w:r>
            <w:r>
              <w:rPr>
                <w:rFonts w:hint="eastAsia" w:ascii="楷体" w:hAnsi="楷体" w:eastAsia="楷体" w:cs="楷体"/>
                <w:kern w:val="0"/>
                <w:szCs w:val="32"/>
              </w:rPr>
              <w:t>人民法院受理强制医疗的申请后，</w:t>
            </w:r>
            <w:r>
              <w:rPr>
                <w:rFonts w:hint="eastAsia" w:ascii="楷体" w:hAnsi="楷体" w:eastAsia="楷体" w:cs="楷体"/>
                <w:b/>
                <w:bCs/>
                <w:snapToGrid/>
                <w:color w:val="30C0B4"/>
                <w:kern w:val="0"/>
                <w:sz w:val="21"/>
                <w:szCs w:val="21"/>
                <w:lang w:val="en-US" w:eastAsia="zh-CN" w:bidi="ar"/>
              </w:rPr>
              <w:t>应当</w:t>
            </w:r>
            <w:r>
              <w:rPr>
                <w:rFonts w:hint="eastAsia" w:ascii="楷体" w:hAnsi="楷体" w:eastAsia="楷体" w:cs="楷体"/>
                <w:color w:val="FF0000"/>
                <w:vertAlign w:val="baseline"/>
                <w:lang w:val="en-US" w:eastAsia="zh-CN"/>
              </w:rPr>
              <w:t>组成合议庭</w:t>
            </w:r>
            <w:r>
              <w:rPr>
                <w:rFonts w:hint="eastAsia" w:ascii="楷体" w:hAnsi="楷体" w:eastAsia="楷体" w:cs="楷体"/>
                <w:kern w:val="0"/>
                <w:szCs w:val="32"/>
              </w:rPr>
              <w:t>进行审理</w:t>
            </w:r>
          </w:p>
        </w:tc>
      </w:tr>
      <w:tr w14:paraId="31D789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rPr>
        <w:tc>
          <w:tcPr>
            <w:tcW w:w="840" w:type="pct"/>
            <w:vMerge w:val="continue"/>
            <w:tcBorders>
              <w:tl2br w:val="nil"/>
              <w:tr2bl w:val="nil"/>
            </w:tcBorders>
            <w:vAlign w:val="center"/>
          </w:tcPr>
          <w:p w14:paraId="66DA90C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p>
        </w:tc>
        <w:tc>
          <w:tcPr>
            <w:tcW w:w="4159" w:type="pct"/>
            <w:tcBorders>
              <w:tl2br w:val="nil"/>
              <w:tr2bl w:val="nil"/>
            </w:tcBorders>
            <w:vAlign w:val="center"/>
          </w:tcPr>
          <w:p w14:paraId="29240C55">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rPr>
            </w:pPr>
            <w:r>
              <w:rPr>
                <w:rFonts w:hint="eastAsia" w:ascii="楷体" w:hAnsi="楷体" w:eastAsia="楷体" w:cs="楷体"/>
                <w:kern w:val="0"/>
                <w:szCs w:val="32"/>
                <w:lang w:val="en-US" w:eastAsia="zh-CN"/>
              </w:rPr>
              <w:t>2.</w:t>
            </w:r>
            <w:r>
              <w:rPr>
                <w:rFonts w:hint="eastAsia" w:ascii="楷体" w:hAnsi="楷体" w:eastAsia="楷体" w:cs="楷体"/>
                <w:kern w:val="0"/>
                <w:szCs w:val="32"/>
              </w:rPr>
              <w:t>审理强制医疗案件，应当组成合议庭，</w:t>
            </w:r>
            <w:r>
              <w:rPr>
                <w:rFonts w:hint="eastAsia" w:ascii="楷体" w:hAnsi="楷体" w:eastAsia="楷体" w:cs="楷体"/>
                <w:color w:val="FF0000"/>
                <w:vertAlign w:val="baseline"/>
                <w:lang w:val="en-US" w:eastAsia="zh-CN"/>
              </w:rPr>
              <w:t>开庭审理</w:t>
            </w:r>
            <w:r>
              <w:rPr>
                <w:rFonts w:hint="eastAsia" w:ascii="楷体" w:hAnsi="楷体" w:eastAsia="楷体" w:cs="楷体"/>
                <w:kern w:val="0"/>
                <w:szCs w:val="32"/>
              </w:rPr>
              <w:t>。</w:t>
            </w:r>
            <w:r>
              <w:rPr>
                <w:rFonts w:hint="eastAsia" w:ascii="楷体" w:hAnsi="楷体" w:eastAsia="楷体" w:cs="楷体"/>
                <w:color w:val="FF0000"/>
                <w:vertAlign w:val="baseline"/>
                <w:lang w:val="en-US" w:eastAsia="zh-CN"/>
              </w:rPr>
              <w:t>但是，被申请人、被告人的法定代理人请求不开庭审理，并经人民法院审查同意的除外</w:t>
            </w:r>
          </w:p>
        </w:tc>
      </w:tr>
      <w:tr w14:paraId="05E2D5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32" w:hRule="atLeast"/>
        </w:trPr>
        <w:tc>
          <w:tcPr>
            <w:tcW w:w="840" w:type="pct"/>
            <w:tcBorders>
              <w:tl2br w:val="nil"/>
              <w:tr2bl w:val="nil"/>
            </w:tcBorders>
            <w:vAlign w:val="center"/>
          </w:tcPr>
          <w:p w14:paraId="6BA4DB8F">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通知到场</w:t>
            </w:r>
          </w:p>
        </w:tc>
        <w:tc>
          <w:tcPr>
            <w:tcW w:w="4159" w:type="pct"/>
            <w:tcBorders>
              <w:tl2br w:val="nil"/>
              <w:tr2bl w:val="nil"/>
            </w:tcBorders>
            <w:vAlign w:val="center"/>
          </w:tcPr>
          <w:p w14:paraId="5CFEE017">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lang w:val="en-US" w:eastAsia="zh-CN"/>
              </w:rPr>
            </w:pPr>
            <w:r>
              <w:rPr>
                <w:rFonts w:hint="eastAsia" w:ascii="楷体" w:hAnsi="楷体" w:eastAsia="楷体" w:cs="楷体"/>
                <w:kern w:val="0"/>
                <w:szCs w:val="32"/>
                <w:lang w:val="en-US" w:eastAsia="zh-CN"/>
              </w:rPr>
              <w:t>审理强制医疗案件，</w:t>
            </w:r>
            <w:r>
              <w:rPr>
                <w:rFonts w:hint="eastAsia" w:ascii="楷体" w:hAnsi="楷体" w:eastAsia="楷体" w:cs="楷体"/>
                <w:b/>
                <w:bCs/>
                <w:snapToGrid/>
                <w:color w:val="30C0B4"/>
                <w:kern w:val="0"/>
                <w:sz w:val="21"/>
                <w:szCs w:val="21"/>
                <w:lang w:val="en-US" w:eastAsia="zh-CN" w:bidi="ar"/>
              </w:rPr>
              <w:t>应当通知</w:t>
            </w:r>
            <w:r>
              <w:rPr>
                <w:rFonts w:hint="eastAsia" w:ascii="楷体" w:hAnsi="楷体" w:eastAsia="楷体" w:cs="楷体"/>
                <w:kern w:val="0"/>
                <w:szCs w:val="32"/>
                <w:lang w:val="en-US" w:eastAsia="zh-CN"/>
              </w:rPr>
              <w:t>被申请人或者被告人的</w:t>
            </w:r>
            <w:r>
              <w:rPr>
                <w:rFonts w:hint="eastAsia" w:ascii="楷体" w:hAnsi="楷体" w:eastAsia="楷体" w:cs="楷体"/>
                <w:b/>
                <w:bCs/>
                <w:snapToGrid/>
                <w:color w:val="30C0B4"/>
                <w:kern w:val="0"/>
                <w:sz w:val="21"/>
                <w:szCs w:val="21"/>
                <w:lang w:val="en-US" w:eastAsia="zh-CN" w:bidi="ar"/>
              </w:rPr>
              <w:t>法定代理人到场</w:t>
            </w:r>
            <w:r>
              <w:rPr>
                <w:rFonts w:hint="eastAsia" w:ascii="楷体" w:hAnsi="楷体" w:eastAsia="楷体" w:cs="楷体"/>
                <w:kern w:val="0"/>
                <w:szCs w:val="32"/>
                <w:lang w:val="en-US" w:eastAsia="zh-CN"/>
              </w:rPr>
              <w:t>；被申请人或者被告人的法定代理人经通知</w:t>
            </w:r>
            <w:r>
              <w:rPr>
                <w:rFonts w:hint="eastAsia" w:ascii="楷体" w:hAnsi="楷体" w:eastAsia="楷体" w:cs="楷体"/>
                <w:color w:val="FF0000"/>
                <w:vertAlign w:val="baseline"/>
                <w:lang w:val="en-US" w:eastAsia="zh-CN"/>
              </w:rPr>
              <w:t>未到场的</w:t>
            </w:r>
            <w:r>
              <w:rPr>
                <w:rFonts w:hint="eastAsia" w:ascii="楷体" w:hAnsi="楷体" w:eastAsia="楷体" w:cs="楷体"/>
                <w:kern w:val="0"/>
                <w:szCs w:val="32"/>
                <w:lang w:val="en-US" w:eastAsia="zh-CN"/>
              </w:rPr>
              <w:t>，</w:t>
            </w:r>
            <w:r>
              <w:rPr>
                <w:rFonts w:hint="eastAsia" w:ascii="楷体" w:hAnsi="楷体" w:eastAsia="楷体" w:cs="楷体"/>
                <w:b/>
                <w:bCs/>
                <w:snapToGrid/>
                <w:color w:val="30C0B4"/>
                <w:kern w:val="0"/>
                <w:sz w:val="21"/>
                <w:szCs w:val="21"/>
                <w:lang w:val="en-US" w:eastAsia="zh-CN" w:bidi="ar"/>
              </w:rPr>
              <w:t>可以</w:t>
            </w:r>
            <w:r>
              <w:rPr>
                <w:rFonts w:hint="eastAsia" w:ascii="楷体" w:hAnsi="楷体" w:eastAsia="楷体" w:cs="楷体"/>
                <w:color w:val="FF0000"/>
                <w:vertAlign w:val="baseline"/>
                <w:lang w:val="en-US" w:eastAsia="zh-CN"/>
              </w:rPr>
              <w:t>通知被申请人或者被告人的</w:t>
            </w:r>
            <w:r>
              <w:rPr>
                <w:rFonts w:hint="eastAsia" w:ascii="楷体" w:hAnsi="楷体" w:eastAsia="楷体" w:cs="楷体"/>
                <w:b/>
                <w:bCs/>
                <w:snapToGrid/>
                <w:color w:val="30C0B4"/>
                <w:kern w:val="0"/>
                <w:sz w:val="21"/>
                <w:szCs w:val="21"/>
                <w:lang w:val="en-US" w:eastAsia="zh-CN" w:bidi="ar"/>
              </w:rPr>
              <w:t>其他近亲属到场</w:t>
            </w:r>
          </w:p>
        </w:tc>
      </w:tr>
      <w:tr w14:paraId="1C0F7F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7" w:hRule="atLeast"/>
        </w:trPr>
        <w:tc>
          <w:tcPr>
            <w:tcW w:w="840" w:type="pct"/>
            <w:tcBorders>
              <w:tl2br w:val="nil"/>
              <w:tr2bl w:val="nil"/>
            </w:tcBorders>
            <w:vAlign w:val="center"/>
          </w:tcPr>
          <w:p w14:paraId="57CC6E98">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通知法援</w:t>
            </w:r>
          </w:p>
        </w:tc>
        <w:tc>
          <w:tcPr>
            <w:tcW w:w="4159" w:type="pct"/>
            <w:tcBorders>
              <w:tl2br w:val="nil"/>
              <w:tr2bl w:val="nil"/>
            </w:tcBorders>
            <w:vAlign w:val="center"/>
          </w:tcPr>
          <w:p w14:paraId="20983804">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lang w:val="en-US" w:eastAsia="zh-CN"/>
              </w:rPr>
            </w:pPr>
            <w:bookmarkStart w:id="70" w:name="OLE_LINK4"/>
            <w:r>
              <w:rPr>
                <w:rFonts w:hint="eastAsia" w:ascii="楷体" w:hAnsi="楷体" w:eastAsia="楷体" w:cs="楷体"/>
                <w:kern w:val="0"/>
                <w:szCs w:val="32"/>
                <w:lang w:val="en-US" w:eastAsia="zh-CN"/>
              </w:rPr>
              <w:t>被申请人或者被告人</w:t>
            </w:r>
            <w:r>
              <w:rPr>
                <w:rFonts w:hint="eastAsia" w:ascii="楷体" w:hAnsi="楷体" w:eastAsia="楷体" w:cs="楷体"/>
                <w:color w:val="FF0000"/>
                <w:vertAlign w:val="baseline"/>
                <w:lang w:val="en-US" w:eastAsia="zh-CN"/>
              </w:rPr>
              <w:t>没有委托</w:t>
            </w:r>
            <w:r>
              <w:rPr>
                <w:rFonts w:hint="eastAsia" w:ascii="楷体" w:hAnsi="楷体" w:eastAsia="楷体" w:cs="楷体"/>
                <w:kern w:val="0"/>
                <w:szCs w:val="32"/>
                <w:lang w:val="en-US" w:eastAsia="zh-CN"/>
              </w:rPr>
              <w:t>诉讼代理人的，应当自受理强制医疗申请或者发现被告人符合强制医疗条件之日起</w:t>
            </w:r>
            <w:r>
              <w:rPr>
                <w:rFonts w:hint="eastAsia" w:ascii="楷体" w:hAnsi="楷体" w:eastAsia="楷体" w:cs="楷体"/>
                <w:b/>
                <w:bCs/>
                <w:snapToGrid/>
                <w:color w:val="30C0B4"/>
                <w:kern w:val="0"/>
                <w:sz w:val="21"/>
                <w:szCs w:val="21"/>
                <w:lang w:val="en-US" w:eastAsia="zh-CN" w:bidi="ar"/>
              </w:rPr>
              <w:t>三日以内</w:t>
            </w:r>
            <w:r>
              <w:rPr>
                <w:rFonts w:hint="eastAsia" w:ascii="楷体" w:hAnsi="楷体" w:eastAsia="楷体" w:cs="楷体"/>
                <w:kern w:val="0"/>
                <w:szCs w:val="32"/>
                <w:lang w:val="en-US" w:eastAsia="zh-CN"/>
              </w:rPr>
              <w:t>，</w:t>
            </w:r>
            <w:r>
              <w:rPr>
                <w:rFonts w:hint="eastAsia" w:ascii="楷体" w:hAnsi="楷体" w:eastAsia="楷体" w:cs="楷体"/>
                <w:b/>
                <w:bCs/>
                <w:snapToGrid/>
                <w:color w:val="30C0B4"/>
                <w:kern w:val="0"/>
                <w:sz w:val="21"/>
                <w:szCs w:val="21"/>
                <w:lang w:val="en-US" w:eastAsia="zh-CN" w:bidi="ar"/>
              </w:rPr>
              <w:t>通知</w:t>
            </w:r>
            <w:r>
              <w:rPr>
                <w:rFonts w:hint="eastAsia" w:ascii="楷体" w:hAnsi="楷体" w:eastAsia="楷体" w:cs="楷体"/>
                <w:color w:val="FF0000"/>
                <w:vertAlign w:val="baseline"/>
                <w:lang w:val="en-US" w:eastAsia="zh-CN"/>
              </w:rPr>
              <w:t>法律援助机构指派律师担任其诉讼代理人，为其提供法律帮助</w:t>
            </w:r>
            <w:bookmarkEnd w:id="70"/>
          </w:p>
        </w:tc>
      </w:tr>
      <w:tr w14:paraId="1CE695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4" w:hRule="atLeast"/>
        </w:trPr>
        <w:tc>
          <w:tcPr>
            <w:tcW w:w="840" w:type="pct"/>
            <w:tcBorders>
              <w:tl2br w:val="nil"/>
              <w:tr2bl w:val="nil"/>
            </w:tcBorders>
            <w:vAlign w:val="center"/>
          </w:tcPr>
          <w:p w14:paraId="25E00A2C">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处理决定</w:t>
            </w:r>
          </w:p>
        </w:tc>
        <w:tc>
          <w:tcPr>
            <w:tcW w:w="4159" w:type="pct"/>
            <w:tcBorders>
              <w:tl2br w:val="nil"/>
              <w:tr2bl w:val="nil"/>
            </w:tcBorders>
            <w:vAlign w:val="center"/>
          </w:tcPr>
          <w:p w14:paraId="57E390B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lang w:val="en-US" w:eastAsia="zh-CN"/>
              </w:rPr>
            </w:pPr>
            <w:r>
              <w:rPr>
                <w:rFonts w:hint="eastAsia" w:ascii="楷体" w:hAnsi="楷体" w:eastAsia="楷体" w:cs="楷体"/>
                <w:kern w:val="0"/>
                <w:szCs w:val="32"/>
              </w:rPr>
              <w:t>人民法院经审理，对于被申请人或者被告人符合强制医疗条件的，应当在</w:t>
            </w:r>
            <w:r>
              <w:rPr>
                <w:rFonts w:hint="eastAsia" w:ascii="楷体" w:hAnsi="楷体" w:eastAsia="楷体" w:cs="楷体"/>
                <w:b/>
                <w:bCs/>
                <w:snapToGrid/>
                <w:color w:val="30C0B4"/>
                <w:kern w:val="0"/>
                <w:sz w:val="21"/>
                <w:szCs w:val="21"/>
                <w:lang w:val="en-US" w:eastAsia="zh-CN" w:bidi="ar"/>
              </w:rPr>
              <w:t>一个月以内</w:t>
            </w:r>
            <w:r>
              <w:rPr>
                <w:rFonts w:hint="eastAsia" w:ascii="楷体" w:hAnsi="楷体" w:eastAsia="楷体" w:cs="楷体"/>
                <w:kern w:val="0"/>
                <w:szCs w:val="32"/>
              </w:rPr>
              <w:t>作出强制医疗的决定</w:t>
            </w:r>
          </w:p>
        </w:tc>
      </w:tr>
      <w:tr w14:paraId="11D44D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7" w:hRule="atLeast"/>
        </w:trPr>
        <w:tc>
          <w:tcPr>
            <w:tcW w:w="840" w:type="pct"/>
            <w:tcBorders>
              <w:tl2br w:val="nil"/>
              <w:tr2bl w:val="nil"/>
            </w:tcBorders>
            <w:vAlign w:val="center"/>
          </w:tcPr>
          <w:p w14:paraId="4370F853">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救济途径</w:t>
            </w:r>
          </w:p>
        </w:tc>
        <w:tc>
          <w:tcPr>
            <w:tcW w:w="4159" w:type="pct"/>
            <w:tcBorders>
              <w:tl2br w:val="nil"/>
              <w:tr2bl w:val="nil"/>
            </w:tcBorders>
            <w:vAlign w:val="center"/>
          </w:tcPr>
          <w:p w14:paraId="39D1FC02">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rPr>
            </w:pPr>
            <w:r>
              <w:rPr>
                <w:rFonts w:hint="eastAsia" w:ascii="楷体" w:hAnsi="楷体" w:eastAsia="楷体" w:cs="楷体"/>
                <w:kern w:val="0"/>
                <w:szCs w:val="32"/>
              </w:rPr>
              <w:t>被决定强制医疗的人、被害人及其法定代理人、近亲属对强制医疗决定不服的，可以自收到决定书第二日起</w:t>
            </w:r>
            <w:r>
              <w:rPr>
                <w:rFonts w:hint="eastAsia" w:ascii="楷体" w:hAnsi="楷体" w:eastAsia="楷体" w:cs="楷体"/>
                <w:b/>
                <w:bCs/>
                <w:snapToGrid/>
                <w:color w:val="30C0B4"/>
                <w:kern w:val="0"/>
                <w:sz w:val="21"/>
                <w:szCs w:val="21"/>
                <w:lang w:val="en-US" w:eastAsia="zh-CN" w:bidi="ar"/>
              </w:rPr>
              <w:t>五日以内</w:t>
            </w:r>
            <w:r>
              <w:rPr>
                <w:rFonts w:hint="eastAsia" w:ascii="楷体" w:hAnsi="楷体" w:eastAsia="楷体" w:cs="楷体"/>
                <w:color w:val="FF0000"/>
                <w:vertAlign w:val="baseline"/>
                <w:lang w:val="en-US" w:eastAsia="zh-CN"/>
              </w:rPr>
              <w:t>向上一级人民法院申请复议</w:t>
            </w:r>
            <w:r>
              <w:rPr>
                <w:rFonts w:hint="eastAsia" w:ascii="楷体" w:hAnsi="楷体" w:eastAsia="楷体" w:cs="楷体"/>
                <w:kern w:val="0"/>
                <w:szCs w:val="32"/>
              </w:rPr>
              <w:t>。</w:t>
            </w:r>
            <w:r>
              <w:rPr>
                <w:rFonts w:hint="eastAsia" w:ascii="楷体" w:hAnsi="楷体" w:eastAsia="楷体" w:cs="楷体"/>
                <w:color w:val="FF0000"/>
                <w:vertAlign w:val="baseline"/>
                <w:lang w:val="en-US" w:eastAsia="zh-CN"/>
              </w:rPr>
              <w:t>复议期间不停止执行强制医疗的决定</w:t>
            </w:r>
          </w:p>
        </w:tc>
      </w:tr>
      <w:tr w14:paraId="2A3185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19" w:hRule="atLeast"/>
        </w:trPr>
        <w:tc>
          <w:tcPr>
            <w:tcW w:w="840" w:type="pct"/>
            <w:tcBorders>
              <w:tl2br w:val="nil"/>
              <w:tr2bl w:val="nil"/>
            </w:tcBorders>
            <w:vAlign w:val="center"/>
          </w:tcPr>
          <w:p w14:paraId="209651C4">
            <w:pPr>
              <w:keepNext w:val="0"/>
              <w:keepLines w:val="0"/>
              <w:pageBreakBefore w:val="0"/>
              <w:widowControl/>
              <w:kinsoku w:val="0"/>
              <w:wordWrap/>
              <w:overflowPunct/>
              <w:topLinePunct w:val="0"/>
              <w:autoSpaceDE w:val="0"/>
              <w:autoSpaceDN w:val="0"/>
              <w:bidi w:val="0"/>
              <w:adjustRightInd/>
              <w:snapToGrid/>
              <w:spacing w:line="360" w:lineRule="exact"/>
              <w:ind w:right="0"/>
              <w:jc w:val="center"/>
              <w:textAlignment w:val="baseline"/>
              <w:rPr>
                <w:rFonts w:hint="eastAsia" w:ascii="楷体" w:hAnsi="楷体" w:eastAsia="楷体" w:cs="楷体"/>
                <w:b/>
                <w:bCs/>
                <w:snapToGrid/>
                <w:color w:val="E56437"/>
                <w:kern w:val="0"/>
                <w:sz w:val="24"/>
                <w:szCs w:val="24"/>
                <w:lang w:val="en-US" w:eastAsia="zh-CN" w:bidi="ar"/>
              </w:rPr>
            </w:pPr>
            <w:r>
              <w:rPr>
                <w:rFonts w:hint="eastAsia" w:ascii="楷体" w:hAnsi="楷体" w:eastAsia="楷体" w:cs="楷体"/>
                <w:b/>
                <w:bCs/>
                <w:snapToGrid/>
                <w:color w:val="E56437"/>
                <w:kern w:val="0"/>
                <w:sz w:val="24"/>
                <w:szCs w:val="24"/>
                <w:lang w:val="en-US" w:eastAsia="zh-CN" w:bidi="ar"/>
              </w:rPr>
              <w:t>申请解除</w:t>
            </w:r>
          </w:p>
        </w:tc>
        <w:tc>
          <w:tcPr>
            <w:tcW w:w="4159" w:type="pct"/>
            <w:tcBorders>
              <w:tl2br w:val="nil"/>
              <w:tr2bl w:val="nil"/>
            </w:tcBorders>
            <w:vAlign w:val="center"/>
          </w:tcPr>
          <w:p w14:paraId="1521A7BD">
            <w:pPr>
              <w:keepNext w:val="0"/>
              <w:keepLines w:val="0"/>
              <w:pageBreakBefore w:val="0"/>
              <w:widowControl w:val="0"/>
              <w:kinsoku w:val="0"/>
              <w:wordWrap/>
              <w:overflowPunct/>
              <w:topLinePunct w:val="0"/>
              <w:autoSpaceDE w:val="0"/>
              <w:autoSpaceDN w:val="0"/>
              <w:bidi w:val="0"/>
              <w:adjustRightInd/>
              <w:snapToGrid/>
              <w:spacing w:line="360" w:lineRule="exact"/>
              <w:jc w:val="left"/>
              <w:textAlignment w:val="baseline"/>
              <w:rPr>
                <w:rFonts w:hint="eastAsia" w:ascii="楷体" w:hAnsi="楷体" w:eastAsia="楷体" w:cs="楷体"/>
                <w:kern w:val="0"/>
                <w:szCs w:val="32"/>
              </w:rPr>
            </w:pPr>
            <w:r>
              <w:rPr>
                <w:rFonts w:hint="eastAsia" w:ascii="楷体" w:hAnsi="楷体" w:eastAsia="楷体" w:cs="楷体"/>
                <w:kern w:val="0"/>
                <w:szCs w:val="32"/>
              </w:rPr>
              <w:t>被强制医疗的人及其近亲属</w:t>
            </w:r>
            <w:r>
              <w:rPr>
                <w:rFonts w:hint="eastAsia" w:ascii="楷体" w:hAnsi="楷体" w:eastAsia="楷体" w:cs="楷体"/>
                <w:color w:val="FF0000"/>
                <w:vertAlign w:val="baseline"/>
                <w:lang w:val="en-US" w:eastAsia="zh-CN"/>
              </w:rPr>
              <w:t>申请解除</w:t>
            </w:r>
            <w:r>
              <w:rPr>
                <w:rFonts w:hint="eastAsia" w:ascii="楷体" w:hAnsi="楷体" w:eastAsia="楷体" w:cs="楷体"/>
                <w:kern w:val="0"/>
                <w:szCs w:val="32"/>
              </w:rPr>
              <w:t>强制医疗的，应当</w:t>
            </w:r>
            <w:r>
              <w:rPr>
                <w:rFonts w:hint="eastAsia" w:ascii="楷体" w:hAnsi="楷体" w:eastAsia="楷体" w:cs="楷体"/>
                <w:color w:val="FF0000"/>
                <w:vertAlign w:val="baseline"/>
                <w:lang w:val="en-US" w:eastAsia="zh-CN"/>
              </w:rPr>
              <w:t>向决定强制医疗的人民法院提出</w:t>
            </w:r>
            <w:r>
              <w:rPr>
                <w:rFonts w:hint="eastAsia" w:ascii="楷体" w:hAnsi="楷体" w:eastAsia="楷体" w:cs="楷体"/>
                <w:kern w:val="0"/>
                <w:szCs w:val="32"/>
              </w:rPr>
              <w:t>。被强制医疗的人及其近亲属提出的解除强制医疗申请被人民法院</w:t>
            </w:r>
            <w:r>
              <w:rPr>
                <w:rFonts w:hint="eastAsia" w:ascii="楷体" w:hAnsi="楷体" w:eastAsia="楷体" w:cs="楷体"/>
                <w:color w:val="FF0000"/>
                <w:vertAlign w:val="baseline"/>
                <w:lang w:val="en-US" w:eastAsia="zh-CN"/>
              </w:rPr>
              <w:t>驳回</w:t>
            </w:r>
            <w:r>
              <w:rPr>
                <w:rFonts w:hint="eastAsia" w:ascii="楷体" w:hAnsi="楷体" w:eastAsia="楷体" w:cs="楷体"/>
                <w:kern w:val="0"/>
                <w:szCs w:val="32"/>
              </w:rPr>
              <w:t>，</w:t>
            </w:r>
            <w:r>
              <w:rPr>
                <w:rFonts w:hint="eastAsia" w:ascii="楷体" w:hAnsi="楷体" w:eastAsia="楷体" w:cs="楷体"/>
                <w:b/>
                <w:bCs/>
                <w:snapToGrid/>
                <w:color w:val="30C0B4"/>
                <w:kern w:val="0"/>
                <w:sz w:val="21"/>
                <w:szCs w:val="21"/>
                <w:lang w:val="en-US" w:eastAsia="zh-CN" w:bidi="ar"/>
              </w:rPr>
              <w:t>六个月后</w:t>
            </w:r>
            <w:r>
              <w:rPr>
                <w:rFonts w:hint="eastAsia" w:ascii="楷体" w:hAnsi="楷体" w:eastAsia="楷体" w:cs="楷体"/>
                <w:color w:val="FF0000"/>
                <w:vertAlign w:val="baseline"/>
                <w:lang w:val="en-US" w:eastAsia="zh-CN"/>
              </w:rPr>
              <w:t>再次提出申请的，人民法院应当受理</w:t>
            </w:r>
          </w:p>
        </w:tc>
      </w:tr>
    </w:tbl>
    <w:p w14:paraId="077E04C1">
      <w:pPr>
        <w:adjustRightInd/>
        <w:snapToGrid/>
        <w:spacing w:before="58" w:line="236" w:lineRule="auto"/>
        <w:rPr>
          <w:rFonts w:hint="eastAsia" w:ascii="楷体" w:hAnsi="楷体" w:eastAsia="楷体" w:cs="楷体"/>
          <w:sz w:val="18"/>
          <w:szCs w:val="18"/>
        </w:rPr>
      </w:pPr>
    </w:p>
    <w:sectPr>
      <w:headerReference r:id="rId25" w:type="default"/>
      <w:pgSz w:w="11906" w:h="16838"/>
      <w:pgMar w:top="1440" w:right="1157" w:bottom="1440" w:left="1157" w:header="0" w:footer="864"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汉仪粗黑简">
    <w:altName w:val="黑体"/>
    <w:panose1 w:val="02010600000101010101"/>
    <w:charset w:val="86"/>
    <w:family w:val="auto"/>
    <w:pitch w:val="default"/>
    <w:sig w:usb0="00000000" w:usb1="000000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D419">
    <w:pPr>
      <w:spacing w:line="168" w:lineRule="auto"/>
      <w:ind w:left="0" w:leftChars="0" w:firstLine="0" w:firstLineChars="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B6B0D">
    <w:pPr>
      <w:spacing w:line="176" w:lineRule="auto"/>
      <w:ind w:left="4132"/>
      <w:rPr>
        <w:rFonts w:hint="default" w:ascii="Times New Roman" w:hAnsi="Times New Roman" w:eastAsia="宋体" w:cs="Times New Roman"/>
        <w:snapToGrid w:val="0"/>
        <w:color w:val="000000"/>
        <w:kern w:val="0"/>
        <w:sz w:val="20"/>
        <w:szCs w:val="22"/>
        <w:lang w:val="en-US" w:eastAsia="en-US"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0D41E">
    <w:pPr>
      <w:spacing w:line="176" w:lineRule="auto"/>
      <w:ind w:left="4132"/>
      <w:rPr>
        <w:rFonts w:hint="default" w:ascii="Times New Roman" w:hAnsi="Times New Roman" w:eastAsia="宋体" w:cs="Times New Roman"/>
        <w:snapToGrid w:val="0"/>
        <w:color w:val="000000"/>
        <w:kern w:val="0"/>
        <w:sz w:val="20"/>
        <w:szCs w:val="22"/>
        <w:lang w:val="en-US" w:eastAsia="en-US" w:bidi="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EAEB4">
    <w:pPr>
      <w:spacing w:line="176" w:lineRule="auto"/>
      <w:ind w:left="4132"/>
      <w:rPr>
        <w:rFonts w:hint="default" w:ascii="Times New Roman" w:hAnsi="Times New Roman" w:eastAsia="宋体" w:cs="Times New Roman"/>
        <w:snapToGrid w:val="0"/>
        <w:color w:val="000000"/>
        <w:kern w:val="0"/>
        <w:sz w:val="20"/>
        <w:szCs w:val="22"/>
        <w:lang w:val="en-US" w:eastAsia="en-US" w:bidi="ar-SA"/>
      </w:rPr>
    </w:pPr>
    <w:r>
      <w:drawing>
        <wp:anchor distT="0" distB="0" distL="114300" distR="114300" simplePos="0" relativeHeight="251662336" behindDoc="1" locked="0" layoutInCell="1" allowOverlap="1">
          <wp:simplePos x="0" y="0"/>
          <wp:positionH relativeFrom="column">
            <wp:posOffset>1572260</wp:posOffset>
          </wp:positionH>
          <wp:positionV relativeFrom="paragraph">
            <wp:posOffset>-3084830</wp:posOffset>
          </wp:positionV>
          <wp:extent cx="5273675" cy="3759835"/>
          <wp:effectExtent l="0" t="0" r="3175" b="12065"/>
          <wp:wrapNone/>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
                  <a:stretch>
                    <a:fillRect/>
                  </a:stretch>
                </pic:blipFill>
                <pic:spPr>
                  <a:xfrm>
                    <a:off x="0" y="0"/>
                    <a:ext cx="5273675" cy="3759835"/>
                  </a:xfrm>
                  <a:prstGeom prst="rect">
                    <a:avLst/>
                  </a:prstGeom>
                  <a:noFill/>
                  <a:ln>
                    <a:noFill/>
                  </a:ln>
                </pic:spPr>
              </pic:pic>
            </a:graphicData>
          </a:graphic>
        </wp:anchor>
      </w:drawing>
    </w:r>
    <w:r>
      <w:rPr>
        <w:rFonts w:hint="default" w:ascii="Times New Roman" w:hAnsi="Times New Roman" w:eastAsia="宋体" w:cs="Times New Roman"/>
        <w:snapToGrid w:val="0"/>
        <w:color w:val="000000"/>
        <w:kern w:val="0"/>
        <w:sz w:val="20"/>
        <w:szCs w:val="22"/>
        <w:lang w:val="en-US" w:eastAsia="en-US" w:bidi="ar-SA"/>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F868F">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22DF868F">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A3A7">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1D371">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95D7">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D0A84">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36BBB">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5D943">
    <w:pPr>
      <w:pStyle w:val="1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77D72">
    <w:pPr>
      <w:pStyle w:val="1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DDC1E">
    <w:pPr>
      <w:pStyle w:val="1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33415">
    <w:pPr>
      <w:pStyle w:val="1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3B358">
    <w:pPr>
      <w:pStyle w:val="1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9AFD8">
    <w:pPr>
      <w:pStyle w:val="1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8CD5A">
    <w:pPr>
      <w:pStyle w:val="1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EFBAC">
    <w:pPr>
      <w:pStyle w:val="1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2ADFC">
    <w:pPr>
      <w:pStyle w:val="1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09C15">
    <w:pPr>
      <w:pStyle w:val="1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DCB26">
    <w:pPr>
      <w:pStyle w:val="1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94DDC">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TY5MTcyYWQwYmQwYmZhYTI0NmNiM2QxNzA2N2M2YTIifQ=="/>
  </w:docVars>
  <w:rsids>
    <w:rsidRoot w:val="00000000"/>
    <w:rsid w:val="00245594"/>
    <w:rsid w:val="00E344DC"/>
    <w:rsid w:val="014557C2"/>
    <w:rsid w:val="01633B0E"/>
    <w:rsid w:val="0170302E"/>
    <w:rsid w:val="01710365"/>
    <w:rsid w:val="01B839E7"/>
    <w:rsid w:val="01EF572E"/>
    <w:rsid w:val="027155B8"/>
    <w:rsid w:val="03E522B9"/>
    <w:rsid w:val="03F1578E"/>
    <w:rsid w:val="03F578CF"/>
    <w:rsid w:val="04BC32B3"/>
    <w:rsid w:val="07061550"/>
    <w:rsid w:val="073C5E67"/>
    <w:rsid w:val="076B5857"/>
    <w:rsid w:val="07C136C9"/>
    <w:rsid w:val="084E75A8"/>
    <w:rsid w:val="09DB7BED"/>
    <w:rsid w:val="0A073F5D"/>
    <w:rsid w:val="0A0C1573"/>
    <w:rsid w:val="0A530F50"/>
    <w:rsid w:val="0AEB6744"/>
    <w:rsid w:val="0B330D82"/>
    <w:rsid w:val="0B784BA5"/>
    <w:rsid w:val="0BBE02DA"/>
    <w:rsid w:val="0BEF419E"/>
    <w:rsid w:val="0C590374"/>
    <w:rsid w:val="0C741652"/>
    <w:rsid w:val="0C8E6456"/>
    <w:rsid w:val="0D8E6743"/>
    <w:rsid w:val="0DCB05FC"/>
    <w:rsid w:val="0E05181A"/>
    <w:rsid w:val="0E522822"/>
    <w:rsid w:val="0E5F6384"/>
    <w:rsid w:val="0F6C2F48"/>
    <w:rsid w:val="0FCD48C9"/>
    <w:rsid w:val="10125409"/>
    <w:rsid w:val="10262C63"/>
    <w:rsid w:val="102E1BD6"/>
    <w:rsid w:val="10B464C1"/>
    <w:rsid w:val="110C7E5C"/>
    <w:rsid w:val="1154735C"/>
    <w:rsid w:val="115A0E16"/>
    <w:rsid w:val="129F0AAB"/>
    <w:rsid w:val="12B97DBE"/>
    <w:rsid w:val="13F05A62"/>
    <w:rsid w:val="14171240"/>
    <w:rsid w:val="147A532B"/>
    <w:rsid w:val="14991E21"/>
    <w:rsid w:val="159D489F"/>
    <w:rsid w:val="17122EF7"/>
    <w:rsid w:val="1715758D"/>
    <w:rsid w:val="17354CF1"/>
    <w:rsid w:val="185F4F64"/>
    <w:rsid w:val="18A0010E"/>
    <w:rsid w:val="18FC27B3"/>
    <w:rsid w:val="19584A22"/>
    <w:rsid w:val="1ABF7F3C"/>
    <w:rsid w:val="1AF2044A"/>
    <w:rsid w:val="1C332281"/>
    <w:rsid w:val="1C73089F"/>
    <w:rsid w:val="1C8F1DB6"/>
    <w:rsid w:val="1CF77E61"/>
    <w:rsid w:val="1D1A74C4"/>
    <w:rsid w:val="1D8334A3"/>
    <w:rsid w:val="1E0C3498"/>
    <w:rsid w:val="1E933BB9"/>
    <w:rsid w:val="1ED07646"/>
    <w:rsid w:val="1EE21613"/>
    <w:rsid w:val="1F1D4B30"/>
    <w:rsid w:val="1F363A02"/>
    <w:rsid w:val="1F5B18C1"/>
    <w:rsid w:val="1FBB33C8"/>
    <w:rsid w:val="1FC61D6D"/>
    <w:rsid w:val="1FCF49CA"/>
    <w:rsid w:val="20595807"/>
    <w:rsid w:val="212E7BC9"/>
    <w:rsid w:val="215018EE"/>
    <w:rsid w:val="22352F57"/>
    <w:rsid w:val="226118D9"/>
    <w:rsid w:val="22AD0D5B"/>
    <w:rsid w:val="2366364A"/>
    <w:rsid w:val="24553B0C"/>
    <w:rsid w:val="260929B3"/>
    <w:rsid w:val="26571970"/>
    <w:rsid w:val="26A72D56"/>
    <w:rsid w:val="26C731ED"/>
    <w:rsid w:val="280B645A"/>
    <w:rsid w:val="286E4D4F"/>
    <w:rsid w:val="28DC43AF"/>
    <w:rsid w:val="29575C0C"/>
    <w:rsid w:val="298318CB"/>
    <w:rsid w:val="2989247B"/>
    <w:rsid w:val="2A3517C6"/>
    <w:rsid w:val="2A7B018B"/>
    <w:rsid w:val="2BFC53E8"/>
    <w:rsid w:val="2C2B3683"/>
    <w:rsid w:val="2C90798A"/>
    <w:rsid w:val="2CDE24A4"/>
    <w:rsid w:val="2D4542D1"/>
    <w:rsid w:val="2ED2428A"/>
    <w:rsid w:val="2EF02962"/>
    <w:rsid w:val="309F21C8"/>
    <w:rsid w:val="30D047F9"/>
    <w:rsid w:val="30EE247B"/>
    <w:rsid w:val="310224D9"/>
    <w:rsid w:val="31287527"/>
    <w:rsid w:val="312950A6"/>
    <w:rsid w:val="31DC0FE0"/>
    <w:rsid w:val="31FB4882"/>
    <w:rsid w:val="32A2569F"/>
    <w:rsid w:val="32C4038E"/>
    <w:rsid w:val="32CE6B16"/>
    <w:rsid w:val="32FF13C6"/>
    <w:rsid w:val="335A6E5C"/>
    <w:rsid w:val="336809E1"/>
    <w:rsid w:val="337E22EA"/>
    <w:rsid w:val="34515C51"/>
    <w:rsid w:val="346A6D13"/>
    <w:rsid w:val="34D12F36"/>
    <w:rsid w:val="34D8362C"/>
    <w:rsid w:val="35812566"/>
    <w:rsid w:val="35B54D82"/>
    <w:rsid w:val="36802822"/>
    <w:rsid w:val="37E71D6E"/>
    <w:rsid w:val="38080D1C"/>
    <w:rsid w:val="386A5533"/>
    <w:rsid w:val="38934220"/>
    <w:rsid w:val="393A3157"/>
    <w:rsid w:val="393D1448"/>
    <w:rsid w:val="39E80EC0"/>
    <w:rsid w:val="3B021A53"/>
    <w:rsid w:val="3B1F2373"/>
    <w:rsid w:val="3BF24FDD"/>
    <w:rsid w:val="3C776471"/>
    <w:rsid w:val="3CA01523"/>
    <w:rsid w:val="3CA54D8C"/>
    <w:rsid w:val="3CD3636F"/>
    <w:rsid w:val="3D5B3034"/>
    <w:rsid w:val="3DAB4624"/>
    <w:rsid w:val="3DF802BB"/>
    <w:rsid w:val="3E4C6617"/>
    <w:rsid w:val="3E4E6B74"/>
    <w:rsid w:val="3ED43706"/>
    <w:rsid w:val="3FAC7D0F"/>
    <w:rsid w:val="3FF103C4"/>
    <w:rsid w:val="40B1759F"/>
    <w:rsid w:val="40F57964"/>
    <w:rsid w:val="42C6151D"/>
    <w:rsid w:val="42D641E8"/>
    <w:rsid w:val="43853221"/>
    <w:rsid w:val="439671DC"/>
    <w:rsid w:val="43DF425D"/>
    <w:rsid w:val="442838D0"/>
    <w:rsid w:val="442F7864"/>
    <w:rsid w:val="44CA762B"/>
    <w:rsid w:val="4540072A"/>
    <w:rsid w:val="45975443"/>
    <w:rsid w:val="460F771A"/>
    <w:rsid w:val="4699566E"/>
    <w:rsid w:val="472A1419"/>
    <w:rsid w:val="473900B2"/>
    <w:rsid w:val="47B00C1D"/>
    <w:rsid w:val="493F3D7A"/>
    <w:rsid w:val="49C24357"/>
    <w:rsid w:val="4A44057C"/>
    <w:rsid w:val="4A7F68A7"/>
    <w:rsid w:val="4A843C1A"/>
    <w:rsid w:val="4BB71B3E"/>
    <w:rsid w:val="4BBF1CAD"/>
    <w:rsid w:val="4CC6032B"/>
    <w:rsid w:val="4CD805DB"/>
    <w:rsid w:val="4D2A50CA"/>
    <w:rsid w:val="4D381304"/>
    <w:rsid w:val="4D5D520F"/>
    <w:rsid w:val="4D7841FF"/>
    <w:rsid w:val="4E12415A"/>
    <w:rsid w:val="4E642F5C"/>
    <w:rsid w:val="4E6449B6"/>
    <w:rsid w:val="4F1975E2"/>
    <w:rsid w:val="4FC2241E"/>
    <w:rsid w:val="5032387C"/>
    <w:rsid w:val="50324E96"/>
    <w:rsid w:val="50A3328A"/>
    <w:rsid w:val="50BF0F85"/>
    <w:rsid w:val="50E76514"/>
    <w:rsid w:val="511D2F31"/>
    <w:rsid w:val="51697F01"/>
    <w:rsid w:val="51DD22DD"/>
    <w:rsid w:val="52860D64"/>
    <w:rsid w:val="53027221"/>
    <w:rsid w:val="539A741C"/>
    <w:rsid w:val="53BE2BB5"/>
    <w:rsid w:val="53C858FC"/>
    <w:rsid w:val="53CC4409"/>
    <w:rsid w:val="552A59D6"/>
    <w:rsid w:val="55410F72"/>
    <w:rsid w:val="556B0281"/>
    <w:rsid w:val="55C71477"/>
    <w:rsid w:val="57AE6D93"/>
    <w:rsid w:val="57BA4A9D"/>
    <w:rsid w:val="58706BB1"/>
    <w:rsid w:val="588E0972"/>
    <w:rsid w:val="58954770"/>
    <w:rsid w:val="596B79DE"/>
    <w:rsid w:val="59701E26"/>
    <w:rsid w:val="59CA67B9"/>
    <w:rsid w:val="59F26EC9"/>
    <w:rsid w:val="5A105AE3"/>
    <w:rsid w:val="5AC95C92"/>
    <w:rsid w:val="5AEE394A"/>
    <w:rsid w:val="5B4B66A7"/>
    <w:rsid w:val="5C593A82"/>
    <w:rsid w:val="5CF05758"/>
    <w:rsid w:val="5D0C3721"/>
    <w:rsid w:val="5D465377"/>
    <w:rsid w:val="5D7A3273"/>
    <w:rsid w:val="5E4939D8"/>
    <w:rsid w:val="5E4F2952"/>
    <w:rsid w:val="5E544DAE"/>
    <w:rsid w:val="5EA467FA"/>
    <w:rsid w:val="5EB56C59"/>
    <w:rsid w:val="5FEF1668"/>
    <w:rsid w:val="607B17DC"/>
    <w:rsid w:val="609B02BA"/>
    <w:rsid w:val="60D66BF4"/>
    <w:rsid w:val="60D96503"/>
    <w:rsid w:val="6132426B"/>
    <w:rsid w:val="619701D0"/>
    <w:rsid w:val="61EC22EE"/>
    <w:rsid w:val="620B1AB5"/>
    <w:rsid w:val="625978FB"/>
    <w:rsid w:val="629923ED"/>
    <w:rsid w:val="62DD5C35"/>
    <w:rsid w:val="645E38EF"/>
    <w:rsid w:val="64B33C3A"/>
    <w:rsid w:val="655361D6"/>
    <w:rsid w:val="65D21D70"/>
    <w:rsid w:val="65F31E15"/>
    <w:rsid w:val="663E784C"/>
    <w:rsid w:val="672A3F5C"/>
    <w:rsid w:val="6760797E"/>
    <w:rsid w:val="67AB5DA7"/>
    <w:rsid w:val="67B436A8"/>
    <w:rsid w:val="67DA7730"/>
    <w:rsid w:val="67E265E5"/>
    <w:rsid w:val="67EE0AE5"/>
    <w:rsid w:val="685F7C35"/>
    <w:rsid w:val="68600298"/>
    <w:rsid w:val="68BA6F6B"/>
    <w:rsid w:val="68C83A2C"/>
    <w:rsid w:val="68E45E7D"/>
    <w:rsid w:val="68F839E2"/>
    <w:rsid w:val="693469CC"/>
    <w:rsid w:val="69E67157"/>
    <w:rsid w:val="6A010FA4"/>
    <w:rsid w:val="6A136F29"/>
    <w:rsid w:val="6B2E2D39"/>
    <w:rsid w:val="6CC45CF8"/>
    <w:rsid w:val="6CFF6249"/>
    <w:rsid w:val="6D2D29EC"/>
    <w:rsid w:val="6D5C69C0"/>
    <w:rsid w:val="6E3B5F77"/>
    <w:rsid w:val="6E64297D"/>
    <w:rsid w:val="6E737F96"/>
    <w:rsid w:val="6E8403F6"/>
    <w:rsid w:val="6E91666F"/>
    <w:rsid w:val="6FA83226"/>
    <w:rsid w:val="7012558D"/>
    <w:rsid w:val="70354BA2"/>
    <w:rsid w:val="710C47A1"/>
    <w:rsid w:val="720F6F16"/>
    <w:rsid w:val="72F821B2"/>
    <w:rsid w:val="72FB6A91"/>
    <w:rsid w:val="735A4E91"/>
    <w:rsid w:val="73B31B24"/>
    <w:rsid w:val="74F160B9"/>
    <w:rsid w:val="75807D58"/>
    <w:rsid w:val="75DE488F"/>
    <w:rsid w:val="776A5932"/>
    <w:rsid w:val="77A47413"/>
    <w:rsid w:val="77AB254F"/>
    <w:rsid w:val="780C2EA6"/>
    <w:rsid w:val="782F4F2E"/>
    <w:rsid w:val="7A0F6A75"/>
    <w:rsid w:val="7A170370"/>
    <w:rsid w:val="7A1C14E2"/>
    <w:rsid w:val="7A621F64"/>
    <w:rsid w:val="7AE53FCA"/>
    <w:rsid w:val="7B221D76"/>
    <w:rsid w:val="7B3E36DA"/>
    <w:rsid w:val="7BC163FC"/>
    <w:rsid w:val="7BC57958"/>
    <w:rsid w:val="7C7C71B9"/>
    <w:rsid w:val="7C8D135E"/>
    <w:rsid w:val="7D360B0D"/>
    <w:rsid w:val="7D386B6D"/>
    <w:rsid w:val="7D6F089D"/>
    <w:rsid w:val="7DDE205F"/>
    <w:rsid w:val="7E337F24"/>
    <w:rsid w:val="7E40241C"/>
    <w:rsid w:val="7F6F47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200" w:beforeLines="0" w:beforeAutospacing="0" w:after="200" w:afterLines="0" w:afterAutospacing="0" w:line="480" w:lineRule="auto"/>
      <w:jc w:val="center"/>
      <w:outlineLvl w:val="0"/>
    </w:pPr>
    <w:rPr>
      <w:rFonts w:ascii="Arial" w:hAnsi="Arial" w:eastAsia="宋体"/>
      <w:kern w:val="44"/>
      <w:sz w:val="44"/>
    </w:rPr>
  </w:style>
  <w:style w:type="paragraph" w:styleId="3">
    <w:name w:val="heading 2"/>
    <w:basedOn w:val="1"/>
    <w:next w:val="1"/>
    <w:unhideWhenUsed/>
    <w:qFormat/>
    <w:uiPriority w:val="0"/>
    <w:pPr>
      <w:keepNext/>
      <w:keepLines/>
      <w:spacing w:before="140" w:beforeLines="0" w:beforeAutospacing="0" w:after="140" w:afterLines="0" w:afterAutospacing="0" w:line="480" w:lineRule="auto"/>
      <w:jc w:val="center"/>
      <w:outlineLvl w:val="1"/>
    </w:pPr>
    <w:rPr>
      <w:rFonts w:ascii="Arial" w:hAnsi="Arial" w:eastAsia="宋体"/>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50" w:beforeLines="50" w:beforeAutospacing="0" w:after="50" w:afterLines="50" w:afterAutospacing="0" w:line="360" w:lineRule="exact"/>
      <w:outlineLvl w:val="3"/>
    </w:pPr>
    <w:rPr>
      <w:rFonts w:ascii="Arial" w:hAnsi="Arial" w:eastAsia="宋体"/>
      <w:b/>
      <w:color w:val="00B0F0"/>
      <w:sz w:val="24"/>
    </w:rPr>
  </w:style>
  <w:style w:type="paragraph" w:styleId="6">
    <w:name w:val="heading 5"/>
    <w:basedOn w:val="1"/>
    <w:next w:val="1"/>
    <w:unhideWhenUsed/>
    <w:qFormat/>
    <w:uiPriority w:val="0"/>
    <w:pPr>
      <w:keepNext/>
      <w:keepLines/>
      <w:spacing w:beforeLines="0" w:beforeAutospacing="0" w:afterLines="0" w:afterAutospacing="0" w:line="360" w:lineRule="exact"/>
      <w:ind w:firstLine="880" w:firstLineChars="200"/>
      <w:outlineLvl w:val="4"/>
    </w:pPr>
    <w:rPr>
      <w:rFonts w:ascii="Arial" w:hAnsi="Arial" w:eastAsia="宋体"/>
      <w:b/>
      <w:sz w:val="21"/>
    </w:rPr>
  </w:style>
  <w:style w:type="character" w:default="1" w:styleId="16">
    <w:name w:val="Default Paragraph Font"/>
    <w:semiHidden/>
    <w:unhideWhenUsed/>
    <w:qFormat/>
    <w:uiPriority w:val="1"/>
  </w:style>
  <w:style w:type="table" w:default="1" w:styleId="14">
    <w:name w:val="Normal Table"/>
    <w:semiHidden/>
    <w:qFormat/>
    <w:uiPriority w:val="0"/>
    <w:tblPr>
      <w:tblCellMar>
        <w:top w:w="0" w:type="dxa"/>
        <w:left w:w="108" w:type="dxa"/>
        <w:bottom w:w="0" w:type="dxa"/>
        <w:right w:w="108" w:type="dxa"/>
      </w:tblCellMar>
    </w:tblPr>
  </w:style>
  <w:style w:type="paragraph" w:styleId="7">
    <w:name w:val="Body Text"/>
    <w:basedOn w:val="1"/>
    <w:semiHidden/>
    <w:qFormat/>
    <w:uiPriority w:val="0"/>
    <w:rPr>
      <w:rFonts w:ascii="Arial" w:hAnsi="Arial" w:eastAsia="Arial" w:cs="Arial"/>
      <w:sz w:val="21"/>
      <w:szCs w:val="21"/>
      <w:lang w:val="en-US" w:eastAsia="en-US" w:bidi="ar-SA"/>
    </w:rPr>
  </w:style>
  <w:style w:type="paragraph" w:styleId="8">
    <w:name w:val="Plain Text"/>
    <w:basedOn w:val="1"/>
    <w:qFormat/>
    <w:uiPriority w:val="99"/>
    <w:rPr>
      <w:rFonts w:ascii="宋体" w:hAnsi="Courier New" w:cs="Courier New"/>
      <w:szCs w:val="21"/>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Table Normal"/>
    <w:semiHidden/>
    <w:unhideWhenUsed/>
    <w:qFormat/>
    <w:uiPriority w:val="0"/>
    <w:tblPr>
      <w:tblCellMar>
        <w:top w:w="0" w:type="dxa"/>
        <w:left w:w="0" w:type="dxa"/>
        <w:bottom w:w="0" w:type="dxa"/>
        <w:right w:w="0" w:type="dxa"/>
      </w:tblCellMar>
    </w:tblPr>
  </w:style>
  <w:style w:type="paragraph" w:customStyle="1" w:styleId="18">
    <w:name w:val="Table Text"/>
    <w:basedOn w:val="1"/>
    <w:semiHidden/>
    <w:qFormat/>
    <w:uiPriority w:val="0"/>
    <w:rPr>
      <w:rFonts w:ascii="宋体" w:hAnsi="宋体" w:eastAsia="宋体" w:cs="宋体"/>
      <w:sz w:val="20"/>
      <w:szCs w:val="20"/>
      <w:lang w:val="en-US" w:eastAsia="en-US" w:bidi="ar-SA"/>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jpeg"/><Relationship Id="rId26" Type="http://schemas.openxmlformats.org/officeDocument/2006/relationships/theme" Target="theme/theme1.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41</Pages>
  <Words>1460</Words>
  <Characters>1527</Characters>
  <TotalTime>69</TotalTime>
  <ScaleCrop>false</ScaleCrop>
  <LinksUpToDate>false</LinksUpToDate>
  <CharactersWithSpaces>1620</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2023-11-27T16:24:00Z</dcterms:created>
  <dc:creator>1</dc:creator>
  <cp:lastModifiedBy>等风吹</cp:lastModifiedBy>
  <dcterms:modified xsi:type="dcterms:W3CDTF">2024-11-30T07:55:28Z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2024-11-05T17:02:44Z</vt:filetime>
  </property>
  <property fmtid="{D5CDD505-2E9C-101B-9397-08002B2CF9AE}" pid="4" name="KSOProductBuildVer">
    <vt:lpwstr>2052-12.1.0.18912</vt:lpwstr>
  </property>
  <property fmtid="{D5CDD505-2E9C-101B-9397-08002B2CF9AE}" pid="5" name="ICV">
    <vt:lpwstr>61FFE23FC6AA40348F5B0D2608C3F0C3_13</vt:lpwstr>
  </property>
</Properties>
</file>