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9D" w:rsidRPr="00E75BEF" w:rsidRDefault="008B3E9D" w:rsidP="008B3E9D">
      <w:pPr>
        <w:jc w:val="center"/>
      </w:pPr>
      <w:bookmarkStart w:id="0" w:name="_GoBack"/>
      <w:bookmarkEnd w:id="0"/>
      <w:r w:rsidRPr="00E75BEF">
        <w:t>ФЕДЕРАЛЬНОЕ АГЕНТСТВО СВЯЗИ</w:t>
      </w:r>
      <w:r w:rsidRPr="00E75BEF">
        <w:br/>
      </w:r>
      <w:r w:rsidRPr="00E75BEF">
        <w:br/>
        <w:t xml:space="preserve">ФЕДЕРАЛЬНОЕ ГОСУДАРСТВЕННОЕ ОБРАЗОВАТЕЛЬНОЕ </w:t>
      </w:r>
      <w:r w:rsidRPr="00E75BEF">
        <w:br/>
        <w:t xml:space="preserve">БЮДЖЕТНОЕ УЧРЕЖДЕНИЕ ВЫСШЕГО ПРОФЕССИОНАЛЬНОГО ОБРАЗОВАНИЯ </w:t>
      </w:r>
      <w:r w:rsidRPr="00E75BEF">
        <w:br/>
        <w:t xml:space="preserve">«СИБИРСКИЙ ГОСУДАРСТВЕННЫЙ УНИВЕРСИТЕТ </w:t>
      </w:r>
      <w:r w:rsidRPr="00E75BEF">
        <w:br/>
        <w:t>ТЕЛЕКОММУНИКАЦИЙ И ИНФОРМАТИКИ»</w:t>
      </w:r>
      <w:r w:rsidRPr="00E75BEF">
        <w:br/>
      </w:r>
      <w:r w:rsidRPr="00E75BEF">
        <w:br/>
        <w:t>ФАКУЛЬТЕТ ИНФОРМАТИКИ И ВЫЧИСЛИТЕЛЬНОЙ ТЕХНИКИ</w:t>
      </w:r>
    </w:p>
    <w:p w:rsidR="008B3E9D" w:rsidRPr="00E75BEF" w:rsidRDefault="008B3E9D" w:rsidP="008B3E9D">
      <w:pPr>
        <w:jc w:val="right"/>
      </w:pPr>
      <w:r w:rsidRPr="00E75BEF">
        <w:t>Кафедра вычислительных систем</w:t>
      </w:r>
    </w:p>
    <w:p w:rsidR="008B3E9D" w:rsidRPr="00E75BEF" w:rsidRDefault="008B3E9D" w:rsidP="008B3E9D">
      <w:pPr>
        <w:jc w:val="center"/>
        <w:rPr>
          <w:b/>
          <w:sz w:val="32"/>
          <w:szCs w:val="32"/>
        </w:rPr>
      </w:pPr>
      <w:r w:rsidRPr="00E75BEF">
        <w:rPr>
          <w:b/>
          <w:sz w:val="32"/>
          <w:szCs w:val="32"/>
        </w:rPr>
        <w:t>ОТЧЕТ</w:t>
      </w:r>
      <w:r w:rsidRPr="00E75BEF">
        <w:rPr>
          <w:b/>
          <w:sz w:val="32"/>
          <w:szCs w:val="32"/>
        </w:rPr>
        <w:br/>
        <w:t xml:space="preserve">О ПРОХОЖДЕНИИ </w:t>
      </w:r>
      <w:r w:rsidRPr="00E75BEF">
        <w:rPr>
          <w:b/>
          <w:sz w:val="32"/>
          <w:szCs w:val="32"/>
        </w:rPr>
        <w:br/>
        <w:t>ПРЕДДИПЛОМНОЙ ПРАКТИКИ</w:t>
      </w:r>
    </w:p>
    <w:p w:rsidR="008B3E9D" w:rsidRPr="00E75BEF" w:rsidRDefault="008B3E9D" w:rsidP="008B3E9D">
      <w:pPr>
        <w:jc w:val="right"/>
      </w:pPr>
      <w:r w:rsidRPr="00E75BEF">
        <w:t>Выполнил:</w:t>
      </w:r>
      <w:r w:rsidRPr="00E75BEF">
        <w:br/>
        <w:t>студент группы ВМ-</w:t>
      </w:r>
      <w:r w:rsidR="007F58F4" w:rsidRPr="007F58F4">
        <w:t>05</w:t>
      </w:r>
      <w:r w:rsidRPr="00E75BEF">
        <w:br/>
      </w:r>
      <w:r w:rsidR="007F58F4">
        <w:t>Телепнев Д.Е.</w:t>
      </w:r>
      <w:r w:rsidRPr="00E75BEF">
        <w:br/>
      </w:r>
      <w:r w:rsidRPr="00E75BEF">
        <w:br/>
        <w:t>Руководитель практики -</w:t>
      </w:r>
      <w:r w:rsidRPr="00E75BEF">
        <w:br/>
      </w:r>
      <w:r w:rsidR="007F58F4">
        <w:t>к</w:t>
      </w:r>
      <w:r w:rsidR="005B26DE">
        <w:t>.т.н</w:t>
      </w:r>
      <w:r w:rsidR="003A2274">
        <w:t>.</w:t>
      </w:r>
      <w:r w:rsidR="005B26DE">
        <w:t xml:space="preserve"> </w:t>
      </w:r>
      <w:r w:rsidR="005B26DE">
        <w:br/>
      </w:r>
      <w:r w:rsidR="007F58F4">
        <w:t>Ефимов А.В.</w:t>
      </w:r>
      <w:r w:rsidRPr="00E75BEF">
        <w:br/>
      </w:r>
    </w:p>
    <w:p w:rsidR="008B3E9D" w:rsidRPr="00E75BEF" w:rsidRDefault="008B3E9D" w:rsidP="008B3E9D">
      <w:pPr>
        <w:jc w:val="center"/>
      </w:pPr>
      <w:r w:rsidRPr="00E75BEF">
        <w:t>Оценка – «________________».</w:t>
      </w:r>
    </w:p>
    <w:p w:rsidR="008B3E9D" w:rsidRPr="00E75BEF" w:rsidRDefault="008B3E9D" w:rsidP="008B3E9D">
      <w:pPr>
        <w:jc w:val="center"/>
        <w:sectPr w:rsidR="008B3E9D" w:rsidRPr="00E75BEF" w:rsidSect="00393DE0">
          <w:pgSz w:w="11906" w:h="16838" w:code="9"/>
          <w:pgMar w:top="1134" w:right="851" w:bottom="1134" w:left="1080" w:header="709" w:footer="709" w:gutter="0"/>
          <w:cols w:space="708"/>
          <w:vAlign w:val="both"/>
          <w:docGrid w:linePitch="360"/>
        </w:sectPr>
      </w:pPr>
      <w:r w:rsidRPr="00E75BEF">
        <w:t>Новосибирск - 20</w:t>
      </w:r>
      <w:r w:rsidR="00F13BE1">
        <w:t>1</w:t>
      </w:r>
      <w:r w:rsidR="007F58F4">
        <w:t>5</w:t>
      </w:r>
    </w:p>
    <w:p w:rsidR="008B3E9D" w:rsidRPr="00E75BEF" w:rsidRDefault="008B3E9D" w:rsidP="008B3E9D">
      <w:pPr>
        <w:pStyle w:val="a3"/>
        <w:rPr>
          <w:rFonts w:ascii="Times New Roman" w:hAnsi="Times New Roman"/>
          <w:color w:val="000000"/>
        </w:rPr>
      </w:pPr>
      <w:r w:rsidRPr="00E75BEF">
        <w:rPr>
          <w:rFonts w:ascii="Times New Roman" w:hAnsi="Times New Roman"/>
          <w:color w:val="000000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282522"/>
      </w:sdtPr>
      <w:sdtEndPr/>
      <w:sdtContent>
        <w:p w:rsidR="00C2008F" w:rsidRPr="00C2008F" w:rsidRDefault="00C2008F">
          <w:pPr>
            <w:pStyle w:val="a3"/>
            <w:rPr>
              <w:color w:val="auto"/>
            </w:rPr>
          </w:pPr>
        </w:p>
        <w:p w:rsidR="00104024" w:rsidRDefault="00DD0852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2008F">
            <w:instrText xml:space="preserve"> TOC \o "1-3" \h \z \u </w:instrText>
          </w:r>
          <w:r>
            <w:fldChar w:fldCharType="separate"/>
          </w:r>
          <w:hyperlink w:anchor="_Toc414083807" w:history="1">
            <w:r w:rsidR="00104024" w:rsidRPr="001A736F">
              <w:rPr>
                <w:rStyle w:val="a4"/>
                <w:noProof/>
              </w:rPr>
              <w:t>Введение</w:t>
            </w:r>
            <w:r w:rsidR="001040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024">
              <w:rPr>
                <w:noProof/>
                <w:webHidden/>
              </w:rPr>
              <w:instrText xml:space="preserve"> PAGEREF _Toc414083807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0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024" w:rsidRDefault="00AA125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83808" w:history="1">
            <w:r w:rsidR="00104024" w:rsidRPr="001A736F">
              <w:rPr>
                <w:rStyle w:val="a4"/>
                <w:noProof/>
              </w:rPr>
              <w:t>Описание</w:t>
            </w:r>
            <w:r w:rsidR="00104024">
              <w:rPr>
                <w:noProof/>
                <w:webHidden/>
              </w:rPr>
              <w:tab/>
            </w:r>
            <w:r w:rsidR="00DD0852">
              <w:rPr>
                <w:noProof/>
                <w:webHidden/>
              </w:rPr>
              <w:fldChar w:fldCharType="begin"/>
            </w:r>
            <w:r w:rsidR="00104024">
              <w:rPr>
                <w:noProof/>
                <w:webHidden/>
              </w:rPr>
              <w:instrText xml:space="preserve"> PAGEREF _Toc414083808 \h </w:instrText>
            </w:r>
            <w:r w:rsidR="00DD0852">
              <w:rPr>
                <w:noProof/>
                <w:webHidden/>
              </w:rPr>
            </w:r>
            <w:r w:rsidR="00DD0852">
              <w:rPr>
                <w:noProof/>
                <w:webHidden/>
              </w:rPr>
              <w:fldChar w:fldCharType="separate"/>
            </w:r>
            <w:r w:rsidR="00104024">
              <w:rPr>
                <w:noProof/>
                <w:webHidden/>
              </w:rPr>
              <w:t>4</w:t>
            </w:r>
            <w:r w:rsidR="00DD0852">
              <w:rPr>
                <w:noProof/>
                <w:webHidden/>
              </w:rPr>
              <w:fldChar w:fldCharType="end"/>
            </w:r>
          </w:hyperlink>
        </w:p>
        <w:p w:rsidR="00104024" w:rsidRDefault="00AA125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83809" w:history="1">
            <w:r w:rsidR="00104024" w:rsidRPr="001A736F">
              <w:rPr>
                <w:rStyle w:val="a4"/>
                <w:noProof/>
              </w:rPr>
              <w:t>Постановка задачи</w:t>
            </w:r>
            <w:r w:rsidR="00104024">
              <w:rPr>
                <w:noProof/>
                <w:webHidden/>
              </w:rPr>
              <w:tab/>
            </w:r>
            <w:r w:rsidR="00DD0852">
              <w:rPr>
                <w:noProof/>
                <w:webHidden/>
              </w:rPr>
              <w:fldChar w:fldCharType="begin"/>
            </w:r>
            <w:r w:rsidR="00104024">
              <w:rPr>
                <w:noProof/>
                <w:webHidden/>
              </w:rPr>
              <w:instrText xml:space="preserve"> PAGEREF _Toc414083809 \h </w:instrText>
            </w:r>
            <w:r w:rsidR="00DD0852">
              <w:rPr>
                <w:noProof/>
                <w:webHidden/>
              </w:rPr>
            </w:r>
            <w:r w:rsidR="00DD0852">
              <w:rPr>
                <w:noProof/>
                <w:webHidden/>
              </w:rPr>
              <w:fldChar w:fldCharType="separate"/>
            </w:r>
            <w:r w:rsidR="00104024">
              <w:rPr>
                <w:noProof/>
                <w:webHidden/>
              </w:rPr>
              <w:t>6</w:t>
            </w:r>
            <w:r w:rsidR="00DD0852">
              <w:rPr>
                <w:noProof/>
                <w:webHidden/>
              </w:rPr>
              <w:fldChar w:fldCharType="end"/>
            </w:r>
          </w:hyperlink>
        </w:p>
        <w:p w:rsidR="00104024" w:rsidRDefault="00AA125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83810" w:history="1">
            <w:r w:rsidR="00104024" w:rsidRPr="001A736F">
              <w:rPr>
                <w:rStyle w:val="a4"/>
                <w:noProof/>
              </w:rPr>
              <w:t>Концептуальная схема взаимодействия СМЭВ</w:t>
            </w:r>
            <w:r w:rsidR="00104024">
              <w:rPr>
                <w:noProof/>
                <w:webHidden/>
              </w:rPr>
              <w:tab/>
            </w:r>
            <w:r w:rsidR="00DD0852">
              <w:rPr>
                <w:noProof/>
                <w:webHidden/>
              </w:rPr>
              <w:fldChar w:fldCharType="begin"/>
            </w:r>
            <w:r w:rsidR="00104024">
              <w:rPr>
                <w:noProof/>
                <w:webHidden/>
              </w:rPr>
              <w:instrText xml:space="preserve"> PAGEREF _Toc414083810 \h </w:instrText>
            </w:r>
            <w:r w:rsidR="00DD0852">
              <w:rPr>
                <w:noProof/>
                <w:webHidden/>
              </w:rPr>
            </w:r>
            <w:r w:rsidR="00DD0852">
              <w:rPr>
                <w:noProof/>
                <w:webHidden/>
              </w:rPr>
              <w:fldChar w:fldCharType="separate"/>
            </w:r>
            <w:r w:rsidR="00104024">
              <w:rPr>
                <w:noProof/>
                <w:webHidden/>
              </w:rPr>
              <w:t>6</w:t>
            </w:r>
            <w:r w:rsidR="00DD0852">
              <w:rPr>
                <w:noProof/>
                <w:webHidden/>
              </w:rPr>
              <w:fldChar w:fldCharType="end"/>
            </w:r>
          </w:hyperlink>
        </w:p>
        <w:p w:rsidR="00104024" w:rsidRDefault="00AA125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83811" w:history="1">
            <w:r w:rsidR="00104024" w:rsidRPr="001A736F">
              <w:rPr>
                <w:rStyle w:val="a4"/>
                <w:noProof/>
              </w:rPr>
              <w:t>Заключение</w:t>
            </w:r>
            <w:r w:rsidR="00104024">
              <w:rPr>
                <w:noProof/>
                <w:webHidden/>
              </w:rPr>
              <w:tab/>
            </w:r>
            <w:r w:rsidR="00DD0852">
              <w:rPr>
                <w:noProof/>
                <w:webHidden/>
              </w:rPr>
              <w:fldChar w:fldCharType="begin"/>
            </w:r>
            <w:r w:rsidR="00104024">
              <w:rPr>
                <w:noProof/>
                <w:webHidden/>
              </w:rPr>
              <w:instrText xml:space="preserve"> PAGEREF _Toc414083811 \h </w:instrText>
            </w:r>
            <w:r w:rsidR="00DD0852">
              <w:rPr>
                <w:noProof/>
                <w:webHidden/>
              </w:rPr>
            </w:r>
            <w:r w:rsidR="00DD0852">
              <w:rPr>
                <w:noProof/>
                <w:webHidden/>
              </w:rPr>
              <w:fldChar w:fldCharType="separate"/>
            </w:r>
            <w:r w:rsidR="00104024">
              <w:rPr>
                <w:noProof/>
                <w:webHidden/>
              </w:rPr>
              <w:t>7</w:t>
            </w:r>
            <w:r w:rsidR="00DD0852">
              <w:rPr>
                <w:noProof/>
                <w:webHidden/>
              </w:rPr>
              <w:fldChar w:fldCharType="end"/>
            </w:r>
          </w:hyperlink>
        </w:p>
        <w:p w:rsidR="00104024" w:rsidRDefault="00AA125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83812" w:history="1">
            <w:r w:rsidR="00104024" w:rsidRPr="001A736F">
              <w:rPr>
                <w:rStyle w:val="a4"/>
                <w:noProof/>
              </w:rPr>
              <w:t>Список использованных источников</w:t>
            </w:r>
            <w:r w:rsidR="00104024">
              <w:rPr>
                <w:noProof/>
                <w:webHidden/>
              </w:rPr>
              <w:tab/>
            </w:r>
            <w:r w:rsidR="00DD0852">
              <w:rPr>
                <w:noProof/>
                <w:webHidden/>
              </w:rPr>
              <w:fldChar w:fldCharType="begin"/>
            </w:r>
            <w:r w:rsidR="00104024">
              <w:rPr>
                <w:noProof/>
                <w:webHidden/>
              </w:rPr>
              <w:instrText xml:space="preserve"> PAGEREF _Toc414083812 \h </w:instrText>
            </w:r>
            <w:r w:rsidR="00DD0852">
              <w:rPr>
                <w:noProof/>
                <w:webHidden/>
              </w:rPr>
            </w:r>
            <w:r w:rsidR="00DD0852">
              <w:rPr>
                <w:noProof/>
                <w:webHidden/>
              </w:rPr>
              <w:fldChar w:fldCharType="separate"/>
            </w:r>
            <w:r w:rsidR="00104024">
              <w:rPr>
                <w:noProof/>
                <w:webHidden/>
              </w:rPr>
              <w:t>8</w:t>
            </w:r>
            <w:r w:rsidR="00DD0852">
              <w:rPr>
                <w:noProof/>
                <w:webHidden/>
              </w:rPr>
              <w:fldChar w:fldCharType="end"/>
            </w:r>
          </w:hyperlink>
        </w:p>
        <w:p w:rsidR="00C2008F" w:rsidRDefault="00DD0852">
          <w:r>
            <w:fldChar w:fldCharType="end"/>
          </w:r>
        </w:p>
      </w:sdtContent>
    </w:sdt>
    <w:p w:rsidR="008B3E9D" w:rsidRPr="00E75BEF" w:rsidRDefault="008B3E9D" w:rsidP="008B3E9D"/>
    <w:p w:rsidR="008B3E9D" w:rsidRPr="0079571A" w:rsidRDefault="008B3E9D" w:rsidP="008B3E9D">
      <w:pPr>
        <w:pStyle w:val="10"/>
        <w:rPr>
          <w:rFonts w:ascii="Times New Roman" w:hAnsi="Times New Roman"/>
          <w:color w:val="auto"/>
          <w:sz w:val="32"/>
          <w:szCs w:val="32"/>
        </w:rPr>
      </w:pPr>
      <w:r w:rsidRPr="00E75BEF">
        <w:rPr>
          <w:rFonts w:ascii="Times New Roman" w:hAnsi="Times New Roman"/>
        </w:rPr>
        <w:br w:type="page"/>
      </w:r>
      <w:bookmarkStart w:id="1" w:name="_Toc327514906"/>
      <w:bookmarkStart w:id="2" w:name="_Toc414083807"/>
      <w:r w:rsidRPr="0079571A">
        <w:rPr>
          <w:rFonts w:ascii="Times New Roman" w:hAnsi="Times New Roman"/>
          <w:color w:val="auto"/>
          <w:sz w:val="32"/>
          <w:szCs w:val="32"/>
        </w:rPr>
        <w:lastRenderedPageBreak/>
        <w:t>Введение</w:t>
      </w:r>
      <w:bookmarkEnd w:id="1"/>
      <w:bookmarkEnd w:id="2"/>
    </w:p>
    <w:p w:rsidR="008B3E9D" w:rsidRPr="0079571A" w:rsidRDefault="003A2274" w:rsidP="008B3E9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3E9D" w:rsidRPr="0079571A">
        <w:rPr>
          <w:sz w:val="28"/>
          <w:szCs w:val="28"/>
        </w:rPr>
        <w:t xml:space="preserve">Практика проходила в </w:t>
      </w:r>
      <w:r w:rsidR="00883B4F" w:rsidRPr="0079571A">
        <w:rPr>
          <w:sz w:val="28"/>
          <w:szCs w:val="28"/>
        </w:rPr>
        <w:t>Федеральном г</w:t>
      </w:r>
      <w:r w:rsidR="008B3E9D" w:rsidRPr="0079571A">
        <w:rPr>
          <w:sz w:val="28"/>
          <w:szCs w:val="28"/>
        </w:rPr>
        <w:t xml:space="preserve">осударственном образовательном </w:t>
      </w:r>
      <w:r w:rsidR="00883B4F" w:rsidRPr="0079571A">
        <w:rPr>
          <w:sz w:val="28"/>
          <w:szCs w:val="28"/>
        </w:rPr>
        <w:t xml:space="preserve">бюджетном </w:t>
      </w:r>
      <w:r w:rsidR="008B3E9D" w:rsidRPr="0079571A">
        <w:rPr>
          <w:sz w:val="28"/>
          <w:szCs w:val="28"/>
        </w:rPr>
        <w:t xml:space="preserve">учреждении высшего профессионального образования «Сибирский государственный университет телекоммуникаций и информатики» на Кафедре </w:t>
      </w:r>
      <w:r w:rsidRPr="003A2274">
        <w:rPr>
          <w:sz w:val="28"/>
          <w:szCs w:val="28"/>
        </w:rPr>
        <w:t>инновационных инфокоммуникационных</w:t>
      </w:r>
      <w:r w:rsidR="008B3E9D" w:rsidRPr="0079571A">
        <w:rPr>
          <w:sz w:val="28"/>
          <w:szCs w:val="28"/>
        </w:rPr>
        <w:t xml:space="preserve"> систем. П</w:t>
      </w:r>
      <w:r w:rsidR="005A232F" w:rsidRPr="0079571A">
        <w:rPr>
          <w:sz w:val="28"/>
          <w:szCs w:val="28"/>
        </w:rPr>
        <w:t>ериод прохождения практики: с 04</w:t>
      </w:r>
      <w:r w:rsidR="008B3E9D" w:rsidRPr="0079571A">
        <w:rPr>
          <w:sz w:val="28"/>
          <w:szCs w:val="28"/>
        </w:rPr>
        <w:t xml:space="preserve"> февраля по </w:t>
      </w:r>
      <w:r w:rsidR="005A232F" w:rsidRPr="0079571A">
        <w:rPr>
          <w:sz w:val="28"/>
          <w:szCs w:val="28"/>
        </w:rPr>
        <w:t>15</w:t>
      </w:r>
      <w:r w:rsidR="008B3E9D" w:rsidRPr="0079571A">
        <w:rPr>
          <w:sz w:val="28"/>
          <w:szCs w:val="28"/>
        </w:rPr>
        <w:t xml:space="preserve"> </w:t>
      </w:r>
      <w:r w:rsidR="005A232F" w:rsidRPr="0079571A">
        <w:rPr>
          <w:sz w:val="28"/>
          <w:szCs w:val="28"/>
        </w:rPr>
        <w:t>марта</w:t>
      </w:r>
      <w:r w:rsidR="008B3E9D" w:rsidRPr="0079571A">
        <w:rPr>
          <w:sz w:val="28"/>
          <w:szCs w:val="28"/>
        </w:rPr>
        <w:t xml:space="preserve"> 20</w:t>
      </w:r>
      <w:r w:rsidR="007F58F4" w:rsidRPr="0079571A">
        <w:rPr>
          <w:sz w:val="28"/>
          <w:szCs w:val="28"/>
        </w:rPr>
        <w:t>15</w:t>
      </w:r>
      <w:r w:rsidR="008B3E9D" w:rsidRPr="0079571A">
        <w:rPr>
          <w:sz w:val="28"/>
          <w:szCs w:val="28"/>
        </w:rPr>
        <w:t xml:space="preserve"> года.</w:t>
      </w:r>
    </w:p>
    <w:p w:rsidR="008B3E9D" w:rsidRDefault="003A2274" w:rsidP="008B3E9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3E9D" w:rsidRPr="0079571A">
        <w:rPr>
          <w:sz w:val="28"/>
          <w:szCs w:val="28"/>
        </w:rPr>
        <w:t xml:space="preserve">Целью практики </w:t>
      </w:r>
      <w:r w:rsidR="0097389E" w:rsidRPr="0079571A">
        <w:rPr>
          <w:sz w:val="28"/>
          <w:szCs w:val="28"/>
        </w:rPr>
        <w:t>являл</w:t>
      </w:r>
      <w:r w:rsidR="00954336" w:rsidRPr="0079571A">
        <w:rPr>
          <w:sz w:val="28"/>
          <w:szCs w:val="28"/>
        </w:rPr>
        <w:t>ась подготовка и изучение предметной области дипломного проекта на тему "Разработка адаптера для Системы Межведомственного Электронного Взаимодействия(СМЭВ)"</w:t>
      </w:r>
      <w:r w:rsidR="0097389E" w:rsidRPr="0079571A">
        <w:rPr>
          <w:sz w:val="28"/>
          <w:szCs w:val="28"/>
        </w:rPr>
        <w:t xml:space="preserve"> </w:t>
      </w:r>
    </w:p>
    <w:p w:rsidR="003A2274" w:rsidRPr="0079571A" w:rsidRDefault="003A2274" w:rsidP="003A2274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Pr="0079571A">
        <w:rPr>
          <w:sz w:val="28"/>
          <w:szCs w:val="28"/>
          <w:lang w:eastAsia="ru-RU"/>
        </w:rPr>
        <w:t>Человечество неотвратимо вступает в информационную эпоху. Сегодня уже не нужно идти в библиотеку за какой-либо книгой или стоять в очереди за новейшими гаджетами, одеждой и другими вещами. На сегодняшний день все больше людей общаются в социальных сетях, читают и смотрят новости, живут культурной и социально-активной жизнью(голосования, петиции и т.д.) в сети. Уже более трети населения нашей огромной страны пользуются интернетом. Это больше половины совершеннолетнего населения России.</w:t>
      </w:r>
    </w:p>
    <w:p w:rsidR="003A2274" w:rsidRPr="0079571A" w:rsidRDefault="003A2274" w:rsidP="003A2274">
      <w:pPr>
        <w:jc w:val="both"/>
        <w:rPr>
          <w:sz w:val="28"/>
          <w:szCs w:val="28"/>
          <w:lang w:eastAsia="ru-RU"/>
        </w:rPr>
      </w:pPr>
      <w:r w:rsidRPr="0079571A">
        <w:rPr>
          <w:sz w:val="28"/>
          <w:szCs w:val="28"/>
          <w:lang w:eastAsia="ru-RU"/>
        </w:rPr>
        <w:tab/>
        <w:t xml:space="preserve">Каждый человек, каждый гражданин имеет большую ценность для своего демократического государства. Ценность гражданина - это не только налоги, это и предложения по улучшению жизни в стране, и мнение по какому-либо вопросу. </w:t>
      </w:r>
    </w:p>
    <w:p w:rsidR="003A2274" w:rsidRPr="0079571A" w:rsidRDefault="003A2274" w:rsidP="003A2274">
      <w:pPr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9571A">
        <w:rPr>
          <w:sz w:val="28"/>
          <w:szCs w:val="28"/>
          <w:lang w:eastAsia="ru-RU"/>
        </w:rPr>
        <w:tab/>
        <w:t xml:space="preserve">Для того, чтобы облегчить людям их гражданскую жизнь в 2002 году была создана </w:t>
      </w:r>
      <w:r w:rsidRPr="0079571A">
        <w:rPr>
          <w:rFonts w:cs="Times New Roman"/>
          <w:color w:val="000000"/>
          <w:sz w:val="28"/>
          <w:szCs w:val="28"/>
          <w:shd w:val="clear" w:color="auto" w:fill="FFFFFF"/>
        </w:rPr>
        <w:t>федеральная целевая программа "Электронная Россия". В рамках нее был разработан Портал Государственных Услуг. Этот сайт начал свою работу 15 декабря 2009 года[1]. Он предназначен для предоставления информации об услугах, предоставляемых государством своим гражданам, а также возможностью подать заявку для получения услуги в электронном виде.</w:t>
      </w:r>
    </w:p>
    <w:p w:rsidR="003A2274" w:rsidRPr="00104024" w:rsidRDefault="003A2274" w:rsidP="003A2274">
      <w:pPr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9571A">
        <w:rPr>
          <w:rFonts w:cs="Times New Roman"/>
          <w:color w:val="000000"/>
          <w:sz w:val="28"/>
          <w:szCs w:val="28"/>
          <w:shd w:val="clear" w:color="auto" w:fill="FFFFFF"/>
        </w:rPr>
        <w:tab/>
        <w:t>Также, в рамках федеральной целевой программы "Электронная Россия" было разработано множество других проектов. Одним из них является Система Межведомственного Электронного Взаимодействия(СМЭВ).</w:t>
      </w:r>
    </w:p>
    <w:p w:rsidR="003A2274" w:rsidRPr="0079571A" w:rsidRDefault="003A2274" w:rsidP="008B3E9D">
      <w:pPr>
        <w:jc w:val="both"/>
        <w:rPr>
          <w:sz w:val="28"/>
          <w:szCs w:val="28"/>
        </w:rPr>
      </w:pPr>
    </w:p>
    <w:p w:rsidR="008B3E9D" w:rsidRPr="008B3E9D" w:rsidRDefault="008B3E9D" w:rsidP="008B3E9D">
      <w:pPr>
        <w:pStyle w:val="6"/>
        <w:tabs>
          <w:tab w:val="left" w:pos="9639"/>
        </w:tabs>
        <w:spacing w:before="240" w:after="240"/>
      </w:pPr>
    </w:p>
    <w:p w:rsidR="00791AD7" w:rsidRDefault="00791AD7">
      <w:r>
        <w:br w:type="page"/>
      </w:r>
    </w:p>
    <w:p w:rsidR="00752509" w:rsidRPr="003A2274" w:rsidRDefault="00791AD7" w:rsidP="003A2274">
      <w:pPr>
        <w:pStyle w:val="10"/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14083808"/>
      <w:r w:rsidRPr="0079571A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lastRenderedPageBreak/>
        <w:t>Описание</w:t>
      </w:r>
      <w:bookmarkEnd w:id="3"/>
    </w:p>
    <w:p w:rsidR="00752509" w:rsidRPr="008B544D" w:rsidRDefault="00752509" w:rsidP="00752509">
      <w:pPr>
        <w:spacing w:line="300" w:lineRule="atLeast"/>
        <w:textAlignment w:val="baseline"/>
        <w:rPr>
          <w:rFonts w:cs="Times New Roman"/>
          <w:b/>
          <w:color w:val="000000"/>
          <w:sz w:val="32"/>
          <w:szCs w:val="32"/>
          <w:shd w:val="clear" w:color="auto" w:fill="FFFFFF"/>
        </w:rPr>
      </w:pPr>
      <w:r w:rsidRPr="0079571A">
        <w:rPr>
          <w:rFonts w:cs="Times New Roman"/>
          <w:b/>
          <w:color w:val="000000"/>
          <w:sz w:val="32"/>
          <w:szCs w:val="32"/>
          <w:shd w:val="clear" w:color="auto" w:fill="FFFFFF"/>
        </w:rPr>
        <w:t>Краткая информация о СМЭВ</w:t>
      </w:r>
      <w:r w:rsidRPr="008B544D">
        <w:rPr>
          <w:rFonts w:cs="Times New Roman"/>
          <w:b/>
          <w:color w:val="000000"/>
          <w:sz w:val="32"/>
          <w:szCs w:val="32"/>
          <w:shd w:val="clear" w:color="auto" w:fill="FFFFFF"/>
        </w:rPr>
        <w:t>[2]</w:t>
      </w:r>
    </w:p>
    <w:p w:rsidR="00752509" w:rsidRPr="0079571A" w:rsidRDefault="00752509" w:rsidP="00104024">
      <w:pPr>
        <w:jc w:val="both"/>
        <w:textAlignment w:val="baseline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cs="Times New Roman"/>
          <w:color w:val="000000"/>
          <w:szCs w:val="24"/>
          <w:shd w:val="clear" w:color="auto" w:fill="FFFFFF"/>
        </w:rPr>
        <w:tab/>
      </w:r>
      <w:r w:rsidRPr="0079571A">
        <w:rPr>
          <w:rFonts w:eastAsia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Система межведомственного электронного взаимодействия</w:t>
      </w:r>
      <w:r w:rsidRPr="0079571A">
        <w:rPr>
          <w:rFonts w:eastAsia="Times New Roman" w:cs="Times New Roman"/>
          <w:bCs/>
          <w:color w:val="000000"/>
          <w:sz w:val="28"/>
          <w:szCs w:val="28"/>
          <w:lang w:eastAsia="ru-RU"/>
        </w:rPr>
        <w:t> </w:t>
      </w:r>
      <w:r w:rsidRPr="0079571A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представляет собой федеральную государственную информационную систему, включающую информационные базы данных, в том числе содержащие сведения об используемых органами и организациями программных и технических средствах, обеспечивающих возможность доступа через систему взаимодействия к их информационным системам (далее -</w:t>
      </w:r>
      <w:r w:rsidRPr="0079571A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79571A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электронные сервисы), сведения об истории движения в системе взаимодействия электронных сообщений при предоставлении государственных и муниципальных услуг, исполнении государственных и муниципальных функций в электронной форме, а также программные и технические средства, обеспечивающие взаимодействие информационных систем органов и организаций через СМЭВ.</w:t>
      </w:r>
      <w:r w:rsidRPr="0079571A">
        <w:rPr>
          <w:rFonts w:eastAsia="Times New Roman" w:cs="Times New Roman"/>
          <w:bCs/>
          <w:color w:val="000000"/>
          <w:sz w:val="28"/>
          <w:szCs w:val="28"/>
          <w:lang w:eastAsia="ru-RU"/>
        </w:rPr>
        <w:t> </w:t>
      </w:r>
      <w:r w:rsidRPr="0079571A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Pr="0079571A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Pr="00752509">
        <w:rPr>
          <w:rFonts w:eastAsia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Задачами системы межведомственного электронного взаимодействия</w:t>
      </w:r>
      <w:r w:rsidRPr="0079571A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r w:rsidRPr="00752509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 инфраструктуре Электронного правительства являются:</w:t>
      </w:r>
    </w:p>
    <w:p w:rsidR="00752509" w:rsidRPr="0079571A" w:rsidRDefault="00752509" w:rsidP="00104024">
      <w:pPr>
        <w:pStyle w:val="a7"/>
        <w:numPr>
          <w:ilvl w:val="0"/>
          <w:numId w:val="3"/>
        </w:numPr>
        <w:tabs>
          <w:tab w:val="clear" w:pos="720"/>
          <w:tab w:val="num" w:pos="284"/>
        </w:tabs>
        <w:ind w:left="0" w:hanging="284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9571A">
        <w:rPr>
          <w:rFonts w:eastAsia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Государственные функции в электронном виде.</w:t>
      </w:r>
      <w:r w:rsidRPr="0079571A">
        <w:rPr>
          <w:rFonts w:eastAsia="Times New Roman" w:cs="Times New Roman"/>
          <w:bCs/>
          <w:color w:val="000000"/>
          <w:sz w:val="28"/>
          <w:szCs w:val="28"/>
          <w:lang w:eastAsia="ru-RU"/>
        </w:rPr>
        <w:t> </w:t>
      </w:r>
      <w:r w:rsidRPr="0079571A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Обеспечение информационного взаимодействия в электронной форме при предоставлении государственных и муниципальных услуг и исполнении государственных и муниципальных функций.</w:t>
      </w:r>
    </w:p>
    <w:p w:rsidR="00752509" w:rsidRPr="00752509" w:rsidRDefault="00752509" w:rsidP="00104024">
      <w:pPr>
        <w:numPr>
          <w:ilvl w:val="0"/>
          <w:numId w:val="3"/>
        </w:numPr>
        <w:tabs>
          <w:tab w:val="clear" w:pos="720"/>
          <w:tab w:val="num" w:pos="0"/>
        </w:tabs>
        <w:spacing w:after="0"/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Государственные услуги в электронном виде.</w:t>
      </w:r>
      <w:r w:rsidRPr="0079571A">
        <w:rPr>
          <w:rFonts w:eastAsia="Times New Roman" w:cs="Times New Roman"/>
          <w:bCs/>
          <w:color w:val="000000"/>
          <w:sz w:val="28"/>
          <w:szCs w:val="28"/>
          <w:lang w:eastAsia="ru-RU"/>
        </w:rPr>
        <w:t> </w:t>
      </w:r>
      <w:r w:rsidRPr="00752509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Обеспечение предоставления государственных и муниципальных услуг в электронной форме, в том числе с использованием федеральной государственной информационной системы "Единый портал государственных и муниципальных услуг (функций)".</w:t>
      </w:r>
    </w:p>
    <w:p w:rsidR="00752509" w:rsidRPr="00752509" w:rsidRDefault="00752509" w:rsidP="00104024">
      <w:pPr>
        <w:numPr>
          <w:ilvl w:val="0"/>
          <w:numId w:val="3"/>
        </w:numPr>
        <w:spacing w:after="0"/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Системная магистраль информационного взаимодействия.</w:t>
      </w:r>
      <w:r w:rsidRPr="0079571A">
        <w:rPr>
          <w:rFonts w:eastAsia="Times New Roman" w:cs="Times New Roman"/>
          <w:bCs/>
          <w:color w:val="000000"/>
          <w:sz w:val="28"/>
          <w:szCs w:val="28"/>
          <w:lang w:eastAsia="ru-RU"/>
        </w:rPr>
        <w:t> </w:t>
      </w:r>
      <w:r w:rsidRPr="00752509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Технологическое обеспечение информационного взаимодействия с применением системы взаимодействия достигается путем использования сервис-ориентированной архитектуры, представляющей собой совокупность электронных сервисов, построенных по общепринятым стандартам, а также путем использования единых технологических решений и стандартов, единых классификаторов и описаний структур данных.</w:t>
      </w:r>
    </w:p>
    <w:p w:rsidR="00752509" w:rsidRPr="00752509" w:rsidRDefault="00752509" w:rsidP="00104024">
      <w:pPr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Pr="00752509">
        <w:rPr>
          <w:rFonts w:eastAsia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Основные функции системы межведомственного электронного взаимодействия:</w:t>
      </w:r>
    </w:p>
    <w:p w:rsidR="00752509" w:rsidRPr="00752509" w:rsidRDefault="00752509" w:rsidP="00104024">
      <w:pPr>
        <w:numPr>
          <w:ilvl w:val="0"/>
          <w:numId w:val="4"/>
        </w:numPr>
        <w:spacing w:after="75"/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color w:val="000000"/>
          <w:sz w:val="28"/>
          <w:szCs w:val="28"/>
          <w:lang w:eastAsia="ru-RU"/>
        </w:rPr>
        <w:t>Ведение реестра электронных сервисов</w:t>
      </w:r>
    </w:p>
    <w:p w:rsidR="00752509" w:rsidRPr="00752509" w:rsidRDefault="00752509" w:rsidP="00104024">
      <w:pPr>
        <w:numPr>
          <w:ilvl w:val="0"/>
          <w:numId w:val="4"/>
        </w:numPr>
        <w:spacing w:after="75"/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Ведение политик безопасности, применяемых к зарегистрированным электронным сервисам</w:t>
      </w:r>
    </w:p>
    <w:p w:rsidR="00752509" w:rsidRPr="00752509" w:rsidRDefault="00752509" w:rsidP="00104024">
      <w:pPr>
        <w:numPr>
          <w:ilvl w:val="0"/>
          <w:numId w:val="4"/>
        </w:numPr>
        <w:spacing w:after="75"/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color w:val="000000"/>
          <w:sz w:val="28"/>
          <w:szCs w:val="28"/>
          <w:lang w:eastAsia="ru-RU"/>
        </w:rPr>
        <w:t>Маршрутизация сообщений к зарегистрированным электронным сервисам</w:t>
      </w:r>
    </w:p>
    <w:p w:rsidR="00752509" w:rsidRPr="00752509" w:rsidRDefault="00752509" w:rsidP="00104024">
      <w:pPr>
        <w:numPr>
          <w:ilvl w:val="0"/>
          <w:numId w:val="4"/>
        </w:numPr>
        <w:spacing w:after="75"/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color w:val="000000"/>
          <w:sz w:val="28"/>
          <w:szCs w:val="28"/>
          <w:lang w:eastAsia="ru-RU"/>
        </w:rPr>
        <w:t>Протоколирование обращений (входящих и исходящий сообщений) к электронным сервисам</w:t>
      </w:r>
    </w:p>
    <w:p w:rsidR="00752509" w:rsidRPr="00752509" w:rsidRDefault="00752509" w:rsidP="00104024">
      <w:pPr>
        <w:numPr>
          <w:ilvl w:val="0"/>
          <w:numId w:val="4"/>
        </w:numPr>
        <w:spacing w:after="75"/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color w:val="000000"/>
          <w:sz w:val="28"/>
          <w:szCs w:val="28"/>
          <w:lang w:eastAsia="ru-RU"/>
        </w:rPr>
        <w:t>Гарантированная доставка сообщений, осуществляемая за счет механизма повторных вызовов электронных сервисов при сбоях</w:t>
      </w:r>
    </w:p>
    <w:p w:rsidR="00752509" w:rsidRPr="00752509" w:rsidRDefault="00752509" w:rsidP="00104024">
      <w:pPr>
        <w:numPr>
          <w:ilvl w:val="0"/>
          <w:numId w:val="4"/>
        </w:numPr>
        <w:spacing w:after="75"/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color w:val="000000"/>
          <w:sz w:val="28"/>
          <w:szCs w:val="28"/>
          <w:lang w:eastAsia="ru-RU"/>
        </w:rPr>
        <w:t>Обеспечение оповещения Оператора СМЭВ о сбоях в функционировании электронных сервисов</w:t>
      </w:r>
    </w:p>
    <w:p w:rsidR="00752509" w:rsidRPr="00752509" w:rsidRDefault="00752509" w:rsidP="00104024">
      <w:pPr>
        <w:numPr>
          <w:ilvl w:val="0"/>
          <w:numId w:val="4"/>
        </w:numPr>
        <w:spacing w:after="75"/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color w:val="000000"/>
          <w:sz w:val="28"/>
          <w:szCs w:val="28"/>
          <w:lang w:eastAsia="ru-RU"/>
        </w:rPr>
        <w:t>Передача информации о событиях на СМЭВ по подписке заинтересованным Пользователям (информационным системам)</w:t>
      </w:r>
    </w:p>
    <w:p w:rsidR="00752509" w:rsidRPr="00104024" w:rsidRDefault="00752509" w:rsidP="00104024">
      <w:pPr>
        <w:numPr>
          <w:ilvl w:val="0"/>
          <w:numId w:val="4"/>
        </w:numPr>
        <w:ind w:left="0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752509">
        <w:rPr>
          <w:rFonts w:eastAsia="Times New Roman" w:cs="Times New Roman"/>
          <w:color w:val="000000"/>
          <w:sz w:val="28"/>
          <w:szCs w:val="28"/>
          <w:lang w:eastAsia="ru-RU"/>
        </w:rPr>
        <w:t>Формирование динамически создаваемой статистики использования электронных сервисов</w:t>
      </w:r>
    </w:p>
    <w:p w:rsidR="003A2274" w:rsidRDefault="003A2274">
      <w:pPr>
        <w:rPr>
          <w:rFonts w:eastAsiaTheme="majorEastAsia" w:cs="Times New Roman"/>
          <w:b/>
          <w:bCs/>
          <w:sz w:val="32"/>
          <w:szCs w:val="32"/>
          <w:lang w:eastAsia="ru-RU"/>
        </w:rPr>
      </w:pPr>
      <w:bookmarkStart w:id="4" w:name="_Toc414083809"/>
      <w:r>
        <w:rPr>
          <w:rFonts w:cs="Times New Roman"/>
          <w:sz w:val="32"/>
          <w:szCs w:val="32"/>
          <w:lang w:eastAsia="ru-RU"/>
        </w:rPr>
        <w:br w:type="page"/>
      </w:r>
    </w:p>
    <w:p w:rsidR="00791AD7" w:rsidRPr="0079571A" w:rsidRDefault="00791AD7" w:rsidP="00104024">
      <w:pPr>
        <w:pStyle w:val="10"/>
        <w:spacing w:before="0"/>
        <w:rPr>
          <w:rFonts w:ascii="Times New Roman" w:hAnsi="Times New Roman" w:cs="Times New Roman"/>
          <w:color w:val="auto"/>
          <w:sz w:val="32"/>
          <w:szCs w:val="32"/>
          <w:lang w:eastAsia="ru-RU"/>
        </w:rPr>
      </w:pPr>
      <w:r w:rsidRPr="0079571A">
        <w:rPr>
          <w:rFonts w:ascii="Times New Roman" w:hAnsi="Times New Roman" w:cs="Times New Roman"/>
          <w:color w:val="auto"/>
          <w:sz w:val="32"/>
          <w:szCs w:val="32"/>
          <w:lang w:eastAsia="ru-RU"/>
        </w:rPr>
        <w:lastRenderedPageBreak/>
        <w:t>Постановка задачи</w:t>
      </w:r>
      <w:bookmarkEnd w:id="4"/>
    </w:p>
    <w:p w:rsidR="00F769E5" w:rsidRPr="0079571A" w:rsidRDefault="005F0A4F" w:rsidP="00104024">
      <w:pPr>
        <w:jc w:val="both"/>
        <w:rPr>
          <w:rFonts w:cs="Times New Roman"/>
          <w:sz w:val="32"/>
          <w:szCs w:val="32"/>
        </w:rPr>
      </w:pPr>
      <w:r w:rsidRPr="0079571A">
        <w:rPr>
          <w:sz w:val="28"/>
          <w:szCs w:val="28"/>
        </w:rPr>
        <w:t>В данном дипломном проекте требуется</w:t>
      </w:r>
      <w:r w:rsidR="00752509" w:rsidRPr="0079571A">
        <w:rPr>
          <w:sz w:val="28"/>
          <w:szCs w:val="28"/>
        </w:rPr>
        <w:t xml:space="preserve"> разработать адаптер для СМЭВ.</w:t>
      </w:r>
      <w:r w:rsidR="00F769E5" w:rsidRPr="0079571A">
        <w:rPr>
          <w:sz w:val="28"/>
          <w:szCs w:val="28"/>
        </w:rPr>
        <w:t xml:space="preserve"> Он будет использоваться для предоставления гражданину электронной услуги по его запросу. Для этого необходимо изучить структуру системы, протокол </w:t>
      </w:r>
      <w:r w:rsidR="00F769E5" w:rsidRPr="0079571A">
        <w:rPr>
          <w:sz w:val="28"/>
          <w:szCs w:val="28"/>
          <w:lang w:val="en-US"/>
        </w:rPr>
        <w:t>HTTP</w:t>
      </w:r>
      <w:r w:rsidR="00F769E5" w:rsidRPr="0079571A">
        <w:rPr>
          <w:sz w:val="28"/>
          <w:szCs w:val="28"/>
        </w:rPr>
        <w:t xml:space="preserve">, протокол </w:t>
      </w:r>
      <w:r w:rsidR="00F769E5" w:rsidRPr="0079571A">
        <w:rPr>
          <w:sz w:val="28"/>
          <w:szCs w:val="28"/>
          <w:lang w:val="en-US"/>
        </w:rPr>
        <w:t>Soap</w:t>
      </w:r>
      <w:r w:rsidR="00F769E5" w:rsidRPr="0079571A">
        <w:rPr>
          <w:sz w:val="28"/>
          <w:szCs w:val="28"/>
        </w:rPr>
        <w:t xml:space="preserve">, расширяемый язык разметки </w:t>
      </w:r>
      <w:r w:rsidR="00F769E5" w:rsidRPr="0079571A">
        <w:rPr>
          <w:sz w:val="28"/>
          <w:szCs w:val="28"/>
          <w:lang w:val="en-US"/>
        </w:rPr>
        <w:t>XML</w:t>
      </w:r>
      <w:r w:rsidR="00F769E5" w:rsidRPr="0079571A">
        <w:rPr>
          <w:sz w:val="28"/>
          <w:szCs w:val="28"/>
        </w:rPr>
        <w:t xml:space="preserve">(в частности, какие ключевые теги используются в системе при формировании запросов-ответов), язык программирования </w:t>
      </w:r>
      <w:r w:rsidR="00F769E5" w:rsidRPr="0079571A">
        <w:rPr>
          <w:sz w:val="28"/>
          <w:szCs w:val="28"/>
          <w:lang w:val="en-US"/>
        </w:rPr>
        <w:t>Java</w:t>
      </w:r>
      <w:r w:rsidR="0079571A" w:rsidRPr="0079571A">
        <w:rPr>
          <w:sz w:val="28"/>
          <w:szCs w:val="28"/>
        </w:rPr>
        <w:t xml:space="preserve">, технологию </w:t>
      </w:r>
      <w:r w:rsidR="0079571A" w:rsidRPr="0079571A">
        <w:rPr>
          <w:sz w:val="28"/>
          <w:szCs w:val="28"/>
          <w:lang w:val="en-US"/>
        </w:rPr>
        <w:t>Java</w:t>
      </w:r>
      <w:r w:rsidR="0079571A" w:rsidRPr="008B544D">
        <w:rPr>
          <w:sz w:val="28"/>
          <w:szCs w:val="28"/>
        </w:rPr>
        <w:t xml:space="preserve"> </w:t>
      </w:r>
      <w:r w:rsidR="0079571A" w:rsidRPr="0079571A">
        <w:rPr>
          <w:sz w:val="28"/>
          <w:szCs w:val="28"/>
          <w:lang w:val="en-US"/>
        </w:rPr>
        <w:t>Servlet</w:t>
      </w:r>
      <w:r w:rsidR="0079571A" w:rsidRPr="0079571A">
        <w:rPr>
          <w:sz w:val="28"/>
          <w:szCs w:val="28"/>
        </w:rPr>
        <w:t>.</w:t>
      </w:r>
    </w:p>
    <w:p w:rsidR="0079571A" w:rsidRPr="008B544D" w:rsidRDefault="0079571A" w:rsidP="00104024">
      <w:pPr>
        <w:pStyle w:val="1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14083810"/>
      <w:r w:rsidRPr="0079571A">
        <w:rPr>
          <w:rFonts w:ascii="Times New Roman" w:hAnsi="Times New Roman" w:cs="Times New Roman"/>
          <w:color w:val="auto"/>
          <w:sz w:val="32"/>
          <w:szCs w:val="32"/>
        </w:rPr>
        <w:t>Концептуальная схема взаимодействия СМЭВ</w:t>
      </w:r>
      <w:bookmarkEnd w:id="5"/>
      <w:r w:rsidR="00104024" w:rsidRPr="008B544D">
        <w:rPr>
          <w:rFonts w:ascii="Times New Roman" w:hAnsi="Times New Roman" w:cs="Times New Roman"/>
          <w:color w:val="auto"/>
          <w:sz w:val="32"/>
          <w:szCs w:val="32"/>
        </w:rPr>
        <w:t>[3]</w:t>
      </w:r>
    </w:p>
    <w:p w:rsidR="0079571A" w:rsidRPr="0079571A" w:rsidRDefault="0079571A" w:rsidP="00104024">
      <w:pPr>
        <w:shd w:val="clear" w:color="auto" w:fill="FFFFFF"/>
        <w:spacing w:before="156" w:after="156"/>
        <w:jc w:val="both"/>
        <w:rPr>
          <w:rFonts w:eastAsia="Times New Roman" w:cs="Times New Roman"/>
          <w:sz w:val="28"/>
          <w:szCs w:val="28"/>
          <w:lang w:eastAsia="ru-RU"/>
        </w:rPr>
      </w:pPr>
      <w:r w:rsidRPr="00104024">
        <w:rPr>
          <w:rFonts w:eastAsia="Times New Roman" w:cs="Times New Roman"/>
          <w:b/>
          <w:bCs/>
          <w:sz w:val="28"/>
          <w:szCs w:val="28"/>
          <w:lang w:eastAsia="ru-RU"/>
        </w:rPr>
        <w:t>Целью реализации</w:t>
      </w:r>
      <w:r w:rsidRPr="0079571A">
        <w:rPr>
          <w:rFonts w:eastAsia="Times New Roman" w:cs="Times New Roman"/>
          <w:sz w:val="28"/>
          <w:szCs w:val="28"/>
          <w:lang w:eastAsia="ru-RU"/>
        </w:rPr>
        <w:t> СМЭВ является оптимизация процессов предоставления государственных и муниципальных услуг в электронном виде, минимизация сроков предоставления услуг, упрощение процесса получения услуги для заявителя за счет сокращения количества предоставляемых им документов.</w:t>
      </w:r>
    </w:p>
    <w:p w:rsidR="0079571A" w:rsidRPr="0079571A" w:rsidRDefault="0079571A" w:rsidP="00104024">
      <w:pPr>
        <w:shd w:val="clear" w:color="auto" w:fill="FFFFFF"/>
        <w:spacing w:before="156" w:after="156"/>
        <w:jc w:val="both"/>
        <w:rPr>
          <w:rFonts w:eastAsia="Times New Roman" w:cs="Times New Roman"/>
          <w:sz w:val="28"/>
          <w:szCs w:val="28"/>
          <w:lang w:eastAsia="ru-RU"/>
        </w:rPr>
      </w:pPr>
      <w:r w:rsidRPr="0079571A">
        <w:rPr>
          <w:rFonts w:eastAsia="Times New Roman" w:cs="Times New Roman"/>
          <w:sz w:val="28"/>
          <w:szCs w:val="28"/>
          <w:lang w:eastAsia="ru-RU"/>
        </w:rPr>
        <w:t>СМЭВ позволяет реализовать принцип «одного окна» при оказании услуги заявителю. Заявитель регистрирует заявление на предоставление услуги на Едином портале государственных услуг. Специалисты органа власти, оказывающего услугу, обращаются  в соответс</w:t>
      </w:r>
      <w:r w:rsidR="008B544D">
        <w:rPr>
          <w:rFonts w:eastAsia="Times New Roman" w:cs="Times New Roman"/>
          <w:sz w:val="28"/>
          <w:szCs w:val="28"/>
          <w:lang w:eastAsia="ru-RU"/>
        </w:rPr>
        <w:t>т</w:t>
      </w:r>
      <w:r w:rsidRPr="0079571A">
        <w:rPr>
          <w:rFonts w:eastAsia="Times New Roman" w:cs="Times New Roman"/>
          <w:sz w:val="28"/>
          <w:szCs w:val="28"/>
          <w:lang w:eastAsia="ru-RU"/>
        </w:rPr>
        <w:t>вующие ведомства с запросом сведений, необходимых для предоставления у</w:t>
      </w:r>
      <w:r w:rsidR="008B544D">
        <w:rPr>
          <w:rFonts w:eastAsia="Times New Roman" w:cs="Times New Roman"/>
          <w:sz w:val="28"/>
          <w:szCs w:val="28"/>
          <w:lang w:eastAsia="ru-RU"/>
        </w:rPr>
        <w:t>с</w:t>
      </w:r>
      <w:r w:rsidRPr="0079571A">
        <w:rPr>
          <w:rFonts w:eastAsia="Times New Roman" w:cs="Times New Roman"/>
          <w:sz w:val="28"/>
          <w:szCs w:val="28"/>
          <w:lang w:eastAsia="ru-RU"/>
        </w:rPr>
        <w:t>луги, используя СМЭВ. Заявителю так же предоставляется возможность получения информации о статусе предо</w:t>
      </w:r>
      <w:r w:rsidR="008B544D">
        <w:rPr>
          <w:rFonts w:eastAsia="Times New Roman" w:cs="Times New Roman"/>
          <w:sz w:val="28"/>
          <w:szCs w:val="28"/>
          <w:lang w:eastAsia="ru-RU"/>
        </w:rPr>
        <w:t>ставления услуги в личном кабине</w:t>
      </w:r>
      <w:r w:rsidRPr="0079571A">
        <w:rPr>
          <w:rFonts w:eastAsia="Times New Roman" w:cs="Times New Roman"/>
          <w:sz w:val="28"/>
          <w:szCs w:val="28"/>
          <w:lang w:eastAsia="ru-RU"/>
        </w:rPr>
        <w:t>те на портале.</w:t>
      </w:r>
    </w:p>
    <w:p w:rsidR="00104024" w:rsidRPr="00104024" w:rsidRDefault="00104024" w:rsidP="00104024">
      <w:pPr>
        <w:pStyle w:val="aa"/>
        <w:keepNext/>
        <w:jc w:val="center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277495</wp:posOffset>
            </wp:positionV>
            <wp:extent cx="4772025" cy="3571875"/>
            <wp:effectExtent l="19050" t="0" r="9525" b="0"/>
            <wp:wrapTopAndBottom/>
            <wp:docPr id="1" name="Рисунок 1" descr="http://itpgrad.ru/sites/default/files/resize/u279/Concepte_scheme_0-600x450.png">
              <a:hlinkClick xmlns:a="http://schemas.openxmlformats.org/drawingml/2006/main" r:id="rId6" tooltip="&quot;Концептуальная схема взаимодействия СМЭ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pgrad.ru/sites/default/files/resize/u279/Concepte_scheme_0-600x450.png">
                      <a:hlinkClick r:id="rId6" tooltip="&quot;Концептуальная схема взаимодействия СМЭ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4024">
        <w:rPr>
          <w:color w:val="auto"/>
          <w:sz w:val="20"/>
          <w:szCs w:val="20"/>
        </w:rPr>
        <w:t xml:space="preserve">Рисунок </w:t>
      </w:r>
      <w:r w:rsidR="00DD0852" w:rsidRPr="00104024">
        <w:rPr>
          <w:color w:val="auto"/>
          <w:sz w:val="20"/>
          <w:szCs w:val="20"/>
        </w:rPr>
        <w:fldChar w:fldCharType="begin"/>
      </w:r>
      <w:r w:rsidRPr="00104024">
        <w:rPr>
          <w:color w:val="auto"/>
          <w:sz w:val="20"/>
          <w:szCs w:val="20"/>
        </w:rPr>
        <w:instrText xml:space="preserve"> SEQ Рисунок \* ARABIC </w:instrText>
      </w:r>
      <w:r w:rsidR="00DD0852" w:rsidRPr="00104024">
        <w:rPr>
          <w:color w:val="auto"/>
          <w:sz w:val="20"/>
          <w:szCs w:val="20"/>
        </w:rPr>
        <w:fldChar w:fldCharType="separate"/>
      </w:r>
      <w:r w:rsidRPr="00104024">
        <w:rPr>
          <w:noProof/>
          <w:color w:val="auto"/>
          <w:sz w:val="20"/>
          <w:szCs w:val="20"/>
        </w:rPr>
        <w:t>1</w:t>
      </w:r>
      <w:r w:rsidR="00DD0852" w:rsidRPr="00104024">
        <w:rPr>
          <w:color w:val="auto"/>
          <w:sz w:val="20"/>
          <w:szCs w:val="20"/>
        </w:rPr>
        <w:fldChar w:fldCharType="end"/>
      </w:r>
      <w:r w:rsidRPr="00104024">
        <w:rPr>
          <w:color w:val="auto"/>
          <w:sz w:val="20"/>
          <w:szCs w:val="20"/>
        </w:rPr>
        <w:t>.  Концепт</w:t>
      </w:r>
      <w:r w:rsidR="008B544D">
        <w:rPr>
          <w:color w:val="auto"/>
          <w:sz w:val="20"/>
          <w:szCs w:val="20"/>
        </w:rPr>
        <w:t>уа</w:t>
      </w:r>
      <w:r w:rsidRPr="00104024">
        <w:rPr>
          <w:color w:val="auto"/>
          <w:sz w:val="20"/>
          <w:szCs w:val="20"/>
        </w:rPr>
        <w:t>льная схема взаимодействия СМЭВ</w:t>
      </w:r>
    </w:p>
    <w:p w:rsidR="0079571A" w:rsidRPr="0079571A" w:rsidRDefault="0079571A" w:rsidP="0079571A">
      <w:pPr>
        <w:shd w:val="clear" w:color="auto" w:fill="FFFFFF"/>
        <w:spacing w:after="0" w:line="254" w:lineRule="atLeast"/>
        <w:rPr>
          <w:rFonts w:ascii="Arial" w:eastAsia="Times New Roman" w:hAnsi="Arial" w:cs="Arial"/>
          <w:color w:val="696969"/>
          <w:sz w:val="18"/>
          <w:szCs w:val="18"/>
          <w:lang w:eastAsia="ru-RU"/>
        </w:rPr>
      </w:pPr>
    </w:p>
    <w:p w:rsidR="00791AD7" w:rsidRPr="006F4F1B" w:rsidRDefault="003A2274" w:rsidP="003A2274">
      <w:pPr>
        <w:pStyle w:val="10"/>
        <w:spacing w:before="0"/>
        <w:rPr>
          <w:rFonts w:ascii="Times New Roman" w:hAnsi="Times New Roman" w:cs="Times New Roman"/>
          <w:color w:val="auto"/>
          <w:sz w:val="32"/>
          <w:szCs w:val="32"/>
          <w:lang w:eastAsia="ru-RU"/>
        </w:rPr>
      </w:pPr>
      <w:bookmarkStart w:id="6" w:name="_Toc414083811"/>
      <w:r>
        <w:rPr>
          <w:lang w:eastAsia="ru-RU"/>
        </w:rPr>
        <w:br w:type="page"/>
      </w:r>
      <w:r w:rsidR="00791AD7" w:rsidRPr="003A2274">
        <w:rPr>
          <w:rFonts w:ascii="Times New Roman" w:hAnsi="Times New Roman" w:cs="Times New Roman"/>
          <w:color w:val="auto"/>
          <w:sz w:val="32"/>
          <w:szCs w:val="32"/>
          <w:lang w:eastAsia="ru-RU"/>
        </w:rPr>
        <w:lastRenderedPageBreak/>
        <w:t>Заключение</w:t>
      </w:r>
      <w:bookmarkEnd w:id="6"/>
    </w:p>
    <w:p w:rsidR="00A96BC7" w:rsidRDefault="00A96BC7" w:rsidP="00A96BC7">
      <w:pPr>
        <w:jc w:val="both"/>
        <w:rPr>
          <w:sz w:val="28"/>
          <w:szCs w:val="28"/>
        </w:rPr>
      </w:pPr>
      <w:r w:rsidRPr="0079571A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преддипломной практики рассмотрена</w:t>
      </w:r>
      <w:r w:rsidRPr="0079571A">
        <w:rPr>
          <w:sz w:val="28"/>
          <w:szCs w:val="28"/>
        </w:rPr>
        <w:t xml:space="preserve"> предметная </w:t>
      </w:r>
      <w:r>
        <w:rPr>
          <w:sz w:val="28"/>
          <w:szCs w:val="28"/>
        </w:rPr>
        <w:t xml:space="preserve">область проекта, а так же структура и реализация системы межведомственного электронного взаимодействия (СМЭВ), сформулирована задача дипломного проекта и составлен план реализации проекта. </w:t>
      </w:r>
    </w:p>
    <w:p w:rsidR="00A96BC7" w:rsidRPr="0079571A" w:rsidRDefault="00A96BC7" w:rsidP="00A96BC7">
      <w:pPr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дипломного проекта изучены протоколы SOAP и HTTP, язык гипертекстовой разметки XML, основы языка программирования Java</w:t>
      </w:r>
      <w:r w:rsidRPr="0079571A">
        <w:rPr>
          <w:sz w:val="28"/>
          <w:szCs w:val="28"/>
        </w:rPr>
        <w:t xml:space="preserve"> </w:t>
      </w:r>
      <w:r>
        <w:rPr>
          <w:sz w:val="28"/>
          <w:szCs w:val="28"/>
        </w:rPr>
        <w:t>и технологии JavaServlet.</w:t>
      </w:r>
    </w:p>
    <w:p w:rsidR="00F769E5" w:rsidRDefault="00F769E5">
      <w:r>
        <w:br w:type="page"/>
      </w:r>
    </w:p>
    <w:p w:rsidR="009C251C" w:rsidRPr="003A2274" w:rsidRDefault="00791AD7" w:rsidP="00752509">
      <w:pPr>
        <w:pStyle w:val="10"/>
        <w:spacing w:before="0"/>
        <w:rPr>
          <w:rFonts w:ascii="Times New Roman" w:hAnsi="Times New Roman" w:cs="Times New Roman"/>
          <w:color w:val="auto"/>
          <w:lang w:eastAsia="ru-RU"/>
        </w:rPr>
      </w:pPr>
      <w:bookmarkStart w:id="7" w:name="_Toc414083812"/>
      <w:r w:rsidRPr="00791AD7">
        <w:rPr>
          <w:rFonts w:ascii="Times New Roman" w:hAnsi="Times New Roman" w:cs="Times New Roman"/>
          <w:color w:val="auto"/>
          <w:lang w:eastAsia="ru-RU"/>
        </w:rPr>
        <w:lastRenderedPageBreak/>
        <w:t>Список использованных источников</w:t>
      </w:r>
      <w:bookmarkEnd w:id="7"/>
    </w:p>
    <w:p w:rsidR="009C251C" w:rsidRPr="00752509" w:rsidRDefault="00F7299B" w:rsidP="009C251C">
      <w:pPr>
        <w:numPr>
          <w:ilvl w:val="0"/>
          <w:numId w:val="2"/>
        </w:numPr>
        <w:spacing w:after="0" w:line="240" w:lineRule="auto"/>
        <w:ind w:firstLine="0"/>
        <w:jc w:val="both"/>
      </w:pPr>
      <w:bookmarkStart w:id="8" w:name="_Ref295032829"/>
      <w:r>
        <w:t>Известия</w:t>
      </w:r>
      <w:r w:rsidR="009C251C" w:rsidRPr="00E75BEF">
        <w:t>[Электронный ресурс] : С</w:t>
      </w:r>
      <w:r>
        <w:t>МИ</w:t>
      </w:r>
      <w:r w:rsidR="009C251C" w:rsidRPr="00E75BEF">
        <w:t xml:space="preserve">. – Режим доступа: </w:t>
      </w:r>
      <w:r w:rsidRPr="00F7299B">
        <w:t>http://izvestia.ru/news/558416</w:t>
      </w:r>
      <w:r>
        <w:t xml:space="preserve"> </w:t>
      </w:r>
      <w:r w:rsidR="009C251C" w:rsidRPr="00E75BEF">
        <w:t>– Загл. с экрана.</w:t>
      </w:r>
      <w:bookmarkEnd w:id="8"/>
    </w:p>
    <w:p w:rsidR="00752509" w:rsidRPr="008B544D" w:rsidRDefault="00752509" w:rsidP="00752509">
      <w:pPr>
        <w:pStyle w:val="10"/>
        <w:spacing w:before="0"/>
        <w:rPr>
          <w:rFonts w:ascii="Times New Roman" w:hAnsi="Times New Roman" w:cs="Times New Roman"/>
          <w:color w:val="auto"/>
          <w:lang w:eastAsia="ru-RU"/>
        </w:rPr>
      </w:pPr>
    </w:p>
    <w:p w:rsidR="00752509" w:rsidRPr="00104024" w:rsidRDefault="00752509" w:rsidP="00752509">
      <w:pPr>
        <w:numPr>
          <w:ilvl w:val="0"/>
          <w:numId w:val="2"/>
        </w:numPr>
        <w:spacing w:after="0" w:line="240" w:lineRule="auto"/>
        <w:ind w:firstLine="0"/>
        <w:jc w:val="both"/>
      </w:pPr>
      <w:r>
        <w:t>Технологический портал СМЭВ[Электронный ресурс] : технологический портал</w:t>
      </w:r>
      <w:r w:rsidRPr="00E75BEF">
        <w:t xml:space="preserve">. – Режим доступа: </w:t>
      </w:r>
      <w:r w:rsidRPr="00752509">
        <w:t>https://smev.gosuslugi.ru/portal/</w:t>
      </w:r>
      <w:r>
        <w:t xml:space="preserve"> </w:t>
      </w:r>
      <w:r w:rsidRPr="00E75BEF">
        <w:t>– Загл. с экрана.</w:t>
      </w:r>
    </w:p>
    <w:p w:rsidR="00104024" w:rsidRPr="00104024" w:rsidRDefault="00104024" w:rsidP="00104024">
      <w:pPr>
        <w:spacing w:after="0" w:line="240" w:lineRule="auto"/>
        <w:ind w:left="454"/>
        <w:jc w:val="both"/>
      </w:pPr>
    </w:p>
    <w:p w:rsidR="00104024" w:rsidRPr="00E75BEF" w:rsidRDefault="00104024" w:rsidP="00104024">
      <w:pPr>
        <w:numPr>
          <w:ilvl w:val="0"/>
          <w:numId w:val="2"/>
        </w:numPr>
        <w:spacing w:after="0" w:line="240" w:lineRule="auto"/>
        <w:ind w:firstLine="0"/>
        <w:jc w:val="both"/>
      </w:pPr>
      <w:r>
        <w:t>Интеграция с СМЭВ[Электронный ресурс] : сайт компании ИТП Град</w:t>
      </w:r>
      <w:r w:rsidRPr="00E75BEF">
        <w:t xml:space="preserve">. – Режим доступа: </w:t>
      </w:r>
      <w:r w:rsidRPr="00104024">
        <w:t>http://itpgrad.ru/node/813</w:t>
      </w:r>
      <w:r>
        <w:t xml:space="preserve"> </w:t>
      </w:r>
      <w:r w:rsidRPr="00E75BEF">
        <w:t>– Загл. с экрана.</w:t>
      </w:r>
    </w:p>
    <w:p w:rsidR="00104024" w:rsidRPr="00E75BEF" w:rsidRDefault="00104024" w:rsidP="00104024">
      <w:pPr>
        <w:spacing w:after="0" w:line="240" w:lineRule="auto"/>
        <w:ind w:left="454"/>
        <w:jc w:val="both"/>
      </w:pPr>
    </w:p>
    <w:p w:rsidR="00752509" w:rsidRPr="00E75BEF" w:rsidRDefault="00752509" w:rsidP="00752509">
      <w:pPr>
        <w:spacing w:after="0" w:line="240" w:lineRule="auto"/>
        <w:ind w:left="454"/>
        <w:jc w:val="both"/>
      </w:pPr>
    </w:p>
    <w:p w:rsidR="00791AD7" w:rsidRPr="00791AD7" w:rsidRDefault="00791AD7" w:rsidP="00791AD7">
      <w:pPr>
        <w:rPr>
          <w:szCs w:val="24"/>
          <w:lang w:eastAsia="ru-RU"/>
        </w:rPr>
      </w:pPr>
    </w:p>
    <w:sectPr w:rsidR="00791AD7" w:rsidRPr="00791AD7" w:rsidSect="00E8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011EE"/>
    <w:multiLevelType w:val="multilevel"/>
    <w:tmpl w:val="072A2938"/>
    <w:numStyleLink w:val="1"/>
  </w:abstractNum>
  <w:abstractNum w:abstractNumId="1">
    <w:nsid w:val="26AA0D25"/>
    <w:multiLevelType w:val="multilevel"/>
    <w:tmpl w:val="F524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>
    <w:nsid w:val="5D460610"/>
    <w:multiLevelType w:val="multilevel"/>
    <w:tmpl w:val="8B56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9D"/>
    <w:rsid w:val="000A2133"/>
    <w:rsid w:val="00104024"/>
    <w:rsid w:val="00141CA6"/>
    <w:rsid w:val="001E3AA4"/>
    <w:rsid w:val="0027709E"/>
    <w:rsid w:val="002950DD"/>
    <w:rsid w:val="0033092E"/>
    <w:rsid w:val="0035066B"/>
    <w:rsid w:val="003A2274"/>
    <w:rsid w:val="00404933"/>
    <w:rsid w:val="004373C4"/>
    <w:rsid w:val="004A7336"/>
    <w:rsid w:val="005A232F"/>
    <w:rsid w:val="005A55A0"/>
    <w:rsid w:val="005B26DE"/>
    <w:rsid w:val="005F0A4F"/>
    <w:rsid w:val="006F4F1B"/>
    <w:rsid w:val="007231EE"/>
    <w:rsid w:val="00752509"/>
    <w:rsid w:val="00772E26"/>
    <w:rsid w:val="00791AD7"/>
    <w:rsid w:val="0079571A"/>
    <w:rsid w:val="007F58F4"/>
    <w:rsid w:val="008069B8"/>
    <w:rsid w:val="00883B4F"/>
    <w:rsid w:val="00886A52"/>
    <w:rsid w:val="008B3E9D"/>
    <w:rsid w:val="008B544D"/>
    <w:rsid w:val="00954336"/>
    <w:rsid w:val="0097389E"/>
    <w:rsid w:val="00986F81"/>
    <w:rsid w:val="009C251C"/>
    <w:rsid w:val="009F504B"/>
    <w:rsid w:val="00A35992"/>
    <w:rsid w:val="00A96BC7"/>
    <w:rsid w:val="00AA125A"/>
    <w:rsid w:val="00C2008F"/>
    <w:rsid w:val="00C84176"/>
    <w:rsid w:val="00CE3B58"/>
    <w:rsid w:val="00DD0852"/>
    <w:rsid w:val="00E60D54"/>
    <w:rsid w:val="00E874D9"/>
    <w:rsid w:val="00EE53A2"/>
    <w:rsid w:val="00F13BE1"/>
    <w:rsid w:val="00F4390D"/>
    <w:rsid w:val="00F7299B"/>
    <w:rsid w:val="00F76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EC197E7-72ED-41A1-B40D-0FD42A1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3C4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8B3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22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qFormat/>
    <w:rsid w:val="008B3E9D"/>
    <w:pPr>
      <w:keepNext/>
      <w:numPr>
        <w:ilvl w:val="12"/>
      </w:numPr>
      <w:spacing w:after="0" w:line="240" w:lineRule="auto"/>
      <w:outlineLvl w:val="5"/>
    </w:pPr>
    <w:rPr>
      <w:rFonts w:eastAsia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Стиль1"/>
    <w:basedOn w:val="a"/>
    <w:link w:val="13"/>
    <w:qFormat/>
    <w:rsid w:val="00CE3B58"/>
    <w:pPr>
      <w:widowControl w:val="0"/>
      <w:spacing w:after="0" w:line="360" w:lineRule="auto"/>
      <w:ind w:firstLine="567"/>
      <w:jc w:val="both"/>
    </w:pPr>
    <w:rPr>
      <w:rFonts w:ascii="Arial" w:hAnsi="Arial" w:cs="Arial"/>
      <w:snapToGrid w:val="0"/>
      <w:color w:val="000000"/>
      <w:szCs w:val="24"/>
    </w:rPr>
  </w:style>
  <w:style w:type="character" w:customStyle="1" w:styleId="13">
    <w:name w:val="Стиль1 Знак"/>
    <w:basedOn w:val="a0"/>
    <w:link w:val="12"/>
    <w:rsid w:val="00CE3B58"/>
    <w:rPr>
      <w:rFonts w:ascii="Arial" w:hAnsi="Arial" w:cs="Arial"/>
      <w:snapToGrid w:val="0"/>
      <w:color w:val="000000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8B3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8B3E9D"/>
    <w:pPr>
      <w:outlineLvl w:val="9"/>
    </w:pPr>
    <w:rPr>
      <w:rFonts w:ascii="Cambria" w:eastAsia="Times New Roman" w:hAnsi="Cambria" w:cs="Times New Roman"/>
      <w:color w:val="365F91"/>
    </w:rPr>
  </w:style>
  <w:style w:type="paragraph" w:styleId="14">
    <w:name w:val="toc 1"/>
    <w:basedOn w:val="a"/>
    <w:next w:val="a"/>
    <w:autoRedefine/>
    <w:uiPriority w:val="39"/>
    <w:qFormat/>
    <w:rsid w:val="008B3E9D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uiPriority w:val="99"/>
    <w:unhideWhenUsed/>
    <w:rsid w:val="008B3E9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791AD7"/>
    <w:pPr>
      <w:tabs>
        <w:tab w:val="right" w:leader="dot" w:pos="9966"/>
      </w:tabs>
      <w:spacing w:after="0" w:line="240" w:lineRule="auto"/>
    </w:pPr>
    <w:rPr>
      <w:rFonts w:eastAsia="Times New Roman" w:cs="Times New Roman"/>
      <w:noProof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8B3E9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1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08F"/>
    <w:rPr>
      <w:rFonts w:ascii="Tahoma" w:hAnsi="Tahoma" w:cs="Tahoma"/>
      <w:sz w:val="16"/>
      <w:szCs w:val="16"/>
    </w:rPr>
  </w:style>
  <w:style w:type="numbering" w:customStyle="1" w:styleId="1">
    <w:name w:val="Список литературы1"/>
    <w:rsid w:val="009C251C"/>
    <w:pPr>
      <w:numPr>
        <w:numId w:val="1"/>
      </w:numPr>
    </w:pPr>
  </w:style>
  <w:style w:type="character" w:customStyle="1" w:styleId="apple-converted-space">
    <w:name w:val="apple-converted-space"/>
    <w:basedOn w:val="a0"/>
    <w:rsid w:val="00752509"/>
  </w:style>
  <w:style w:type="paragraph" w:styleId="a7">
    <w:name w:val="List Paragraph"/>
    <w:basedOn w:val="a"/>
    <w:uiPriority w:val="34"/>
    <w:qFormat/>
    <w:rsid w:val="0075250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9571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79571A"/>
    <w:rPr>
      <w:b/>
      <w:bCs/>
    </w:rPr>
  </w:style>
  <w:style w:type="paragraph" w:styleId="aa">
    <w:name w:val="caption"/>
    <w:basedOn w:val="a"/>
    <w:next w:val="a"/>
    <w:uiPriority w:val="35"/>
    <w:semiHidden/>
    <w:unhideWhenUsed/>
    <w:qFormat/>
    <w:rsid w:val="0010402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A2274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tpgrad.ru/sites/default/files/u279/Concepte_scheme_0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56E89-3510-4190-94C8-8EA9D836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shura</dc:creator>
  <cp:lastModifiedBy>A.V. Efimov</cp:lastModifiedBy>
  <cp:revision>2</cp:revision>
  <dcterms:created xsi:type="dcterms:W3CDTF">2015-03-16T06:01:00Z</dcterms:created>
  <dcterms:modified xsi:type="dcterms:W3CDTF">2015-03-16T06:01:00Z</dcterms:modified>
</cp:coreProperties>
</file>