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 of research and findings from the Pacific Salmon Strategy Initiative</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sec:introduction"/>
    <w:p>
      <w:pPr>
        <w:pStyle w:val="Heading1"/>
      </w:pPr>
      <w:r>
        <w:t xml:space="preserve">Introduction</w:t>
      </w:r>
    </w:p>
    <w:bookmarkStart w:id="20" w:name="Xee12eb3c9bfc4651e0e6c5c254e25a6ffcd8488"/>
    <w:p>
      <w:pPr>
        <w:pStyle w:val="Heading2"/>
      </w:pPr>
      <w:r>
        <w:t xml:space="preserve">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w:t>
      </w:r>
      <w:r>
        <w:rPr>
          <w:b/>
          <w:bCs/>
        </w:rPr>
        <w:t xml:space="preserve">Table</w:t>
      </w:r>
      <w:r>
        <w:t xml:space="preserve"> </w:t>
      </w:r>
      <w:hyperlink w:anchor="pssi-initiatives">
        <w:r xmlns:w14="http://schemas.microsoft.com/office/word/2010/wordml">
          <w:rPr/>
          <w:fldChar w:fldCharType="begin" w:dirty="true"/>
        </w:r>
        <w:r xmlns:w14="http://schemas.microsoft.com/office/word/2010/wordml">
          <w:rPr/>
          <w:instrText xml:space="preserve" w:dirty="true"> REF pssi-initiatives \h</w:instrText>
        </w:r>
        <w:r xmlns:w14="http://schemas.microsoft.com/office/word/2010/wordml">
          <w:rPr/>
          <w:fldChar w:fldCharType="end" w:dirty="true"/>
        </w:r>
      </w:hyperlink>
      <w:r>
        <w:t xml:space="preserve">).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p xmlns:w14="http://schemas.microsoft.com/office/word/2010/wordml">
      <w:pPr>
        <w:pStyle w:val="TableCaption"/>
        <w:jc w:val="center"/>
        <w:keepNext/>
      </w:pPr>
      <w:r>
        <w:rPr>
          <w:rFonts/>
          <w:b w:val="true"/>
          <w:strike w:val="false"/>
        </w:rPr>
        <w:t xml:space="preserve">Table </w:t>
      </w:r>
      <w:bookmarkStart w:id="bd3569ff-d79b-4f96-85fb-0c69549a8d03" w:name="pssi-initiative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bd3569ff-d79b-4f96-85fb-0c69549a8d03"/>
      <w:r>
        <w:rPr>
          <w:rFonts/>
          <w:b w:val="true"/>
          <w:strike w:val="false"/>
        </w:rPr>
        <w:t xml:space="preserve">: </w:t>
      </w:r>
      <w:r>
        <w:t xml:space="preserve">The 24 PSSI Initiatives by pillar.</w:t>
      </w:r>
    </w:p>
    <w:tbl xmlns:w14="http://schemas.microsoft.com/office/word/2010/wordml">
      <w:tblPr>
        <w:tblLayout w:type="fixed"/>
        <w:jc w:val="center"/>
        <w:tblLook w:firstRow="1" w:lastRow="0" w:firstColumn="0" w:lastColumn="0" w:noHBand="0" w:noVBand="1"/>
      </w:tblPr>
      <w:tblGrid>
        <w:gridCol w:w="2160"/>
        <w:gridCol w:w="482"/>
        <w:gridCol w:w="6449"/>
      </w:tblGrid>
      <w:tr>
        <w:trPr>
          <w:trHeight w:val="31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Pillar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Initiative Name</w:t>
            </w:r>
          </w:p>
        </w:tc>
      </w:tr>
      <w:tr>
        <w:trPr>
          <w:trHeight w:val="347" w:hRule="auto"/>
        </w:trPr>
        body 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Conservation and Stewarship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Improved Understanding Of Salmon Ecosystems</w:t>
            </w:r>
          </w:p>
        </w:tc>
      </w:tr>
      <w:tr>
        <w:trPr>
          <w:trHeight w:val="347" w:hRule="auto"/>
        </w:trPr>
        body 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High Seas Monitoring And Enforcement</w:t>
            </w:r>
          </w:p>
        </w:tc>
      </w:tr>
      <w:tr>
        <w:trPr>
          <w:trHeight w:val="347" w:hRule="auto"/>
        </w:trPr>
        body 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Integrated Salmon Ecosystem Planning</w:t>
            </w:r>
          </w:p>
        </w:tc>
      </w:tr>
      <w:tr>
        <w:trPr>
          <w:trHeight w:val="345" w:hRule="auto"/>
        </w:trPr>
        body 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Salmon Stewardship And Restoration</w:t>
            </w:r>
          </w:p>
        </w:tc>
      </w:tr>
      <w:tr>
        <w:trPr>
          <w:trHeight w:val="345" w:hRule="auto"/>
        </w:trPr>
        body 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BC Salmon Restoration And Innovation Fund Phase Two</w:t>
            </w:r>
          </w:p>
        </w:tc>
      </w:tr>
      <w:tr>
        <w:trPr>
          <w:trHeight w:val="346" w:hRule="auto"/>
        </w:trPr>
        body 6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Salmon Enhancement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Upper Fraser DFO Hatcheries</w:t>
            </w:r>
          </w:p>
        </w:tc>
      </w:tr>
      <w:tr>
        <w:trPr>
          <w:trHeight w:val="348" w:hRule="auto"/>
        </w:trPr>
        body 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Retrofitting DFO Hatcheries</w:t>
            </w:r>
          </w:p>
        </w:tc>
      </w:tr>
      <w:tr>
        <w:trPr>
          <w:trHeight w:val="347" w:hRule="auto"/>
        </w:trPr>
        body 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And Retrofitted Community-Based Hatcheries</w:t>
            </w:r>
          </w:p>
        </w:tc>
      </w:tr>
      <w:tr>
        <w:trPr>
          <w:trHeight w:val="347" w:hRule="auto"/>
        </w:trPr>
        body 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Modernized Hatchery Management (Harvest)</w:t>
            </w:r>
          </w:p>
        </w:tc>
      </w:tr>
      <w:tr>
        <w:trPr>
          <w:trHeight w:val="347" w:hRule="auto"/>
        </w:trPr>
        body10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Expansion Of Mass Marking</w:t>
            </w:r>
          </w:p>
        </w:tc>
      </w:tr>
      <w:tr>
        <w:trPr>
          <w:trHeight w:val="347" w:hRule="auto"/>
        </w:trPr>
        body11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Harvest Transformation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Pacific Salmon Allocation Policy Review Process</w:t>
            </w:r>
          </w:p>
        </w:tc>
      </w:tr>
      <w:tr>
        <w:trPr>
          <w:trHeight w:val="347" w:hRule="auto"/>
        </w:trPr>
        body12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Transition To Selective Harvesting Methods For FSC</w:t>
            </w:r>
          </w:p>
        </w:tc>
      </w:tr>
      <w:tr>
        <w:trPr>
          <w:trHeight w:val="348" w:hRule="auto"/>
        </w:trPr>
        body13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And Innovative Harvest Opportunities (First Nations)</w:t>
            </w:r>
          </w:p>
        </w:tc>
      </w:tr>
      <w:tr>
        <w:trPr>
          <w:trHeight w:val="346" w:hRule="auto"/>
        </w:trPr>
        body14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Modernized Management Approach For First Nations Fisheries</w:t>
            </w:r>
          </w:p>
        </w:tc>
      </w:tr>
      <w:tr>
        <w:trPr>
          <w:trHeight w:val="348" w:hRule="auto"/>
        </w:trPr>
        body15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Long Term Conservation Closures On Non-Selective Fishing, And Mitigation Measures</w:t>
            </w:r>
          </w:p>
        </w:tc>
      </w:tr>
      <w:tr>
        <w:trPr>
          <w:trHeight w:val="347" w:hRule="auto"/>
        </w:trPr>
        body16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Modernized Licensing And Management Approach (Commercial)</w:t>
            </w:r>
          </w:p>
        </w:tc>
      </w:tr>
      <w:tr>
        <w:trPr>
          <w:trHeight w:val="348" w:hRule="auto"/>
        </w:trPr>
        body17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 Recreational Harvest Opportunities (Mark Selective Fisheries)</w:t>
            </w:r>
          </w:p>
        </w:tc>
      </w:tr>
      <w:tr>
        <w:trPr>
          <w:trHeight w:val="347" w:hRule="auto"/>
        </w:trPr>
        body18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Modernized Licensing And Management Approaches (Recreational)</w:t>
            </w:r>
          </w:p>
        </w:tc>
      </w:tr>
      <w:tr>
        <w:trPr>
          <w:trHeight w:val="347" w:hRule="auto"/>
        </w:trPr>
        body19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Integration and Collaboration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PSSI Implementation Secretariat</w:t>
            </w:r>
          </w:p>
        </w:tc>
      </w:tr>
      <w:tr>
        <w:trPr>
          <w:trHeight w:val="347" w:hRule="auto"/>
        </w:trPr>
        body20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Integrated Salmon Workplanning</w:t>
            </w:r>
          </w:p>
        </w:tc>
      </w:tr>
      <w:tr>
        <w:trPr>
          <w:trHeight w:val="347" w:hRule="auto"/>
        </w:trPr>
        body21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Strategic Data Policy And Analytics Team</w:t>
            </w:r>
          </w:p>
        </w:tc>
      </w:tr>
      <w:tr>
        <w:trPr>
          <w:trHeight w:val="347" w:hRule="auto"/>
        </w:trPr>
        body22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Inter-Jurisdictional Salmon Collaboration</w:t>
            </w:r>
          </w:p>
        </w:tc>
      </w:tr>
      <w:tr>
        <w:trPr>
          <w:trHeight w:val="347" w:hRule="auto"/>
        </w:trPr>
        body23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BC First Nations Salmon Stewardship Governance</w:t>
            </w:r>
          </w:p>
        </w:tc>
      </w:tr>
      <w:tr>
        <w:trPr>
          <w:trHeight w:val="347" w:hRule="auto"/>
        </w:trPr>
        body24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International Salmon Collaboration</w:t>
            </w:r>
          </w:p>
        </w:tc>
      </w:tr>
    </w:tbl>
    <w:bookmarkEnd w:id="20"/>
    <w:bookmarkStart w:id="21" w:name="scientific-research-components-of-pssi"/>
    <w:p>
      <w:pPr>
        <w:pStyle w:val="Heading2"/>
      </w:pPr>
      <w:r>
        <w:t xml:space="preserve">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97 agreements,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[@lagasse2024]</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End w:id="21"/>
    <w:bookmarkEnd w:id="22"/>
    <w:bookmarkStart w:id="30" w:name="sec:salmon-ecosystems"/>
    <w:p>
      <w:pPr>
        <w:pStyle w:val="Heading1"/>
      </w:pPr>
      <w:r>
        <w:t xml:space="preserve">Improved Understanding of Salmon Ecosystems</w:t>
      </w:r>
    </w:p>
    <w:bookmarkStart w:id="23" w:name="a.-salmon-population-monitoring"/>
    <w:p>
      <w:pPr>
        <w:pStyle w:val="Heading3"/>
      </w:pPr>
      <w:r>
        <w:t xml:space="preserve">A. Salmon population monitoring</w:t>
      </w:r>
    </w:p>
    <w:p xmlns:w14="http://schemas.microsoft.com/office/word/2010/wordml">
      <w:pPr>
        <w:pStyle w:val="TableCaption"/>
        <w:jc w:val="center"/>
        <w:keepNext/>
      </w:pPr>
      <w:r>
        <w:rPr>
          <w:rFonts/>
          <w:b w:val="true"/>
          <w:strike w:val="false"/>
        </w:rPr>
        <w:t xml:space="preserve">Table </w:t>
      </w:r>
      <w:bookmarkStart w:id="c9e3f4c7-8933-4e02-b3f5-0f5b0f3e3812" w:name="tbl-salmon-pop"/>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c9e3f4c7-8933-4e02-b3f5-0f5b0f3e3812"/>
      <w:r>
        <w:rPr>
          <w:rFonts/>
          <w:b w:val="true"/>
          <w:strike w:val="false"/>
        </w:rPr>
        <w:t xml:space="preserve">: </w:t>
      </w:r>
      <w:r>
        <w:t xml:space="preserve">DFO and BCSRIF projects associated with salmon population monitoring.</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38">
              <w:r>
                <w:rPr>
                  <w:rFonts w:ascii="Arial" w:hAnsi="Arial" w:eastAsia="Arial" w:cs="Arial"/>
                  <w:i w:val="false"/>
                  <w:b w:val="false"/>
                  <w:u w:val="single"/>
                  <w:strike w:val="false"/>
                  <w:sz w:val="16"/>
                  <w:szCs w:val="16"/>
                  <w:color w:val="0563C1"/>
                </w:rPr>
                <w:t xml:space="preserve">BCSRIF_2022_329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Meziadin River Up-looking Hydroacoustic Sockeye Smolt Enumeration Project</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39">
              <w:r>
                <w:rPr>
                  <w:rFonts w:ascii="Arial" w:hAnsi="Arial" w:eastAsia="Arial" w:cs="Arial"/>
                  <w:i w:val="false"/>
                  <w:b w:val="false"/>
                  <w:u w:val="single"/>
                  <w:strike w:val="false"/>
                  <w:sz w:val="16"/>
                  <w:szCs w:val="16"/>
                  <w:color w:val="0563C1"/>
                </w:rPr>
                <w:t xml:space="preserve">BCSRIF_2022_345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Digital Imaging of Wild Coho Returns to the Lillooet River Conservation Unit</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0">
              <w:r>
                <w:rPr>
                  <w:rFonts w:ascii="Arial" w:hAnsi="Arial" w:eastAsia="Arial" w:cs="Arial"/>
                  <w:i w:val="false"/>
                  <w:b w:val="false"/>
                  <w:u w:val="single"/>
                  <w:strike w:val="false"/>
                  <w:sz w:val="16"/>
                  <w:szCs w:val="16"/>
                  <w:color w:val="0563C1"/>
                </w:rPr>
                <w:t xml:space="preserve">BCSRIF_2022_346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Genetic monitoring of Kokanee-sockeye salmon (Oncorhynchus nerka) hybrid fitness and long term outcomes associated with an experimental re-introduction program</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1">
              <w:r>
                <w:rPr>
                  <w:rFonts w:ascii="Arial" w:hAnsi="Arial" w:eastAsia="Arial" w:cs="Arial"/>
                  <w:i w:val="false"/>
                  <w:b w:val="false"/>
                  <w:u w:val="single"/>
                  <w:strike w:val="false"/>
                  <w:sz w:val="16"/>
                  <w:szCs w:val="16"/>
                  <w:color w:val="0563C1"/>
                </w:rPr>
                <w:t xml:space="preserve">BCSRIF_2022_351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Estimating aggregate Coho salmon escapement to the Lower Fraser Management Unit</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2">
              <w:r>
                <w:rPr>
                  <w:rFonts w:ascii="Arial" w:hAnsi="Arial" w:eastAsia="Arial" w:cs="Arial"/>
                  <w:i w:val="false"/>
                  <w:b w:val="false"/>
                  <w:u w:val="single"/>
                  <w:strike w:val="false"/>
                  <w:sz w:val="16"/>
                  <w:szCs w:val="16"/>
                  <w:color w:val="0563C1"/>
                </w:rPr>
                <w:t xml:space="preserve">BCSRIF_2022_451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Boundary Bay Chinook salmon restoration in the TA’TALU watershed</w:t>
            </w:r>
          </w:p>
        </w:tc>
      </w:tr>
      <w:tr>
        <w:trPr>
          <w:trHeight w:val="360" w:hRule="auto"/>
        </w:trPr>
        body 7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3">
              <w:r>
                <w:rPr>
                  <w:rFonts w:ascii="Arial" w:hAnsi="Arial" w:eastAsia="Arial" w:cs="Arial"/>
                  <w:i w:val="false"/>
                  <w:b w:val="false"/>
                  <w:u w:val="single"/>
                  <w:strike w:val="false"/>
                  <w:sz w:val="16"/>
                  <w:szCs w:val="16"/>
                  <w:color w:val="0563C1"/>
                </w:rPr>
                <w:t xml:space="preserve">DFO_2403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San Juan River Adult and Juvenile Assessment Program</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4">
              <w:r>
                <w:rPr>
                  <w:rFonts w:ascii="Arial" w:hAnsi="Arial" w:eastAsia="Arial" w:cs="Arial"/>
                  <w:i w:val="false"/>
                  <w:b w:val="false"/>
                  <w:u w:val="single"/>
                  <w:strike w:val="false"/>
                  <w:sz w:val="16"/>
                  <w:szCs w:val="16"/>
                  <w:color w:val="0563C1"/>
                </w:rPr>
                <w:t xml:space="preserve">DFO_2426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Sakinaw Sockeye Juvenile Research on Measures to Increase Marine Survival</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5">
              <w:r>
                <w:rPr>
                  <w:rFonts w:ascii="Arial" w:hAnsi="Arial" w:eastAsia="Arial" w:cs="Arial"/>
                  <w:i w:val="false"/>
                  <w:b w:val="false"/>
                  <w:u w:val="single"/>
                  <w:strike w:val="false"/>
                  <w:sz w:val="16"/>
                  <w:szCs w:val="16"/>
                  <w:color w:val="0563C1"/>
                </w:rPr>
                <w:t xml:space="preserve">DFO_2430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Feasibility of Estimating Chilko River Smolt Abundance Using Upward- and Side-Looking SONAR Methods</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6">
              <w:r>
                <w:rPr>
                  <w:rFonts w:ascii="Arial" w:hAnsi="Arial" w:eastAsia="Arial" w:cs="Arial"/>
                  <w:i w:val="false"/>
                  <w:b w:val="false"/>
                  <w:u w:val="single"/>
                  <w:strike w:val="false"/>
                  <w:sz w:val="16"/>
                  <w:szCs w:val="16"/>
                  <w:color w:val="0563C1"/>
                </w:rPr>
                <w:t xml:space="preserve">DFO_2442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Graduate Research into 1) habitat use by juvenile Chinook Salmon in the Canadian Okanagan River and Lake system and 2) predation on juvenile salmon in the Canadian Okanagan River and Lake system</w:t>
            </w:r>
          </w:p>
        </w:tc>
      </w:tr>
      <w:tr>
        <w:trPr>
          <w:trHeight w:val="360" w:hRule="auto"/>
        </w:trPr>
        body12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7">
              <w:r>
                <w:rPr>
                  <w:rFonts w:ascii="Arial" w:hAnsi="Arial" w:eastAsia="Arial" w:cs="Arial"/>
                  <w:i w:val="false"/>
                  <w:b w:val="false"/>
                  <w:u w:val="single"/>
                  <w:strike w:val="false"/>
                  <w:sz w:val="16"/>
                  <w:szCs w:val="16"/>
                  <w:color w:val="0563C1"/>
                </w:rPr>
                <w:t xml:space="preserve">DFO_2444</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Assessment of the distribution and abundance of juvenile Chinook salmon in the lower Thompson River basin.</w:t>
            </w:r>
          </w:p>
        </w:tc>
      </w:tr>
    </w:tbl>
    <w:bookmarkEnd w:id="23"/>
    <w:bookmarkStart w:id="26" w:name="b.-life-cycle-approaches"/>
    <w:p>
      <w:pPr>
        <w:pStyle w:val="Heading3"/>
      </w:pPr>
      <w:r>
        <w:t xml:space="preserve">B. Life cycle approaches</w:t>
      </w:r>
    </w:p>
    <w:bookmarkStart w:id="24"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p xmlns:w14="http://schemas.microsoft.com/office/word/2010/wordml">
      <w:pPr>
        <w:pStyle w:val="TableCaption"/>
        <w:jc w:val="center"/>
        <w:keepNext/>
      </w:pPr>
      <w:r>
        <w:rPr>
          <w:rFonts/>
          <w:b w:val="true"/>
          <w:strike w:val="false"/>
        </w:rPr>
        <w:t xml:space="preserve">Table </w:t>
      </w:r>
      <w:bookmarkStart w:id="02ee2370-2b36-42f4-8ab1-64d30a0aeebd" w:name="tbl-ftf"/>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02ee2370-2b36-42f4-8ab1-64d30a0aeebd"/>
      <w:r>
        <w:rPr>
          <w:rFonts/>
          <w:b w:val="true"/>
          <w:strike w:val="false"/>
        </w:rPr>
        <w:t xml:space="preserve">: </w:t>
      </w:r>
      <w:r>
        <w:t xml:space="preserve">DFO and BCSRIF projects associated with Follow the Fish.</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8">
              <w:r>
                <w:rPr>
                  <w:rFonts w:ascii="Arial" w:hAnsi="Arial" w:eastAsia="Arial" w:cs="Arial"/>
                  <w:i w:val="false"/>
                  <w:b w:val="false"/>
                  <w:u w:val="single"/>
                  <w:strike w:val="false"/>
                  <w:sz w:val="16"/>
                  <w:szCs w:val="16"/>
                  <w:color w:val="0563C1"/>
                </w:rPr>
                <w:t xml:space="preserve">BCSRIF_2022_332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Research in support of Sarita Chinook as an Ecological Indicator and WCVI Chinook Salmon Rebuilding</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49">
              <w:r>
                <w:rPr>
                  <w:rFonts w:ascii="Arial" w:hAnsi="Arial" w:eastAsia="Arial" w:cs="Arial"/>
                  <w:i w:val="false"/>
                  <w:b w:val="false"/>
                  <w:u w:val="single"/>
                  <w:strike w:val="false"/>
                  <w:sz w:val="16"/>
                  <w:szCs w:val="16"/>
                  <w:color w:val="0563C1"/>
                </w:rPr>
                <w:t xml:space="preserve">BCSRIF_2022_337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Chinook Salmon Assessments and WCVI Chinook Salmon Rebuilding in the Kaouk and Artlish Watersheds</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0">
              <w:r>
                <w:rPr>
                  <w:rFonts w:ascii="Arial" w:hAnsi="Arial" w:eastAsia="Arial" w:cs="Arial"/>
                  <w:i w:val="false"/>
                  <w:b w:val="false"/>
                  <w:u w:val="single"/>
                  <w:strike w:val="false"/>
                  <w:sz w:val="16"/>
                  <w:szCs w:val="16"/>
                  <w:color w:val="0563C1"/>
                </w:rPr>
                <w:t xml:space="preserve">BCSRIF_2022_442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factors that influence early marine survival of WCVI Chinook salmon</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0">
              <w:r>
                <w:rPr>
                  <w:rFonts w:ascii="Arial" w:hAnsi="Arial" w:eastAsia="Arial" w:cs="Arial"/>
                  <w:i w:val="false"/>
                  <w:b w:val="false"/>
                  <w:u w:val="single"/>
                  <w:strike w:val="false"/>
                  <w:sz w:val="16"/>
                  <w:szCs w:val="16"/>
                  <w:color w:val="0563C1"/>
                </w:rPr>
                <w:t xml:space="preserve">BCSRIF_2022_442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factors that influence early marine survival of WCVI Chinook salmon</w:t>
            </w:r>
          </w:p>
        </w:tc>
      </w:tr>
      <w:tr>
        <w:trPr>
          <w:trHeight w:val="360" w:hRule="auto"/>
        </w:trPr>
        body 6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1">
              <w:r>
                <w:rPr>
                  <w:rFonts w:ascii="Arial" w:hAnsi="Arial" w:eastAsia="Arial" w:cs="Arial"/>
                  <w:i w:val="false"/>
                  <w:b w:val="false"/>
                  <w:u w:val="single"/>
                  <w:strike w:val="false"/>
                  <w:sz w:val="16"/>
                  <w:szCs w:val="16"/>
                  <w:color w:val="0563C1"/>
                </w:rPr>
                <w:t xml:space="preserve">DFO_2397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good practices for considering Indigenous Knowledge in Rebuilding Plan targets and stock assessment reference poi</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2">
              <w:r>
                <w:rPr>
                  <w:rFonts w:ascii="Arial" w:hAnsi="Arial" w:eastAsia="Arial" w:cs="Arial"/>
                  <w:i w:val="false"/>
                  <w:b w:val="false"/>
                  <w:u w:val="single"/>
                  <w:strike w:val="false"/>
                  <w:sz w:val="16"/>
                  <w:szCs w:val="16"/>
                  <w:color w:val="0563C1"/>
                </w:rPr>
                <w:t xml:space="preserve">DFO_2398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WCVI Sediment Transport and Redd Scour Assessment</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3">
              <w:r>
                <w:rPr>
                  <w:rFonts w:ascii="Arial" w:hAnsi="Arial" w:eastAsia="Arial" w:cs="Arial"/>
                  <w:i w:val="false"/>
                  <w:b w:val="false"/>
                  <w:u w:val="single"/>
                  <w:strike w:val="false"/>
                  <w:sz w:val="16"/>
                  <w:szCs w:val="16"/>
                  <w:color w:val="0563C1"/>
                </w:rPr>
                <w:t xml:space="preserve">DFO_2407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 the Fish: An integrated Chinook salmon assessment and monitoring program for the West Coast of Vancouver Island</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4">
              <w:r>
                <w:rPr>
                  <w:rFonts w:ascii="Arial" w:hAnsi="Arial" w:eastAsia="Arial" w:cs="Arial"/>
                  <w:i w:val="false"/>
                  <w:b w:val="false"/>
                  <w:u w:val="single"/>
                  <w:strike w:val="false"/>
                  <w:sz w:val="16"/>
                  <w:szCs w:val="16"/>
                  <w:color w:val="0563C1"/>
                </w:rPr>
                <w:t xml:space="preserve">DFO_2422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Development and application of laser ablation-inductively coupled plasma-mass spectrometry (LA-ICP-MS) to determine saltwater entry size of juvenile salmonids and track habitat usage.</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5">
              <w:r>
                <w:rPr>
                  <w:rFonts w:ascii="Arial" w:hAnsi="Arial" w:eastAsia="Arial" w:cs="Arial"/>
                  <w:i w:val="false"/>
                  <w:b w:val="false"/>
                  <w:u w:val="single"/>
                  <w:strike w:val="false"/>
                  <w:sz w:val="16"/>
                  <w:szCs w:val="16"/>
                  <w:color w:val="0563C1"/>
                </w:rPr>
                <w:t xml:space="preserve">DFO_2432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Barkley Sound and Clayoquot Sound acoustic monitoring of salmon and salmon prey</w:t>
            </w:r>
          </w:p>
        </w:tc>
      </w:tr>
      <w:tr>
        <w:trPr>
          <w:trHeight w:val="360" w:hRule="auto"/>
        </w:trPr>
        body12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6">
              <w:r>
                <w:rPr>
                  <w:rFonts w:ascii="Arial" w:hAnsi="Arial" w:eastAsia="Arial" w:cs="Arial"/>
                  <w:i w:val="false"/>
                  <w:b w:val="false"/>
                  <w:u w:val="single"/>
                  <w:strike w:val="false"/>
                  <w:sz w:val="16"/>
                  <w:szCs w:val="16"/>
                  <w:color w:val="0563C1"/>
                </w:rPr>
                <w:t xml:space="preserve">DFO_2447</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Innovative Ecosystem Based Approaches to identify cumulative stressors: Salmon Fit-Chips and eDNA</w:t>
            </w:r>
          </w:p>
        </w:tc>
      </w:tr>
    </w:tbl>
    <w:bookmarkEnd w:id="24"/>
    <w:bookmarkStart w:id="25" w:name="bottlenecks-to-survival-ip"/>
    <w:p>
      <w:pPr>
        <w:pStyle w:val="Heading4"/>
      </w:pPr>
      <w:r>
        <w:t xml:space="preserve">Bottlenecks to survival (IP)</w:t>
      </w:r>
    </w:p>
    <w:p xmlns:w14="http://schemas.microsoft.com/office/word/2010/wordml">
      <w:pPr>
        <w:pStyle w:val="TableCaption"/>
        <w:jc w:val="center"/>
        <w:keepNext/>
      </w:pPr>
      <w:r>
        <w:rPr>
          <w:rFonts/>
          <w:b w:val="true"/>
          <w:strike w:val="false"/>
        </w:rPr>
        <w:t xml:space="preserve">Table </w:t>
      </w:r>
      <w:bookmarkStart w:id="54c5192a-360a-4834-810b-17f364023cd9" w:name="tbl-bottleneck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54c5192a-360a-4834-810b-17f364023cd9"/>
      <w:r>
        <w:rPr>
          <w:rFonts/>
          <w:b w:val="true"/>
          <w:strike w:val="false"/>
        </w:rPr>
        <w:t xml:space="preserve">: </w:t>
      </w:r>
      <w:r>
        <w:t xml:space="preserve">DFO and BCSRIF projects associated with bottlenecks to survival.</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7">
              <w:r>
                <w:rPr>
                  <w:rFonts w:ascii="Arial" w:hAnsi="Arial" w:eastAsia="Arial" w:cs="Arial"/>
                  <w:i w:val="false"/>
                  <w:b w:val="false"/>
                  <w:u w:val="single"/>
                  <w:strike w:val="false"/>
                  <w:sz w:val="16"/>
                  <w:szCs w:val="16"/>
                  <w:color w:val="0563C1"/>
                </w:rPr>
                <w:t xml:space="preserve">BCSRIF_2019_040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Determination of Bottlenecks Limiting Wild and Enhanced Juvenile Salmon and Steelhead Production in BC using PIT tags and Spatially Comprehensive Arrays</w:t>
            </w:r>
          </w:p>
        </w:tc>
      </w:tr>
      <w:tr>
        <w:trPr>
          <w:trHeight w:val="360" w:hRule="auto"/>
        </w:trPr>
        body3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8">
              <w:r>
                <w:rPr>
                  <w:rFonts w:ascii="Arial" w:hAnsi="Arial" w:eastAsia="Arial" w:cs="Arial"/>
                  <w:i w:val="false"/>
                  <w:b w:val="false"/>
                  <w:u w:val="single"/>
                  <w:strike w:val="false"/>
                  <w:sz w:val="16"/>
                  <w:szCs w:val="16"/>
                  <w:color w:val="0563C1"/>
                </w:rPr>
                <w:t xml:space="preserve">BCSRIF_2022_456</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Informed Approaches to Determine Bottlenecks to Survival for Chinook and Coho Salmon and Steelhead</w:t>
            </w:r>
          </w:p>
        </w:tc>
      </w:tr>
    </w:tbl>
    <w:bookmarkEnd w:id="25"/>
    <w:bookmarkEnd w:id="26"/>
    <w:bookmarkStart w:id="27" w:name="c.-freshwater-ecosystems-je"/>
    <w:p>
      <w:pPr>
        <w:pStyle w:val="Heading3"/>
      </w:pPr>
      <w:r>
        <w:t xml:space="preserve">C. Freshwater ecosystems (JE)</w:t>
      </w:r>
    </w:p>
    <w:p xmlns:w14="http://schemas.microsoft.com/office/word/2010/wordml">
      <w:pPr>
        <w:pStyle w:val="TableCaption"/>
        <w:jc w:val="center"/>
        <w:keepNext/>
      </w:pPr>
      <w:r>
        <w:rPr>
          <w:rFonts/>
          <w:b w:val="true"/>
          <w:strike w:val="false"/>
        </w:rPr>
        <w:t xml:space="preserve">Table </w:t>
      </w:r>
      <w:bookmarkStart w:id="6f627c06-b324-4997-9ab5-2c324a46d3a0" w:name="tbl-fweco"/>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6f627c06-b324-4997-9ab5-2c324a46d3a0"/>
      <w:r>
        <w:rPr>
          <w:rFonts/>
          <w:b w:val="true"/>
          <w:strike w:val="false"/>
        </w:rPr>
        <w:t xml:space="preserve">: </w:t>
      </w:r>
      <w:r>
        <w:t xml:space="preserve">DFO and BCSRIF projects associated with freshwater ecosystems theme.</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59">
              <w:r>
                <w:rPr>
                  <w:rFonts w:ascii="Arial" w:hAnsi="Arial" w:eastAsia="Arial" w:cs="Arial"/>
                  <w:i w:val="false"/>
                  <w:b w:val="false"/>
                  <w:u w:val="single"/>
                  <w:strike w:val="false"/>
                  <w:sz w:val="16"/>
                  <w:szCs w:val="16"/>
                  <w:color w:val="0563C1"/>
                </w:rPr>
                <w:t xml:space="preserve">BCSRIF_2022_334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First Nations led salmon habitat and population monitoring, research and cumulative effects assessment in the Lower Fraser River and Boundary Bay</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0">
              <w:r>
                <w:rPr>
                  <w:rFonts w:ascii="Arial" w:hAnsi="Arial" w:eastAsia="Arial" w:cs="Arial"/>
                  <w:i w:val="false"/>
                  <w:b w:val="false"/>
                  <w:u w:val="single"/>
                  <w:strike w:val="false"/>
                  <w:sz w:val="16"/>
                  <w:szCs w:val="16"/>
                  <w:color w:val="0563C1"/>
                </w:rPr>
                <w:t xml:space="preserve">BCSRIF_2022_361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and mitigating hot spots of salmon exposure to toxic road runoff</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1">
              <w:r>
                <w:rPr>
                  <w:rFonts w:ascii="Arial" w:hAnsi="Arial" w:eastAsia="Arial" w:cs="Arial"/>
                  <w:i w:val="false"/>
                  <w:b w:val="false"/>
                  <w:u w:val="single"/>
                  <w:strike w:val="false"/>
                  <w:sz w:val="16"/>
                  <w:szCs w:val="16"/>
                  <w:color w:val="0563C1"/>
                </w:rPr>
                <w:t xml:space="preserve">BCSRIF_2022_368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Thompson-Shuswap Salmon Habitat Assessment, Monitoring &amp; Restoration Program (2023-26)</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2">
              <w:r>
                <w:rPr>
                  <w:rFonts w:ascii="Arial" w:hAnsi="Arial" w:eastAsia="Arial" w:cs="Arial"/>
                  <w:i w:val="false"/>
                  <w:b w:val="false"/>
                  <w:u w:val="single"/>
                  <w:strike w:val="false"/>
                  <w:sz w:val="16"/>
                  <w:szCs w:val="16"/>
                  <w:color w:val="0563C1"/>
                </w:rPr>
                <w:t xml:space="preserve">BCSRIF_2022_389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Mitigating Inputs of Tire Wear Toxins to Protect Salmonid Habitat on Vancouver Island</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3">
              <w:r>
                <w:rPr>
                  <w:rFonts w:ascii="Arial" w:hAnsi="Arial" w:eastAsia="Arial" w:cs="Arial"/>
                  <w:i w:val="false"/>
                  <w:b w:val="false"/>
                  <w:u w:val="single"/>
                  <w:strike w:val="false"/>
                  <w:sz w:val="16"/>
                  <w:szCs w:val="16"/>
                  <w:color w:val="0563C1"/>
                </w:rPr>
                <w:t xml:space="preserve">BCSRIF_2022_426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Investigation of water acidification and habitat on imprinting and homing in Pacific salmon</w:t>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4">
              <w:r>
                <w:rPr>
                  <w:rFonts w:ascii="Arial" w:hAnsi="Arial" w:eastAsia="Arial" w:cs="Arial"/>
                  <w:i w:val="false"/>
                  <w:b w:val="false"/>
                  <w:u w:val="single"/>
                  <w:strike w:val="false"/>
                  <w:sz w:val="16"/>
                  <w:szCs w:val="16"/>
                  <w:color w:val="0563C1"/>
                </w:rPr>
                <w:t xml:space="preserve">BCSRIF_2022_435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Colquitz River Salmonid Restoration and Monitoring Project</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5">
              <w:r>
                <w:rPr>
                  <w:rFonts w:ascii="Arial" w:hAnsi="Arial" w:eastAsia="Arial" w:cs="Arial"/>
                  <w:i w:val="false"/>
                  <w:b w:val="false"/>
                  <w:u w:val="single"/>
                  <w:strike w:val="false"/>
                  <w:sz w:val="16"/>
                  <w:szCs w:val="16"/>
                  <w:color w:val="0563C1"/>
                </w:rPr>
                <w:t xml:space="preserve">BCSRIF_2022_449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Analysis of forestry effects on Pacific salmon in Musgamagw Dzawada’enuxw territory and across coastal BC.</w:t>
            </w:r>
          </w:p>
        </w:tc>
      </w:tr>
      <w:tr>
        <w:trPr>
          <w:trHeight w:val="360" w:hRule="auto"/>
        </w:trPr>
        body 9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6">
              <w:r>
                <w:rPr>
                  <w:rFonts w:ascii="Arial" w:hAnsi="Arial" w:eastAsia="Arial" w:cs="Arial"/>
                  <w:i w:val="false"/>
                  <w:b w:val="false"/>
                  <w:u w:val="single"/>
                  <w:strike w:val="false"/>
                  <w:sz w:val="16"/>
                  <w:szCs w:val="16"/>
                  <w:color w:val="0563C1"/>
                </w:rPr>
                <w:t xml:space="preserve">DFO_2414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South Coast freshwater ecological indicator pilot</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7">
              <w:r>
                <w:rPr>
                  <w:rFonts w:ascii="Arial" w:hAnsi="Arial" w:eastAsia="Arial" w:cs="Arial"/>
                  <w:i w:val="false"/>
                  <w:b w:val="false"/>
                  <w:u w:val="single"/>
                  <w:strike w:val="false"/>
                  <w:sz w:val="16"/>
                  <w:szCs w:val="16"/>
                  <w:color w:val="0563C1"/>
                </w:rPr>
                <w:t xml:space="preserve">DFO_2424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Mechanistic modelling to link hydrology to juvenile salmon habitat quality and productivity</w:t>
            </w:r>
          </w:p>
        </w:tc>
      </w:tr>
      <w:tr>
        <w:trPr>
          <w:trHeight w:val="360" w:hRule="auto"/>
        </w:trPr>
        body12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8">
              <w:r>
                <w:rPr>
                  <w:rFonts w:ascii="Arial" w:hAnsi="Arial" w:eastAsia="Arial" w:cs="Arial"/>
                  <w:i w:val="false"/>
                  <w:b w:val="false"/>
                  <w:u w:val="single"/>
                  <w:strike w:val="false"/>
                  <w:sz w:val="16"/>
                  <w:szCs w:val="16"/>
                  <w:color w:val="0563C1"/>
                </w:rPr>
                <w:t xml:space="preserve">DFO_2425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Development of geospatial tools for large-scale freshwater salmon habitat assessment by the Freshwater Spatial Ecology Program</w:t>
            </w:r>
          </w:p>
        </w:tc>
      </w:tr>
      <w:tr>
        <w:trPr>
          <w:trHeight w:val="360" w:hRule="auto"/>
        </w:trPr>
        body13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69">
              <w:r>
                <w:rPr>
                  <w:rFonts w:ascii="Arial" w:hAnsi="Arial" w:eastAsia="Arial" w:cs="Arial"/>
                  <w:i w:val="false"/>
                  <w:b w:val="false"/>
                  <w:u w:val="single"/>
                  <w:strike w:val="false"/>
                  <w:sz w:val="16"/>
                  <w:szCs w:val="16"/>
                  <w:color w:val="0563C1"/>
                </w:rPr>
                <w:t xml:space="preserve">DFO_2443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Quantitative assessment of the impact of Smallmouth Bass suppression efforts in Cultus Lake and SMB emigration from Cultus Lake</w:t>
            </w:r>
          </w:p>
        </w:tc>
      </w:tr>
      <w:tr>
        <w:trPr>
          <w:trHeight w:val="360" w:hRule="auto"/>
        </w:trPr>
        body14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0">
              <w:r>
                <w:rPr>
                  <w:rFonts w:ascii="Arial" w:hAnsi="Arial" w:eastAsia="Arial" w:cs="Arial"/>
                  <w:i w:val="false"/>
                  <w:b w:val="false"/>
                  <w:u w:val="single"/>
                  <w:strike w:val="false"/>
                  <w:sz w:val="16"/>
                  <w:szCs w:val="16"/>
                  <w:color w:val="0563C1"/>
                </w:rPr>
                <w:t xml:space="preserve">DFO_2493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Improved understanding of cumulative impacts on salmon survival across freshwater life-stages; tools and approaches for mechanistic assessments</w:t>
            </w:r>
          </w:p>
        </w:tc>
      </w:tr>
      <w:tr>
        <w:trPr>
          <w:trHeight w:val="360" w:hRule="auto"/>
        </w:trPr>
        body15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1">
              <w:r>
                <w:rPr>
                  <w:rFonts w:ascii="Arial" w:hAnsi="Arial" w:eastAsia="Arial" w:cs="Arial"/>
                  <w:i w:val="false"/>
                  <w:b w:val="false"/>
                  <w:u w:val="single"/>
                  <w:strike w:val="false"/>
                  <w:sz w:val="16"/>
                  <w:szCs w:val="16"/>
                  <w:color w:val="0563C1"/>
                </w:rPr>
                <w:t xml:space="preserve">DFO_2504</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Identifying and characterizing tire-related chemical (6PPD-quinone) toxic hotspots in salmon habitat</w:t>
            </w:r>
          </w:p>
        </w:tc>
      </w:tr>
    </w:tbl>
    <w:p>
      <w:pPr>
        <w:pStyle w:val="FirstParagraph"/>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27"/>
    <w:bookmarkStart w:id="28" w:name="d.-marine-ecosystems-ipnb"/>
    <w:p>
      <w:pPr>
        <w:pStyle w:val="Heading3"/>
      </w:pPr>
      <w:r>
        <w:t xml:space="preserve">D. Marine ecosystems (IP/NB)</w:t>
      </w:r>
    </w:p>
    <w:p xmlns:w14="http://schemas.microsoft.com/office/word/2010/wordml">
      <w:pPr>
        <w:pStyle w:val="TableCaption"/>
        <w:jc w:val="center"/>
        <w:keepNext/>
      </w:pPr>
      <w:r>
        <w:rPr>
          <w:rFonts/>
          <w:b w:val="true"/>
          <w:strike w:val="false"/>
        </w:rPr>
        <w:t xml:space="preserve">Table </w:t>
      </w:r>
      <w:bookmarkStart w:id="8333d207-9870-4f17-8758-d8ad9c98be95" w:name="tbl-marine-eco"/>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8333d207-9870-4f17-8758-d8ad9c98be95"/>
      <w:r>
        <w:rPr>
          <w:rFonts/>
          <w:b w:val="true"/>
          <w:strike w:val="false"/>
        </w:rPr>
        <w:t xml:space="preserve">: </w:t>
      </w:r>
      <w:r>
        <w:t xml:space="preserve">DFO and BCSRIF projects associated with marine ecosystems and stressors theme.</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2">
              <w:r>
                <w:rPr>
                  <w:rFonts w:ascii="Arial" w:hAnsi="Arial" w:eastAsia="Arial" w:cs="Arial"/>
                  <w:i w:val="false"/>
                  <w:b w:val="false"/>
                  <w:u w:val="single"/>
                  <w:strike w:val="false"/>
                  <w:sz w:val="16"/>
                  <w:szCs w:val="16"/>
                  <w:color w:val="0563C1"/>
                </w:rPr>
                <w:t xml:space="preserve">BCSRIF_2022_341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ʔaayaaqa (Herring) Herring Spawn Dynamics</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3">
              <w:r>
                <w:rPr>
                  <w:rFonts w:ascii="Arial" w:hAnsi="Arial" w:eastAsia="Arial" w:cs="Arial"/>
                  <w:i w:val="false"/>
                  <w:b w:val="false"/>
                  <w:u w:val="single"/>
                  <w:strike w:val="false"/>
                  <w:sz w:val="16"/>
                  <w:szCs w:val="16"/>
                  <w:color w:val="0563C1"/>
                </w:rPr>
                <w:t xml:space="preserve">BCSRIF_2022_358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Determining the mechanisms of impacts of a changing climate on zooplankton in the Salish Sea using models and observations</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4">
              <w:r>
                <w:rPr>
                  <w:rFonts w:ascii="Arial" w:hAnsi="Arial" w:eastAsia="Arial" w:cs="Arial"/>
                  <w:i w:val="false"/>
                  <w:b w:val="false"/>
                  <w:u w:val="single"/>
                  <w:strike w:val="false"/>
                  <w:sz w:val="16"/>
                  <w:szCs w:val="16"/>
                  <w:color w:val="0563C1"/>
                </w:rPr>
                <w:t xml:space="preserve">BCSRIF_2022_379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Strait of Georgia Herring: Restoring the Salmon Food Web</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5">
              <w:r>
                <w:rPr>
                  <w:rFonts w:ascii="Arial" w:hAnsi="Arial" w:eastAsia="Arial" w:cs="Arial"/>
                  <w:i w:val="false"/>
                  <w:b w:val="false"/>
                  <w:u w:val="single"/>
                  <w:strike w:val="false"/>
                  <w:sz w:val="16"/>
                  <w:szCs w:val="16"/>
                  <w:color w:val="0563C1"/>
                </w:rPr>
                <w:t xml:space="preserve">BCSRIF_2022_397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Mapping, monitoring and restoring important forage fish habitats in Coastal British Columbia to support salmon conservation efforts.</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6">
              <w:r>
                <w:rPr>
                  <w:rFonts w:ascii="Arial" w:hAnsi="Arial" w:eastAsia="Arial" w:cs="Arial"/>
                  <w:i w:val="false"/>
                  <w:b w:val="false"/>
                  <w:u w:val="single"/>
                  <w:strike w:val="false"/>
                  <w:sz w:val="16"/>
                  <w:szCs w:val="16"/>
                  <w:color w:val="0563C1"/>
                </w:rPr>
                <w:t xml:space="preserve">BCSRIF_2022_404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Oolichan From Estuary to Offshore: Assessment of Early Marine Populations and Limiting Factors of Central Coast Oolichan (Eulachon: Thaleichthys pacificus) in Douglas Channel and Gardner Canal</w:t>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7">
              <w:r>
                <w:rPr>
                  <w:rFonts w:ascii="Arial" w:hAnsi="Arial" w:eastAsia="Arial" w:cs="Arial"/>
                  <w:i w:val="false"/>
                  <w:b w:val="false"/>
                  <w:u w:val="single"/>
                  <w:strike w:val="false"/>
                  <w:sz w:val="16"/>
                  <w:szCs w:val="16"/>
                  <w:color w:val="0563C1"/>
                </w:rPr>
                <w:t xml:space="preserve">BCSRIF_2022_425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Empirically resolving interspecific competition experienced by North Pacific salmon in the open ocean</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8">
              <w:r>
                <w:rPr>
                  <w:rFonts w:ascii="Arial" w:hAnsi="Arial" w:eastAsia="Arial" w:cs="Arial"/>
                  <w:i w:val="false"/>
                  <w:b w:val="false"/>
                  <w:u w:val="single"/>
                  <w:strike w:val="false"/>
                  <w:sz w:val="16"/>
                  <w:szCs w:val="16"/>
                  <w:color w:val="0563C1"/>
                </w:rPr>
                <w:t xml:space="preserve">BCSRIF_2022_430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Resilient Estuaries in the Salish Sea: Phase Two (Baseline Assessments and Ground-truthing)</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79">
              <w:r>
                <w:rPr>
                  <w:rFonts w:ascii="Arial" w:hAnsi="Arial" w:eastAsia="Arial" w:cs="Arial"/>
                  <w:i w:val="false"/>
                  <w:b w:val="false"/>
                  <w:u w:val="single"/>
                  <w:strike w:val="false"/>
                  <w:sz w:val="16"/>
                  <w:szCs w:val="16"/>
                  <w:color w:val="0563C1"/>
                </w:rPr>
                <w:t xml:space="preserve">BCSRIF_2022_436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Establishing baselines, risks, and mechanisms of thiamine deficiency in British Columbia Chinook salmon</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0">
              <w:r>
                <w:rPr>
                  <w:rFonts w:ascii="Arial" w:hAnsi="Arial" w:eastAsia="Arial" w:cs="Arial"/>
                  <w:i w:val="false"/>
                  <w:b w:val="false"/>
                  <w:u w:val="single"/>
                  <w:strike w:val="false"/>
                  <w:sz w:val="16"/>
                  <w:szCs w:val="16"/>
                  <w:color w:val="0563C1"/>
                </w:rPr>
                <w:t xml:space="preserve">BCSRIF_2022_444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Enhancing Estuary Resilience: A Collaborative Approach to the Monitoring and Restoration of Estuaries with Coastal First Nations</w:t>
            </w:r>
          </w:p>
        </w:tc>
      </w:tr>
      <w:tr>
        <w:trPr>
          <w:trHeight w:val="360" w:hRule="auto"/>
        </w:trPr>
        body11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body12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1">
              <w:r>
                <w:rPr>
                  <w:rFonts w:ascii="Arial" w:hAnsi="Arial" w:eastAsia="Arial" w:cs="Arial"/>
                  <w:i w:val="false"/>
                  <w:b w:val="false"/>
                  <w:u w:val="single"/>
                  <w:strike w:val="false"/>
                  <w:sz w:val="16"/>
                  <w:szCs w:val="16"/>
                  <w:color w:val="0563C1"/>
                </w:rPr>
                <w:t xml:space="preserve">DFO_2404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Improving baseline knowledge of environmental conditions in Vancouver Islands fjords through observations and modelling, with a focus on hypoxia dynamics, climate change, and the potential implications for Pacific salmon</w:t>
            </w:r>
          </w:p>
        </w:tc>
      </w:tr>
      <w:tr>
        <w:trPr>
          <w:trHeight w:val="360" w:hRule="auto"/>
        </w:trPr>
        body13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2">
              <w:r>
                <w:rPr>
                  <w:rFonts w:ascii="Arial" w:hAnsi="Arial" w:eastAsia="Arial" w:cs="Arial"/>
                  <w:i w:val="false"/>
                  <w:b w:val="false"/>
                  <w:u w:val="single"/>
                  <w:strike w:val="false"/>
                  <w:sz w:val="16"/>
                  <w:szCs w:val="16"/>
                  <w:color w:val="0563C1"/>
                </w:rPr>
                <w:t xml:space="preserve">DFO_2406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Changing coastal productivity: Using sediment cores, water properties and archived plankton data to identify changes at the bottom of the food web in BC’s coastal waters</w:t>
            </w:r>
          </w:p>
        </w:tc>
      </w:tr>
      <w:tr>
        <w:trPr>
          <w:trHeight w:val="360" w:hRule="auto"/>
        </w:trPr>
        body14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3">
              <w:r>
                <w:rPr>
                  <w:rFonts w:ascii="Arial" w:hAnsi="Arial" w:eastAsia="Arial" w:cs="Arial"/>
                  <w:i w:val="false"/>
                  <w:b w:val="false"/>
                  <w:u w:val="single"/>
                  <w:strike w:val="false"/>
                  <w:sz w:val="16"/>
                  <w:szCs w:val="16"/>
                  <w:color w:val="0563C1"/>
                </w:rPr>
                <w:t xml:space="preserve">DFO_2409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Convergent tracks: a tagging study to quantify salmon predation by sea lions</w:t>
            </w:r>
          </w:p>
        </w:tc>
      </w:tr>
      <w:tr>
        <w:trPr>
          <w:trHeight w:val="360" w:hRule="auto"/>
        </w:trPr>
        body15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4">
              <w:r>
                <w:rPr>
                  <w:rFonts w:ascii="Arial" w:hAnsi="Arial" w:eastAsia="Arial" w:cs="Arial"/>
                  <w:i w:val="false"/>
                  <w:b w:val="false"/>
                  <w:u w:val="single"/>
                  <w:strike w:val="false"/>
                  <w:sz w:val="16"/>
                  <w:szCs w:val="16"/>
                  <w:color w:val="0563C1"/>
                </w:rPr>
                <w:t xml:space="preserve">DFO_2412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Investigation of the impacts of singular and coinciding acute climate stressors on the nutritional quality of the pteropod Limacina helicina, a juvenile Pacific salmon dietary species</w:t>
            </w:r>
          </w:p>
        </w:tc>
      </w:tr>
      <w:tr>
        <w:trPr>
          <w:trHeight w:val="360" w:hRule="auto"/>
        </w:trPr>
        body16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5">
              <w:r>
                <w:rPr>
                  <w:rFonts w:ascii="Arial" w:hAnsi="Arial" w:eastAsia="Arial" w:cs="Arial"/>
                  <w:i w:val="false"/>
                  <w:b w:val="false"/>
                  <w:u w:val="single"/>
                  <w:strike w:val="false"/>
                  <w:sz w:val="16"/>
                  <w:szCs w:val="16"/>
                  <w:color w:val="0563C1"/>
                </w:rPr>
                <w:t xml:space="preserve">DFO_2413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Barkley Sound and Clayoquot Sound Krill Monitoring</w:t>
            </w:r>
          </w:p>
        </w:tc>
      </w:tr>
      <w:tr>
        <w:trPr>
          <w:trHeight w:val="360" w:hRule="auto"/>
        </w:trPr>
        body17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6">
              <w:r>
                <w:rPr>
                  <w:rFonts w:ascii="Arial" w:hAnsi="Arial" w:eastAsia="Arial" w:cs="Arial"/>
                  <w:i w:val="false"/>
                  <w:b w:val="false"/>
                  <w:u w:val="single"/>
                  <w:strike w:val="false"/>
                  <w:sz w:val="16"/>
                  <w:szCs w:val="16"/>
                  <w:color w:val="0563C1"/>
                </w:rPr>
                <w:t xml:space="preserve">DFO_2416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Monitoring and predicting the exposure of Pacific salmon to harmful algal biotoxins</w:t>
            </w:r>
          </w:p>
        </w:tc>
      </w:tr>
      <w:tr>
        <w:trPr>
          <w:trHeight w:val="360" w:hRule="auto"/>
        </w:trPr>
        body18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7">
              <w:r>
                <w:rPr>
                  <w:rFonts w:ascii="Arial" w:hAnsi="Arial" w:eastAsia="Arial" w:cs="Arial"/>
                  <w:i w:val="false"/>
                  <w:b w:val="false"/>
                  <w:u w:val="single"/>
                  <w:strike w:val="false"/>
                  <w:sz w:val="16"/>
                  <w:szCs w:val="16"/>
                  <w:color w:val="0563C1"/>
                </w:rPr>
                <w:t xml:space="preserve">DFO_2427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Salish Sea plankton and oceanography</w:t>
            </w:r>
          </w:p>
        </w:tc>
      </w:tr>
      <w:tr>
        <w:trPr>
          <w:trHeight w:val="360" w:hRule="auto"/>
        </w:trPr>
        body19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8">
              <w:r>
                <w:rPr>
                  <w:rFonts w:ascii="Arial" w:hAnsi="Arial" w:eastAsia="Arial" w:cs="Arial"/>
                  <w:i w:val="false"/>
                  <w:b w:val="false"/>
                  <w:u w:val="single"/>
                  <w:strike w:val="false"/>
                  <w:sz w:val="16"/>
                  <w:szCs w:val="16"/>
                  <w:color w:val="0563C1"/>
                </w:rPr>
                <w:t xml:space="preserve">DFO_2433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Integrated Salish Sea acoustic monitoring of salmon and salmon prey</w:t>
            </w:r>
          </w:p>
        </w:tc>
      </w:tr>
      <w:tr>
        <w:trPr>
          <w:trHeight w:val="360" w:hRule="auto"/>
        </w:trPr>
        body20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89">
              <w:r>
                <w:rPr>
                  <w:rFonts w:ascii="Arial" w:hAnsi="Arial" w:eastAsia="Arial" w:cs="Arial"/>
                  <w:i w:val="false"/>
                  <w:b w:val="false"/>
                  <w:u w:val="single"/>
                  <w:strike w:val="false"/>
                  <w:sz w:val="16"/>
                  <w:szCs w:val="16"/>
                  <w:color w:val="0563C1"/>
                </w:rPr>
                <w:t xml:space="preserve">DFO_2513</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Characterizing and monitoring priority contaminants of concern in WCVI juvenile salmon</w:t>
            </w:r>
          </w:p>
        </w:tc>
      </w:tr>
    </w:tbl>
    <w:p>
      <w:pPr>
        <w:pStyle w:val="FirstParagraph"/>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 ron Freshwater)</w:t>
      </w:r>
    </w:p>
    <w:bookmarkEnd w:id="28"/>
    <w:bookmarkStart w:id="29" w:name="e.-climate-change-vulnerability-cl"/>
    <w:p>
      <w:pPr>
        <w:pStyle w:val="Heading3"/>
      </w:pPr>
      <w:r>
        <w:t xml:space="preserve">E. Climate change vulnerability (CL)</w:t>
      </w:r>
    </w:p>
    <w:p xmlns:w14="http://schemas.microsoft.com/office/word/2010/wordml">
      <w:pPr>
        <w:pStyle w:val="TableCaption"/>
        <w:jc w:val="center"/>
        <w:keepNext/>
      </w:pPr>
      <w:r>
        <w:rPr>
          <w:rFonts/>
          <w:b w:val="true"/>
          <w:strike w:val="false"/>
        </w:rPr>
        <w:t xml:space="preserve">Table </w:t>
      </w:r>
      <w:bookmarkStart w:id="c65c8b33-bb75-4384-bdec-a8a9d426ed3b" w:name="tbl-climate"/>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c65c8b33-bb75-4384-bdec-a8a9d426ed3b"/>
      <w:r>
        <w:rPr>
          <w:rFonts/>
          <w:b w:val="true"/>
          <w:strike w:val="false"/>
        </w:rPr>
        <w:t xml:space="preserve">: </w:t>
      </w:r>
      <w:r>
        <w:t xml:space="preserve">DFO and BCSRIF projects associated with climate change vulnerability.</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0">
              <w:r>
                <w:rPr>
                  <w:rFonts w:ascii="Arial" w:hAnsi="Arial" w:eastAsia="Arial" w:cs="Arial"/>
                  <w:i w:val="false"/>
                  <w:b w:val="false"/>
                  <w:u w:val="single"/>
                  <w:strike w:val="false"/>
                  <w:sz w:val="16"/>
                  <w:szCs w:val="16"/>
                  <w:color w:val="0563C1"/>
                </w:rPr>
                <w:t xml:space="preserve">BCSRIF_2022_328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Recovery – advancing planning and action</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1">
              <w:r>
                <w:rPr>
                  <w:rFonts w:ascii="Arial" w:hAnsi="Arial" w:eastAsia="Arial" w:cs="Arial"/>
                  <w:i w:val="false"/>
                  <w:b w:val="false"/>
                  <w:u w:val="single"/>
                  <w:strike w:val="false"/>
                  <w:sz w:val="16"/>
                  <w:szCs w:val="16"/>
                  <w:color w:val="0563C1"/>
                </w:rPr>
                <w:t xml:space="preserve">BCSRIF_2022_362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Watershed Futures Initiative: Towards climate resilience of salmon watersheds</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2">
              <w:r>
                <w:rPr>
                  <w:rFonts w:ascii="Arial" w:hAnsi="Arial" w:eastAsia="Arial" w:cs="Arial"/>
                  <w:i w:val="false"/>
                  <w:b w:val="false"/>
                  <w:u w:val="single"/>
                  <w:strike w:val="false"/>
                  <w:sz w:val="16"/>
                  <w:szCs w:val="16"/>
                  <w:color w:val="0563C1"/>
                </w:rPr>
                <w:t xml:space="preserve">BCSRIF_2022_384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Development of High-resolution Climate Change Freshwater Hazard Data for BC</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3">
              <w:r>
                <w:rPr>
                  <w:rFonts w:ascii="Arial" w:hAnsi="Arial" w:eastAsia="Arial" w:cs="Arial"/>
                  <w:i w:val="false"/>
                  <w:b w:val="false"/>
                  <w:u w:val="single"/>
                  <w:strike w:val="false"/>
                  <w:sz w:val="16"/>
                  <w:szCs w:val="16"/>
                  <w:color w:val="0563C1"/>
                </w:rPr>
                <w:t xml:space="preserve">BCSRIF_2022_399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Evaluating climate change scenarios for the Quesnel Watershed to determine flood, fire and temperature risks posed to Upper Fraser salmon stocks.</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4">
              <w:r>
                <w:rPr>
                  <w:rFonts w:ascii="Arial" w:hAnsi="Arial" w:eastAsia="Arial" w:cs="Arial"/>
                  <w:i w:val="false"/>
                  <w:b w:val="false"/>
                  <w:u w:val="single"/>
                  <w:strike w:val="false"/>
                  <w:sz w:val="16"/>
                  <w:szCs w:val="16"/>
                  <w:color w:val="0563C1"/>
                </w:rPr>
                <w:t xml:space="preserve">BCSRIF_2022_401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Supporting and connecting community-based monitoring for climate-resilient salmon ecosystems</w:t>
            </w:r>
          </w:p>
        </w:tc>
      </w:tr>
      <w:tr>
        <w:trPr>
          <w:trHeight w:val="360" w:hRule="auto"/>
        </w:trPr>
        body 7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5">
              <w:r>
                <w:rPr>
                  <w:rFonts w:ascii="Arial" w:hAnsi="Arial" w:eastAsia="Arial" w:cs="Arial"/>
                  <w:i w:val="false"/>
                  <w:b w:val="false"/>
                  <w:u w:val="single"/>
                  <w:strike w:val="false"/>
                  <w:sz w:val="16"/>
                  <w:szCs w:val="16"/>
                  <w:color w:val="0563C1"/>
                </w:rPr>
                <w:t xml:space="preserve">DFO_2405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Biological models to support prioritizing salmon stocks under future climates</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6">
              <w:r>
                <w:rPr>
                  <w:rFonts w:ascii="Arial" w:hAnsi="Arial" w:eastAsia="Arial" w:cs="Arial"/>
                  <w:i w:val="false"/>
                  <w:b w:val="false"/>
                  <w:u w:val="single"/>
                  <w:strike w:val="false"/>
                  <w:sz w:val="16"/>
                  <w:szCs w:val="16"/>
                  <w:color w:val="0563C1"/>
                </w:rPr>
                <w:t xml:space="preserve">DFO_2437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Adaptive genetic variation and climate change resilience in Canadian Pacific salmon</w:t>
            </w:r>
          </w:p>
        </w:tc>
      </w:tr>
      <w:tr>
        <w:trPr>
          <w:trHeight w:val="360" w:hRule="auto"/>
        </w:trPr>
        body10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7">
              <w:r>
                <w:rPr>
                  <w:rFonts w:ascii="Arial" w:hAnsi="Arial" w:eastAsia="Arial" w:cs="Arial"/>
                  <w:i w:val="false"/>
                  <w:b w:val="false"/>
                  <w:u w:val="single"/>
                  <w:strike w:val="false"/>
                  <w:sz w:val="16"/>
                  <w:szCs w:val="16"/>
                  <w:color w:val="0563C1"/>
                </w:rPr>
                <w:t xml:space="preserve">DFO_2539</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Climate Downscaling for salmon conservation in Marine Ecosystems</w:t>
            </w:r>
          </w:p>
        </w:tc>
      </w:tr>
    </w:tbl>
    <w:p>
      <w:pPr>
        <w:pStyle w:val="FirstParagraph"/>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[@mantua2010; @mcclure2023; @crozier2019; @grant2019]</w:t>
      </w:r>
      <w:r>
        <w:t xml:space="preserve">. Climate change emerged as a key theme during the PSSI Science planning workshop</w:t>
      </w:r>
      <w:r>
        <w:t xml:space="preserve"> </w:t>
      </w:r>
      <w:r>
        <w:t xml:space="preserve">[@lagasse2024]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[@schoen2017; @chittenden2009; @crozier2025]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r>
        <w:br w:type="page"/>
      </w:r>
    </w:p>
    <w:bookmarkEnd w:id="29"/>
    <w:bookmarkEnd w:id="30"/>
    <w:bookmarkStart w:id="33" w:name="sec:hatcheries"/>
    <w:p>
      <w:pPr>
        <w:pStyle w:val="Heading1"/>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1" w:name="a.-genetics"/>
    <w:p>
      <w:pPr>
        <w:pStyle w:val="Heading3"/>
      </w:pPr>
      <w:r>
        <w:t xml:space="preserve">A. Genetics</w:t>
      </w:r>
    </w:p>
    <w:p xmlns:w14="http://schemas.microsoft.com/office/word/2010/wordml">
      <w:pPr>
        <w:pStyle w:val="TableCaption"/>
        <w:jc w:val="center"/>
        <w:keepNext/>
      </w:pPr>
      <w:r>
        <w:rPr>
          <w:rFonts/>
          <w:b w:val="true"/>
          <w:strike w:val="false"/>
        </w:rPr>
        <w:t xml:space="preserve">Table </w:t>
      </w:r>
      <w:bookmarkStart w:id="88dddc42-26b8-4c17-837d-f4cdf7c25c2d" w:name="tbl-genetic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88dddc42-26b8-4c17-837d-f4cdf7c25c2d"/>
      <w:r>
        <w:rPr>
          <w:rFonts/>
          <w:b w:val="true"/>
          <w:strike w:val="false"/>
        </w:rPr>
        <w:t xml:space="preserve">: </w:t>
      </w:r>
      <w:r>
        <w:t xml:space="preserve">DFO and BCSRIF projects associated with genetics.</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8">
              <w:r>
                <w:rPr>
                  <w:rFonts w:ascii="Arial" w:hAnsi="Arial" w:eastAsia="Arial" w:cs="Arial"/>
                  <w:i w:val="false"/>
                  <w:b w:val="false"/>
                  <w:u w:val="single"/>
                  <w:strike w:val="false"/>
                  <w:sz w:val="16"/>
                  <w:szCs w:val="16"/>
                  <w:color w:val="0563C1"/>
                </w:rPr>
                <w:t xml:space="preserve">DFO_2434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SHERLOCK assay for rapid genotyping applications</w:t>
            </w:r>
          </w:p>
        </w:tc>
      </w:tr>
      <w:tr>
        <w:trPr>
          <w:trHeight w:val="360" w:hRule="auto"/>
        </w:trPr>
        body3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499">
              <w:r>
                <w:rPr>
                  <w:rFonts w:ascii="Arial" w:hAnsi="Arial" w:eastAsia="Arial" w:cs="Arial"/>
                  <w:i w:val="false"/>
                  <w:b w:val="false"/>
                  <w:u w:val="single"/>
                  <w:strike w:val="false"/>
                  <w:sz w:val="16"/>
                  <w:szCs w:val="16"/>
                  <w:color w:val="0563C1"/>
                </w:rPr>
                <w:t xml:space="preserve">DFO_2435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Intergenerational transfer and parental origins of DNA methylation variation in Coho and Chinook Salmon</w:t>
            </w:r>
          </w:p>
        </w:tc>
      </w:tr>
      <w:tr>
        <w:trPr>
          <w:trHeight w:val="360" w:hRule="auto"/>
        </w:trPr>
        body4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0">
              <w:r>
                <w:rPr>
                  <w:rFonts w:ascii="Arial" w:hAnsi="Arial" w:eastAsia="Arial" w:cs="Arial"/>
                  <w:i w:val="false"/>
                  <w:b w:val="false"/>
                  <w:u w:val="single"/>
                  <w:strike w:val="false"/>
                  <w:sz w:val="16"/>
                  <w:szCs w:val="16"/>
                  <w:color w:val="0563C1"/>
                </w:rPr>
                <w:t xml:space="preserve">DFO_2436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Chum whole genome sequencing for improved stock delineation</w:t>
            </w:r>
          </w:p>
        </w:tc>
      </w:tr>
      <w:tr>
        <w:trPr>
          <w:trHeight w:val="360" w:hRule="auto"/>
        </w:trPr>
        body5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1">
              <w:r>
                <w:rPr>
                  <w:rFonts w:ascii="Arial" w:hAnsi="Arial" w:eastAsia="Arial" w:cs="Arial"/>
                  <w:i w:val="false"/>
                  <w:b w:val="false"/>
                  <w:u w:val="single"/>
                  <w:strike w:val="false"/>
                  <w:sz w:val="16"/>
                  <w:szCs w:val="16"/>
                  <w:color w:val="0563C1"/>
                </w:rPr>
                <w:t xml:space="preserve">DFO_2451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Relative reproductive success of hatchery- versus natural-origin salmon in Canadian integrated populations</w:t>
            </w:r>
          </w:p>
        </w:tc>
      </w:tr>
      <w:tr>
        <w:trPr>
          <w:trHeight w:val="360" w:hRule="auto"/>
        </w:trPr>
        body6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2">
              <w:r>
                <w:rPr>
                  <w:rFonts w:ascii="Arial" w:hAnsi="Arial" w:eastAsia="Arial" w:cs="Arial"/>
                  <w:i w:val="false"/>
                  <w:b w:val="false"/>
                  <w:u w:val="single"/>
                  <w:strike w:val="false"/>
                  <w:sz w:val="16"/>
                  <w:szCs w:val="16"/>
                  <w:color w:val="0563C1"/>
                </w:rPr>
                <w:t xml:space="preserve">DFO_2452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Genetic associations with age of return in male Canadian Chinook Salmon</w:t>
            </w:r>
          </w:p>
        </w:tc>
      </w:tr>
      <w:tr>
        <w:trPr>
          <w:trHeight w:val="360" w:hRule="auto"/>
        </w:trPr>
        body7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3">
              <w:r>
                <w:rPr>
                  <w:rFonts w:ascii="Arial" w:hAnsi="Arial" w:eastAsia="Arial" w:cs="Arial"/>
                  <w:i w:val="false"/>
                  <w:b w:val="false"/>
                  <w:u w:val="single"/>
                  <w:strike w:val="false"/>
                  <w:sz w:val="16"/>
                  <w:szCs w:val="16"/>
                  <w:color w:val="0563C1"/>
                </w:rPr>
                <w:t xml:space="preserve">DFO_2453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Epigenetic variation between hatchery- and natural-origin Canadian Chinook Salmon</w:t>
            </w:r>
          </w:p>
        </w:tc>
      </w:tr>
      <w:tr>
        <w:trPr>
          <w:trHeight w:val="360" w:hRule="auto"/>
        </w:trPr>
        body8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4">
              <w:r>
                <w:rPr>
                  <w:rFonts w:ascii="Arial" w:hAnsi="Arial" w:eastAsia="Arial" w:cs="Arial"/>
                  <w:i w:val="false"/>
                  <w:b w:val="false"/>
                  <w:u w:val="single"/>
                  <w:strike w:val="false"/>
                  <w:sz w:val="16"/>
                  <w:szCs w:val="16"/>
                  <w:color w:val="0563C1"/>
                </w:rPr>
                <w:t xml:space="preserve">DFO_3103</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Drivers and functional consequences of hatchery epigenetic variation</w:t>
            </w:r>
          </w:p>
        </w:tc>
      </w:tr>
    </w:tbl>
    <w:p>
      <w:pPr>
        <w:pStyle w:val="FirstParagraph"/>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FirstParagraph"/>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1"/>
    <w:bookmarkStart w:id="32" w:name="b.-fish-health-and-hatchery-practices"/>
    <w:p>
      <w:pPr>
        <w:pStyle w:val="Heading3"/>
      </w:pPr>
      <w:r>
        <w:t xml:space="preserve">B. Fish health and hatchery practices</w:t>
      </w:r>
    </w:p>
    <w:p xmlns:w14="http://schemas.microsoft.com/office/word/2010/wordml">
      <w:pPr>
        <w:pStyle w:val="TableCaption"/>
        <w:jc w:val="center"/>
        <w:keepNext/>
      </w:pPr>
      <w:r>
        <w:rPr>
          <w:rFonts/>
          <w:b w:val="true"/>
          <w:strike w:val="false"/>
        </w:rPr>
        <w:t xml:space="preserve">Table </w:t>
      </w:r>
      <w:bookmarkStart w:id="03b1230e-55fb-408a-bdf8-9656771ca164" w:name="tbl-health"/>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03b1230e-55fb-408a-bdf8-9656771ca164"/>
      <w:r>
        <w:rPr>
          <w:rFonts/>
          <w:b w:val="true"/>
          <w:strike w:val="false"/>
        </w:rPr>
        <w:t xml:space="preserve">: </w:t>
      </w:r>
      <w:r>
        <w:t xml:space="preserve">DFO and BCSRIF projects associated with the fish health theme.</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5">
              <w:r>
                <w:rPr>
                  <w:rFonts w:ascii="Arial" w:hAnsi="Arial" w:eastAsia="Arial" w:cs="Arial"/>
                  <w:i w:val="false"/>
                  <w:b w:val="false"/>
                  <w:u w:val="single"/>
                  <w:strike w:val="false"/>
                  <w:sz w:val="16"/>
                  <w:szCs w:val="16"/>
                  <w:color w:val="0563C1"/>
                </w:rPr>
                <w:t xml:space="preserve">BCSRIF_2022_326</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Aeromonas salmonicida Genome Sequencing and qPCR Test Development</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6">
              <w:r>
                <w:rPr>
                  <w:rFonts w:ascii="Arial" w:hAnsi="Arial" w:eastAsia="Arial" w:cs="Arial"/>
                  <w:i w:val="false"/>
                  <w:b w:val="false"/>
                  <w:u w:val="single"/>
                  <w:strike w:val="false"/>
                  <w:sz w:val="16"/>
                  <w:szCs w:val="16"/>
                  <w:color w:val="0563C1"/>
                </w:rPr>
                <w:t xml:space="preserve">BCSRIF_2022_387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Charting a Path for Coastal First Nations’ Community Salmon Enhancement Initiatives</w:t>
            </w:r>
          </w:p>
        </w:tc>
      </w:tr>
      <w:tr>
        <w:trPr>
          <w:trHeight w:val="360" w:hRule="auto"/>
        </w:trPr>
        body 4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7">
              <w:r>
                <w:rPr>
                  <w:rFonts w:ascii="Arial" w:hAnsi="Arial" w:eastAsia="Arial" w:cs="Arial"/>
                  <w:i w:val="false"/>
                  <w:b w:val="false"/>
                  <w:u w:val="single"/>
                  <w:strike w:val="false"/>
                  <w:sz w:val="16"/>
                  <w:szCs w:val="16"/>
                  <w:color w:val="0563C1"/>
                </w:rPr>
                <w:t xml:space="preserve">DFO_2400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Assessment of SEP Chinook and Coho broodstock ELISA screening data by modelling for explanatory variables, and yearling DFAT prevalence data by modelling for predictive variables.</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8">
              <w:r>
                <w:rPr>
                  <w:rFonts w:ascii="Arial" w:hAnsi="Arial" w:eastAsia="Arial" w:cs="Arial"/>
                  <w:i w:val="false"/>
                  <w:b w:val="false"/>
                  <w:u w:val="single"/>
                  <w:strike w:val="false"/>
                  <w:sz w:val="16"/>
                  <w:szCs w:val="16"/>
                  <w:color w:val="0563C1"/>
                </w:rPr>
                <w:t xml:space="preserve">DFO_2401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Epidemiological modeling of infectious hematopoietic necrosis virus in Sockeye salmon</w:t>
            </w:r>
          </w:p>
        </w:tc>
      </w:tr>
      <w:tr>
        <w:trPr>
          <w:trHeight w:val="360" w:hRule="auto"/>
        </w:trPr>
        body 7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09">
              <w:r>
                <w:rPr>
                  <w:rFonts w:ascii="Arial" w:hAnsi="Arial" w:eastAsia="Arial" w:cs="Arial"/>
                  <w:i w:val="false"/>
                  <w:b w:val="false"/>
                  <w:u w:val="single"/>
                  <w:strike w:val="false"/>
                  <w:sz w:val="16"/>
                  <w:szCs w:val="16"/>
                  <w:color w:val="0563C1"/>
                </w:rPr>
                <w:t xml:space="preserve">DFO_2408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Improvement, Expansion and Modernization of Salmonid Health Diagnostic Services For Optimizing Salmonid Hatchery Health Management.</w:t>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0">
              <w:r>
                <w:rPr>
                  <w:rFonts w:ascii="Arial" w:hAnsi="Arial" w:eastAsia="Arial" w:cs="Arial"/>
                  <w:i w:val="false"/>
                  <w:b w:val="false"/>
                  <w:u w:val="single"/>
                  <w:strike w:val="false"/>
                  <w:sz w:val="16"/>
                  <w:szCs w:val="16"/>
                  <w:color w:val="0563C1"/>
                </w:rPr>
                <w:t xml:space="preserve">DFO_2417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Optimization of feeds used in the hatchery production of Pacific Salmon.</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1">
              <w:r>
                <w:rPr>
                  <w:rFonts w:ascii="Arial" w:hAnsi="Arial" w:eastAsia="Arial" w:cs="Arial"/>
                  <w:i w:val="false"/>
                  <w:b w:val="false"/>
                  <w:u w:val="single"/>
                  <w:strike w:val="false"/>
                  <w:sz w:val="16"/>
                  <w:szCs w:val="16"/>
                  <w:color w:val="0563C1"/>
                </w:rPr>
                <w:t xml:space="preserve">DFO_2418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Prediction of reproductive success of Chinook salmon based on Thiamine concentrations in returning adults.</w:t>
            </w:r>
          </w:p>
        </w:tc>
      </w:tr>
      <w:tr>
        <w:trPr>
          <w:trHeight w:val="360" w:hRule="auto"/>
        </w:trPr>
        body10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2">
              <w:r>
                <w:rPr>
                  <w:rFonts w:ascii="Arial" w:hAnsi="Arial" w:eastAsia="Arial" w:cs="Arial"/>
                  <w:i w:val="false"/>
                  <w:b w:val="false"/>
                  <w:u w:val="single"/>
                  <w:strike w:val="false"/>
                  <w:sz w:val="16"/>
                  <w:szCs w:val="16"/>
                  <w:color w:val="0563C1"/>
                </w:rPr>
                <w:t xml:space="preserve">DFO_2421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Measurement of stress hormones in scales and its application for the identification of conditions causing chronic stress in Pacific Salmon.</w:t>
            </w:r>
          </w:p>
        </w:tc>
      </w:tr>
      <w:tr>
        <w:trPr>
          <w:trHeight w:val="360" w:hRule="auto"/>
        </w:trPr>
        body11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3">
              <w:r>
                <w:rPr>
                  <w:rFonts w:ascii="Arial" w:hAnsi="Arial" w:eastAsia="Arial" w:cs="Arial"/>
                  <w:i w:val="false"/>
                  <w:b w:val="false"/>
                  <w:u w:val="single"/>
                  <w:strike w:val="false"/>
                  <w:sz w:val="16"/>
                  <w:szCs w:val="16"/>
                  <w:color w:val="0563C1"/>
                </w:rPr>
                <w:t xml:space="preserve">DFO_2448</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Developing a proactive, modernized, holistic approach to ensure optimal health and condition of Hatchery Production</w:t>
            </w:r>
          </w:p>
        </w:tc>
      </w:tr>
      <w:tr>
        <w:trPr>
          <w:trHeight w:val="360" w:hRule="auto"/>
        </w:trPr>
        body12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4">
              <w:r>
                <w:rPr>
                  <w:rFonts w:ascii="Arial" w:hAnsi="Arial" w:eastAsia="Arial" w:cs="Arial"/>
                  <w:i w:val="false"/>
                  <w:b w:val="false"/>
                  <w:u w:val="single"/>
                  <w:strike w:val="false"/>
                  <w:sz w:val="16"/>
                  <w:szCs w:val="16"/>
                  <w:color w:val="0563C1"/>
                </w:rPr>
                <w:t xml:space="preserve">DFO_2494</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Modeling interactions of environmental, biological and infectious factors with respect to production of Pacific salmon (Oncorhynchus spp.) at the Quinsam River hatchery</w:t>
            </w:r>
          </w:p>
        </w:tc>
      </w:tr>
    </w:tbl>
    <w:p>
      <w:pPr>
        <w:pStyle w:val="FirstParagraph"/>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p>
      <w:r>
        <w:br w:type="page"/>
      </w:r>
    </w:p>
    <w:bookmarkEnd w:id="32"/>
    <w:bookmarkEnd w:id="33"/>
    <w:bookmarkStart w:id="40" w:name="sec:fishery-monitoring"/>
    <w:p>
      <w:pPr>
        <w:pStyle w:val="Heading1"/>
      </w:pPr>
      <w:r>
        <w:t xml:space="preserve">Fishery monitoring and harvest techniques (NB/CL/FM)</w:t>
      </w:r>
    </w:p>
    <w:p xmlns:w14="http://schemas.microsoft.com/office/word/2010/wordml">
      <w:pPr>
        <w:pStyle w:val="TableCaption"/>
        <w:jc w:val="center"/>
        <w:keepNext/>
      </w:pPr>
      <w:r>
        <w:rPr>
          <w:rFonts/>
          <w:b w:val="true"/>
          <w:strike w:val="false"/>
        </w:rPr>
        <w:t xml:space="preserve">Table </w:t>
      </w:r>
      <w:bookmarkStart w:id="7a1fccec-6c33-44c3-a026-e03c9a617c07" w:name="tbl-harvest"/>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7a1fccec-6c33-44c3-a026-e03c9a617c07"/>
      <w:r>
        <w:rPr>
          <w:rFonts/>
          <w:b w:val="true"/>
          <w:strike w:val="false"/>
        </w:rPr>
        <w:t xml:space="preserve">: </w:t>
      </w:r>
      <w:r>
        <w:t xml:space="preserve">DFO and BCSRIF projects associated with fisheries monitoring and harvest techniques</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 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 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5">
              <w:r>
                <w:rPr>
                  <w:rFonts w:ascii="Arial" w:hAnsi="Arial" w:eastAsia="Arial" w:cs="Arial"/>
                  <w:i w:val="false"/>
                  <w:b w:val="false"/>
                  <w:u w:val="single"/>
                  <w:strike w:val="false"/>
                  <w:sz w:val="16"/>
                  <w:szCs w:val="16"/>
                  <w:color w:val="0563C1"/>
                </w:rPr>
                <w:t xml:space="preserve">BCSRIF_2022_347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Selective Fishing Using a Salmon Trap in the Campbell River Estuary</w:t>
            </w:r>
          </w:p>
        </w:tc>
      </w:tr>
      <w:tr>
        <w:trPr>
          <w:trHeight w:val="360" w:hRule="auto"/>
        </w:trPr>
        body 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6">
              <w:r>
                <w:rPr>
                  <w:rFonts w:ascii="Arial" w:hAnsi="Arial" w:eastAsia="Arial" w:cs="Arial"/>
                  <w:i w:val="false"/>
                  <w:b w:val="false"/>
                  <w:u w:val="single"/>
                  <w:strike w:val="false"/>
                  <w:sz w:val="16"/>
                  <w:szCs w:val="16"/>
                  <w:color w:val="0563C1"/>
                </w:rPr>
                <w:t xml:space="preserve">BCSRIF_2022_357</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TFN Fish Trap – Capacity Building, Communications and Operations 2023-26</w:t>
            </w:r>
          </w:p>
        </w:tc>
      </w:tr>
      <w:tr>
        <w:trPr>
          <w:trHeight w:val="360" w:hRule="auto"/>
        </w:trPr>
        body 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7">
              <w:r>
                <w:rPr>
                  <w:rFonts w:ascii="Arial" w:hAnsi="Arial" w:eastAsia="Arial" w:cs="Arial"/>
                  <w:i w:val="false"/>
                  <w:b w:val="false"/>
                  <w:u w:val="single"/>
                  <w:strike w:val="false"/>
                  <w:sz w:val="16"/>
                  <w:szCs w:val="16"/>
                  <w:color w:val="0563C1"/>
                </w:rPr>
                <w:t xml:space="preserve">BCSRIF_2022_371</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Skeena River Fish Trap Project</w:t>
            </w:r>
          </w:p>
        </w:tc>
      </w:tr>
      <w:tr>
        <w:trPr>
          <w:trHeight w:val="360" w:hRule="auto"/>
        </w:trPr>
        body 5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8">
              <w:r>
                <w:rPr>
                  <w:rFonts w:ascii="Arial" w:hAnsi="Arial" w:eastAsia="Arial" w:cs="Arial"/>
                  <w:i w:val="false"/>
                  <w:b w:val="false"/>
                  <w:u w:val="single"/>
                  <w:strike w:val="false"/>
                  <w:sz w:val="16"/>
                  <w:szCs w:val="16"/>
                  <w:color w:val="0563C1"/>
                </w:rPr>
                <w:t xml:space="preserve">BCSRIF_2022_453</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Establishing a Test Fishery for Chinook Salmon in key areas of the BC Coast</w:t>
            </w:r>
          </w:p>
        </w:tc>
      </w:tr>
      <w:tr>
        <w:trPr>
          <w:trHeight w:val="360" w:hRule="auto"/>
        </w:trPr>
        body 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19">
              <w:r>
                <w:rPr>
                  <w:rFonts w:ascii="Arial" w:hAnsi="Arial" w:eastAsia="Arial" w:cs="Arial"/>
                  <w:i w:val="false"/>
                  <w:b w:val="false"/>
                  <w:u w:val="single"/>
                  <w:strike w:val="false"/>
                  <w:sz w:val="16"/>
                  <w:szCs w:val="16"/>
                  <w:color w:val="0563C1"/>
                </w:rPr>
                <w:t xml:space="preserve">BCSRIF_2022_454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FRIM – Short term mortality holding and respirometry studies</w:t>
            </w:r>
          </w:p>
        </w:tc>
      </w:tr>
      <w:tr>
        <w:trPr>
          <w:trHeight w:val="360" w:hRule="auto"/>
        </w:trPr>
        body 7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 8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20">
              <w:r>
                <w:rPr>
                  <w:rFonts w:ascii="Arial" w:hAnsi="Arial" w:eastAsia="Arial" w:cs="Arial"/>
                  <w:i w:val="false"/>
                  <w:b w:val="false"/>
                  <w:u w:val="single"/>
                  <w:strike w:val="false"/>
                  <w:sz w:val="16"/>
                  <w:szCs w:val="16"/>
                  <w:color w:val="0563C1"/>
                </w:rPr>
                <w:t xml:space="preserve">DFO_2394</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Enhanced salmon bycatch monitoring and sampling in the Pacific region groundfish trawl fishery</w:t>
            </w:r>
          </w:p>
        </w:tc>
      </w:tr>
      <w:tr>
        <w:trPr>
          <w:trHeight w:val="360" w:hRule="auto"/>
        </w:trPr>
        body 9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21">
              <w:r>
                <w:rPr>
                  <w:rFonts w:ascii="Arial" w:hAnsi="Arial" w:eastAsia="Arial" w:cs="Arial"/>
                  <w:i w:val="false"/>
                  <w:b w:val="false"/>
                  <w:u w:val="single"/>
                  <w:strike w:val="false"/>
                  <w:sz w:val="16"/>
                  <w:szCs w:val="16"/>
                  <w:color w:val="0563C1"/>
                </w:rPr>
                <w:t xml:space="preserve">DFO_2402</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Quantifying Yukon Chinook migration mortality and its implications for fisheries management and rebuilding under the Fish Stock Provisions of the Fisheries Act</w:t>
            </w:r>
          </w:p>
        </w:tc>
      </w:tr>
      <w:tr>
        <w:trPr>
          <w:trHeight w:val="360" w:hRule="auto"/>
        </w:trPr>
        body10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22">
              <w:r>
                <w:rPr>
                  <w:rFonts w:ascii="Arial" w:hAnsi="Arial" w:eastAsia="Arial" w:cs="Arial"/>
                  <w:i w:val="false"/>
                  <w:b w:val="false"/>
                  <w:u w:val="single"/>
                  <w:strike w:val="false"/>
                  <w:sz w:val="16"/>
                  <w:szCs w:val="16"/>
                  <w:color w:val="0563C1"/>
                </w:rPr>
                <w:t xml:space="preserve">DFO_PSSI</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Enhanced Monitoring of Chinook Salmon Mark Selective Fishery (MSF)</w:t>
            </w:r>
          </w:p>
        </w:tc>
      </w:tr>
    </w:tbl>
    <w:bookmarkStart w:id="34" w:name="highlights"/>
    <w:p>
      <w:pPr>
        <w:pStyle w:val="Heading4"/>
      </w:pPr>
      <w:r>
        <w:t xml:space="preserve">Highlights</w:t>
      </w:r>
    </w:p>
    <w:p>
      <w:pPr>
        <w:numPr>
          <w:ilvl w:val="0"/>
          <w:numId w:val="1019"/>
        </w:numPr>
      </w:pPr>
      <w:r>
        <w:t xml:space="preserve">New technologies and collaborative partnerships are improving efficiency and accuracy of salmon fishery monitoring programs</w:t>
      </w:r>
    </w:p>
    <w:p>
      <w:pPr>
        <w:numPr>
          <w:ilvl w:val="0"/>
          <w:numId w:val="1019"/>
        </w:numPr>
      </w:pPr>
      <w:r>
        <w:t xml:space="preserve">Research has identified new methods, opportunities, and best practices for selective fishing that can mitigate impacts on non-target stocks and species</w:t>
      </w:r>
    </w:p>
    <w:bookmarkEnd w:id="34"/>
    <w:bookmarkStart w:id="35" w:name="background-and-objectives"/>
    <w:p>
      <w:pPr>
        <w:pStyle w:val="Heading4"/>
      </w:pPr>
      <w:r>
        <w:t xml:space="preserve">Background and objectives</w:t>
      </w:r>
    </w:p>
    <w:p>
      <w:pPr>
        <w:pStyle w:val="FirstParagraph"/>
      </w:pPr>
      <w:r>
        <w:t xml:space="preserve">The PSSI harvest transformation pillar focused on how precautionary fishery management can help address persistent declines in numerous British Columbia and Yukon salmon stocks. Various efforts and management measures were embraced to improve selectivity of fisheries across all sectors, including advancement of selective harvest methods, reformed licensing and regulatory approaches, enhanced catch monitoring, and long-term closures of some commercial fisheries. Research projects conducted under the harvest transformation pillar focused on developing, testing, and applying improved catch monitoring and reporting frameworks to address longstanding information gaps, particularly with respect to mixed‑stock fisheries. Pilot projects were also conducted to evaluate selective and mark‑selective fishing methods to better understand their effectiveness in reducing impacts on stocks of concern while maintaining harvest opportunities. Collectively, these projects lay the foundation for a refined approach to managing and regulating Pacific salmon fisheries. Preliminary results and management implications from a selection of PSSI harvest transformation research projects are summarized thematically below.</w:t>
      </w:r>
    </w:p>
    <w:bookmarkEnd w:id="35"/>
    <w:bookmarkStart w:id="36" w:name="enhancements-to-recreational-monitoring"/>
    <w:p>
      <w:pPr>
        <w:pStyle w:val="Heading4"/>
      </w:pPr>
      <w:r>
        <w:t xml:space="preserve">Enhancements to recreational monitoring</w:t>
      </w:r>
    </w:p>
    <w:p>
      <w:pPr>
        <w:pStyle w:val="FirstParagraph"/>
      </w:pPr>
      <w:r>
        <w:t xml:space="preserve">British Columbia is a renowned destination for salmon angling. Active recreational fisheries span the entire coastline alongside an extensive network of lodges and guiding operations. Likewise, recreational fishing is prevalent and popular in many of BC’s salmon-bearing watersheds. It is a considerable challenge to monitor and assess the impacts to salmon of such widespread, diffuse fisheries, and critical information gaps exist. As a result, several new recreational fishery restrictions have been introduced in recent years to protect declining stocks. PSSI sub-initiative 18.2 focuses on developing or improving recreational fishery monitoring to better inform management actions.</w:t>
      </w:r>
    </w:p>
    <w:p>
      <w:pPr>
        <w:pStyle w:val="BodyText"/>
      </w:pPr>
      <w:r>
        <w:t xml:space="preserve">In one such effort, the Central Coast Indigenous Resource Alliance has developed and implemented a creel survey with expanded coverage across a large swathe of the Central Coast. Researchers designed an improved survey and analytical framework that fills gaps in existing DFO programs and is more robust against data limitations. The survey also includes expansive genetic sampling that will better inform the stock composition of salmon catches, particularly Coho, in the region. Finally, this work is strengthening First Nation leadership in fishery monitoring and paves the way for a more active role moving forward.</w:t>
      </w:r>
    </w:p>
    <w:p>
      <w:pPr>
        <w:numPr>
          <w:ilvl w:val="0"/>
          <w:numId w:val="1020"/>
        </w:numPr>
      </w:pPr>
      <w:r>
        <w:t xml:space="preserve">MSF reference fishery (Erin Rechisky)</w:t>
      </w:r>
    </w:p>
    <w:p>
      <w:pPr>
        <w:numPr>
          <w:ilvl w:val="0"/>
          <w:numId w:val="1020"/>
        </w:numPr>
      </w:pPr>
      <w:r>
        <w:t xml:space="preserve">Creel monitoring capacity improvements (Natalie Fuller)</w:t>
      </w:r>
    </w:p>
    <w:bookmarkEnd w:id="36"/>
    <w:bookmarkStart w:id="37" w:name="X8672d4ba036c28aade25a03a73136b09126bbf5"/>
    <w:p>
      <w:pPr>
        <w:pStyle w:val="Heading4"/>
      </w:pPr>
      <w:r>
        <w:t xml:space="preserve">Research on release mortality and best practices for recreational fisheries</w:t>
      </w:r>
    </w:p>
    <w:p>
      <w:pPr>
        <w:pStyle w:val="FirstParagraph"/>
      </w:pPr>
      <w:r>
        <w:t xml:space="preserve">The Pacific Salmon Ecology and Conservation Laboratory at the University of British Columbia undertook a 5-year research program to study the mechanisms and impacts of injuries sustained by chinook and coho salmon when released by recreational anglers. The BC Sport Fishing Institute, Pacific Salmon Foundation, Canada’s Ocean Tracking Network, DFO, and Kintama Marine Research were key collaborators on this work.</w:t>
      </w:r>
    </w:p>
    <w:p>
      <w:pPr>
        <w:pStyle w:val="BodyText"/>
      </w:pPr>
      <w:r>
        <w:t xml:space="preserve">Results arising from acoustic telemetry tracking, extended holding studies, and physiological assays demonstrate that post‑release mortality varies considerably among catch and release methods and that fish condition, species, size, and environmental conditions are also important factors. In broad terms, chinook salmon released in good physical condition generally exhibit low mortality, whereas individuals exhibiting injuries such as bleeding, scale or fin damage, or eye trauma experience substantially higher mortality. Coho salmon appear less resilient compared to chinook released under similar conditions. In addition, smaller fish suffer higher mortality than larger fish, and warm ocean temperatures during capture and release exacerbate losses. These findings indicate that release mortalities in marine recreational fisheries can be significant but that outcomes depend strongly on the circumstances under which fish are captured and released.</w:t>
      </w:r>
    </w:p>
    <w:p>
      <w:pPr>
        <w:pStyle w:val="BodyText"/>
      </w:pPr>
      <w:r>
        <w:t xml:space="preserve">Based on these findings, the Pacific Salmon Ecology and Conservation Laboratory is developing practical, evidence‑based recommendations to minimize injury, physiological stress, and subsequent mortality when releasing salmon. Key recommendations emphasize reducing physical contact and air exposure, avoiding the use of landing nets and on‑board handling, releasing fish at the waterline, and minimizing fight times. Gear recommendations include eschewing in-line flashers as well as large or multiple hooks, especially treble hooks,  all of which increase injury risk and severity. Recommendations for fishery management include minimizing fishing in areas dominated by immature fish or salmon predators, winding down fisheries when surface water temperatures are exceptionally warm, and stopping fishing trips once daily retention limits have been achieved. These best practices provide new options to reduce recreational fishing impacts while maintaining opportunity. Researchers are also developing resources to help integrate release mortality considerations into monitoring and public education programs.</w:t>
      </w:r>
    </w:p>
    <w:bookmarkEnd w:id="37"/>
    <w:bookmarkStart w:id="38" w:name="X8d388d87392bb05c25d0197835d3d65cd9f02b3"/>
    <w:p>
      <w:pPr>
        <w:pStyle w:val="Heading4"/>
      </w:pPr>
      <w:r>
        <w:t xml:space="preserve">Bycatch monitoring in commercial fisheries</w:t>
      </w:r>
    </w:p>
    <w:p>
      <w:pPr>
        <w:pStyle w:val="Compact"/>
        <w:numPr>
          <w:ilvl w:val="0"/>
          <w:numId w:val="1021"/>
        </w:numPr>
      </w:pPr>
      <w:r>
        <w:t xml:space="preserve">Salmon bycatch monitoring in the trawl fishery (Cory Lagasse)</w:t>
      </w:r>
    </w:p>
    <w:bookmarkEnd w:id="38"/>
    <w:bookmarkStart w:id="39" w:name="X22f5870cf15ee3e31085b44610f63cfb5335b28"/>
    <w:p>
      <w:pPr>
        <w:pStyle w:val="Heading4"/>
      </w:pPr>
      <w:r>
        <w:t xml:space="preserve">Selective harvest methods and monitoring to support adaptive management</w:t>
      </w:r>
    </w:p>
    <w:p>
      <w:pPr>
        <w:pStyle w:val="FirstParagraph"/>
      </w:pPr>
      <w:r>
        <w:t xml:space="preserve">Several research initiatives focused on improving the timeliness, accuracy, and operational relevance of fishery data to support measures aiming to reduce impacts on stocks of concern. A central theme across projects is the integration of emerging technologies with established fishing practices and community‑based monitoring programs. All projects recognized the need for innovation in both fishing practices and monitoring to better support precautionary management.</w:t>
      </w:r>
    </w:p>
    <w:p>
      <w:pPr>
        <w:pStyle w:val="BodyText"/>
      </w:pPr>
      <w:r>
        <w:t xml:space="preserve">DFO fishery management indicated that expanded fishery observer coverage is required on the North Coast. This motivated efforts to advance electronic monitoring for commercial vessels as an alternative or offset to the costly at-sea observer program. A pilot study was conducted by the United Fishermen &amp; Allied Workers Union, Teem Fish Monitoring, and Ecotrust Canada  during a Skeena River gillnet demonstration fishery. The electronic monitoring system accurately captured core information, including fishing effort, retained catch, released catch, and fish condition at release. Species identification, camera placement, and potential for crew members to block the view were important limitations, but these might be diminished through improved camera placement, lighting, and fisher cooperation. Future integration of automated image analysis and artificial intelligence could further improve data processing and cost efficiency, emphasizing the value of continuing to develop electronic monitoring systems for commercial salmon fisheries .</w:t>
      </w:r>
    </w:p>
    <w:p>
      <w:pPr>
        <w:pStyle w:val="BodyText"/>
      </w:pPr>
      <w:r>
        <w:t xml:space="preserve">Complementary efforts are exploring selective harvest and monitoring tools in First Nation terminal fisheries. A pilot study led by the A‑Tlegay Fisheries Society is revitalizing traditional salmon trap technologies in the Campbell–Quinsam estuary to enable selective harvest of hatchery salmon while safely releasing wild salmon and steelhead. To support improved First Nation terminal fishery management and monitoring, the Pacific Salmon Foundation is developing deep‑learning approaches to automate salmon counting and species identification from video and sonar data, with the goal of linking these tools to escapement monitoring programs on the North and Central Coast. By enabling near‑real‑time data integration, this work supports more responsive management of terminal fisheries. Together, these projects illustrate how selective fishing methods, combined with modern monitoring technologies and Indigenous leadership, can yield more flexible and precautionary fisheries.</w:t>
      </w:r>
    </w:p>
    <w:p>
      <w:r>
        <w:br w:type="page"/>
      </w:r>
    </w:p>
    <w:bookmarkEnd w:id="39"/>
    <w:bookmarkEnd w:id="40"/>
    <w:bookmarkStart w:id="41" w:name="sec:fsar"/>
    <w:p>
      <w:pPr>
        <w:pStyle w:val="Heading1"/>
      </w:pPr>
      <w:r>
        <w:t xml:space="preserve">Stock assessment -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p>
      <w:r>
        <w:br w:type="page"/>
      </w:r>
    </w:p>
    <w:bookmarkEnd w:id="41"/>
    <w:bookmarkStart w:id="44" w:name="sec:data-management"/>
    <w:p>
      <w:pPr>
        <w:pStyle w:val="Heading1"/>
      </w:pPr>
      <w:r>
        <w:t xml:space="preserve">Data management and tools</w:t>
      </w:r>
    </w:p>
    <w:p>
      <w:pPr>
        <w:pStyle w:val="FirstParagraph"/>
      </w:pPr>
      <w:r>
        <w:t xml:space="preserve">Describe the data-related PSSI sub-initiatives and key projects to improve management and availability of data for Pacific salmon.</w:t>
      </w:r>
    </w:p>
    <w:bookmarkStart w:id="42" w:name="X26bf745f00215525ffbdc33e7fbe4d985525e89"/>
    <w:p>
      <w:pPr>
        <w:pStyle w:val="Heading3"/>
      </w:pPr>
      <w:r>
        <w:t xml:space="preserve">A. Improving data management and availability</w:t>
      </w:r>
    </w:p>
    <w:p xmlns:w14="http://schemas.microsoft.com/office/word/2010/wordml">
      <w:pPr>
        <w:pStyle w:val="TableCaption"/>
        <w:jc w:val="center"/>
        <w:keepNext/>
      </w:pPr>
      <w:r>
        <w:rPr>
          <w:rFonts/>
          <w:b w:val="true"/>
          <w:strike w:val="false"/>
        </w:rPr>
        <w:t xml:space="preserve">Table </w:t>
      </w:r>
      <w:bookmarkStart w:id="a14f9a87-2dd3-4fc0-b09a-fa7956ca85bd" w:name="tbl-data-project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a14f9a87-2dd3-4fc0-b09a-fa7956ca85bd"/>
      <w:r>
        <w:rPr>
          <w:rFonts/>
          <w:b w:val="true"/>
          <w:strike w:val="false"/>
        </w:rPr>
        <w:t xml:space="preserve">: </w:t>
      </w:r>
      <w:r>
        <w:t xml:space="preserve">Data tools and management applications developed by the Fisheries and Assessment Data Section as part of PSSI.</w:t>
      </w:r>
    </w:p>
    <w:tbl xmlns:w14="http://schemas.microsoft.com/office/word/2010/wordml">
      <w:tblPr>
        <w:tblLayout w:type="fixed"/>
        <w:jc w:val="center"/>
        <w:tblLook w:firstRow="1" w:lastRow="0" w:firstColumn="0" w:lastColumn="0" w:noHBand="0" w:noVBand="1"/>
      </w:tblPr>
      <w:tblGrid>
        <w:gridCol w:w="4320"/>
        <w:gridCol w:w="1584"/>
        <w:gridCol w:w="2016"/>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Title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Status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Access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URL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FOS External Data Explorer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FOS Internal Data Explorer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3">
              <w:r>
                <w:rPr>
                  <w:rFonts w:ascii="Arial" w:hAnsi="Arial" w:eastAsia="Arial" w:cs="Arial"/>
                  <w:i w:val="false"/>
                  <w:b w:val="false"/>
                  <w:u w:val="none"/>
                  <w:strike w:val="false"/>
                  <w:sz w:val="16"/>
                  <w:szCs w:val="16"/>
                  <w:color w:val="000000"/>
                </w:rPr>
                <w:t xml:space="preserve">Link</w:t>
              </w:r>
            </w:hyperlink>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Space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4">
              <w:r>
                <w:rPr>
                  <w:rFonts w:ascii="Arial" w:hAnsi="Arial" w:eastAsia="Arial" w:cs="Arial"/>
                  <w:i w:val="false"/>
                  <w:b w:val="false"/>
                  <w:u w:val="none"/>
                  <w:strike w:val="false"/>
                  <w:sz w:val="16"/>
                  <w:szCs w:val="16"/>
                  <w:color w:val="000000"/>
                </w:rPr>
                <w:t xml:space="preserve">Link</w:t>
              </w:r>
            </w:hyperlink>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STREAM Platform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5">
              <w:r>
                <w:rPr>
                  <w:rFonts w:ascii="Arial" w:hAnsi="Arial" w:eastAsia="Arial" w:cs="Arial"/>
                  <w:i w:val="false"/>
                  <w:b w:val="false"/>
                  <w:u w:val="none"/>
                  <w:strike w:val="false"/>
                  <w:sz w:val="16"/>
                  <w:szCs w:val="16"/>
                  <w:color w:val="000000"/>
                </w:rPr>
                <w:t xml:space="preserve">Link</w:t>
              </w:r>
            </w:hyperlink>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STAMP platform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development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SILScanner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development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DocFlow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Link</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Population Summary Repository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6">
              <w:r>
                <w:rPr>
                  <w:rFonts w:ascii="Arial" w:hAnsi="Arial" w:eastAsia="Arial" w:cs="Arial"/>
                  <w:i w:val="false"/>
                  <w:b w:val="false"/>
                  <w:u w:val="none"/>
                  <w:strike w:val="false"/>
                  <w:sz w:val="16"/>
                  <w:szCs w:val="16"/>
                  <w:color w:val="000000"/>
                </w:rPr>
                <w:t xml:space="preserve">Link</w:t>
              </w:r>
            </w:hyperlink>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Qualark Data System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7">
              <w:r>
                <w:rPr>
                  <w:rFonts w:ascii="Arial" w:hAnsi="Arial" w:eastAsia="Arial" w:cs="Arial"/>
                  <w:i w:val="false"/>
                  <w:b w:val="false"/>
                  <w:u w:val="none"/>
                  <w:strike w:val="false"/>
                  <w:sz w:val="16"/>
                  <w:szCs w:val="16"/>
                  <w:color w:val="000000"/>
                </w:rPr>
                <w:t xml:space="preserve">Link</w:t>
              </w:r>
            </w:hyperlink>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DFO Salmon Data Standards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8">
              <w:r>
                <w:rPr>
                  <w:rFonts w:ascii="Arial" w:hAnsi="Arial" w:eastAsia="Arial" w:cs="Arial"/>
                  <w:i w:val="false"/>
                  <w:b w:val="false"/>
                  <w:u w:val="none"/>
                  <w:strike w:val="false"/>
                  <w:sz w:val="16"/>
                  <w:szCs w:val="16"/>
                  <w:color w:val="000000"/>
                </w:rPr>
                <w:t xml:space="preserve">Link</w:t>
              </w:r>
            </w:hyperlink>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Genetic Results 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29">
              <w:r>
                <w:rPr>
                  <w:rFonts w:ascii="Arial" w:hAnsi="Arial" w:eastAsia="Arial" w:cs="Arial"/>
                  <w:i w:val="false"/>
                  <w:b w:val="false"/>
                  <w:u w:val="none"/>
                  <w:strike w:val="false"/>
                  <w:sz w:val="16"/>
                  <w:szCs w:val="16"/>
                  <w:color w:val="000000"/>
                </w:rPr>
                <w:t xml:space="preserve">Link</w:t>
              </w:r>
            </w:hyperlink>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Outlook Enhancements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0">
              <w:r>
                <w:rPr>
                  <w:rFonts w:ascii="Arial" w:hAnsi="Arial" w:eastAsia="Arial" w:cs="Arial"/>
                  <w:i w:val="false"/>
                  <w:b w:val="false"/>
                  <w:u w:val="none"/>
                  <w:strike w:val="false"/>
                  <w:sz w:val="16"/>
                  <w:szCs w:val="16"/>
                  <w:color w:val="000000"/>
                </w:rPr>
                <w:t xml:space="preserve">Link</w:t>
              </w:r>
            </w:hyperlink>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FADS Open Science Hub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1">
              <w:r>
                <w:rPr>
                  <w:rFonts w:ascii="Arial" w:hAnsi="Arial" w:eastAsia="Arial" w:cs="Arial"/>
                  <w:i w:val="false"/>
                  <w:b w:val="false"/>
                  <w:u w:val="none"/>
                  <w:strike w:val="false"/>
                  <w:sz w:val="16"/>
                  <w:szCs w:val="16"/>
                  <w:color w:val="000000"/>
                </w:rPr>
                <w:t xml:space="preserve">Link</w:t>
              </w:r>
            </w:hyperlink>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Escapement Estimate Toolkit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2">
              <w:r>
                <w:rPr>
                  <w:rFonts w:ascii="Arial" w:hAnsi="Arial" w:eastAsia="Arial" w:cs="Arial"/>
                  <w:i w:val="false"/>
                  <w:b w:val="false"/>
                  <w:u w:val="none"/>
                  <w:strike w:val="false"/>
                  <w:sz w:val="16"/>
                  <w:szCs w:val="16"/>
                  <w:color w:val="000000"/>
                </w:rPr>
                <w:t xml:space="preserve">Link</w:t>
              </w:r>
            </w:hyperlink>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metasalmon R Package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3">
              <w:r>
                <w:rPr>
                  <w:rFonts w:ascii="Arial" w:hAnsi="Arial" w:eastAsia="Arial" w:cs="Arial"/>
                  <w:i w:val="false"/>
                  <w:b w:val="false"/>
                  <w:u w:val="none"/>
                  <w:strike w:val="false"/>
                  <w:sz w:val="16"/>
                  <w:szCs w:val="16"/>
                  <w:color w:val="000000"/>
                </w:rPr>
                <w:t xml:space="preserve">Link</w:t>
              </w:r>
            </w:hyperlink>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Data Package Specification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4">
              <w:r>
                <w:rPr>
                  <w:rFonts w:ascii="Arial" w:hAnsi="Arial" w:eastAsia="Arial" w:cs="Arial"/>
                  <w:i w:val="false"/>
                  <w:b w:val="false"/>
                  <w:u w:val="none"/>
                  <w:strike w:val="false"/>
                  <w:sz w:val="16"/>
                  <w:szCs w:val="16"/>
                  <w:color w:val="000000"/>
                </w:rPr>
                <w:t xml:space="preserve">Link</w:t>
              </w:r>
            </w:hyperlink>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Data GPT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 Pilot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Publicly available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5">
              <w:r>
                <w:rPr>
                  <w:rFonts w:ascii="Arial" w:hAnsi="Arial" w:eastAsia="Arial" w:cs="Arial"/>
                  <w:i w:val="false"/>
                  <w:b w:val="false"/>
                  <w:u w:val="none"/>
                  <w:strike w:val="false"/>
                  <w:sz w:val="16"/>
                  <w:szCs w:val="16"/>
                  <w:color w:val="000000"/>
                </w:rPr>
                <w:t xml:space="preserve">Link</w:t>
              </w:r>
            </w:hyperlink>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Salmon Data Wiki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Operational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Internal to DFO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6"/>
                <w:szCs w:val="16"/>
                <w:color w:val="000000"/>
              </w:rPr>
            </w:pPr>
            <w:hyperlink r:id="rId536">
              <w:r>
                <w:rPr>
                  <w:rFonts w:ascii="Arial" w:hAnsi="Arial" w:eastAsia="Arial" w:cs="Arial"/>
                  <w:i w:val="false"/>
                  <w:b w:val="false"/>
                  <w:u w:val="none"/>
                  <w:strike w:val="false"/>
                  <w:sz w:val="16"/>
                  <w:szCs w:val="16"/>
                  <w:color w:val="000000"/>
                </w:rPr>
                <w:t xml:space="preserve">Link</w:t>
              </w:r>
            </w:hyperlink>
          </w:p>
        </w:tc>
      </w:tr>
    </w:tbl>
    <w:bookmarkEnd w:id="42"/>
    <w:bookmarkStart w:id="43" w:name="X8cc425660876e007b0e87ee939b9ced7775c654"/>
    <w:p>
      <w:pPr>
        <w:pStyle w:val="Heading3"/>
      </w:pPr>
      <w:r>
        <w:t xml:space="preserve">B. Data and modelling to support decision making</w:t>
      </w:r>
    </w:p>
    <w:p xmlns:w14="http://schemas.microsoft.com/office/word/2010/wordml">
      <w:pPr>
        <w:pStyle w:val="TableCaption"/>
        <w:jc w:val="center"/>
        <w:keepNext/>
      </w:pPr>
      <w:r>
        <w:rPr>
          <w:rFonts/>
          <w:b w:val="true"/>
          <w:strike w:val="false"/>
        </w:rPr>
        <w:t xml:space="preserve">Table </w:t>
      </w:r>
      <w:bookmarkStart w:id="e3e14253-bbb5-473e-878e-c474e14dabaa" w:name="tbl-decisions"/>
      <w:r>
        <w:rPr>
          <w:rFonts/>
          <w:b w:val="true"/>
          <w:strike w:val="false"/>
        </w:rPr>
        <w:fldChar w:fldCharType="begin" w:dirty="true"/>
      </w:r>
      <w:r>
        <w:rPr>
          <w:rFonts/>
          <w:b w:val="true"/>
          <w:strike w:val="false"/>
        </w:rPr>
        <w:instrText xml:space="preserve" w:dirty="true">SEQ tab \* Arabic</w:instrText>
      </w:r>
      <w:r>
        <w:rPr>
          <w:rFonts/>
          <w:b w:val="true"/>
          <w:strike w:val="false"/>
        </w:rPr>
        <w:fldChar w:fldCharType="end" w:dirty="true"/>
      </w:r>
      <w:bookmarkEnd w:id="e3e14253-bbb5-473e-878e-c474e14dabaa"/>
      <w:r>
        <w:rPr>
          <w:rFonts/>
          <w:b w:val="true"/>
          <w:strike w:val="false"/>
        </w:rPr>
        <w:t xml:space="preserve">: </w:t>
      </w:r>
      <w:r>
        <w:t xml:space="preserve">DFO and BCSRIF projects associated with data and modelling in support of decision making</w:t>
      </w:r>
    </w:p>
    <w:tbl xmlns:w14="http://schemas.microsoft.com/office/word/2010/wordml">
      <w:tblPr>
        <w:tblLayout w:type="fixed"/>
        <w:jc w:val="center"/>
        <w:tblLook w:firstRow="1" w:lastRow="0" w:firstColumn="0" w:lastColumn="0" w:noHBand="0" w:noVBand="1"/>
      </w:tblPr>
      <w:tblGrid>
        <w:gridCol w:w="1728"/>
        <w:gridCol w:w="7488"/>
      </w:tblGrid>
      <w:tr>
        <w:trPr>
          <w:trHeight w:val="360" w:hRule="auto"/>
          <w:tblHeader/>
        </w:trPr>
        header1
        <w:tc>
          <w:tcPr>
            <w:tcBorders>
              <w:bottom w:val="single" w:sz="8" w:space="0" w:color="BFBFBF"/>
              <w:top w:val="single" w:sz="8" w:space="0" w:color="BFBFBF"/>
              <w:left w:val="single" w:sz="8" w:space="0" w:color="BFBFBF"/>
              <w:right w:val="single" w:sz="6" w:space="0" w:color="E0E0E0"/>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ID</w:t>
            </w:r>
          </w:p>
        </w:tc>
        <w:tc>
          <w:tcPr>
            <w:tcBorders>
              <w:bottom w:val="single" w:sz="8" w:space="0" w:color="BFBFBF"/>
              <w:top w:val="single" w:sz="8" w:space="0" w:color="BFBFBF"/>
              <w:left w:val="single" w:sz="6" w:space="0" w:color="E0E0E0"/>
              <w:right w:val="single" w:sz="8" w:space="0" w:color="BFBFBF"/>
            </w:tcBorders>
            <w:shd w:val="clear" w:color="auto" w:fill="4169E1"/>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Project title</w:t>
            </w:r>
          </w:p>
        </w:tc>
      </w:tr>
      <w:tr>
        <w:trPr>
          <w:trHeight w:val="360" w:hRule="auto"/>
        </w:trPr>
        body1
        <w:tc>
          <w:tcPr>
            <w:gridSpan w:val="2"/>
            <w:tcBorders>
              <w:bottom w:val="single" w:sz="6" w:space="0" w:color="E0E0E0"/>
              <w:top w:val="single" w:sz="8" w:space="0" w:color="BFBFBF"/>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body2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37">
              <w:r>
                <w:rPr>
                  <w:rFonts w:ascii="Arial" w:hAnsi="Arial" w:eastAsia="Arial" w:cs="Arial"/>
                  <w:i w:val="false"/>
                  <w:b w:val="false"/>
                  <w:u w:val="single"/>
                  <w:strike w:val="false"/>
                  <w:sz w:val="16"/>
                  <w:szCs w:val="16"/>
                  <w:color w:val="0563C1"/>
                </w:rPr>
                <w:t xml:space="preserve">BCSRIF_2022_360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Basin-scale Events to Coastal Impacts (BECI)</w:t>
            </w:r>
          </w:p>
        </w:tc>
      </w:tr>
      <w:tr>
        <w:trPr>
          <w:trHeight w:val="360" w:hRule="auto"/>
        </w:trPr>
        body3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38">
              <w:r>
                <w:rPr>
                  <w:rFonts w:ascii="Arial" w:hAnsi="Arial" w:eastAsia="Arial" w:cs="Arial"/>
                  <w:i w:val="false"/>
                  <w:b w:val="false"/>
                  <w:u w:val="single"/>
                  <w:strike w:val="false"/>
                  <w:sz w:val="16"/>
                  <w:szCs w:val="16"/>
                  <w:color w:val="0563C1"/>
                </w:rPr>
                <w:t xml:space="preserve">BCSRIF_2022_415</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Restoring freshwater connectivity for Pacific salmon</w:t>
            </w:r>
          </w:p>
        </w:tc>
      </w:tr>
      <w:tr>
        <w:trPr>
          <w:trHeight w:val="360" w:hRule="auto"/>
        </w:trPr>
        body4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39">
              <w:r>
                <w:rPr>
                  <w:rFonts w:ascii="Arial" w:hAnsi="Arial" w:eastAsia="Arial" w:cs="Arial"/>
                  <w:i w:val="false"/>
                  <w:b w:val="false"/>
                  <w:u w:val="single"/>
                  <w:strike w:val="false"/>
                  <w:sz w:val="16"/>
                  <w:szCs w:val="16"/>
                  <w:color w:val="0563C1"/>
                </w:rPr>
                <w:t xml:space="preserve">BCSRIF_2022_439</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Nanwakolas 50 Watersheds Project</w:t>
            </w:r>
          </w:p>
        </w:tc>
      </w:tr>
      <w:tr>
        <w:trPr>
          <w:trHeight w:val="360" w:hRule="auto"/>
        </w:trPr>
        body5
        <w:tc>
          <w:tcPr>
            <w:gridSpan w:val="2"/>
            <w:tcBorders>
              <w:bottom w:val="single" w:sz="6" w:space="0" w:color="E0E0E0"/>
              <w:top w:val="single" w:sz="6" w:space="0" w:color="E0E0E0"/>
              <w:left w:val="single" w:sz="8" w:space="0" w:color="BFBFBF"/>
              <w:right w:val="single" w:sz="8" w:space="0" w:color="BFBFBF"/>
            </w:tcBorders>
            <w:shd w:val="clear" w:color="auto" w:fill="A9A9A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true"/>
                <w:u w:val="none"/>
                <w:strike w:val="false"/>
                <w:sz w:val="20"/>
                <w:szCs w:val="20"/>
                <w:color w:val="FFFFFF"/>
              </w:rPr>
            </w:pPr>
            <w:r>
              <w:rPr>
                <w:rFonts w:ascii="Arial" w:hAnsi="Arial" w:eastAsia="Arial" w:cs="Arial"/>
                <w:i w:val="false"/>
                <w:b w:val="true"/>
                <w:u w:val="none"/>
                <w:strike w:val="false"/>
                <w:sz w:val="20"/>
                <w:szCs w:val="20"/>
                <w:color w:val="FFFFFF"/>
              </w:rPr>
              <w:t xml:space="preserve"/>
            </w:r>
          </w:p>
        </w:tc>
      </w:tr>
      <w:tr>
        <w:trPr>
          <w:trHeight w:val="360" w:hRule="auto"/>
        </w:trPr>
        body6
        <w:tc>
          <w:tcPr>
            <w:tcBorders>
              <w:bottom w:val="single" w:sz="6" w:space="0" w:color="E0E0E0"/>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40">
              <w:r>
                <w:rPr>
                  <w:rFonts w:ascii="Arial" w:hAnsi="Arial" w:eastAsia="Arial" w:cs="Arial"/>
                  <w:i w:val="false"/>
                  <w:b w:val="false"/>
                  <w:u w:val="single"/>
                  <w:strike w:val="false"/>
                  <w:sz w:val="16"/>
                  <w:szCs w:val="16"/>
                  <w:color w:val="0563C1"/>
                </w:rPr>
                <w:t xml:space="preserve">DFO_2410</w:t>
              </w:r>
            </w:hyperlink>
          </w:p>
        </w:tc>
        <w:tc>
          <w:tcPr>
            <w:tcBorders>
              <w:bottom w:val="single" w:sz="6" w:space="0" w:color="E0E0E0"/>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Improved decision making for salmon by understanding the threats of freshwater Aquatic Invasive Species both now and in the future</w:t>
            </w:r>
          </w:p>
        </w:tc>
      </w:tr>
      <w:tr>
        <w:trPr>
          <w:trHeight w:val="360" w:hRule="auto"/>
        </w:trPr>
        body7
        <w:tc>
          <w:tcPr>
            <w:tcBorders>
              <w:bottom w:val="single" w:sz="8" w:space="0" w:color="BFBFBF"/>
              <w:top w:val="single" w:sz="6" w:space="0" w:color="E0E0E0"/>
              <w:left w:val="single" w:sz="8" w:space="0" w:color="BFBFBF"/>
              <w:right w:val="single" w:sz="6" w:space="0" w:color="E0E0E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single"/>
                <w:strike w:val="false"/>
                <w:sz w:val="16"/>
                <w:szCs w:val="16"/>
                <w:color w:val="0563C1"/>
              </w:rPr>
            </w:pPr>
            <w:hyperlink r:id="rId541">
              <w:r>
                <w:rPr>
                  <w:rFonts w:ascii="Arial" w:hAnsi="Arial" w:eastAsia="Arial" w:cs="Arial"/>
                  <w:i w:val="false"/>
                  <w:b w:val="false"/>
                  <w:u w:val="single"/>
                  <w:strike w:val="false"/>
                  <w:sz w:val="16"/>
                  <w:szCs w:val="16"/>
                  <w:color w:val="0563C1"/>
                </w:rPr>
                <w:t xml:space="preserve">DFO_2449</w:t>
              </w:r>
            </w:hyperlink>
          </w:p>
        </w:tc>
        <w:tc>
          <w:tcPr>
            <w:tcBorders>
              <w:bottom w:val="single" w:sz="8" w:space="0" w:color="BFBFBF"/>
              <w:top w:val="single" w:sz="6" w:space="0" w:color="E0E0E0"/>
              <w:left w:val="single" w:sz="6" w:space="0" w:color="E0E0E0"/>
              <w:right w:val="single" w:sz="8" w:space="0" w:color="BFBFBF"/>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 decision-support tool that considers harvest, hatchery, and habitat management levers to support implementation of the Fisheries Act for Pacific salmon</w:t>
            </w:r>
          </w:p>
        </w:tc>
      </w:tr>
    </w:tbl>
    <w:p>
      <w:r>
        <w:br w:type="page"/>
      </w:r>
    </w:p>
    <w:bookmarkEnd w:id="43"/>
    <w:bookmarkEnd w:id="44"/>
    <w:bookmarkStart w:id="45" w:name="summary"/>
    <w:p>
      <w:pPr>
        <w:pStyle w:val="Heading1"/>
      </w:pPr>
      <w:r>
        <w:t xml:space="preserve">Summary</w:t>
      </w:r>
    </w:p>
    <w:p>
      <w:pPr>
        <w:pStyle w:val="FirstParagraph"/>
      </w:pPr>
      <w:r>
        <w:t xml:space="preserve">How have PSSI Research elements met its objectives? How has work completed moved the dial for salmon conservation and understanding factors driving salmon declines?</w:t>
      </w:r>
    </w:p>
    <w:bookmarkEnd w:id="45"/>
    <w:bookmarkStart w:id="46" w:name="acknowledgements"/>
    <w:p>
      <w:pPr>
        <w:pStyle w:val="Heading1"/>
      </w:pPr>
      <w:r>
        <w:t xml:space="preserve">Acknowledgements</w:t>
      </w:r>
    </w:p>
    <w:p>
      <w:r>
        <w:br w:type="page"/>
      </w:r>
    </w:p>
    <w:bookmarkEnd w:id="46"/>
    <w:bookmarkStart w:id="48" w:name="sec:references"/>
    <w:p>
      <w:pPr>
        <w:pStyle w:val="Heading1"/>
      </w:pPr>
      <w:r>
        <w:t xml:space="preserve">References</w:t>
      </w:r>
    </w:p>
    <w:bookmarkStart w:id="47" w:name="refs"/>
    <w:bookmarkEnd w:id="47"/>
    <w:p>
      <w:r>
        <w:br w:type="page"/>
      </w:r>
    </w:p>
    <w:bookmarkEnd w:id="48"/>
    <w:bookmarkStart w:id="433" w:name="sec: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58" w:name="Xce2994a7c1b11c888e03576eeed8d912c5bddef"/>
    <w:p>
      <w:pPr>
        <w:pStyle w:val="Heading3"/>
      </w:pPr>
      <w:r>
        <w:t xml:space="preserve">2394: Enhanced salmon bycatch monitoring and sampling in the Pacific region groundfish trawl fishery</w:t>
      </w:r>
    </w:p>
    <w:bookmarkStart w:id="49" w:name="DFO_2394"/>
    <w:bookmarkEnd w:id="49"/>
    <w:p>
      <w:pPr>
        <w:pStyle w:val="FirstParagraph"/>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p>
      <w:pPr>
        <w:pStyle w:val="BodyText"/>
      </w:pPr>
      <w:r>
        <w:rPr>
          <w:b/>
          <w:bCs/>
        </w:rPr>
        <w:t xml:space="preserve">Stock:</w:t>
      </w:r>
      <w:r>
        <w:t xml:space="preserve"> </w:t>
      </w:r>
      <w:r>
        <w:t xml:space="preserve">Population (if applicable)</w:t>
      </w:r>
    </w:p>
    <w:bookmarkStart w:id="50" w:name="highlights-1"/>
    <w:p>
      <w:pPr>
        <w:pStyle w:val="Heading4"/>
      </w:pPr>
      <w:r>
        <w:t xml:space="preserve">Highlights</w:t>
      </w:r>
    </w:p>
    <w:p>
      <w:pPr>
        <w:pStyle w:val="FirstParagraph"/>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50"/>
    <w:bookmarkStart w:id="51" w:name="background"/>
    <w:p>
      <w:pPr>
        <w:pStyle w:val="Heading4"/>
      </w:pPr>
      <w:r>
        <w:t xml:space="preserve">Background</w:t>
      </w:r>
    </w:p>
    <w:p>
      <w:pPr>
        <w:pStyle w:val="FirstParagraph"/>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51"/>
    <w:bookmarkStart w:id="52" w:name="methods-and-findings"/>
    <w:p>
      <w:pPr>
        <w:pStyle w:val="Heading4"/>
      </w:pPr>
      <w:r>
        <w:t xml:space="preserve">Methods and Findings</w:t>
      </w:r>
    </w:p>
    <w:p>
      <w:pPr>
        <w:pStyle w:val="FirstParagraph"/>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52"/>
    <w:bookmarkStart w:id="53" w:name="tables-and-figures"/>
    <w:p>
      <w:pPr>
        <w:pStyle w:val="Heading4"/>
      </w:pPr>
      <w:r>
        <w:t xml:space="preserve">Tables and Figures</w:t>
      </w:r>
    </w:p>
    <w:p>
      <w:pPr>
        <w:pStyle w:val="FirstParagraph"/>
      </w:pPr>
      <w:r>
        <w:t xml:space="preserve">Figure 1. Chinook salmon bycatch by month and region in the groundfish trawl fishery from 2022 to the end of the 2024/25 fishery on February 21, 2025. The enhanced monitoring program and changes to retention requirements began on September 22, 2022. Chinook salmon bycatch since February 21, 2025 is not yet available or shown.</w:t>
      </w:r>
    </w:p>
    <w:p>
      <w:pPr>
        <w:pStyle w:val="BodyText"/>
      </w:pPr>
      <w:r>
        <w:t xml:space="preserve">Figure 2. Chinook salmon stock composition by half-year time strata and catch region using CWT and GSI-PBT stock identification methods for bycatch occurring between September 2022 to December 2024. The numbers above each bar represent the catch of Chinook salmon within each time and region combination. The regions shown are as follows: NC = North Coast, QC&amp;JSt = Queen Charlotte and Johnstone Strait, SoG = Strait of Georgia, and WCVI = West Coast Vancouver Island. The Other Southern BC stock group includes Fraser Spring 5(2), Fraser Summer 5(2), Boundary Bay Fall 4(1), Mainland Inlet Chinook stocks.</w:t>
      </w:r>
    </w:p>
    <w:bookmarkEnd w:id="53"/>
    <w:bookmarkStart w:id="54" w:name="insights"/>
    <w:p>
      <w:pPr>
        <w:pStyle w:val="Heading4"/>
      </w:pPr>
      <w:r>
        <w:t xml:space="preserve">Insights</w:t>
      </w:r>
    </w:p>
    <w:p>
      <w:pPr>
        <w:pStyle w:val="FirstParagraph"/>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54"/>
    <w:bookmarkStart w:id="55" w:name="next-steps"/>
    <w:p>
      <w:pPr>
        <w:pStyle w:val="Heading4"/>
      </w:pPr>
      <w:r>
        <w:t xml:space="preserve">Next Steps</w:t>
      </w:r>
    </w:p>
    <w:p>
      <w:pPr>
        <w:pStyle w:val="FirstParagraph"/>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55"/>
    <w:bookmarkStart w:id="57"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w:t>
      </w:r>
      <w:r>
        <w:t xml:space="preserve"> </w:t>
      </w:r>
      <w:r>
        <w:rPr>
          <w:i/>
          <w:iCs/>
        </w:rPr>
        <w:t xml:space="preserve">In</w:t>
      </w:r>
      <w:r>
        <w:t xml:space="preserve"> </w:t>
      </w:r>
      <w:r>
        <w:t xml:space="preserve">Canadian manuscript report of fisheries and aquatic sciences. Fisheries and Oceans Canada.</w:t>
      </w:r>
      <w:r>
        <w:t xml:space="preserve"> </w:t>
      </w:r>
      <w:hyperlink r:id="rId56">
        <w:r>
          <w:rPr>
            <w:rStyle w:val="Hyperlink"/>
          </w:rPr>
          <w:t xml:space="preserve">doi:10.60825/D0E4-PP46</w:t>
        </w:r>
      </w:hyperlink>
      <w:r>
        <w:t xml:space="preserve">.</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p>
      <w:pPr>
        <w:pStyle w:val="BodyText"/>
      </w:pPr>
      <w:r>
        <w:br w:type="page"/>
      </w:r>
    </w:p>
    <w:bookmarkEnd w:id="57"/>
    <w:bookmarkEnd w:id="58"/>
    <w:bookmarkStart w:id="60" w:name="Xc7eee10db39ccbbf8f867d9153d46a77d8d0e2a"/>
    <w:p>
      <w:pPr>
        <w:pStyle w:val="Heading3"/>
      </w:pPr>
      <w:r>
        <w:t xml:space="preserve">2397: Identifying good practices for considering Indigenous Knowledge in Rebuilding Plan targets and stock assessment reference poi</w:t>
      </w:r>
    </w:p>
    <w:bookmarkStart w:id="59" w:name="DFO_2397"/>
    <w:bookmarkEnd w:id="5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Indigenous knowledge includes countless generations of place-based Pacific salmon experience that cannot be recreated or measured. Guided by the Eptuaptmumk (</w:t>
      </w:r>
      <w:r>
        <w:t xml:space="preserve">“Two-Eyed Seeing”</w:t>
      </w:r>
      <w:r>
        <w:t xml:space="preserve">) framework, we are partnering with First Nations on the West coast of Vancouver Island (WCVI) and University of Victoria to identify rebuilding targets and reference points for Chinook salmon that pair Indigenous Knowledge Systems with Western Science, based on interviews and focus groups with Indigenous Knowledge holders and a review of assessment literature.</w:t>
      </w:r>
    </w:p>
    <w:p>
      <w:pPr>
        <w:pStyle w:val="BodyText"/>
      </w:pPr>
      <w:r>
        <w:br w:type="page"/>
      </w:r>
    </w:p>
    <w:bookmarkEnd w:id="60"/>
    <w:bookmarkStart w:id="62" w:name="X3832804c6f1a1372ee0f412d86ba7d985a02149"/>
    <w:p>
      <w:pPr>
        <w:pStyle w:val="Heading3"/>
      </w:pPr>
      <w:r>
        <w:t xml:space="preserve">2398: WCVI Sediment Transport and Redd Scour Assessment</w:t>
      </w:r>
    </w:p>
    <w:bookmarkStart w:id="61" w:name="DFO_2398"/>
    <w:bookmarkEnd w:id="6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Climate change influences freshwater flows and sediment movement during the salmon egg incubation stage. Frequent high-severity flows can impact egg survival rates due to redd scour events and sediment deposition. This research develops and assesses methods for measuring redd scour and sediment deposition that may impacts redds to inform salmon habitat restoration, enhancement, and rebuilding efforts.</w:t>
      </w:r>
    </w:p>
    <w:p>
      <w:pPr>
        <w:pStyle w:val="BodyText"/>
      </w:pPr>
      <w:r>
        <w:rPr>
          <w:b/>
          <w:bCs/>
        </w:rPr>
        <w:t xml:space="preserve">Location:</w:t>
      </w:r>
      <w:r>
        <w:t xml:space="preserve"> </w:t>
      </w:r>
      <w:r>
        <w:t xml:space="preserve">Tranquil Creek</w:t>
      </w:r>
    </w:p>
    <w:p>
      <w:pPr>
        <w:pStyle w:val="BodyText"/>
      </w:pPr>
      <w:r>
        <w:rPr>
          <w:b/>
          <w:bCs/>
        </w:rPr>
        <w:t xml:space="preserve">Location:</w:t>
      </w:r>
      <w:r>
        <w:t xml:space="preserve"> </w:t>
      </w:r>
      <w:r>
        <w:t xml:space="preserve">Tranquil Creek</w:t>
      </w:r>
    </w:p>
    <w:p>
      <w:pPr>
        <w:pStyle w:val="BodyText"/>
      </w:pPr>
      <w:r>
        <w:br w:type="page"/>
      </w:r>
    </w:p>
    <w:bookmarkEnd w:id="62"/>
    <w:bookmarkStart w:id="69" w:name="X53da131c2dca1b5948d617346c8298f0007f7d0"/>
    <w:p>
      <w:pPr>
        <w:pStyle w:val="Heading3"/>
      </w:pPr>
      <w:r>
        <w:t xml:space="preserve">2400: Assessment of SEP Chinook and Coho broodstock ELISA screening data by modelling for explanatory variables, and yearling DFAT prevalence data by modelling for predictive variables.</w:t>
      </w:r>
    </w:p>
    <w:bookmarkStart w:id="63" w:name="DFO_2400"/>
    <w:bookmarkEnd w:id="63"/>
    <w:p>
      <w:pPr>
        <w:pStyle w:val="FirstParagraph"/>
      </w:pPr>
      <w:r>
        <w:rPr>
          <w:b/>
          <w:bCs/>
        </w:rPr>
        <w:t xml:space="preserve">Project Leads:</w:t>
      </w:r>
      <w:r>
        <w:t xml:space="preserve"> </w:t>
      </w:r>
      <w:r>
        <w:t xml:space="preserve">Amy Long</w:t>
      </w:r>
    </w:p>
    <w:p>
      <w:pPr>
        <w:pStyle w:val="BodyText"/>
      </w:pPr>
      <w:r>
        <w:rPr>
          <w:b/>
          <w:bCs/>
        </w:rPr>
        <w:t xml:space="preserve">Collaborations:</w:t>
      </w:r>
      <w:r>
        <w:t xml:space="preserve"> </w:t>
      </w:r>
      <w:r>
        <w:t xml:space="preserve">Derek Price, DFO</w:t>
      </w:r>
    </w:p>
    <w:p>
      <w:pPr>
        <w:pStyle w:val="BodyText"/>
      </w:pPr>
      <w:r>
        <w:t xml:space="preserve">Ian Keith, DFO</w:t>
      </w:r>
    </w:p>
    <w:p>
      <w:pPr>
        <w:pStyle w:val="BodyText"/>
      </w:pPr>
      <w:r>
        <w:t xml:space="preserve">Cheryl Lynch, DFO</w:t>
      </w:r>
    </w:p>
    <w:p>
      <w:pPr>
        <w:pStyle w:val="BodyText"/>
      </w:pPr>
      <w:r>
        <w:rPr>
          <w:b/>
          <w:bCs/>
        </w:rPr>
        <w:t xml:space="preserve">Location:</w:t>
      </w:r>
      <w:r>
        <w:t xml:space="preserve"> </w:t>
      </w:r>
      <w:r>
        <w:t xml:space="preserve">Spius Creek;#Puntledge River;#Nitinat</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 (Fall, Spring, and Summer)</w:t>
      </w:r>
    </w:p>
    <w:p>
      <w:pPr>
        <w:pStyle w:val="BodyText"/>
      </w:pPr>
      <w:r>
        <w:t xml:space="preserve">Coho salmon (Fall)</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Puntledge, Nitinat, Coldwater River, Spius Creek, Nicola River, Chilcotin River, Chilko Ricer, Salmon River, Eagle River</w:t>
      </w:r>
    </w:p>
    <w:bookmarkStart w:id="64" w:name="highlights-2"/>
    <w:p>
      <w:pPr>
        <w:pStyle w:val="Heading4"/>
      </w:pPr>
      <w:r>
        <w:t xml:space="preserve">Highlights</w:t>
      </w:r>
    </w:p>
    <w:p>
      <w:pPr>
        <w:pStyle w:val="FirstParagraph"/>
      </w:pPr>
      <w:r>
        <w:t xml:space="preserve">The study explored the relationship between parental BKD levels on individual salmon results while controlling for the impact of environmental factors such as thermal regime using previously collected data including broodstock disease levels, environmental parameters, and progenitor disease status.</w:t>
      </w:r>
    </w:p>
    <w:p>
      <w:pPr>
        <w:pStyle w:val="BodyText"/>
      </w:pPr>
      <w:r>
        <w:t xml:space="preserve">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w:t>
      </w:r>
    </w:p>
    <w:p>
      <w:pPr>
        <w:pStyle w:val="BodyText"/>
      </w:pPr>
      <w:r>
        <w:t xml:space="preserve">The findings reveal key knowledge gaps in understanding BKD dynamics, suggesting the need for further research to build a fuller picture of the factors influencing disease transmission and prevalence.</w:t>
      </w:r>
    </w:p>
    <w:bookmarkEnd w:id="64"/>
    <w:bookmarkStart w:id="65" w:name="background-1"/>
    <w:p>
      <w:pPr>
        <w:pStyle w:val="Heading4"/>
      </w:pPr>
      <w:r>
        <w:t xml:space="preserve">Background</w:t>
      </w:r>
    </w:p>
    <w:p>
      <w:pPr>
        <w:pStyle w:val="FirstParagraph"/>
      </w:pPr>
      <w:r>
        <w:rPr>
          <w:i/>
          <w:iCs/>
        </w:rPr>
        <w:t xml:space="preserve">Renibacterium salmoninarum</w:t>
      </w:r>
      <w:r>
        <w:t xml:space="preserve">, the causative agent of bacterial kidney disease (BKD), is endemic to the Pacific Northwest. Infection with this bacterial pathogen can result in significant morbidity and mortality in cultured juvenile Pacific salmon. Current BKD management relies on screening brood stock using an enzyme-linked immunosorbent assay (ELISA) and excluding eggs from females exceeding the defined optical density (OD) threshold. This approach has significantly reduced the incidence of disease in both hatchery-reared juveniles and returning adult fish. The Salmonid Enhancement Program (SEP) maintains an extensive dataset that includes 16 years of ELISA broodstock screening results for many Vancouver Island and mainland Coho and Chinook stocks.</w:t>
      </w:r>
    </w:p>
    <w:p>
      <w:pPr>
        <w:pStyle w:val="BodyText"/>
      </w:pPr>
      <w:r>
        <w:t xml:space="preserve">These datasets have not been previously subjected to a comprehensive epidemiological analysis to identify potential explanatory variables for BKD prevalence in stocks of concern. This project sought to address that knowledge gap by integrating ELISA data and linking broodstock ELISA values to Parental Based Tagging (PBT) information enabling stock-specific analyses. The work was conducted through a collaborative partnership among the Science Branch, SEP, and Aquaculture Management.</w:t>
      </w:r>
    </w:p>
    <w:bookmarkEnd w:id="65"/>
    <w:bookmarkStart w:id="66" w:name="methods-and-findings-1"/>
    <w:p>
      <w:pPr>
        <w:pStyle w:val="Heading4"/>
      </w:pPr>
      <w:r>
        <w:t xml:space="preserve">Methods and Findings</w:t>
      </w:r>
    </w:p>
    <w:p>
      <w:pPr>
        <w:pStyle w:val="FirstParagraph"/>
      </w:pPr>
      <w:r>
        <w:t xml:space="preserve">Methods</w:t>
      </w:r>
    </w:p>
    <w:p>
      <w:pPr>
        <w:pStyle w:val="BodyText"/>
      </w:pPr>
      <w:r>
        <w:t xml:space="preserve">The study explored the relationship between parental BKD levels on individual salmon results while controlling for the impact of environmental factors such as thermal regimes by incorporating various temperature metrics, such as average temperature, minimum and maximum temperatures, degree days, and the number of days within specific temperature thresholds (6°C to 10°C). While Nitinat’s temperature data was based on monthly or daily mean temperatures (depending on the year), Puntledge and Spius provided daily mean, maximum, and minimum temperatures. For each stock year, temperature data were filtered to include dates that a stock occupied the hatchery, e.g. the day of first broodstock captured to the day of last juvenile release. Juveniles of Chinook stocks were released less than a year of holding at the hatchery at Puntledge and after two years at Spius, while Coho stocks were released after 1 year and 2 year but temperature measurements were calculated based on the 2 year release for Coho stocks.</w:t>
      </w:r>
    </w:p>
    <w:p>
      <w:pPr>
        <w:pStyle w:val="BodyText"/>
      </w:pPr>
      <w:r>
        <w:t xml:space="preserve">Data used in the analysis was from 2014 through 2023, and was dependent on data available in E-PRO and temperature data (Table 1). Only individuals with BKD value and maturity class information were included. Incomplete data points were filtrated out in each analysis. Dam’s BKD optical density (OD) value and BKD level were attached to E-PRO records for progenies by matching progenies’ dam DNA code to the dam’s data in the report. This step was only possible for progenies with dam’s DNA code and BKD OD value.</w:t>
      </w:r>
    </w:p>
    <w:p>
      <w:pPr>
        <w:pStyle w:val="BodyText"/>
      </w:pPr>
      <w:r>
        <w:t xml:space="preserve">To guide the modelling of the vertical transmission path, we collaborated with an expert panel to develop a causal diagram (Figure 1). This exercise facilitated the identification and characterization of relationships across multiple scales, including the watershed, hatchery, and individual fish levels, while specifically assessing variables for their potential to confound the results. We evaluated these factors using a mixed-effects generalized linear model framework, designating the OD from the BKD ELISA as the outcome of interest and the OD of the progenitor (the dam) as the primary predictor. Temporal variation was integrated as a random effect to account for annual fluctuations. The final model incorporated several confounding factors, most notably the specific watershed of origin. We also included terms for interactions between mean temperature—which was scaled and centered by creek—and BKD prevalence at the stock level. For the purposes of this analysis, a stock was defined as a cohort of brood fish of the same species returning to the same creek during the same season, such as Nitinat Spring Coho. While species and season were initially tested, they were excluded from the final model as they were not statistically significant and did not meet the criteria for confounders; their observed effects were largely captured by spatial and temporal variables.</w:t>
      </w:r>
    </w:p>
    <w:p>
      <w:pPr>
        <w:pStyle w:val="BodyText"/>
      </w:pPr>
      <w:r>
        <w:t xml:space="preserve">Research Findings</w:t>
      </w:r>
    </w:p>
    <w:p>
      <w:pPr>
        <w:pStyle w:val="BodyText"/>
      </w:pPr>
      <w:r>
        <w:t xml:space="preserve">The primary analysis indicates that BKD levels in returning adults do not demonstrate a significant association with the OD levels of their progenitors. Instead, the relationship appears to be confounded by environmental and population-level factors, including water temperature, specific watershed characteristics, and the overall BKD prevalence within the returning population. For instance, while the watershed variable was not statistically significant in isolation, its inclusion in the model resulted in a measurable change in the coefficient of the primary predictor, suggesting a latent environmental influence. A more notable finding was the negative association between BKD levels and scaled temperature, which suggests that OD levels generally decrease as temperatures increase. However, a significant interaction between temperature and BKD prevalence indicates a modulating effect on this relationship (Figure 2). While lower temperatures appear to provide a more suitable environment for the transmission of BKD, a higher proportion of infected individuals within a population further intensifies this effect.</w:t>
      </w:r>
    </w:p>
    <w:p>
      <w:pPr>
        <w:pStyle w:val="BodyText"/>
      </w:pPr>
      <w:r>
        <w:t xml:space="preserve">It is important to note, however, that the statistical model demonstrated a relatively low goodness-of-fit, indicating that a substantial portion of the variance in BKD levels remains unexplained by the variables currently under study. This suggests that the dynamics of BKD in these ecosystems are influenced by a complex array of factors—potentially including individual host immunity, varying hatchery practices, or additional environmental stressors—that were not fully captured in the present framework. Consequently, while the identified trends regarding temperature and prevalence offer valuable directional insights, they should be interpreted with caution and viewed as preliminary findings within a highly variable biological system.</w:t>
      </w:r>
    </w:p>
    <w:bookmarkEnd w:id="66"/>
    <w:bookmarkStart w:id="67" w:name="insights-1"/>
    <w:p>
      <w:pPr>
        <w:pStyle w:val="Heading4"/>
      </w:pPr>
      <w:r>
        <w:t xml:space="preserve">Insights</w:t>
      </w:r>
    </w:p>
    <w:p>
      <w:pPr>
        <w:pStyle w:val="FirstParagraph"/>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bookmarkEnd w:id="67"/>
    <w:bookmarkStart w:id="68" w:name="next-steps-1"/>
    <w:p>
      <w:pPr>
        <w:pStyle w:val="Heading4"/>
      </w:pPr>
      <w:r>
        <w:t xml:space="preserve">Next Steps</w:t>
      </w:r>
    </w:p>
    <w:p>
      <w:pPr>
        <w:pStyle w:val="FirstParagraph"/>
      </w:pPr>
      <w:r>
        <w:t xml:space="preserve">The findings reveal key knowledge gaps in understanding BKD dynamics, suggesting the need for further research to build a fuller picture of the factors influencing disease transmission and prevalence. The low goodness-of-fit of the current model indicates that additional variables, such as hatchery practices, genetic diversity, or other environmental and anthropogenic stressors, may play significant roles in shaping BKD dynamics. A promising avenue for research includes the use of simulation models to assess the impact of altering management practices, such as raising or lowering the positive-negative culling threshold OD value. This approach could help predict how adjustments to culling thresholds might influence disease prevalence and population outcomes under varying environmental conditions. Research should also focus on understanding potential thresholds or tipping points where environmental conditions, such as temperature extremes, significantly influence disease prevalence and outcomes.</w:t>
      </w:r>
    </w:p>
    <w:p>
      <w:pPr>
        <w:pStyle w:val="BodyText"/>
      </w:pPr>
      <w:r>
        <w:t xml:space="preserve">The study’s findings can inform proactive strategies for salmon conservation and management, particularly concerning how environmental conditions affect BKD prevalence. Managers could prioritize monitoring in watersheds where conditions, including temperature and BKD prevalence, elevate disease transmission risks. Additionally, the insights from simulations examining the effect of changing the positive-negative culling threshold OD value could guide policy and operational decisions to strike a balance between limiting disease spread and optimizing population sustainability.</w:t>
      </w:r>
    </w:p>
    <w:p>
      <w:pPr>
        <w:pStyle w:val="BodyText"/>
      </w:pPr>
      <w:r>
        <w:br w:type="page"/>
      </w:r>
    </w:p>
    <w:bookmarkEnd w:id="68"/>
    <w:bookmarkEnd w:id="69"/>
    <w:bookmarkStart w:id="77" w:name="X158ff766cca9096c87e6e82975ee02de9f9c73e"/>
    <w:p>
      <w:pPr>
        <w:pStyle w:val="Heading3"/>
      </w:pPr>
      <w:r>
        <w:t xml:space="preserve">2401: Epidemiological modeling of infectious hematopoietic necrosis virus in Sockeye salmon</w:t>
      </w:r>
    </w:p>
    <w:bookmarkStart w:id="70" w:name="DFO_2401"/>
    <w:bookmarkEnd w:id="70"/>
    <w:p>
      <w:pPr>
        <w:pStyle w:val="FirstParagraph"/>
      </w:pPr>
      <w:r>
        <w:rPr>
          <w:b/>
          <w:bCs/>
        </w:rPr>
        <w:t xml:space="preserve">Project Leads:</w:t>
      </w:r>
      <w:r>
        <w:t xml:space="preserve"> </w:t>
      </w:r>
      <w:r>
        <w:t xml:space="preserve">Kyle Garver</w:t>
      </w:r>
    </w:p>
    <w:p>
      <w:pPr>
        <w:pStyle w:val="BodyText"/>
      </w:pPr>
      <w:r>
        <w:rPr>
          <w:b/>
          <w:bCs/>
        </w:rPr>
        <w:t xml:space="preserve">Location:</w:t>
      </w:r>
      <w:r>
        <w:t xml:space="preserve"> </w:t>
      </w:r>
      <w:r>
        <w:t xml:space="preserve">Okanagan;#Nadina Hatchery;#Fulton Hatchery;#Pinkut Hatchery;#Weaver Creek Spawning Channels</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Weaver Creek, Nadina River, Fulton River, Pinkut Creek</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71" w:name="highlights-3"/>
    <w:p>
      <w:pPr>
        <w:pStyle w:val="Heading4"/>
      </w:pPr>
      <w:r>
        <w:t xml:space="preserve">Highlights</w:t>
      </w:r>
    </w:p>
    <w:p>
      <w:pPr>
        <w:pStyle w:val="FirstParagraph"/>
      </w:pPr>
      <w:r>
        <w:t xml:space="preserve">This study examined IHNV prevalence across different watersheds, Sockeye stocks, and environmental conditions to identify those factors responsible for driving IHNV prevalence and/or influencing disease within Sockeye salmon populations</w:t>
      </w:r>
    </w:p>
    <w:bookmarkEnd w:id="71"/>
    <w:bookmarkStart w:id="72" w:name="background-2"/>
    <w:p>
      <w:pPr>
        <w:pStyle w:val="Heading4"/>
      </w:pPr>
      <w:r>
        <w:t xml:space="preserve">Background</w:t>
      </w:r>
    </w:p>
    <w:p>
      <w:pPr>
        <w:pStyle w:val="FirstParagraph"/>
      </w:pPr>
      <w:r>
        <w:t xml:space="preserve">Infectious hematopoietic necrosis virus (IHNV) is a deadly virus of Sockeye salmon, causing catastrophic losses during the early lifestages. Long-term monitoring of IHNV infections across multiple stocks of Sockeye salmon has revealed the prevalence of IHNV infections can vary annually within and between stocks; however, the factor(s) responsible for such fluctuations in IHNV prevalence in sockeye salmon stocks in British Columbia remain unresolved. Understanding the drivers behind the occurrence and perpetuation of IHNV in Sockeye salmon is instrumental in managing and mitigating the risk of this endemic pathogen. Utilizing epidemiological analytical approaches to study the patterns of IHNV in Sockeye salmon we’ll identify the factors which influence the prevalence of the virus in BC Sockeye salmon stocks.</w:t>
      </w:r>
    </w:p>
    <w:bookmarkEnd w:id="72"/>
    <w:bookmarkStart w:id="73" w:name="methods-and-findings-2"/>
    <w:p>
      <w:pPr>
        <w:pStyle w:val="Heading4"/>
      </w:pPr>
      <w:r>
        <w:t xml:space="preserve">Methods and Findings</w:t>
      </w:r>
    </w:p>
    <w:p>
      <w:pPr>
        <w:pStyle w:val="FirstParagraph"/>
      </w:pPr>
      <w:r>
        <w:t xml:space="preserve">METHODS:</w:t>
      </w:r>
    </w:p>
    <w:p>
      <w:pPr>
        <w:pStyle w:val="BodyText"/>
      </w:pPr>
      <w:r>
        <w:t xml:space="preserve">Adult and fry Sockeye salmon were each collected annually from 1987 to 2018, from each of four spawning channel populations, representing two stocks within the Fraser River watershed and two within the Skeena River watershed (Figure 1). Samples were screened for the presence of infectious hematopoiectic necrosis virus (IHNV) using cell culture methodologies. Characteristic cytopathic effects (CPE) observed in cells indicated the presence of viable replicating IHNV. Prevalence of IHNV was calculated by dividing the number of samples with CPE by the total number of samples screened.</w:t>
      </w:r>
    </w:p>
    <w:p>
      <w:pPr>
        <w:pStyle w:val="BodyText"/>
      </w:pPr>
      <w:r>
        <w:t xml:space="preserve">We used statistical methods to understand how IHNV prevalence in adult fish relate to infection levels in fry, and how infection in fry affects infection in adults that return 3–4 years later.</w:t>
      </w:r>
    </w:p>
    <w:p>
      <w:pPr>
        <w:pStyle w:val="BodyText"/>
      </w:pPr>
      <w:r>
        <w:t xml:space="preserve">To compare how infection levels changed over time, we looked at timeseries data for each project site (Fulton, Pinkut, Nadina, Weaver) and for each life stage (fry, adult males, adult females). We used a clustering method that can line up patterns even when the timing doesn’t match perfectly (a technique called dynamic time warping) to measure how similar the trends were.</w:t>
      </w:r>
    </w:p>
    <w:p>
      <w:pPr>
        <w:pStyle w:val="BodyText"/>
      </w:pPr>
      <w:r>
        <w:t xml:space="preserve">To study how infection in returning adults affects IHNV prevalence in fry, we used a mixedeffects binomial model for proportions that accounted for differences between spawning years and project sites.</w:t>
      </w:r>
    </w:p>
    <w:p>
      <w:pPr>
        <w:pStyle w:val="BodyText"/>
      </w:pPr>
      <w:r>
        <w:t xml:space="preserve">To study how fry infection affects infection in adults 3–4 years later, we used a similar model along with escapement data to calculate a weighted average of fry infection that matched the makeup of the returning adult population. Because the relationship wasn’t linear, we also added a quadratic term to better capture the pattern.</w:t>
      </w:r>
    </w:p>
    <w:p>
      <w:pPr>
        <w:pStyle w:val="BodyText"/>
      </w:pPr>
      <w:r>
        <w:t xml:space="preserve">RESULTS:</w:t>
      </w:r>
    </w:p>
    <w:p>
      <w:pPr>
        <w:pStyle w:val="BodyText"/>
      </w:pPr>
      <w:r>
        <w:t xml:space="preserve">From 1987 to 2018, a total of 56,692 Sockeye salmon were screened for IHNV. Over this 32 year timeframe, the prevalence of IHNV infections varied annually within and between the four stocks sampled (Figure 2). Across the entire dataset, there was a positive correlation between the detection of IHNV in male and female samples; with the prevalence being generally higher in females than in males (Figure 3). Nonetheless, this prevalence in spawned females was not demonstrative of what was observed in fry, as there were numerous years where IHNV was not detected in the fry despite high prevalence in the broodstock. However, it appears as though the IHNV prevalence in fry is a strong predictor of the population’s IHNV status upon returning adults 4 years later. For instance, fry with 50% IHNV prevalence are predicted to return as adults with a prevalence of 30 to 80% (Figure 4).</w:t>
      </w:r>
    </w:p>
    <w:bookmarkEnd w:id="73"/>
    <w:bookmarkStart w:id="74" w:name="tables-and-figures-1"/>
    <w:p>
      <w:pPr>
        <w:pStyle w:val="Heading4"/>
      </w:pPr>
      <w:r>
        <w:t xml:space="preserve">Tables and Figures</w:t>
      </w:r>
    </w:p>
    <w:p>
      <w:pPr>
        <w:pStyle w:val="FirstParagraph"/>
      </w:pPr>
      <w:r>
        <w:t xml:space="preserve">Figure 1. Map showing the locations of the Sockeye Salmon spawning channels (red circles) within the Skeena and Fraser River watersheds, revealed by blue and olive shading; respectively.</w:t>
      </w:r>
    </w:p>
    <w:p>
      <w:pPr>
        <w:pStyle w:val="BodyText"/>
      </w:pPr>
      <w:r>
        <w:t xml:space="preserve">Figure 2. Annual prevalence of IHNV in adults (grey) and fry (black) Sockeye salmon collected over 32 years from spawning channels located at Fulton River, Pinkut Creek, Nadina River and Weaver Creek. Blue shading highlights years where IHNV prevalence was generally lower across all four collection sites.</w:t>
      </w:r>
    </w:p>
    <w:p>
      <w:pPr>
        <w:pStyle w:val="BodyText"/>
      </w:pPr>
      <w:r>
        <w:t xml:space="preserve">Figure 3. Plot illustrating a positive relationship between IHNV prevalence in males (y-axis) and females (x-axis)</w:t>
      </w:r>
    </w:p>
    <w:p>
      <w:pPr>
        <w:pStyle w:val="BodyText"/>
      </w:pPr>
      <w:r>
        <w:t xml:space="preserve">Figure 4. Plot illustrating the predicted IHNV prevalence in returning adult Sockeye salmon to Fulton River Spawning Channel based on IHNV prevalence in fry. Grey shading represents 95% confidence intervals.</w:t>
      </w:r>
    </w:p>
    <w:p>
      <w:pPr>
        <w:pStyle w:val="BodyText"/>
      </w:pPr>
      <w:r>
        <w:t xml:space="preserve">Figure 5. Cluster diagram illustrating similarities in IHNV prevalence of adult female Sockeye salmon across spawning channels over a 32 year time period.</w:t>
      </w:r>
    </w:p>
    <w:bookmarkEnd w:id="74"/>
    <w:bookmarkStart w:id="75" w:name="insights-2"/>
    <w:p>
      <w:pPr>
        <w:pStyle w:val="Heading4"/>
      </w:pPr>
      <w:r>
        <w:t xml:space="preserve">Insights</w:t>
      </w:r>
    </w:p>
    <w:p>
      <w:pPr>
        <w:pStyle w:val="FirstParagraph"/>
      </w:pPr>
      <w:r>
        <w:t xml:space="preserve">This work provides the first long-term dataset of infectious hematopoietic necrosis virus (IHNV) prevalence among various Sockeye salmon stocks in British Columbia and reveals a highly dynamic nature of this deadly virus. From this data, it was learned that when surveying adult fish, it is best to sample females as they have the highest prevalence. In naturally spawning populations of Sockeye salmon, it was found that the IHNV prevalence in broodstock offers little insight into the infection status of fry, as true parent to progeny transmission is unlikely. In many instances, high IHNV prevalence in adults did not result in the occurrence of virus in fry. However, unexpectedly it was discovered that IHNV prevalence in fry is significantly correlated to the prevalence of returning adults, suggesting IHNV in adults is partially explained by their status as fry and supports the role of a lifelong IHNV carrier state in perpetuating IHNV in Sockeye salmon populations.</w:t>
      </w:r>
    </w:p>
    <w:bookmarkEnd w:id="75"/>
    <w:bookmarkStart w:id="76" w:name="next-steps-2"/>
    <w:p>
      <w:pPr>
        <w:pStyle w:val="Heading4"/>
      </w:pPr>
      <w:r>
        <w:t xml:space="preserve">Next Steps</w:t>
      </w:r>
    </w:p>
    <w:p>
      <w:pPr>
        <w:pStyle w:val="FirstParagraph"/>
      </w:pPr>
      <w:r>
        <w:t xml:space="preserve">This work illustrates the importance of long-term datasets in differentiating genuine trends from short term fluctuations and to uncover complex ecological dynamics. Analysis of IHNV prevalence across the four stocks over the 32 year timeframe revealed that prevalence across stocks is most similar within a river system, suggesting watershed or regional specific factors may influence level of IHNV in the system (Figure 5). Nonetheless, a shared prolonged reduction of IHNV observed across both Fraser and Skeena watersheds, suggests broader oceanic factor(s) are contributing to the occurrence of IHNV in Sockeye salmon (Figure 2). Given these trends, we are presently gathering environmental, management and other data to determine if there are correlates that are explanatory for these trends. In particularly, we are employing Pacea, an R package of ecosystem information, to link biological data with environmental variable to generate models and visualizations.</w:t>
      </w:r>
    </w:p>
    <w:p>
      <w:pPr>
        <w:pStyle w:val="BodyText"/>
      </w:pPr>
      <w:r>
        <w:br w:type="page"/>
      </w:r>
    </w:p>
    <w:bookmarkEnd w:id="76"/>
    <w:bookmarkEnd w:id="77"/>
    <w:bookmarkStart w:id="79" w:name="X6eed41ce8aec8493c629d959dc74cc39678865f"/>
    <w:p>
      <w:pPr>
        <w:pStyle w:val="Heading3"/>
      </w:pPr>
      <w:r>
        <w:t xml:space="preserve">2402: Quantifying Yukon Chinook migration mortality and its implications for fisheries management and rebuilding under the Fish Stock Provisions of the Fisheries Act</w:t>
      </w:r>
    </w:p>
    <w:bookmarkStart w:id="78" w:name="DFO_2402"/>
    <w:bookmarkEnd w:id="78"/>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Yukon River Chinook numbers have been declining and a questionable proportion of returning adults do not migrate past the border between Alaska and Canada. This transboundary tracking study uses radio-telemetry from towers and arial surveys to expand Alaska’s Chinook tagging efforts and locate the area and cause of the drop in numbers using death rate, migration speed, and timing.</w:t>
      </w:r>
    </w:p>
    <w:p>
      <w:pPr>
        <w:pStyle w:val="BodyText"/>
      </w:pPr>
      <w:r>
        <w:rPr>
          <w:b/>
          <w:bCs/>
        </w:rPr>
        <w:t xml:space="preserve">Location:</w:t>
      </w:r>
      <w:r>
        <w:t xml:space="preserve"> </w:t>
      </w:r>
      <w:r>
        <w:t xml:space="preserve">Yukon River</w:t>
      </w:r>
    </w:p>
    <w:p>
      <w:pPr>
        <w:pStyle w:val="BodyText"/>
      </w:pPr>
      <w:r>
        <w:rPr>
          <w:b/>
          <w:bCs/>
        </w:rPr>
        <w:t xml:space="preserve">Location:</w:t>
      </w:r>
      <w:r>
        <w:t xml:space="preserve"> </w:t>
      </w:r>
      <w:r>
        <w:t xml:space="preserve">Yukon River</w:t>
      </w:r>
    </w:p>
    <w:p>
      <w:pPr>
        <w:pStyle w:val="BodyText"/>
      </w:pPr>
      <w:r>
        <w:br w:type="page"/>
      </w:r>
    </w:p>
    <w:bookmarkEnd w:id="79"/>
    <w:bookmarkStart w:id="81" w:name="X3dc8b338903c87d2fc5d20be6ce64e5658daaaf"/>
    <w:p>
      <w:pPr>
        <w:pStyle w:val="Heading3"/>
      </w:pPr>
      <w:r>
        <w:t xml:space="preserve">2403: San Juan River Adult and Juvenile Assessment Program</w:t>
      </w:r>
    </w:p>
    <w:bookmarkStart w:id="80" w:name="DFO_2403"/>
    <w:bookmarkEnd w:id="80"/>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Pacheedaht First Nation (PFN) have extensive monitoring and restoration projects underway in the San Juan Watershed, but some data gaps for San Juan Chinook still exist, and more detailed biological sampling is required. DFO Salmon Stock Assessment and PFN developed a holistic lifecycle monitoring program for San Juan Chinook through operation of a freshwater rotary screw trap, marine purse seining, and microtrolling, allowing researchers to monitor Chinook across all life stages and compare traits of natural and hatchery origin.</w:t>
      </w:r>
    </w:p>
    <w:p>
      <w:pPr>
        <w:pStyle w:val="BodyText"/>
      </w:pPr>
      <w:r>
        <w:rPr>
          <w:b/>
          <w:bCs/>
        </w:rPr>
        <w:t xml:space="preserve">Location:</w:t>
      </w:r>
      <w:r>
        <w:t xml:space="preserve"> </w:t>
      </w:r>
      <w:r>
        <w:t xml:space="preserve">San Juan River;#Port San Juan;#4 Mile Creek</w:t>
      </w:r>
    </w:p>
    <w:p>
      <w:pPr>
        <w:pStyle w:val="BodyText"/>
      </w:pPr>
      <w:r>
        <w:rPr>
          <w:b/>
          <w:bCs/>
        </w:rPr>
        <w:t xml:space="preserve">Location:</w:t>
      </w:r>
      <w:r>
        <w:t xml:space="preserve"> </w:t>
      </w:r>
      <w:r>
        <w:t xml:space="preserve">San Juan River;#Port San Juan;#4 Mile Creek</w:t>
      </w:r>
    </w:p>
    <w:p>
      <w:pPr>
        <w:pStyle w:val="BodyText"/>
      </w:pPr>
      <w:r>
        <w:br w:type="page"/>
      </w:r>
    </w:p>
    <w:bookmarkEnd w:id="81"/>
    <w:bookmarkStart w:id="90" w:name="Xa26865800ff0456c751638c805d9ade57a33a21"/>
    <w:p>
      <w:pPr>
        <w:pStyle w:val="Heading3"/>
      </w:pPr>
      <w:r>
        <w:t xml:space="preserve">2404: Improving baseline knowledge of environmental conditions in Vancouver Islands fjords through observations and modelling, with a focus on hypoxia dynamics, climate change, and the potential implications for Pacific salmon</w:t>
      </w:r>
    </w:p>
    <w:bookmarkStart w:id="82" w:name="DFO_2404"/>
    <w:bookmarkEnd w:id="82"/>
    <w:p>
      <w:pPr>
        <w:pStyle w:val="FirstParagraph"/>
      </w:pPr>
      <w:r>
        <w:rPr>
          <w:b/>
          <w:bCs/>
        </w:rPr>
        <w:t xml:space="preserve">Project Leads:</w:t>
      </w:r>
      <w:r>
        <w:t xml:space="preserve"> </w:t>
      </w:r>
      <w:r>
        <w:t xml:space="preserve">Laura Bianucci</w:t>
      </w:r>
    </w:p>
    <w:p>
      <w:pPr>
        <w:pStyle w:val="BodyText"/>
      </w:pPr>
      <w:r>
        <w:rPr>
          <w:b/>
          <w:bCs/>
        </w:rPr>
        <w:t xml:space="preserve">Collaborations:</w:t>
      </w:r>
      <w:r>
        <w:t xml:space="preserve"> </w:t>
      </w:r>
      <w:r>
        <w:t xml:space="preserve">Ahousaht First Nation, Hesquiaht First Nation, Tla-o-qui-aht First Nation, Nuu-cha-nulth Tribal Council, Nature Trust of BC, Maaqutusiis Hahoulthee Stewardship Society</w:t>
      </w:r>
    </w:p>
    <w:p>
      <w:pPr>
        <w:pStyle w:val="BodyText"/>
      </w:pPr>
      <w:r>
        <w:rPr>
          <w:b/>
          <w:bCs/>
        </w:rPr>
        <w:t xml:space="preserve">Location:</w:t>
      </w:r>
      <w:r>
        <w:t xml:space="preserve"> </w:t>
      </w:r>
      <w:r>
        <w:t xml:space="preserve">Clayoquot Sound</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Waterbodies (if applicable)</w:t>
      </w:r>
    </w:p>
    <w:p>
      <w:pPr>
        <w:pStyle w:val="BodyText"/>
      </w:pPr>
      <w:r>
        <w:rPr>
          <w:b/>
          <w:bCs/>
        </w:rPr>
        <w:t xml:space="preserve">Waterbodies:</w:t>
      </w:r>
      <w:r>
        <w:t xml:space="preserve"> </w:t>
      </w:r>
      <w:r>
        <w:t xml:space="preserve">Clayoquot Sound</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83" w:name="highlights-4"/>
    <w:p>
      <w:pPr>
        <w:pStyle w:val="Heading4"/>
      </w:pPr>
      <w:r>
        <w:t xml:space="preserve">Highlights</w:t>
      </w:r>
    </w:p>
    <w:p>
      <w:pPr>
        <w:pStyle w:val="FirstParagraph"/>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83"/>
    <w:bookmarkStart w:id="84" w:name="background-3"/>
    <w:p>
      <w:pPr>
        <w:pStyle w:val="Heading4"/>
      </w:pPr>
      <w:r>
        <w:t xml:space="preserve">Background</w:t>
      </w:r>
    </w:p>
    <w:p>
      <w:pPr>
        <w:pStyle w:val="FirstParagraph"/>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“present-day”</w:t>
      </w:r>
      <w:r>
        <w:t xml:space="preserve">) and represent expected conditions under a future scenario.</w:t>
      </w:r>
    </w:p>
    <w:bookmarkEnd w:id="84"/>
    <w:bookmarkStart w:id="85" w:name="methods-and-findings-3"/>
    <w:p>
      <w:pPr>
        <w:pStyle w:val="Heading4"/>
      </w:pPr>
      <w:r>
        <w:t xml:space="preserve">Methods and Findings</w:t>
      </w:r>
    </w:p>
    <w:p>
      <w:pPr>
        <w:pStyle w:val="FirstParagraph"/>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85"/>
    <w:bookmarkStart w:id="86" w:name="tables-and-figures-2"/>
    <w:p>
      <w:pPr>
        <w:pStyle w:val="Heading4"/>
      </w:pPr>
      <w:r>
        <w:t xml:space="preserve">Tables and Figures</w:t>
      </w:r>
    </w:p>
    <w:p>
      <w:pPr>
        <w:pStyle w:val="FirstParagraph"/>
      </w:pPr>
      <w:r>
        <w:t xml:space="preserve">Figure 1. West coast Vancouver Island (WCVI) model domain. Colourscale shows the model bathymetry (in meters)</w:t>
      </w:r>
    </w:p>
    <w:p>
      <w:pPr>
        <w:pStyle w:val="BodyText"/>
      </w:pPr>
      <w:r>
        <w:t xml:space="preserve">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w:t>
      </w:r>
    </w:p>
    <w:p>
      <w:pPr>
        <w:pStyle w:val="BodyText"/>
      </w:pPr>
      <w:r>
        <w:t xml:space="preserve">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w:t>
      </w:r>
    </w:p>
    <w:p>
      <w:pPr>
        <w:pStyle w:val="BodyText"/>
      </w:pPr>
      <w:r>
        <w:t xml:space="preserve">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w:t>
      </w:r>
    </w:p>
    <w:bookmarkEnd w:id="86"/>
    <w:bookmarkStart w:id="87" w:name="insights-3"/>
    <w:p>
      <w:pPr>
        <w:pStyle w:val="Heading4"/>
      </w:pPr>
      <w:r>
        <w:t xml:space="preserve">Insights</w:t>
      </w:r>
    </w:p>
    <w:p>
      <w:pPr>
        <w:pStyle w:val="FirstParagraph"/>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“business as usual”</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87"/>
    <w:bookmarkStart w:id="88" w:name="next-steps-3"/>
    <w:p>
      <w:pPr>
        <w:pStyle w:val="Heading4"/>
      </w:pPr>
      <w:r>
        <w:t xml:space="preserve">Next Steps</w:t>
      </w:r>
    </w:p>
    <w:p>
      <w:pPr>
        <w:pStyle w:val="FirstParagraph"/>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88"/>
    <w:bookmarkStart w:id="89" w:name="references-1"/>
    <w:p>
      <w:pPr>
        <w:pStyle w:val="Heading4"/>
      </w:pPr>
      <w:r>
        <w:t xml:space="preserve">References</w:t>
      </w:r>
    </w:p>
    <w:p>
      <w:pPr>
        <w:pStyle w:val="Bibliography"/>
      </w:pPr>
      <w:r>
        <w:t xml:space="preserve">Rosen, S., Bianucci, L., Jackson, J.M., Hare, A., Greengrove, C., Monks, R., Bartlett, M. and Dick, J., 2022. Seasonal near-surface hypoxia in a temperate fjord in Clayoquot Sound, British Columbia. </w:t>
      </w:r>
      <w:r>
        <w:rPr>
          <w:i/>
          <w:iCs/>
        </w:rPr>
        <w:t xml:space="preserve">Frontiers in Marine Science</w:t>
      </w:r>
      <w:r>
        <w:t xml:space="preserve">, </w:t>
      </w:r>
      <w:r>
        <w:rPr>
          <w:i/>
          <w:iCs/>
        </w:rPr>
        <w:t xml:space="preserve">9</w:t>
      </w:r>
      <w:r>
        <w:t xml:space="preserve">, p.1000041.</w:t>
      </w:r>
    </w:p>
    <w:p>
      <w:pPr>
        <w:pStyle w:val="Bibliography"/>
      </w:pPr>
      <w:r>
        <w:t xml:space="preserve">Foreman, M.G.G., Chandler, P.C., Bianucci, L., Wan, D., Krassovski, M.V., Thupaki, P., Cooper, G. and Lin, Y., 2024. A circulation model for inlets along the central West Coast of Vancouver Island. </w:t>
      </w:r>
      <w:r>
        <w:rPr>
          <w:i/>
          <w:iCs/>
        </w:rPr>
        <w:t xml:space="preserve">Atmosphere-Ocean</w:t>
      </w:r>
      <w:r>
        <w:t xml:space="preserve">, </w:t>
      </w:r>
      <w:r>
        <w:rPr>
          <w:i/>
          <w:iCs/>
        </w:rPr>
        <w:t xml:space="preserve">62</w:t>
      </w:r>
      <w:r>
        <w:t xml:space="preserve">(1), pp.58-89.</w:t>
      </w:r>
    </w:p>
    <w:p>
      <w:pPr>
        <w:pStyle w:val="BodyText"/>
      </w:pPr>
      <w:r>
        <w:br w:type="page"/>
      </w:r>
    </w:p>
    <w:bookmarkEnd w:id="89"/>
    <w:bookmarkEnd w:id="90"/>
    <w:bookmarkStart w:id="99" w:name="X0ae2e030fe01f1341a589c863e5d018c07ee612"/>
    <w:p>
      <w:pPr>
        <w:pStyle w:val="Heading3"/>
      </w:pPr>
      <w:r>
        <w:t xml:space="preserve">2405: Biological models to support prioritizing salmon stocks under future climates</w:t>
      </w:r>
    </w:p>
    <w:bookmarkStart w:id="91" w:name="DFO_2405"/>
    <w:bookmarkEnd w:id="91"/>
    <w:p>
      <w:pPr>
        <w:pStyle w:val="FirstParagraph"/>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w:t>
      </w:r>
    </w:p>
    <w:p>
      <w:pPr>
        <w:pStyle w:val="BodyText"/>
      </w:pPr>
      <w:r>
        <w:rPr>
          <w:b/>
          <w:bCs/>
        </w:rPr>
        <w:t xml:space="preserve">Collaborations:</w:t>
      </w:r>
      <w:r>
        <w:t xml:space="preserve"> </w:t>
      </w:r>
      <w:r>
        <w:t xml:space="preserve">Amber Holdsworth and Angelica Pena (Ocean Sciences Division); Dan Selbie, Howard Stiff, Greig Oldford, and Josie Iacarella (Ecosystem Science Division)</w:t>
      </w:r>
    </w:p>
    <w:p>
      <w:pPr>
        <w:pStyle w:val="BodyText"/>
      </w:pPr>
      <w:r>
        <w:rPr>
          <w:b/>
          <w:bCs/>
        </w:rPr>
        <w:t xml:space="preserve">Location:</w:t>
      </w:r>
      <w:r>
        <w:t xml:space="preserve"> </w:t>
      </w:r>
      <w:r>
        <w:t xml:space="preserve">Pacific Biological Station;#PSEC West Vancouver;#IOS Sidney</w:t>
      </w:r>
    </w:p>
    <w:p>
      <w:pPr>
        <w:pStyle w:val="BodyText"/>
      </w:pPr>
      <w:r>
        <w:rPr>
          <w:b/>
          <w:bCs/>
        </w:rPr>
        <w:t xml:space="preserve">Region:</w:t>
      </w:r>
      <w:r>
        <w:t xml:space="preserve"> </w:t>
      </w:r>
      <w:r>
        <w:t xml:space="preserve">British Columbia and Washington</w:t>
      </w:r>
    </w:p>
    <w:p>
      <w:pPr>
        <w:pStyle w:val="BodyText"/>
      </w:pPr>
      <w:r>
        <w:rPr>
          <w:b/>
          <w:bCs/>
        </w:rPr>
        <w:t xml:space="preserve">Species:</w:t>
      </w:r>
      <w:r>
        <w:t xml:space="preserve"> </w:t>
      </w:r>
      <w:r>
        <w:t xml:space="preserve">Sockeye Salmon</w:t>
      </w:r>
    </w:p>
    <w:p>
      <w:pPr>
        <w:pStyle w:val="BodyText"/>
      </w:pPr>
      <w:r>
        <w:rPr>
          <w:b/>
          <w:bCs/>
        </w:rPr>
        <w:t xml:space="preserve">Life History:</w:t>
      </w:r>
      <w:r>
        <w:t xml:space="preserve"> </w:t>
      </w:r>
      <w:r>
        <w:t xml:space="preserve">Lifecycle: Spawners, smolts, escapement</w:t>
      </w:r>
    </w:p>
    <w:p>
      <w:pPr>
        <w:pStyle w:val="BodyText"/>
      </w:pPr>
      <w:r>
        <w:rPr>
          <w:b/>
          <w:bCs/>
        </w:rPr>
        <w:t xml:space="preserve">Stock:</w:t>
      </w:r>
      <w:r>
        <w:t xml:space="preserve"> </w:t>
      </w:r>
      <w:r>
        <w:t xml:space="preserve">Population (if applicable)</w:t>
      </w:r>
    </w:p>
    <w:bookmarkStart w:id="92" w:name="highlights-5"/>
    <w:p>
      <w:pPr>
        <w:pStyle w:val="Heading4"/>
      </w:pPr>
      <w:r>
        <w:t xml:space="preserve">Highlights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2"/>
    <w:bookmarkStart w:id="93" w:name="background-4"/>
    <w:p>
      <w:pPr>
        <w:pStyle w:val="Heading4"/>
      </w:pPr>
      <w:r>
        <w:t xml:space="preserve">Background</w:t>
      </w:r>
    </w:p>
    <w:p>
      <w:pPr>
        <w:pStyle w:val="FirstParagraph"/>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93"/>
    <w:bookmarkStart w:id="94" w:name="methods-and-findings-4"/>
    <w:p>
      <w:pPr>
        <w:pStyle w:val="Heading4"/>
      </w:pPr>
      <w:r>
        <w:t xml:space="preserve">Methods and Findings</w:t>
      </w:r>
    </w:p>
    <w:p>
      <w:pPr>
        <w:pStyle w:val="FirstParagraph"/>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94"/>
    <w:bookmarkStart w:id="95" w:name="tables-and-figures-3"/>
    <w:p>
      <w:pPr>
        <w:pStyle w:val="Heading4"/>
      </w:pPr>
      <w:r>
        <w:t xml:space="preserve">Tables and Figures</w:t>
      </w:r>
    </w:p>
    <w:p>
      <w:pPr>
        <w:pStyle w:val="FirstParagraph"/>
      </w:pPr>
      <w:r>
        <w:t xml:space="preserve">Figure 1. Directed acyclic graph of the lifecycle model linking environmental covariates to salmon productivity and survival. Orange boxes represent life stages; green boxes, freshwater covariates; blue boxes, marine covariates; and white boxes, unobserved variables that may introduce correlations requiring adjustment for causal inference.</w:t>
      </w:r>
    </w:p>
    <w:p>
      <w:pPr>
        <w:pStyle w:val="BodyText"/>
      </w:pPr>
      <w:r>
        <w:t xml:space="preserve">Figure 2. Map of the populations included in the model. This includes the rearing lakes, the rivers, and the polygons that define the coastal shelf migration in the first marine summer. Open ocean domain (not shown) is shared among all populations.</w:t>
      </w:r>
    </w:p>
    <w:p>
      <w:pPr>
        <w:pStyle w:val="BodyText"/>
      </w:pPr>
      <w:r>
        <w:t xml:space="preserve">Figure 3. Heat maps of environmental covariates used in the lifecycle model. Red indicates higher values and blue indicates lower values. All time series were standardized to allow direct comparison. Each panel represents one environmental variable, with rows showing different sockeye populations (freshwater variables), watersheds (coastal shelf variables), or the shared open ocean conditions (shared by all populations). MLD represents mixed layer depth on the coastal shelf.</w:t>
      </w:r>
    </w:p>
    <w:p>
      <w:pPr>
        <w:pStyle w:val="BodyText"/>
      </w:pPr>
      <w:r>
        <w:t xml:space="preserve">Figure 4. Estimated percent change in returns per spawner for each population in response to a shift of 3 standard deviations (–1.5 to +1.5 SD), calculated relative to the range observed for that population. All other variables were held at their mean, so these represent marginal effects. This analysis highlights the sensitivity of each population to individual environmental drivers.</w:t>
      </w:r>
    </w:p>
    <w:bookmarkEnd w:id="95"/>
    <w:bookmarkStart w:id="96" w:name="insights-4"/>
    <w:p>
      <w:pPr>
        <w:pStyle w:val="Heading4"/>
      </w:pPr>
      <w:r>
        <w:t xml:space="preserve">Insights</w:t>
      </w:r>
    </w:p>
    <w:p>
      <w:pPr>
        <w:pStyle w:val="FirstParagraph"/>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96"/>
    <w:bookmarkStart w:id="97" w:name="next-steps-4"/>
    <w:p>
      <w:pPr>
        <w:pStyle w:val="Heading4"/>
      </w:pPr>
      <w:r>
        <w:t xml:space="preserve">Next Steps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7"/>
    <w:bookmarkStart w:id="98" w:name="references-2"/>
    <w:p>
      <w:pPr>
        <w:pStyle w:val="Heading4"/>
      </w:pPr>
      <w:r>
        <w:t xml:space="preserve">References</w:t>
      </w:r>
    </w:p>
    <w:p>
      <w:pPr>
        <w:pStyle w:val="Bibliography"/>
      </w:pPr>
      <w:r>
        <w:t xml:space="preserve">Brown, N., Stiff, H., Bendriem, N., Luedke, W., Gibeau, P., Bocking, R., Lane, J., McHugh, D., Cunningham, D., Murrell, G., LaFlamme, J., Dobson, D.</w:t>
      </w:r>
      <w:r>
        <w:t xml:space="preserve"> </w:t>
      </w:r>
      <w:r>
        <w:rPr>
          <w:i/>
          <w:iCs/>
        </w:rPr>
        <w:t xml:space="preserve">In press.</w:t>
      </w:r>
      <w:r>
        <w:t xml:space="preserve"> </w:t>
      </w:r>
      <w:r>
        <w:t xml:space="preserve">Barkley Sound lake-type sockeye salmon (</w:t>
      </w:r>
      <w:r>
        <w:rPr>
          <w:i/>
          <w:iCs/>
        </w:rPr>
        <w:t xml:space="preserve">Oncorhynchus nerka</w:t>
      </w:r>
      <w:r>
        <w:t xml:space="preserve">) stock assessment in 2025. Can. Sci. Adv. Sec. Res. Doc.</w:t>
      </w:r>
    </w:p>
    <w:p>
      <w:pPr>
        <w:pStyle w:val="Bibliography"/>
      </w:pPr>
      <w:r>
        <w:t xml:space="preserve">Connors, B.C., Malick, M.J., Ruggerone, G.T., Rand, P., Adkison, M., Irvine, J.R., Campbell, R., Gorman, K. 2020. Climate and competition influence sockeye salmon population dynamics across the Northeast Pacific Ocean. Can. J. Fish. Aquat. Sci. 77: 943-949.</w:t>
      </w:r>
    </w:p>
    <w:p>
      <w:pPr>
        <w:pStyle w:val="Bibliography"/>
      </w:pPr>
      <w:r>
        <w:t xml:space="preserve">Crozier, L.C., Burke, B.J., Chasco, B.E., Widener, D.L., Zabel, R.W. 2021. Climate change threatens Chinook salmon throughout their life cycle. Comm. Biol. 4:222.</w:t>
      </w:r>
    </w:p>
    <w:p>
      <w:pPr>
        <w:pStyle w:val="Bibliography"/>
      </w:pPr>
      <w:r>
        <w:t xml:space="preserve">Litzow, M.A., Ciannelli, L., Cunningham, C.J., Johnson, B., Puerta, P. 2019. Nonstationary effects of ocean temperature on Pacific salmon productivity. Can. J. Fish. Aquat. Sci. 76: 1923-1928.</w:t>
      </w:r>
    </w:p>
    <w:p>
      <w:pPr>
        <w:pStyle w:val="Bibliography"/>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ibliography"/>
      </w:pPr>
      <w:r>
        <w:t xml:space="preserve">Ogden, A. Alex, K., Pestal, G., Alameddine, I., Davis, B., Judson, B., Stiff, H., Pham, S. 2025. Wild Salmon Policy status, limit reference point, and candidate escapement goals for Okanagan sockeye salmon. Can. Sci. Adv. Sec. Res. Doc. 2025/046: 102 p. </w:t>
      </w:r>
    </w:p>
    <w:p>
      <w:pPr>
        <w:pStyle w:val="Bibliography"/>
      </w:pPr>
      <w:r>
        <w:t xml:space="preserve">Oldford, G., Jarnikova, T., Christensen, V., Dunphy, M. 2024. HOTSSea v1: a NEMO-based physical hindcast of the Salish Sea (1980-2018) supporting ecosystem model development. Geosci. Model Dev. 18: 211-237.</w:t>
      </w:r>
    </w:p>
    <w:p>
      <w:pPr>
        <w:pStyle w:val="Bibliography"/>
      </w:pPr>
      <w:r>
        <w:t xml:space="preserve">Peña, M.A., Fine, I. 2024. Future Physical and Biogeochemical Ocean Conditions under Climate Change along the British Columbia Continental Margin. Atmosphere-Ocean. 62:2-23.</w:t>
      </w:r>
    </w:p>
    <w:p>
      <w:pPr>
        <w:pStyle w:val="Bibliography"/>
      </w:pPr>
      <w:r>
        <w:t xml:space="preserve">Peterman, R.M., Dorner, B. 2012. A widespread decrease in productivity of sockeye salmon (</w:t>
      </w:r>
      <w:r>
        <w:rPr>
          <w:i/>
          <w:iCs/>
        </w:rPr>
        <w:t xml:space="preserve">Oncorhynchus nerka</w:t>
      </w:r>
      <w:r>
        <w:t xml:space="preserve">) populations in western North America. Can. J. Fish. Aquat. Sci. 69: 1255-1260.</w:t>
      </w:r>
    </w:p>
    <w:p>
      <w:pPr>
        <w:pStyle w:val="Bibliography"/>
      </w:pPr>
      <w:r>
        <w:t xml:space="preserve">Peterson, W.T., Schwing, F.B. 2003. A new climate regime in northeast Pacific ecosystems. Geo. Res. Lett. 30: 1896.</w:t>
      </w:r>
    </w:p>
    <w:p>
      <w:pPr>
        <w:pStyle w:val="Bibliography"/>
      </w:pPr>
      <w:r>
        <w:t xml:space="preserve">Werner, A.T., Schnorbus, M.A., Shrestha, R.R., Cannon, A.J., Zwiers, F.W., Dayon G. Anslow, F. 2019. A long-term, temporally consistent, gridded daily meteorological dataset for northwestern North America, Scientific Data, 6:180299.</w:t>
      </w:r>
    </w:p>
    <w:p>
      <w:pPr>
        <w:pStyle w:val="BodyText"/>
      </w:pPr>
      <w:r>
        <w:br w:type="page"/>
      </w:r>
    </w:p>
    <w:bookmarkEnd w:id="98"/>
    <w:bookmarkEnd w:id="99"/>
    <w:bookmarkStart w:id="110" w:name="X6957e6a5b227299b797d52fc45809b1cb4d9f9e"/>
    <w:p>
      <w:pPr>
        <w:pStyle w:val="Heading3"/>
      </w:pPr>
      <w:r>
        <w:t xml:space="preserve">2406: Changing coastal productivity: Using sediment cores, water properties and archived plankton data to identify changes at the bottom of the food web in BC’s coastal waters</w:t>
      </w:r>
    </w:p>
    <w:bookmarkStart w:id="100" w:name="DFO_2406"/>
    <w:bookmarkEnd w:id="100"/>
    <w:p>
      <w:pPr>
        <w:pStyle w:val="FirstParagraph"/>
      </w:pPr>
      <w:r>
        <w:rPr>
          <w:b/>
          <w:bCs/>
        </w:rPr>
        <w:t xml:space="preserve">Project Leads:</w:t>
      </w:r>
      <w:r>
        <w:t xml:space="preserve"> </w:t>
      </w:r>
      <w:r>
        <w:t xml:space="preserve">Sophia Johannessen</w:t>
      </w:r>
    </w:p>
    <w:p>
      <w:pPr>
        <w:pStyle w:val="BodyText"/>
      </w:pPr>
      <w:r>
        <w:rPr>
          <w:b/>
          <w:bCs/>
        </w:rPr>
        <w:t xml:space="preserve">Region:</w:t>
      </w:r>
      <w:r>
        <w:t xml:space="preserve"> </w:t>
      </w:r>
      <w:r>
        <w:t xml:space="preserve">BC coastal waters</w:t>
      </w:r>
    </w:p>
    <w:p>
      <w:pPr>
        <w:pStyle w:val="BodyText"/>
      </w:pPr>
      <w:r>
        <w:rPr>
          <w:b/>
          <w:bCs/>
        </w:rPr>
        <w:t xml:space="preserve">Species:</w:t>
      </w:r>
      <w:r>
        <w:t xml:space="preserve"> </w:t>
      </w:r>
      <w:r>
        <w:t xml:space="preserve">Waterbodies (if applicable)</w:t>
      </w:r>
    </w:p>
    <w:p>
      <w:pPr>
        <w:pStyle w:val="BodyText"/>
      </w:pPr>
      <w:r>
        <w:rPr>
          <w:b/>
          <w:bCs/>
        </w:rPr>
        <w:t xml:space="preserve">Waterbodies:</w:t>
      </w:r>
      <w:r>
        <w:t xml:space="preserve"> </w:t>
      </w:r>
      <w:r>
        <w:t xml:space="preserve">BC Inlets and Salish Sea</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101" w:name="highlights-6"/>
    <w:p>
      <w:pPr>
        <w:pStyle w:val="Heading4"/>
      </w:pPr>
      <w:r>
        <w:t xml:space="preserve">Highlights</w:t>
      </w:r>
    </w:p>
    <w:p>
      <w:pPr>
        <w:pStyle w:val="FirstParagraph"/>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101"/>
    <w:bookmarkStart w:id="102" w:name="background-5"/>
    <w:p>
      <w:pPr>
        <w:pStyle w:val="Heading4"/>
      </w:pPr>
      <w:r>
        <w:t xml:space="preserve">Background</w:t>
      </w:r>
    </w:p>
    <w:p>
      <w:pPr>
        <w:pStyle w:val="FirstParagraph"/>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102"/>
    <w:bookmarkStart w:id="103" w:name="methods-and-findings-5"/>
    <w:p>
      <w:pPr>
        <w:pStyle w:val="Heading4"/>
      </w:pPr>
      <w:r>
        <w:t xml:space="preserve">Methods and Findings</w:t>
      </w:r>
    </w:p>
    <w:p>
      <w:pPr>
        <w:pStyle w:val="FirstParagraph"/>
      </w:pPr>
      <w:r>
        <w:t xml:space="preserve">This project mainly used sediment cores, with water samples and electronic (CTD) data profiles to support the interpretation of environmental conditions.</w:t>
      </w:r>
    </w:p>
    <w:bookmarkEnd w:id="103"/>
    <w:bookmarkStart w:id="104" w:name="tables-and-figures-4"/>
    <w:p>
      <w:pPr>
        <w:pStyle w:val="Heading4"/>
      </w:pPr>
      <w:r>
        <w:t xml:space="preserve">Tables and Figures</w:t>
      </w:r>
    </w:p>
    <w:p>
      <w:pPr>
        <w:pStyle w:val="FirstParagraph"/>
      </w:pPr>
      <w:r>
        <w:t xml:space="preserve">Figure 1. Sediment core location maps. Blue dots: New cores collected in 2022-2025, under PSSI and MCT programs. Red dots indicate existing cores, which will be used to provide context for the new cores.</w:t>
      </w:r>
    </w:p>
    <w:p>
      <w:pPr>
        <w:pStyle w:val="BodyText"/>
      </w:pPr>
      <w:r>
        <w:t xml:space="preserve">Figure 2. Fluxes of marine-bloom, marine-non-bloom and terrigenous organic carbon</w:t>
      </w:r>
    </w:p>
    <w:p>
      <w:pPr>
        <w:pStyle w:val="BodyText"/>
      </w:pPr>
      <w:r>
        <w:t xml:space="preserve">in a) Roscoe and b) Knight Inlets. Note that the x-axis scale (carbon flux) for Knight</w:t>
      </w:r>
    </w:p>
    <w:p>
      <w:pPr>
        <w:pStyle w:val="BodyText"/>
      </w:pPr>
      <w:r>
        <w:t xml:space="preserve">Inlet is 20 times as high as that for Roscoe Inlet.</w:t>
      </w:r>
      <w:r>
        <w:t xml:space="preserve"> </w:t>
      </w:r>
      <w:r>
        <w:t xml:space="preserve">“Marine”</w:t>
      </w:r>
      <w:r>
        <w:t xml:space="preserve"> </w:t>
      </w:r>
      <w:r>
        <w:t xml:space="preserve">represents mainly</w:t>
      </w:r>
    </w:p>
    <w:p>
      <w:pPr>
        <w:pStyle w:val="BodyText"/>
      </w:pPr>
      <w:r>
        <w:t xml:space="preserve">phytoplankton-derived organic matter.</w:t>
      </w:r>
      <w:r>
        <w:t xml:space="preserve"> </w:t>
      </w:r>
      <w:r>
        <w:t xml:space="preserve">“Bloom”</w:t>
      </w:r>
      <w:r>
        <w:t xml:space="preserve"> </w:t>
      </w:r>
      <w:r>
        <w:t xml:space="preserve">represents organic matter produced</w:t>
      </w:r>
    </w:p>
    <w:p>
      <w:pPr>
        <w:pStyle w:val="BodyText"/>
      </w:pPr>
      <w:r>
        <w:t xml:space="preserve">under conditions of high productivity, with a short food chain, while</w:t>
      </w:r>
      <w:r>
        <w:t xml:space="preserve"> </w:t>
      </w:r>
      <w:r>
        <w:t xml:space="preserve">“non-bloom”</w:t>
      </w:r>
    </w:p>
    <w:p>
      <w:pPr>
        <w:pStyle w:val="BodyText"/>
      </w:pPr>
      <w:r>
        <w:t xml:space="preserve">represents low productivity and a long food chain. The oldest material is at the bottom of the</w:t>
      </w:r>
    </w:p>
    <w:p>
      <w:pPr>
        <w:pStyle w:val="BodyText"/>
      </w:pPr>
      <w:r>
        <w:t xml:space="preserve">cores, with time progressing toward the surface. Due to the different sedimentation rates,</w:t>
      </w:r>
    </w:p>
    <w:p>
      <w:pPr>
        <w:pStyle w:val="BodyText"/>
      </w:pPr>
      <w:r>
        <w:t xml:space="preserve">the Knight Inlet core represents about 45 years, while the Roscoe core represents about</w:t>
      </w:r>
    </w:p>
    <w:p>
      <w:pPr>
        <w:pStyle w:val="BodyText"/>
      </w:pPr>
      <w:r>
        <w:t xml:space="preserve">270 years.</w:t>
      </w:r>
    </w:p>
    <w:bookmarkEnd w:id="104"/>
    <w:bookmarkStart w:id="105" w:name="insights-5"/>
    <w:p>
      <w:pPr>
        <w:pStyle w:val="Heading4"/>
      </w:pPr>
      <w:r>
        <w:t xml:space="preserve">Insights</w:t>
      </w:r>
    </w:p>
    <w:p>
      <w:pPr>
        <w:pStyle w:val="FirstParagraph"/>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105"/>
    <w:bookmarkStart w:id="106" w:name="next-steps-5"/>
    <w:p>
      <w:pPr>
        <w:pStyle w:val="Heading4"/>
      </w:pPr>
      <w:r>
        <w:t xml:space="preserve">Next Steps</w:t>
      </w:r>
    </w:p>
    <w:p>
      <w:pPr>
        <w:pStyle w:val="FirstParagraph"/>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106"/>
    <w:bookmarkStart w:id="109" w:name="references-3"/>
    <w:p>
      <w:pPr>
        <w:pStyle w:val="Heading4"/>
      </w:pPr>
      <w:r>
        <w:t xml:space="preserve">References</w:t>
      </w:r>
    </w:p>
    <w:p>
      <w:pPr>
        <w:pStyle w:val="Bibliography"/>
      </w:pPr>
      <w:r>
        <w:t xml:space="preserve">Barwell-Clarke, J., and F.A. Whitney. 1996. Institute of Ocean Sciences nutrient methods and analysis. Can. Tech. Rep. Hydrogr. Ocean Sci. 182: vi + 43 p. </w:t>
      </w:r>
    </w:p>
    <w:p>
      <w:pPr>
        <w:pStyle w:val="Bibliography"/>
      </w:pPr>
      <w:r>
        <w:t xml:space="preserve">Calvert, S.E., and Pedersen, T.F. 1995. On the organic carbon maximum on the continental slope of the eastern Arabian Sea. Journal of Marine Research 53: 269-296.</w:t>
      </w:r>
    </w:p>
    <w:p>
      <w:pPr>
        <w:pStyle w:val="Bibliography"/>
      </w:pPr>
      <w:r>
        <w:t xml:space="preserve">Calvert, S.E., Pedersen, T.F., and Karlin, R.E. 2001. Geochemical and isotopic evidence for post-glacial palaeoceanographic changes in Saanich Inlet, British Columbia. Marine Geology 174: 287-305.</w:t>
      </w:r>
    </w:p>
    <w:p>
      <w:pPr>
        <w:pStyle w:val="Bibliography"/>
      </w:pPr>
      <w:r>
        <w:t xml:space="preserve">Eakins, J.D., and Morrison, R.T. 1978. A new procedure for the determination of lead-210 in lake and marine sediments. International Journal of Applied Radiation and Isotopes 29: 531-536.</w:t>
      </w:r>
    </w:p>
    <w:p>
      <w:pPr>
        <w:pStyle w:val="Bibliography"/>
      </w:pPr>
      <w:r>
        <w:t xml:space="preserve">Emerson, S., and Hedges, J.I. 1988. Processes controlling the organic carbon content of open ocean sediments. Paleoceanography 3(5): 621-634.</w:t>
      </w:r>
    </w:p>
    <w:p>
      <w:pPr>
        <w:pStyle w:val="Bibliography"/>
      </w:pPr>
      <w:r>
        <w:t xml:space="preserve">Johannessen, S.C., Macdonald, R.W., and Strivens, J.E. 2021. Has primary production declined in the Salish Sea? Canadian Journal of Fisheries and Aquatic Sciences 78(3): 312-321.</w:t>
      </w:r>
      <w:r>
        <w:t xml:space="preserve"> </w:t>
      </w:r>
      <w:hyperlink r:id="rId107">
        <w:r>
          <w:rPr>
            <w:rStyle w:val="Hyperlink"/>
          </w:rPr>
          <w:t xml:space="preserve">doi:10.1139/cjfas-2020-0115</w:t>
        </w:r>
      </w:hyperlink>
      <w:r>
        <w:t xml:space="preserve">.</w:t>
      </w:r>
    </w:p>
    <w:p>
      <w:pPr>
        <w:pStyle w:val="Bibliography"/>
      </w:pPr>
      <w:r>
        <w:t xml:space="preserve">Johannessen, S.C., Macdonald, R.W., and Wright, C.A. 2019. Rain, Runoff, and Diatoms: the Effects of the North Pacific 2014–2015 Warm Anomaly on Particle Flux in a Canadian West Coast Fjord [journal article]. Estuaries and Coasts 42(4): 1052-1065.</w:t>
      </w:r>
      <w:r>
        <w:t xml:space="preserve"> </w:t>
      </w:r>
      <w:hyperlink r:id="rId108">
        <w:r>
          <w:rPr>
            <w:rStyle w:val="Hyperlink"/>
          </w:rPr>
          <w:t xml:space="preserve">doi:10.1007/s12237-018-00510-0</w:t>
        </w:r>
      </w:hyperlink>
      <w:r>
        <w:t xml:space="preserve">.</w:t>
      </w:r>
    </w:p>
    <w:p>
      <w:pPr>
        <w:pStyle w:val="Bibliography"/>
      </w:pPr>
      <w:r>
        <w:t xml:space="preserve">Mathieu, G.G., Biscaye, P.E., Lupton, R.A., and Hammond, D.E. 1988. System for measurement of 222Rn at low levels in natural waters. Health Phys 55(6): 989-992.</w:t>
      </w:r>
    </w:p>
    <w:p>
      <w:pPr>
        <w:pStyle w:val="BodyText"/>
      </w:pPr>
      <w:r>
        <w:br w:type="page"/>
      </w:r>
    </w:p>
    <w:bookmarkEnd w:id="109"/>
    <w:bookmarkEnd w:id="110"/>
    <w:bookmarkStart w:id="113" w:name="Xa4c709144c0ef06d1504b607684710317333866"/>
    <w:p>
      <w:pPr>
        <w:pStyle w:val="Heading3"/>
      </w:pPr>
      <w:r>
        <w:t xml:space="preserve">2407: Follow the Fish: An integrated Chinook salmon assessment and monitoring program for the West Coast of Vancouver Island</w:t>
      </w:r>
    </w:p>
    <w:bookmarkStart w:id="111" w:name="DFO_2407"/>
    <w:bookmarkEnd w:id="111"/>
    <w:p>
      <w:pPr>
        <w:pStyle w:val="FirstParagraph"/>
      </w:pPr>
      <w:r>
        <w:rPr>
          <w:b/>
          <w:bCs/>
        </w:rPr>
        <w:t xml:space="preserve">Project Leads:</w:t>
      </w:r>
      <w:r>
        <w:t xml:space="preserve"> </w:t>
      </w:r>
      <w:r>
        <w:t xml:space="preserve">Jessy Bokvist</w:t>
      </w:r>
    </w:p>
    <w:p>
      <w:pPr>
        <w:pStyle w:val="BodyText"/>
      </w:pP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w:t>
      </w:r>
    </w:p>
    <w:p>
      <w:pPr>
        <w:pStyle w:val="BodyText"/>
      </w:pPr>
      <w:r>
        <w:rPr>
          <w:b/>
          <w:bCs/>
        </w:rPr>
        <w:t xml:space="preserve">Location:</w:t>
      </w:r>
      <w:r>
        <w:t xml:space="preserve"> </w:t>
      </w:r>
      <w:r>
        <w:t xml:space="preserve">Stamp River;#Sarita River;#Nitinat;#Barkley Sound</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w:t>
      </w:r>
    </w:p>
    <w:p>
      <w:pPr>
        <w:pStyle w:val="BodyText"/>
      </w:pPr>
      <w:r>
        <w:rPr>
          <w:b/>
          <w:bCs/>
        </w:rPr>
        <w:t xml:space="preserve">Waterbodies:</w:t>
      </w:r>
      <w:r>
        <w:t xml:space="preserve"> </w:t>
      </w:r>
      <w:r>
        <w:t xml:space="preserve">Sooke Basin, Port San Juan, Nitinat Lake, Barkley Sound, Clayoquot Sound, Nootka Sound, Kyuquot Sound, Quatsino Sound</w:t>
      </w:r>
    </w:p>
    <w:p>
      <w:pPr>
        <w:pStyle w:val="BodyText"/>
      </w:pPr>
      <w:r>
        <w:rPr>
          <w:b/>
          <w:bCs/>
        </w:rPr>
        <w:t xml:space="preserve">Life History:</w:t>
      </w:r>
      <w:r>
        <w:t xml:space="preserve"> </w:t>
      </w:r>
      <w:r>
        <w:t xml:space="preserve">Juvenile, first marine year</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CK-31, CK-32, CK-33</w:t>
      </w:r>
    </w:p>
    <w:bookmarkStart w:id="112" w:name="methods-and-findings-6"/>
    <w:p>
      <w:pPr>
        <w:pStyle w:val="Heading4"/>
      </w:pPr>
      <w:r>
        <w:t xml:space="preserve">Methods and Findings</w:t>
      </w:r>
    </w:p>
    <w:p>
      <w:pPr>
        <w:pStyle w:val="FirstParagraph"/>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“follow”</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p>
      <w:pPr>
        <w:pStyle w:val="BodyText"/>
      </w:pPr>
      <w:r>
        <w:br w:type="page"/>
      </w:r>
    </w:p>
    <w:bookmarkEnd w:id="112"/>
    <w:bookmarkEnd w:id="113"/>
    <w:bookmarkStart w:id="127" w:name="X4210bec3aff9b24bd9a1e8bc803b849f3a66456"/>
    <w:p>
      <w:pPr>
        <w:pStyle w:val="Heading3"/>
      </w:pPr>
      <w:r>
        <w:t xml:space="preserve">2408: Improvement, Expansion and Modernization of Salmonid Health Diagnostic Services For Optimizing Salmonid Hatchery Health Management.</w:t>
      </w:r>
    </w:p>
    <w:bookmarkStart w:id="114" w:name="DFO_2408"/>
    <w:bookmarkEnd w:id="114"/>
    <w:p>
      <w:pPr>
        <w:pStyle w:val="FirstParagraph"/>
      </w:pPr>
      <w:r>
        <w:rPr>
          <w:b/>
          <w:bCs/>
        </w:rPr>
        <w:t xml:space="preserve">Project Leads:</w:t>
      </w:r>
      <w:r>
        <w:t xml:space="preserve"> </w:t>
      </w:r>
      <w:r>
        <w:t xml:space="preserve">Amy Long</w:t>
      </w:r>
    </w:p>
    <w:p>
      <w:pPr>
        <w:pStyle w:val="BodyText"/>
      </w:pPr>
      <w:r>
        <w:rPr>
          <w:b/>
          <w:bCs/>
        </w:rPr>
        <w:t xml:space="preserve">Collaborations:</w:t>
      </w:r>
      <w:r>
        <w:t xml:space="preserve"> </w:t>
      </w:r>
      <w:r>
        <w:t xml:space="preserve">Kyle Garver, DFO</w:t>
      </w:r>
    </w:p>
    <w:p>
      <w:pPr>
        <w:pStyle w:val="BodyText"/>
      </w:pPr>
      <w:r>
        <w:t xml:space="preserve">Ahmed Siah, BC Centre for Aquatic Health Sciences</w:t>
      </w:r>
    </w:p>
    <w:p>
      <w:pPr>
        <w:pStyle w:val="BodyText"/>
      </w:pPr>
      <w:r>
        <w:rPr>
          <w:b/>
          <w:bCs/>
        </w:rPr>
        <w:t xml:space="preserve">Location:</w:t>
      </w:r>
      <w:r>
        <w:t xml:space="preserve"> </w:t>
      </w:r>
      <w:r>
        <w:t xml:space="preserve">Pacific Biological Station;#Fulton Hatchery;#Nadina Spawning Channels;#Chehalis River Hatchery;#Quinsam River;#Inch Creek Hatchery;#Nanaimo River Hatchery;#Big Qualicum River Hatchery</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See Supplemental Table 1</w:t>
      </w:r>
    </w:p>
    <w:p>
      <w:pPr>
        <w:pStyle w:val="BodyText"/>
      </w:pPr>
      <w:r>
        <w:rPr>
          <w:b/>
          <w:bCs/>
        </w:rPr>
        <w:t xml:space="preserve">Life History:</w:t>
      </w:r>
      <w:r>
        <w:t xml:space="preserve"> </w:t>
      </w:r>
      <w:r>
        <w:t xml:space="preserve">Juveniles, broodstock</w:t>
      </w:r>
    </w:p>
    <w:p>
      <w:pPr>
        <w:pStyle w:val="BodyText"/>
      </w:pPr>
      <w:r>
        <w:rPr>
          <w:b/>
          <w:bCs/>
        </w:rPr>
        <w:t xml:space="preserve">Stock:</w:t>
      </w:r>
      <w:r>
        <w:t xml:space="preserve"> </w:t>
      </w:r>
      <w:r>
        <w:t xml:space="preserve">See Supplemental Table 1</w:t>
      </w:r>
    </w:p>
    <w:bookmarkStart w:id="115" w:name="highlights-7"/>
    <w:p>
      <w:pPr>
        <w:pStyle w:val="Heading4"/>
      </w:pPr>
      <w:r>
        <w:t xml:space="preserve">Highlights</w:t>
      </w:r>
    </w:p>
    <w:p>
      <w:pPr>
        <w:pStyle w:val="FirstParagraph"/>
      </w:pPr>
      <w:r>
        <w:t xml:space="preserve">The project focused on developing, validating, and implementing quantitative PCR (qPCR) assays for seven endemic fish pathogens in British Columbia to improve disease detection and support salmon health management.</w:t>
      </w:r>
    </w:p>
    <w:p>
      <w:pPr>
        <w:pStyle w:val="BodyText"/>
      </w:pPr>
      <w:r>
        <w:t xml:space="preserve">Targeted surveillance revealed differences in pathogen prevalence among salmon stocks and tissues, with</w:t>
      </w:r>
      <w:r>
        <w:t xml:space="preserve"> </w:t>
      </w:r>
      <w:r>
        <w:rPr>
          <w:i/>
          <w:iCs/>
        </w:rPr>
        <w:t xml:space="preserve">F. psychrophilum</w:t>
      </w:r>
      <w:r>
        <w:rPr>
          <w:i/>
          <w:iCs/>
        </w:rPr>
        <w:t xml:space="preserve"> </w:t>
      </w:r>
      <w:r>
        <w:t xml:space="preserve">more frequently detected in spleen samples than kidney, alongside observed genetic diversity in isolates. For</w:t>
      </w:r>
      <w:r>
        <w:t xml:space="preserve"> </w:t>
      </w:r>
      <w:r>
        <w:rPr>
          <w:i/>
          <w:iCs/>
        </w:rPr>
        <w:t xml:space="preserve">R. salmoninarum</w:t>
      </w:r>
      <w:r>
        <w:t xml:space="preserve">, ELISA testing was more reliable than qPCR, with non-lethal sampling methods under ongoing evaluation.</w:t>
      </w:r>
    </w:p>
    <w:p>
      <w:pPr>
        <w:pStyle w:val="BodyText"/>
      </w:pPr>
      <w:r>
        <w:t xml:space="preserve">Improved diagnostic tools enhance pathogen detection and understanding of disease prevalence, aiding targeted interventions in salmon hatcheries.</w:t>
      </w:r>
    </w:p>
    <w:bookmarkEnd w:id="115"/>
    <w:bookmarkStart w:id="116" w:name="background-6"/>
    <w:p>
      <w:pPr>
        <w:pStyle w:val="Heading4"/>
      </w:pPr>
      <w:r>
        <w:t xml:space="preserve">Background</w:t>
      </w:r>
    </w:p>
    <w:p>
      <w:pPr>
        <w:pStyle w:val="FirstParagraph"/>
      </w:pPr>
      <w:r>
        <w:t xml:space="preserve">Historically, Fisheries and Oceans Canada’s (DFO) Salmonid Enhancement Program (SEP) has worked closely with the Science Branch’s Aquatic Animal Health (AAH) Section to implement disease monitoring and mitigation programs aimed at reducing the impacts of endemic diseases in salmonid hatcheries. These efforts are critical for maintaining hatchery productivity and supporting broader salmon conservation and enhancement objectives. However, reductions in funding for salmon health research within both SEP and the Science Branch have limited the ability of the Finfish Diagnostic Laboratory (FDL) at the Pacific Biological Station (PBS) to modernize and adopt emerging diagnostic technologies. As a result, diagnostic capacity has not kept pace with current best practices, and opportunities for effective technology transfer between Science Branch and SEP have diminished.</w:t>
      </w:r>
    </w:p>
    <w:p>
      <w:pPr>
        <w:pStyle w:val="BodyText"/>
      </w:pPr>
      <w:r>
        <w:t xml:space="preserve">This project sought to address these knowledge and capacity gap by re-establishing strong linkages between SEP and the Science Branch and leveraging scientific expertise to improve, expand, and modernize the FDL. The demand driving this work is the need for timely, accurate, and advanced diagnostic information to support proactive salmonid hatchery health management. Through strengthened collaboration among SEP, BC Centre for Aquatic Health Sciences, and Science Branch, a multi-year initiative was implemented that will result in sustainable disease monitoring and mitigation, ultimately improving hatchery health outcomes across SEP facilities.</w:t>
      </w:r>
    </w:p>
    <w:bookmarkEnd w:id="116"/>
    <w:bookmarkStart w:id="117" w:name="methods-and-findings-7"/>
    <w:p>
      <w:pPr>
        <w:pStyle w:val="Heading4"/>
      </w:pPr>
      <w:r>
        <w:t xml:space="preserve">Methods and Findings</w:t>
      </w:r>
    </w:p>
    <w:p>
      <w:pPr>
        <w:pStyle w:val="FirstParagraph"/>
      </w:pPr>
      <w:r>
        <w:t xml:space="preserve">Validation and transfer of diagnostic assays for endemic pathogens</w:t>
      </w:r>
    </w:p>
    <w:p>
      <w:pPr>
        <w:pStyle w:val="BodyText"/>
      </w:pPr>
      <w:r>
        <w:t xml:space="preserve">In consultation with SEP veterinarians and fish health staff, the project identified seven endemic pathogens for which there was a need for improved diagnostic assays. Due to the need for high-capacity and rapid diagnostics, quantitative PCR (qPCR) assays were chosen for their accuracy and reliability. The targeted pathogens were as follows:</w:t>
      </w:r>
      <w:r>
        <w:t xml:space="preserve"> </w:t>
      </w:r>
      <w:r>
        <w:rPr>
          <w:i/>
          <w:iCs/>
        </w:rPr>
        <w:t xml:space="preserve">Tetracapsuloides bryosalmonae</w:t>
      </w:r>
      <w:r>
        <w:rPr>
          <w:i/>
          <w:iCs/>
        </w:rPr>
        <w:t xml:space="preserve"> </w:t>
      </w:r>
      <w:r>
        <w:t xml:space="preserve">(Bettge et al., 2009),</w:t>
      </w:r>
      <w:r>
        <w:t xml:space="preserve"> </w:t>
      </w:r>
      <w:r>
        <w:rPr>
          <w:i/>
          <w:iCs/>
        </w:rPr>
        <w:t xml:space="preserve">Flavobacterium columnare</w:t>
      </w:r>
      <w:r>
        <w:rPr>
          <w:i/>
          <w:iCs/>
        </w:rPr>
        <w:t xml:space="preserve"> </w:t>
      </w:r>
      <w:r>
        <w:t xml:space="preserve">(Gibbs et al., 2020),</w:t>
      </w:r>
      <w:r>
        <w:t xml:space="preserve"> </w:t>
      </w:r>
      <w:r>
        <w:rPr>
          <w:i/>
          <w:iCs/>
        </w:rPr>
        <w:t xml:space="preserve">Flavobacterium psychrophilum</w:t>
      </w:r>
      <w:r>
        <w:rPr>
          <w:i/>
          <w:iCs/>
        </w:rPr>
        <w:t xml:space="preserve"> </w:t>
      </w:r>
      <w:r>
        <w:t xml:space="preserve">(Ma et al., 2019; Marancik &amp; Wiens, 2013),</w:t>
      </w:r>
      <w:r>
        <w:t xml:space="preserve"> </w:t>
      </w:r>
      <w:r>
        <w:rPr>
          <w:i/>
          <w:iCs/>
        </w:rPr>
        <w:t xml:space="preserve">Renibacterium salmoninarum</w:t>
      </w:r>
      <w:r>
        <w:rPr>
          <w:i/>
          <w:iCs/>
        </w:rPr>
        <w:t xml:space="preserve"> </w:t>
      </w:r>
      <w:r>
        <w:t xml:space="preserve">(Richmond &amp; Plant, 2021),</w:t>
      </w:r>
      <w:r>
        <w:t xml:space="preserve"> </w:t>
      </w:r>
      <w:r>
        <w:rPr>
          <w:i/>
          <w:iCs/>
        </w:rPr>
        <w:t xml:space="preserve">Ichthyophthirius multifiliis</w:t>
      </w:r>
      <w:r>
        <w:rPr>
          <w:i/>
          <w:iCs/>
        </w:rPr>
        <w:t xml:space="preserve"> </w:t>
      </w:r>
      <w:r>
        <w:t xml:space="preserve">(Howell et al., 2019), IHNV (Purcell et al., 2013), and</w:t>
      </w:r>
      <w:r>
        <w:t xml:space="preserve"> </w:t>
      </w:r>
      <w:r>
        <w:rPr>
          <w:i/>
          <w:iCs/>
        </w:rPr>
        <w:t xml:space="preserve">Nucleospora salmonis</w:t>
      </w:r>
      <w:r>
        <w:rPr>
          <w:i/>
          <w:iCs/>
        </w:rPr>
        <w:t xml:space="preserve"> </w:t>
      </w:r>
      <w:r>
        <w:t xml:space="preserve">(Badil et al., 2011). Where pathogen nucleic acids were unavailable, synthetic double-stranded DNA fragments (gBlocks™) were used for validation work, e.g. limits of detection and quantification. In collaboration with BC Centre for Aquatic Health Sciences, the</w:t>
      </w:r>
      <w:r>
        <w:t xml:space="preserve"> </w:t>
      </w:r>
      <w:r>
        <w:rPr>
          <w:i/>
          <w:iCs/>
        </w:rPr>
        <w:t xml:space="preserve">R. salmoninarum</w:t>
      </w:r>
      <w:r>
        <w:rPr>
          <w:i/>
          <w:iCs/>
        </w:rPr>
        <w:t xml:space="preserve"> </w:t>
      </w:r>
      <w:r>
        <w:t xml:space="preserve">qPCR assay underwent interlaboratory validation in which both labs screened 170 samples. The results showed substantial agreement between labs (Cohen’s κ=0.68), confirming the reliability of assay transfer. Post-validation, assays were implemented to assist the FDL in disease investigations.</w:t>
      </w:r>
    </w:p>
    <w:p>
      <w:pPr>
        <w:pStyle w:val="BodyText"/>
      </w:pPr>
      <w:r>
        <w:t xml:space="preserve">To ensure effective knowledge transfer, standard operating procedures were developed by the AAH team and shared with FDL staff. Training sessions covered all aspects of assay implementation, enabling FDL personnel to independently conduct analyses.</w:t>
      </w:r>
    </w:p>
    <w:p>
      <w:pPr>
        <w:pStyle w:val="BodyText"/>
      </w:pPr>
      <w:r>
        <w:t xml:space="preserve">Deployment of assays for pathogen surveillance</w:t>
      </w:r>
    </w:p>
    <w:p>
      <w:pPr>
        <w:pStyle w:val="BodyText"/>
      </w:pPr>
      <w:r>
        <w:t xml:space="preserve">In addition to assay validation and technology transfer, this project also focused on collection and analysis of longitudinal data on two high-priority pathogens:</w:t>
      </w:r>
      <w:r>
        <w:t xml:space="preserve"> </w:t>
      </w:r>
      <w:r>
        <w:rPr>
          <w:i/>
          <w:iCs/>
        </w:rPr>
        <w:t xml:space="preserve">F</w:t>
      </w:r>
      <w:r>
        <w:rPr>
          <w:b/>
          <w:bCs/>
          <w:i/>
          <w:iCs/>
        </w:rPr>
        <w:t xml:space="preserve">.</w:t>
      </w:r>
      <w:r>
        <w:rPr>
          <w:i/>
          <w:iCs/>
        </w:rPr>
        <w:t xml:space="preserve"> </w:t>
      </w:r>
      <w:r>
        <w:rPr>
          <w:i/>
          <w:iCs/>
        </w:rPr>
        <w:t xml:space="preserve">psychrophilum</w:t>
      </w:r>
      <w:r>
        <w:rPr>
          <w:i/>
          <w:iCs/>
        </w:rPr>
        <w:t xml:space="preserve"> </w:t>
      </w:r>
      <w:r>
        <w:t xml:space="preserve">and</w:t>
      </w:r>
      <w:r>
        <w:t xml:space="preserve"> </w:t>
      </w:r>
      <w:r>
        <w:rPr>
          <w:i/>
          <w:iCs/>
        </w:rPr>
        <w:t xml:space="preserve">R</w:t>
      </w:r>
      <w:r>
        <w:rPr>
          <w:b/>
          <w:bCs/>
          <w:i/>
          <w:iCs/>
        </w:rPr>
        <w:t xml:space="preserve">.</w:t>
      </w:r>
      <w:r>
        <w:rPr>
          <w:i/>
          <w:iCs/>
        </w:rPr>
        <w:t xml:space="preserve"> </w:t>
      </w:r>
      <w:r>
        <w:rPr>
          <w:i/>
          <w:iCs/>
        </w:rPr>
        <w:t xml:space="preserve">salmoninarum</w:t>
      </w:r>
      <w:r>
        <w:t xml:space="preserve">.</w:t>
      </w:r>
      <w:r>
        <w:t xml:space="preserve"> </w:t>
      </w:r>
      <w:r>
        <w:rPr>
          <w:i/>
          <w:iCs/>
        </w:rPr>
        <w:t xml:space="preserve">F. psychrophilum</w:t>
      </w:r>
      <w:r>
        <w:rPr>
          <w:i/>
          <w:iCs/>
        </w:rPr>
        <w:t xml:space="preserve"> </w:t>
      </w:r>
      <w:r>
        <w:t xml:space="preserve">is the causative agent of bacterial coldwater disease and infections can cause significant disease and mortality in juvenile, hatchery-reared salmonids. Identified knowledge gaps for</w:t>
      </w:r>
      <w:r>
        <w:t xml:space="preserve"> </w:t>
      </w:r>
      <w:r>
        <w:rPr>
          <w:i/>
          <w:iCs/>
        </w:rPr>
        <w:t xml:space="preserve">F. psychrophilum</w:t>
      </w:r>
      <w:r>
        <w:t xml:space="preserve"> </w:t>
      </w:r>
      <w:r>
        <w:t xml:space="preserve">in BC include overall prevalence in broodstock, and the linkage between female broodstock bacterial load and outbreaks in fry. While outbreaks are common at most SEP facilities rearing salmonids, outbreaks are notably acute in Harrison River Chinook salmon (HRCS).</w:t>
      </w:r>
    </w:p>
    <w:p>
      <w:pPr>
        <w:pStyle w:val="BodyText"/>
      </w:pPr>
      <w:r>
        <w:t xml:space="preserve">Surveillance conducted between 2023 and 2025 determined that prevalence was approximately 40% in HRCS broodstock during 2023–2024, with a significant reduction in 2025 (χ2=12.6,</w:t>
      </w:r>
      <w:r>
        <w:t xml:space="preserve"> </w:t>
      </w:r>
      <w:r>
        <w:rPr>
          <w:i/>
          <w:iCs/>
        </w:rPr>
        <w:t xml:space="preserve">p</w:t>
      </w:r>
      <w:r>
        <w:rPr>
          <w:i/>
          <w:iCs/>
        </w:rPr>
        <w:t xml:space="preserve"> </w:t>
      </w:r>
      <w:r>
        <w:t xml:space="preserve">&lt; 0.01) (Table 1). It is possible that prevalence is cyclical in this stock but additional screening is necessary. Chehalis River broodstock, reared under similar conditions, showed comparable infection rates to HRCS in 2024, suggesting genetic differences between stocks may influence outbreak intensity.</w:t>
      </w:r>
    </w:p>
    <w:p>
      <w:pPr>
        <w:pStyle w:val="BodyText"/>
      </w:pPr>
      <w:r>
        <w:t xml:space="preserve">Both kidney and spleen were collected to determine which tissue would be best for routine sampling. Agreement between the two tissues was slight (Cohen’s κ=0.16). The number of positive fish based on spleen results was more than double that of kidney indicating that spleen is more likely to result in a positive detection. Tissues were also streaked on bacterial agar and evaluated for growth of yellow-pigmented bacteria morphologically similar to</w:t>
      </w:r>
      <w:r>
        <w:t xml:space="preserve"> </w:t>
      </w:r>
      <w:r>
        <w:rPr>
          <w:i/>
          <w:iCs/>
        </w:rPr>
        <w:t xml:space="preserve">F. psychrophilum</w:t>
      </w:r>
      <w:r>
        <w:t xml:space="preserve">. Using novel sequencing techniques, we identified unexpected genetic heterogeneity within</w:t>
      </w:r>
      <w:r>
        <w:t xml:space="preserve"> </w:t>
      </w:r>
      <w:r>
        <w:rPr>
          <w:i/>
          <w:iCs/>
        </w:rPr>
        <w:t xml:space="preserve">F. psychrophilum</w:t>
      </w:r>
      <w:r>
        <w:t xml:space="preserve"> </w:t>
      </w:r>
      <w:r>
        <w:t xml:space="preserve">isolates from BC.</w:t>
      </w:r>
    </w:p>
    <w:p>
      <w:pPr>
        <w:pStyle w:val="BodyText"/>
      </w:pPr>
      <w:r>
        <w:t xml:space="preserve">In 2024, the SEP Fish Health group conducted a pilot study to evaluate the effectiveness of pre-fertilization egg disinfection in reducing bacterial loads. Unfertilized eggs from 20 HRCS females were treated in an Ovadine®:saline solution (100 ppm:0.75%) for 15 minutes. Egg disinfection is typically carried out post-fertilization; however, iodophor cannot penetrate eggs to eliminate bacteria already present within. A previous study by Lennox et al. (2023) suggested that pre-fertilization disinfection in an iodophor:saline solution may decrease intra-egg bacterial concentrations, supporting the basis for this pilot. Eggs from each female were sampled at three key stages (pre-fertilization and pre-treatment, pre-fertilization and post-treatment, and post-fertilization and post-treatment) and screened for</w:t>
      </w:r>
      <w:r>
        <w:t xml:space="preserve"> </w:t>
      </w:r>
      <w:r>
        <w:rPr>
          <w:i/>
          <w:iCs/>
        </w:rPr>
        <w:t xml:space="preserve">F</w:t>
      </w:r>
      <w:r>
        <w:rPr>
          <w:b/>
          <w:bCs/>
          <w:i/>
          <w:iCs/>
        </w:rPr>
        <w:t xml:space="preserve">.</w:t>
      </w:r>
      <w:r>
        <w:rPr>
          <w:i/>
          <w:iCs/>
        </w:rPr>
        <w:t xml:space="preserve"> </w:t>
      </w:r>
      <w:r>
        <w:rPr>
          <w:i/>
          <w:iCs/>
        </w:rPr>
        <w:t xml:space="preserve">psychrophilum</w:t>
      </w:r>
      <w:r>
        <w:rPr>
          <w:i/>
          <w:iCs/>
        </w:rPr>
        <w:t xml:space="preserve"> </w:t>
      </w:r>
      <w:r>
        <w:t xml:space="preserve">by AAH staff. The number of positive samples decreased from eight (pre-treatment and pre-fertilization) to one (post-treatment and post-fertilization). Fish were not monitored post-hatch, so long-term effectiveness of the treatment could not be assessed, though no adverse impacts on fertilization or hatching were noted.</w:t>
      </w:r>
    </w:p>
    <w:p>
      <w:pPr>
        <w:pStyle w:val="BodyText"/>
      </w:pPr>
      <w:r>
        <w:t xml:space="preserve">The study was repeated in fall 2025, expanding to include all HRCS eggs as well as all chum salmon eggs at the Tenderfoot hatchery. Samples from the HRCS eggs were collected and will be analyzed using qPCR before the end of the fiscal year to further evaluate the efficacy of this treatment approach.</w:t>
      </w:r>
    </w:p>
    <w:p>
      <w:pPr>
        <w:pStyle w:val="BodyText"/>
      </w:pPr>
      <w:r>
        <w:rPr>
          <w:i/>
          <w:iCs/>
        </w:rPr>
        <w:t xml:space="preserve">R. salmoninarum</w:t>
      </w:r>
      <w:r>
        <w:t xml:space="preserve"> </w:t>
      </w:r>
      <w:r>
        <w:t xml:space="preserve">is the causative agent of Bacterial Kidney Disease (BKD), and is vertically transmitted from female broodstock to progeny. As such, kidney is collected from spawning female broodstock and submitted to the FDL for BKD screening using an enzyme-linked immunosorbent assay (ELISA). In the current study, 637 samples were screened by ELISA and qPCR. Assay agreement was slight (Cohen’s κ=0.20), and overall, more samples were positive by ELISA as compared to qPCR. The ELISA measures bacterial antigen concentrations and serves as a proxy for previous</w:t>
      </w:r>
      <w:r>
        <w:t xml:space="preserve"> </w:t>
      </w:r>
      <w:r>
        <w:rPr>
          <w:i/>
          <w:iCs/>
        </w:rPr>
        <w:t xml:space="preserve">R. salmoninarum</w:t>
      </w:r>
      <w:r>
        <w:t xml:space="preserve"> </w:t>
      </w:r>
      <w:r>
        <w:t xml:space="preserve">exposure. Conversely, the qPCR measures the total amount of nucleic acid present, i.e. an active infection. Therefore, although the</w:t>
      </w:r>
      <w:r>
        <w:t xml:space="preserve"> </w:t>
      </w:r>
      <w:r>
        <w:rPr>
          <w:i/>
          <w:iCs/>
        </w:rPr>
        <w:t xml:space="preserve">R. salmoninarum</w:t>
      </w:r>
      <w:r>
        <w:t xml:space="preserve"> </w:t>
      </w:r>
      <w:r>
        <w:t xml:space="preserve">qPCR assay is sensitive and specific, the ELISA remains the gold standard method for broodstock screening. Longitudinal surveillance of select stocks was also conducted from 2023 through 2025 (Table 2). Prevalence, as determined by ELISA, is high at these facilities every year. Results from 2025 are pending but will be available by the end of this fiscal year.</w:t>
      </w:r>
    </w:p>
    <w:p>
      <w:pPr>
        <w:pStyle w:val="BodyText"/>
      </w:pPr>
      <w:r>
        <w:t xml:space="preserve">This project also explored the use of non-lethal sampling methods for</w:t>
      </w:r>
      <w:r>
        <w:t xml:space="preserve"> </w:t>
      </w:r>
      <w:r>
        <w:rPr>
          <w:i/>
          <w:iCs/>
        </w:rPr>
        <w:t xml:space="preserve">R. salmoninarum</w:t>
      </w:r>
      <w:r>
        <w:t xml:space="preserve">. To do so, lethal (kidney) and non-lethal (mucus, gill clip, anal fin clip, and ventral swab) samples were collected from female broodstock at Nitinat and Big Q hatcheries. All samples were screened by the qPCR assay and kidney was also screened by ELISA (Table 3). In 2024, results showed limited agreement between non-lethal samples and kidney, with mucus samples providing the highest detection rates. Given the amount of handling during the spawning process, mucus also has the highest risk of contamination. Consequently, mucus sampling was excluded in 2025, with evaluation ongoing for gill clip and anal fin sampling methods.</w:t>
      </w:r>
    </w:p>
    <w:bookmarkEnd w:id="117"/>
    <w:bookmarkStart w:id="118" w:name="tables-and-figures-5"/>
    <w:p>
      <w:pPr>
        <w:pStyle w:val="Heading4"/>
      </w:pPr>
      <w:r>
        <w:t xml:space="preserve">Tables and Figures</w:t>
      </w:r>
    </w:p>
    <w:p>
      <w:pPr>
        <w:pStyle w:val="FirstParagraph"/>
      </w:pPr>
      <w:r>
        <w:t xml:space="preserve">Table 1. Longitudinal surveillance results for</w:t>
      </w:r>
      <w:r>
        <w:t xml:space="preserve"> </w:t>
      </w:r>
      <w:r>
        <w:rPr>
          <w:i/>
          <w:iCs/>
        </w:rPr>
        <w:t xml:space="preserve">Flavobacterium psychrophilum</w:t>
      </w:r>
      <w:r>
        <w:t xml:space="preserve">. Broodstock were classified as positive if the bacterium was re-isolated from tissue samples or if tissues tested positive by qPCR. Total prevalence was calculated as the number of unique positive broodstock identified by qPCR and/or culture divided by the total number of samples collected. Subscripts denote statistically significant differences in prevalence among years (χ2=12.6,</w:t>
      </w:r>
      <w:r>
        <w:t xml:space="preserve"> </w:t>
      </w:r>
      <w:r>
        <w:rPr>
          <w:i/>
          <w:iCs/>
        </w:rPr>
        <w:t xml:space="preserve">P</w:t>
      </w:r>
      <w:r>
        <w:t xml:space="preserve"> </w:t>
      </w:r>
      <w:r>
        <w:t xml:space="preserve">&lt; 0.01).</w:t>
      </w:r>
    </w:p>
    <w:p>
      <w:pPr>
        <w:pStyle w:val="BodyText"/>
      </w:pPr>
      <w:r>
        <w:t xml:space="preserve">Stock</w:t>
      </w:r>
    </w:p>
    <w:p>
      <w:pPr>
        <w:pStyle w:val="BodyText"/>
      </w:pPr>
      <w:r>
        <w:t xml:space="preserve">Year</w:t>
      </w:r>
    </w:p>
    <w:p>
      <w:pPr>
        <w:pStyle w:val="BodyText"/>
      </w:pPr>
      <w:r>
        <w:t xml:space="preserve">Total prevalence (No. screened)</w:t>
      </w:r>
    </w:p>
    <w:p>
      <w:pPr>
        <w:pStyle w:val="BodyText"/>
      </w:pPr>
      <w:r>
        <w:t xml:space="preserve">Harrison River</w:t>
      </w:r>
    </w:p>
    <w:p>
      <w:pPr>
        <w:pStyle w:val="BodyText"/>
      </w:pPr>
      <w:r>
        <w:t xml:space="preserve">2023</w:t>
      </w:r>
    </w:p>
    <w:p>
      <w:pPr>
        <w:pStyle w:val="BodyText"/>
      </w:pPr>
      <w:r>
        <w:t xml:space="preserve">0.43a (121)</w:t>
      </w:r>
    </w:p>
    <w:p>
      <w:pPr>
        <w:pStyle w:val="BodyText"/>
      </w:pPr>
      <w:r>
        <w:t xml:space="preserve">2024</w:t>
      </w:r>
    </w:p>
    <w:p>
      <w:pPr>
        <w:pStyle w:val="BodyText"/>
      </w:pPr>
      <w:r>
        <w:t xml:space="preserve">0.44a (122)</w:t>
      </w:r>
    </w:p>
    <w:p>
      <w:pPr>
        <w:pStyle w:val="BodyText"/>
      </w:pPr>
      <w:r>
        <w:t xml:space="preserve">2025</w:t>
      </w:r>
    </w:p>
    <w:p>
      <w:pPr>
        <w:pStyle w:val="BodyText"/>
      </w:pPr>
      <w:r>
        <w:t xml:space="preserve">0.25b (125)</w:t>
      </w:r>
    </w:p>
    <w:p>
      <w:pPr>
        <w:pStyle w:val="BodyText"/>
      </w:pPr>
      <w:r>
        <w:t xml:space="preserve">Chehalis River</w:t>
      </w:r>
    </w:p>
    <w:p>
      <w:pPr>
        <w:pStyle w:val="BodyText"/>
      </w:pPr>
      <w:r>
        <w:t xml:space="preserve">2024</w:t>
      </w:r>
    </w:p>
    <w:p>
      <w:pPr>
        <w:pStyle w:val="BodyText"/>
      </w:pPr>
      <w:r>
        <w:t xml:space="preserve">0.2 (60)</w:t>
      </w:r>
    </w:p>
    <w:p>
      <w:pPr>
        <w:pStyle w:val="BodyText"/>
      </w:pPr>
      <w:r>
        <w:t xml:space="preserve">Table 2. Longitudinal surveillance results for</w:t>
      </w:r>
      <w:r>
        <w:t xml:space="preserve"> </w:t>
      </w:r>
      <w:r>
        <w:rPr>
          <w:i/>
          <w:iCs/>
        </w:rPr>
        <w:t xml:space="preserve">R. salmoninarum</w:t>
      </w:r>
      <w:r>
        <w:t xml:space="preserve"> </w:t>
      </w:r>
      <w:r>
        <w:t xml:space="preserve">at select facilities. Broodstock were classified as positive if the ELISA optical density value was greater than the mean optical density of the negative control or kidney tested positive by qPCR. ELISA prevalence estimates included samples classified as</w:t>
      </w:r>
      <w:r>
        <w:t xml:space="preserve"> </w:t>
      </w:r>
      <w:r>
        <w:t xml:space="preserve">‘low level of detection’</w:t>
      </w:r>
      <w:r>
        <w:t xml:space="preserve"> </w:t>
      </w:r>
      <w:r>
        <w:t xml:space="preserve">as these samples are considered positive but are often kept by facilities.</w:t>
      </w:r>
    </w:p>
    <w:p>
      <w:pPr>
        <w:pStyle w:val="BodyText"/>
      </w:pPr>
      <w:r>
        <w:t xml:space="preserve">Facility</w:t>
      </w:r>
    </w:p>
    <w:p>
      <w:pPr>
        <w:pStyle w:val="BodyText"/>
      </w:pPr>
      <w:r>
        <w:t xml:space="preserve">Species</w:t>
      </w:r>
    </w:p>
    <w:p>
      <w:pPr>
        <w:pStyle w:val="BodyText"/>
      </w:pPr>
      <w:r>
        <w:t xml:space="preserve">2023</w:t>
      </w:r>
    </w:p>
    <w:p>
      <w:pPr>
        <w:pStyle w:val="BodyText"/>
      </w:pPr>
      <w:r>
        <w:t xml:space="preserve">2024</w:t>
      </w:r>
    </w:p>
    <w:p>
      <w:pPr>
        <w:pStyle w:val="BodyText"/>
      </w:pPr>
      <w:r>
        <w:t xml:space="preserve">No. of samples</w:t>
      </w:r>
    </w:p>
    <w:p>
      <w:pPr>
        <w:pStyle w:val="BodyText"/>
      </w:pPr>
      <w:r>
        <w:t xml:space="preserve">ELISA prevalence</w:t>
      </w:r>
    </w:p>
    <w:p>
      <w:pPr>
        <w:pStyle w:val="BodyText"/>
      </w:pPr>
      <w:r>
        <w:t xml:space="preserve">qPCR prevalence</w:t>
      </w:r>
    </w:p>
    <w:p>
      <w:pPr>
        <w:pStyle w:val="BodyText"/>
      </w:pPr>
      <w:r>
        <w:t xml:space="preserve">No. of samples</w:t>
      </w:r>
    </w:p>
    <w:p>
      <w:pPr>
        <w:pStyle w:val="BodyText"/>
      </w:pPr>
      <w:r>
        <w:t xml:space="preserve">ELISA prevalence</w:t>
      </w:r>
    </w:p>
    <w:p>
      <w:pPr>
        <w:pStyle w:val="BodyText"/>
      </w:pPr>
      <w:r>
        <w:t xml:space="preserve">qPCR prevalence</w:t>
      </w:r>
    </w:p>
    <w:p>
      <w:pPr>
        <w:pStyle w:val="BodyText"/>
      </w:pPr>
      <w:r>
        <w:t xml:space="preserve">Big Q</w:t>
      </w:r>
    </w:p>
    <w:p>
      <w:pPr>
        <w:pStyle w:val="BodyText"/>
      </w:pPr>
      <w:r>
        <w:t xml:space="preserve">Coho</w:t>
      </w:r>
    </w:p>
    <w:p>
      <w:pPr>
        <w:pStyle w:val="BodyText"/>
      </w:pPr>
      <w:r>
        <w:t xml:space="preserve">30</w:t>
      </w:r>
    </w:p>
    <w:p>
      <w:pPr>
        <w:pStyle w:val="BodyText"/>
      </w:pPr>
      <w:r>
        <w:t xml:space="preserve">0.93</w:t>
      </w:r>
    </w:p>
    <w:p>
      <w:pPr>
        <w:pStyle w:val="BodyText"/>
      </w:pPr>
      <w:r>
        <w:t xml:space="preserve">0.03</w:t>
      </w:r>
    </w:p>
    <w:p>
      <w:pPr>
        <w:pStyle w:val="BodyText"/>
      </w:pPr>
      <w:r>
        <w:t xml:space="preserve">60</w:t>
      </w:r>
    </w:p>
    <w:p>
      <w:pPr>
        <w:pStyle w:val="BodyText"/>
      </w:pPr>
      <w:r>
        <w:t xml:space="preserve">0.83</w:t>
      </w:r>
    </w:p>
    <w:p>
      <w:pPr>
        <w:pStyle w:val="BodyText"/>
      </w:pPr>
      <w:r>
        <w:t xml:space="preserve">0.05</w:t>
      </w:r>
    </w:p>
    <w:p>
      <w:pPr>
        <w:pStyle w:val="BodyText"/>
      </w:pPr>
      <w:r>
        <w:t xml:space="preserve">Chehalis</w:t>
      </w:r>
    </w:p>
    <w:p>
      <w:pPr>
        <w:pStyle w:val="BodyText"/>
      </w:pPr>
      <w:r>
        <w:t xml:space="preserve">Coho</w:t>
      </w:r>
    </w:p>
    <w:p>
      <w:pPr>
        <w:pStyle w:val="BodyText"/>
      </w:pPr>
      <w:r>
        <w:t xml:space="preserve">30</w:t>
      </w:r>
    </w:p>
    <w:p>
      <w:pPr>
        <w:pStyle w:val="BodyText"/>
      </w:pPr>
      <w:r>
        <w:t xml:space="preserve">0.93</w:t>
      </w:r>
    </w:p>
    <w:p>
      <w:pPr>
        <w:pStyle w:val="BodyText"/>
      </w:pPr>
      <w:r>
        <w:t xml:space="preserve">0.13</w:t>
      </w:r>
    </w:p>
    <w:p>
      <w:pPr>
        <w:pStyle w:val="BodyText"/>
      </w:pPr>
      <w:r>
        <w:t xml:space="preserve">60</w:t>
      </w:r>
    </w:p>
    <w:p>
      <w:pPr>
        <w:pStyle w:val="BodyText"/>
      </w:pPr>
      <w:r>
        <w:t xml:space="preserve">1</w:t>
      </w:r>
    </w:p>
    <w:p>
      <w:pPr>
        <w:pStyle w:val="BodyText"/>
      </w:pPr>
      <w:r>
        <w:t xml:space="preserve">0.07</w:t>
      </w:r>
    </w:p>
    <w:p>
      <w:pPr>
        <w:pStyle w:val="BodyText"/>
      </w:pPr>
      <w:r>
        <w:t xml:space="preserve">Inch Creek</w:t>
      </w:r>
    </w:p>
    <w:p>
      <w:pPr>
        <w:pStyle w:val="BodyText"/>
      </w:pPr>
      <w:r>
        <w:t xml:space="preserve">Coho</w:t>
      </w:r>
    </w:p>
    <w:p>
      <w:pPr>
        <w:pStyle w:val="BodyText"/>
      </w:pPr>
      <w:r>
        <w:t xml:space="preserve">20</w:t>
      </w:r>
    </w:p>
    <w:p>
      <w:pPr>
        <w:pStyle w:val="BodyText"/>
      </w:pPr>
      <w:r>
        <w:t xml:space="preserve">0.95</w:t>
      </w:r>
    </w:p>
    <w:p>
      <w:pPr>
        <w:pStyle w:val="BodyText"/>
      </w:pPr>
      <w:r>
        <w:t xml:space="preserve">0.05</w:t>
      </w:r>
    </w:p>
    <w:p>
      <w:pPr>
        <w:pStyle w:val="BodyText"/>
      </w:pPr>
      <w:r>
        <w:t xml:space="preserve">60</w:t>
      </w:r>
    </w:p>
    <w:p>
      <w:pPr>
        <w:pStyle w:val="BodyText"/>
      </w:pPr>
      <w:r>
        <w:t xml:space="preserve">1</w:t>
      </w:r>
    </w:p>
    <w:p>
      <w:pPr>
        <w:pStyle w:val="BodyText"/>
      </w:pPr>
      <w:r>
        <w:t xml:space="preserve">0.02</w:t>
      </w:r>
    </w:p>
    <w:p>
      <w:pPr>
        <w:pStyle w:val="BodyText"/>
      </w:pPr>
      <w:r>
        <w:t xml:space="preserve">Nitinat</w:t>
      </w:r>
    </w:p>
    <w:p>
      <w:pPr>
        <w:pStyle w:val="BodyText"/>
      </w:pPr>
      <w:r>
        <w:t xml:space="preserve">Coho</w:t>
      </w:r>
    </w:p>
    <w:p>
      <w:pPr>
        <w:pStyle w:val="BodyText"/>
      </w:pPr>
      <w:r>
        <w:t xml:space="preserve">40</w:t>
      </w:r>
    </w:p>
    <w:p>
      <w:pPr>
        <w:pStyle w:val="BodyText"/>
      </w:pPr>
      <w:r>
        <w:t xml:space="preserve">1</w:t>
      </w:r>
    </w:p>
    <w:p>
      <w:pPr>
        <w:pStyle w:val="BodyText"/>
      </w:pPr>
      <w:r>
        <w:t xml:space="preserve">0.55</w:t>
      </w:r>
    </w:p>
    <w:p>
      <w:pPr>
        <w:pStyle w:val="BodyText"/>
      </w:pPr>
      <w:r>
        <w:t xml:space="preserve">45</w:t>
      </w:r>
    </w:p>
    <w:p>
      <w:pPr>
        <w:pStyle w:val="BodyText"/>
      </w:pPr>
      <w:r>
        <w:t xml:space="preserve">1</w:t>
      </w:r>
    </w:p>
    <w:p>
      <w:pPr>
        <w:pStyle w:val="BodyText"/>
      </w:pPr>
      <w:r>
        <w:t xml:space="preserve">0.18</w:t>
      </w:r>
    </w:p>
    <w:p>
      <w:pPr>
        <w:pStyle w:val="BodyText"/>
      </w:pPr>
      <w:r>
        <w:t xml:space="preserve">Puntledge</w:t>
      </w:r>
    </w:p>
    <w:p>
      <w:pPr>
        <w:pStyle w:val="BodyText"/>
      </w:pPr>
      <w:r>
        <w:t xml:space="preserve">Coho</w:t>
      </w:r>
    </w:p>
    <w:p>
      <w:pPr>
        <w:pStyle w:val="BodyText"/>
      </w:pPr>
      <w:r>
        <w:t xml:space="preserve">20</w:t>
      </w:r>
    </w:p>
    <w:p>
      <w:pPr>
        <w:pStyle w:val="BodyText"/>
      </w:pPr>
      <w:r>
        <w:t xml:space="preserve">1</w:t>
      </w:r>
    </w:p>
    <w:p>
      <w:pPr>
        <w:pStyle w:val="BodyText"/>
      </w:pPr>
      <w:r>
        <w:t xml:space="preserve">0.35</w:t>
      </w:r>
    </w:p>
    <w:p>
      <w:pPr>
        <w:pStyle w:val="BodyText"/>
      </w:pPr>
      <w:r>
        <w:t xml:space="preserve">88</w:t>
      </w:r>
    </w:p>
    <w:p>
      <w:pPr>
        <w:pStyle w:val="BodyText"/>
      </w:pPr>
      <w:r>
        <w:t xml:space="preserve">0.86</w:t>
      </w:r>
    </w:p>
    <w:p>
      <w:pPr>
        <w:pStyle w:val="BodyText"/>
      </w:pPr>
      <w:r>
        <w:t xml:space="preserve">0.25</w:t>
      </w:r>
    </w:p>
    <w:p>
      <w:pPr>
        <w:pStyle w:val="BodyText"/>
      </w:pPr>
      <w:r>
        <w:t xml:space="preserve">Puntledge summer</w:t>
      </w:r>
    </w:p>
    <w:p>
      <w:pPr>
        <w:pStyle w:val="BodyText"/>
      </w:pPr>
      <w:r>
        <w:t xml:space="preserve">Chinook</w:t>
      </w:r>
    </w:p>
    <w:p>
      <w:pPr>
        <w:pStyle w:val="BodyText"/>
      </w:pPr>
      <w:r>
        <w:t xml:space="preserve">11</w:t>
      </w:r>
    </w:p>
    <w:p>
      <w:pPr>
        <w:pStyle w:val="BodyText"/>
      </w:pPr>
      <w:r>
        <w:t xml:space="preserve">1</w:t>
      </w:r>
    </w:p>
    <w:p>
      <w:pPr>
        <w:pStyle w:val="BodyText"/>
      </w:pPr>
      <w:r>
        <w:t xml:space="preserve">0.09</w:t>
      </w:r>
    </w:p>
    <w:p>
      <w:pPr>
        <w:pStyle w:val="BodyText"/>
      </w:pPr>
      <w:r>
        <w:t xml:space="preserve">18</w:t>
      </w:r>
    </w:p>
    <w:p>
      <w:pPr>
        <w:pStyle w:val="BodyText"/>
      </w:pPr>
      <w:r>
        <w:t xml:space="preserve">0.94</w:t>
      </w:r>
    </w:p>
    <w:p>
      <w:pPr>
        <w:pStyle w:val="BodyText"/>
      </w:pPr>
      <w:r>
        <w:t xml:space="preserve">0</w:t>
      </w:r>
    </w:p>
    <w:p>
      <w:pPr>
        <w:pStyle w:val="BodyText"/>
      </w:pPr>
      <w:r>
        <w:t xml:space="preserve">Table 3. Non-lethal BKD screening samples. Female Coho salmon broodstock were sampled at both facilities. Agreement values were calculated using Cohen’s kappa analysis and all tissues were compared to kidney.</w:t>
      </w:r>
    </w:p>
    <w:p>
      <w:pPr>
        <w:pStyle w:val="BodyText"/>
      </w:pPr>
      <w:r>
        <w:t xml:space="preserve">Year</w:t>
      </w:r>
    </w:p>
    <w:p>
      <w:pPr>
        <w:pStyle w:val="BodyText"/>
      </w:pPr>
      <w:r>
        <w:t xml:space="preserve">Facility</w:t>
      </w:r>
    </w:p>
    <w:p>
      <w:pPr>
        <w:pStyle w:val="BodyText"/>
      </w:pPr>
      <w:r>
        <w:t xml:space="preserve">No. sampled</w:t>
      </w:r>
    </w:p>
    <w:p>
      <w:pPr>
        <w:pStyle w:val="BodyText"/>
      </w:pPr>
      <w:r>
        <w:t xml:space="preserve">Samples collected</w:t>
      </w:r>
    </w:p>
    <w:p>
      <w:pPr>
        <w:pStyle w:val="BodyText"/>
      </w:pPr>
      <w:r>
        <w:t xml:space="preserve">Sample agreement</w:t>
      </w:r>
    </w:p>
    <w:p>
      <w:pPr>
        <w:pStyle w:val="BodyText"/>
      </w:pPr>
      <w:r>
        <w:t xml:space="preserve">2024</w:t>
      </w:r>
    </w:p>
    <w:p>
      <w:pPr>
        <w:pStyle w:val="BodyText"/>
      </w:pPr>
      <w:r>
        <w:t xml:space="preserve">Nitinat</w:t>
      </w:r>
    </w:p>
    <w:p>
      <w:pPr>
        <w:pStyle w:val="BodyText"/>
      </w:pPr>
      <w:r>
        <w:t xml:space="preserve">40</w:t>
      </w:r>
    </w:p>
    <w:p>
      <w:pPr>
        <w:pStyle w:val="BodyText"/>
      </w:pPr>
      <w:r>
        <w:t xml:space="preserve">Kidney</w:t>
      </w:r>
    </w:p>
    <w:p>
      <w:pPr>
        <w:pStyle w:val="BodyText"/>
      </w:pPr>
      <w:r>
        <w:t xml:space="preserve">Gill clip</w:t>
      </w:r>
    </w:p>
    <w:p>
      <w:pPr>
        <w:pStyle w:val="BodyText"/>
      </w:pPr>
      <w:r>
        <w:t xml:space="preserve">Mucus</w:t>
      </w:r>
    </w:p>
    <w:p>
      <w:pPr>
        <w:pStyle w:val="BodyText"/>
      </w:pPr>
      <w:r>
        <w:t xml:space="preserve">Ventral swab</w:t>
      </w:r>
    </w:p>
    <w:p>
      <w:pPr>
        <w:pStyle w:val="BodyText"/>
      </w:pPr>
      <w:r>
        <w:t xml:space="preserve">Anal fin clip</w:t>
      </w:r>
    </w:p>
    <w:p>
      <w:pPr>
        <w:pStyle w:val="BodyText"/>
      </w:pPr>
      <w:r>
        <w:t xml:space="preserve">Gill: &lt;0</w:t>
      </w:r>
    </w:p>
    <w:p>
      <w:pPr>
        <w:pStyle w:val="BodyText"/>
      </w:pPr>
      <w:r>
        <w:t xml:space="preserve">Mucus: 0.11</w:t>
      </w:r>
    </w:p>
    <w:p>
      <w:pPr>
        <w:pStyle w:val="BodyText"/>
      </w:pPr>
      <w:r>
        <w:t xml:space="preserve">Ventral swab: 0.085</w:t>
      </w:r>
    </w:p>
    <w:p>
      <w:pPr>
        <w:pStyle w:val="BodyText"/>
      </w:pPr>
      <w:r>
        <w:t xml:space="preserve">Anal fin clip: &lt;0</w:t>
      </w:r>
    </w:p>
    <w:p>
      <w:pPr>
        <w:pStyle w:val="BodyText"/>
      </w:pPr>
      <w:r>
        <w:t xml:space="preserve">2025</w:t>
      </w:r>
    </w:p>
    <w:p>
      <w:pPr>
        <w:pStyle w:val="BodyText"/>
      </w:pPr>
      <w:r>
        <w:t xml:space="preserve">Nitinat</w:t>
      </w:r>
    </w:p>
    <w:p>
      <w:pPr>
        <w:pStyle w:val="BodyText"/>
      </w:pPr>
      <w:r>
        <w:t xml:space="preserve">40</w:t>
      </w:r>
    </w:p>
    <w:p>
      <w:pPr>
        <w:pStyle w:val="BodyText"/>
      </w:pPr>
      <w:r>
        <w:t xml:space="preserve">Kidney</w:t>
      </w:r>
    </w:p>
    <w:p>
      <w:pPr>
        <w:pStyle w:val="BodyText"/>
      </w:pPr>
      <w:r>
        <w:t xml:space="preserve">Gill clip</w:t>
      </w:r>
    </w:p>
    <w:p>
      <w:pPr>
        <w:pStyle w:val="BodyText"/>
      </w:pPr>
      <w:r>
        <w:t xml:space="preserve">Anal fin</w:t>
      </w:r>
    </w:p>
    <w:p>
      <w:pPr>
        <w:pStyle w:val="BodyText"/>
      </w:pPr>
      <w:r>
        <w:t xml:space="preserve">NA</w:t>
      </w:r>
    </w:p>
    <w:p>
      <w:pPr>
        <w:pStyle w:val="BodyText"/>
      </w:pPr>
      <w:r>
        <w:t xml:space="preserve">Big Q</w:t>
      </w:r>
    </w:p>
    <w:p>
      <w:pPr>
        <w:pStyle w:val="BodyText"/>
      </w:pPr>
      <w:r>
        <w:t xml:space="preserve">40</w:t>
      </w:r>
    </w:p>
    <w:p>
      <w:pPr>
        <w:pStyle w:val="BodyText"/>
      </w:pPr>
      <w:r>
        <w:t xml:space="preserve">Kidney</w:t>
      </w:r>
    </w:p>
    <w:p>
      <w:pPr>
        <w:pStyle w:val="BodyText"/>
      </w:pPr>
      <w:r>
        <w:t xml:space="preserve">Gill clip</w:t>
      </w:r>
    </w:p>
    <w:p>
      <w:pPr>
        <w:pStyle w:val="BodyText"/>
      </w:pPr>
      <w:r>
        <w:t xml:space="preserve">Anal fin</w:t>
      </w:r>
    </w:p>
    <w:p>
      <w:pPr>
        <w:pStyle w:val="BodyText"/>
      </w:pPr>
      <w:r>
        <w:t xml:space="preserve">NA</w:t>
      </w:r>
    </w:p>
    <w:p>
      <w:pPr>
        <w:pStyle w:val="BodyText"/>
      </w:pPr>
      <w:r>
        <w:t xml:space="preserve">Supplemental Table 1. Stock and species sampled.</w:t>
      </w:r>
    </w:p>
    <w:p>
      <w:pPr>
        <w:pStyle w:val="BodyText"/>
      </w:pPr>
      <w:r>
        <w:t xml:space="preserve">Stock</w:t>
      </w:r>
    </w:p>
    <w:p>
      <w:pPr>
        <w:pStyle w:val="BodyText"/>
      </w:pPr>
      <w:r>
        <w:t xml:space="preserve">Species</w:t>
      </w:r>
    </w:p>
    <w:p>
      <w:pPr>
        <w:pStyle w:val="BodyText"/>
      </w:pPr>
      <w:r>
        <w:t xml:space="preserve">Big Q</w:t>
      </w:r>
    </w:p>
    <w:p>
      <w:pPr>
        <w:pStyle w:val="BodyText"/>
      </w:pPr>
      <w:r>
        <w:t xml:space="preserve">Coho</w:t>
      </w:r>
    </w:p>
    <w:p>
      <w:pPr>
        <w:pStyle w:val="BodyText"/>
      </w:pPr>
      <w:r>
        <w:t xml:space="preserve">Chehalis</w:t>
      </w:r>
    </w:p>
    <w:p>
      <w:pPr>
        <w:pStyle w:val="BodyText"/>
      </w:pPr>
      <w:r>
        <w:t xml:space="preserve">Coho</w:t>
      </w:r>
    </w:p>
    <w:p>
      <w:pPr>
        <w:pStyle w:val="BodyText"/>
      </w:pPr>
      <w:r>
        <w:t xml:space="preserve">Chehalis</w:t>
      </w:r>
    </w:p>
    <w:p>
      <w:pPr>
        <w:pStyle w:val="BodyText"/>
      </w:pPr>
      <w:r>
        <w:t xml:space="preserve">Chinook</w:t>
      </w:r>
    </w:p>
    <w:p>
      <w:pPr>
        <w:pStyle w:val="BodyText"/>
      </w:pPr>
      <w:r>
        <w:t xml:space="preserve">Chilko</w:t>
      </w:r>
    </w:p>
    <w:p>
      <w:pPr>
        <w:pStyle w:val="BodyText"/>
      </w:pPr>
      <w:r>
        <w:t xml:space="preserve">Chinook</w:t>
      </w:r>
    </w:p>
    <w:p>
      <w:pPr>
        <w:pStyle w:val="BodyText"/>
      </w:pPr>
      <w:r>
        <w:t xml:space="preserve">Chilliwack</w:t>
      </w:r>
    </w:p>
    <w:p>
      <w:pPr>
        <w:pStyle w:val="BodyText"/>
      </w:pPr>
      <w:r>
        <w:t xml:space="preserve">Coho</w:t>
      </w:r>
    </w:p>
    <w:p>
      <w:pPr>
        <w:pStyle w:val="BodyText"/>
      </w:pPr>
      <w:r>
        <w:t xml:space="preserve">Fraser</w:t>
      </w:r>
    </w:p>
    <w:p>
      <w:pPr>
        <w:pStyle w:val="BodyText"/>
      </w:pPr>
      <w:r>
        <w:t xml:space="preserve">Sockeye</w:t>
      </w:r>
    </w:p>
    <w:p>
      <w:pPr>
        <w:pStyle w:val="BodyText"/>
      </w:pPr>
      <w:r>
        <w:t xml:space="preserve">Fulton</w:t>
      </w:r>
    </w:p>
    <w:p>
      <w:pPr>
        <w:pStyle w:val="BodyText"/>
      </w:pPr>
      <w:r>
        <w:t xml:space="preserve">Sockeye</w:t>
      </w:r>
    </w:p>
    <w:p>
      <w:pPr>
        <w:pStyle w:val="BodyText"/>
      </w:pPr>
      <w:r>
        <w:t xml:space="preserve">Inch</w:t>
      </w:r>
    </w:p>
    <w:p>
      <w:pPr>
        <w:pStyle w:val="BodyText"/>
      </w:pPr>
      <w:r>
        <w:t xml:space="preserve">Coho</w:t>
      </w:r>
    </w:p>
    <w:p>
      <w:pPr>
        <w:pStyle w:val="BodyText"/>
      </w:pPr>
      <w:r>
        <w:t xml:space="preserve">Kitimat</w:t>
      </w:r>
    </w:p>
    <w:p>
      <w:pPr>
        <w:pStyle w:val="BodyText"/>
      </w:pPr>
      <w:r>
        <w:t xml:space="preserve">Coho</w:t>
      </w:r>
    </w:p>
    <w:p>
      <w:pPr>
        <w:pStyle w:val="BodyText"/>
      </w:pPr>
      <w:r>
        <w:t xml:space="preserve">Maria Slough</w:t>
      </w:r>
    </w:p>
    <w:p>
      <w:pPr>
        <w:pStyle w:val="BodyText"/>
      </w:pPr>
      <w:r>
        <w:t xml:space="preserve">Chinook</w:t>
      </w:r>
    </w:p>
    <w:p>
      <w:pPr>
        <w:pStyle w:val="BodyText"/>
      </w:pPr>
      <w:r>
        <w:t xml:space="preserve">Nanaimo River</w:t>
      </w:r>
    </w:p>
    <w:p>
      <w:pPr>
        <w:pStyle w:val="BodyText"/>
      </w:pPr>
      <w:r>
        <w:t xml:space="preserve">Chinook</w:t>
      </w:r>
    </w:p>
    <w:p>
      <w:pPr>
        <w:pStyle w:val="BodyText"/>
      </w:pPr>
      <w:r>
        <w:t xml:space="preserve">Nitinat</w:t>
      </w:r>
    </w:p>
    <w:p>
      <w:pPr>
        <w:pStyle w:val="BodyText"/>
      </w:pPr>
      <w:r>
        <w:t xml:space="preserve">Coho</w:t>
      </w:r>
    </w:p>
    <w:p>
      <w:pPr>
        <w:pStyle w:val="BodyText"/>
      </w:pPr>
      <w:r>
        <w:t xml:space="preserve">Norrish (Inch)</w:t>
      </w:r>
    </w:p>
    <w:p>
      <w:pPr>
        <w:pStyle w:val="BodyText"/>
      </w:pPr>
      <w:r>
        <w:t xml:space="preserve">Coho</w:t>
      </w:r>
    </w:p>
    <w:p>
      <w:pPr>
        <w:pStyle w:val="BodyText"/>
      </w:pPr>
      <w:r>
        <w:t xml:space="preserve">Puntledge</w:t>
      </w:r>
    </w:p>
    <w:p>
      <w:pPr>
        <w:pStyle w:val="BodyText"/>
      </w:pPr>
      <w:r>
        <w:t xml:space="preserve">Coho</w:t>
      </w:r>
    </w:p>
    <w:p>
      <w:pPr>
        <w:pStyle w:val="BodyText"/>
      </w:pPr>
      <w:r>
        <w:t xml:space="preserve">Puntledge Fall</w:t>
      </w:r>
    </w:p>
    <w:p>
      <w:pPr>
        <w:pStyle w:val="BodyText"/>
      </w:pPr>
      <w:r>
        <w:t xml:space="preserve">Chinook</w:t>
      </w:r>
    </w:p>
    <w:p>
      <w:pPr>
        <w:pStyle w:val="BodyText"/>
      </w:pPr>
      <w:r>
        <w:t xml:space="preserve">Puntledge Summer</w:t>
      </w:r>
    </w:p>
    <w:p>
      <w:pPr>
        <w:pStyle w:val="BodyText"/>
      </w:pPr>
      <w:r>
        <w:t xml:space="preserve">Chinook</w:t>
      </w:r>
    </w:p>
    <w:p>
      <w:pPr>
        <w:pStyle w:val="BodyText"/>
      </w:pPr>
      <w:r>
        <w:t xml:space="preserve">Quatse</w:t>
      </w:r>
    </w:p>
    <w:p>
      <w:pPr>
        <w:pStyle w:val="BodyText"/>
      </w:pPr>
      <w:r>
        <w:t xml:space="preserve">Coho</w:t>
      </w:r>
    </w:p>
    <w:p>
      <w:pPr>
        <w:pStyle w:val="BodyText"/>
      </w:pPr>
      <w:r>
        <w:t xml:space="preserve">Robertson</w:t>
      </w:r>
    </w:p>
    <w:p>
      <w:pPr>
        <w:pStyle w:val="BodyText"/>
      </w:pPr>
      <w:r>
        <w:t xml:space="preserve">Chinook</w:t>
      </w:r>
    </w:p>
    <w:p>
      <w:pPr>
        <w:pStyle w:val="BodyText"/>
      </w:pPr>
      <w:r>
        <w:t xml:space="preserve">Skeena</w:t>
      </w:r>
    </w:p>
    <w:p>
      <w:pPr>
        <w:pStyle w:val="BodyText"/>
      </w:pPr>
      <w:r>
        <w:t xml:space="preserve">Sockeye</w:t>
      </w:r>
    </w:p>
    <w:p>
      <w:pPr>
        <w:pStyle w:val="BodyText"/>
      </w:pPr>
      <w:r>
        <w:t xml:space="preserve">Sooke</w:t>
      </w:r>
    </w:p>
    <w:p>
      <w:pPr>
        <w:pStyle w:val="BodyText"/>
      </w:pPr>
      <w:r>
        <w:t xml:space="preserve">Chinook</w:t>
      </w:r>
    </w:p>
    <w:p>
      <w:pPr>
        <w:pStyle w:val="BodyText"/>
      </w:pPr>
      <w:r>
        <w:t xml:space="preserve">Thornton</w:t>
      </w:r>
    </w:p>
    <w:p>
      <w:pPr>
        <w:pStyle w:val="BodyText"/>
      </w:pPr>
      <w:r>
        <w:t xml:space="preserve">Chinook</w:t>
      </w:r>
    </w:p>
    <w:p>
      <w:pPr>
        <w:pStyle w:val="BodyText"/>
      </w:pPr>
      <w:r>
        <w:t xml:space="preserve">Viner River</w:t>
      </w:r>
    </w:p>
    <w:p>
      <w:pPr>
        <w:pStyle w:val="BodyText"/>
      </w:pPr>
      <w:r>
        <w:t xml:space="preserve">Chum</w:t>
      </w:r>
    </w:p>
    <w:bookmarkEnd w:id="118"/>
    <w:bookmarkStart w:id="119" w:name="insights-6"/>
    <w:p>
      <w:pPr>
        <w:pStyle w:val="Heading4"/>
      </w:pPr>
      <w:r>
        <w:t xml:space="preserve">Insights</w:t>
      </w:r>
    </w:p>
    <w:p>
      <w:pPr>
        <w:pStyle w:val="FirstParagraph"/>
      </w:pPr>
      <w:r>
        <w:t xml:space="preserve">This project has provided new information about salmon populations and their health by generating data on the distribution and detection of various pathogens. By employing molecular diagnostic tools like qPCR, the study has documented pathogen presence in juvenile and broodstock salmon populations, contributing to an improved understanding of pathogen dynamics in these systems. The longitudinal data gathered offers insight into how pathogen prevalence varies among different salmon stocks and over multiple years.</w:t>
      </w:r>
    </w:p>
    <w:p>
      <w:pPr>
        <w:pStyle w:val="BodyText"/>
      </w:pPr>
      <w:r>
        <w:t xml:space="preserve">The results of the project can inform certain aspects of salmon management. For example, the findings regarding pathogen screening in broodstock populations may assist in reviewing fish movement protocols or stock enhancement practices. Additionally, evaluation of pre-fertilization egg disinfection suggests a potential approach that could be further explored as a disease prevention tool for hatcheries, particularly in relation to bacterial coldwater disease. The study also identified important considerations related to tissue type variability in pathogen detection, which highlights potential trade-offs when exploring non-lethal sampling methods screening broodstock for</w:t>
      </w:r>
      <w:r>
        <w:t xml:space="preserve"> </w:t>
      </w:r>
      <w:r>
        <w:rPr>
          <w:i/>
          <w:iCs/>
        </w:rPr>
        <w:t xml:space="preserve">R. salmoninarum</w:t>
      </w:r>
      <w:r>
        <w:t xml:space="preserve">. These findings are relevant for hatchery planning and emphasize the importance of balancing disease mitigation efforts with the logistical and operational constraints of hatchery facilities.</w:t>
      </w:r>
    </w:p>
    <w:p>
      <w:pPr>
        <w:pStyle w:val="BodyText"/>
      </w:pPr>
      <w:r>
        <w:t xml:space="preserve">This research also provides additional information about factors influencing salmon health, such as stressors and potential risk pathways related to pathogen transmission, hatchery practices, and environmental conditions. While the findings highlight areas for further research or development, the project offers practical data that may aid in specific management decisions, operational guidelines, and planning for salmon conservation efforts.</w:t>
      </w:r>
    </w:p>
    <w:bookmarkEnd w:id="119"/>
    <w:bookmarkStart w:id="120" w:name="next-steps-6"/>
    <w:p>
      <w:pPr>
        <w:pStyle w:val="Heading4"/>
      </w:pPr>
      <w:r>
        <w:t xml:space="preserve">Next Steps</w:t>
      </w:r>
    </w:p>
    <w:p>
      <w:pPr>
        <w:pStyle w:val="FirstParagraph"/>
      </w:pPr>
      <w:r>
        <w:t xml:space="preserve">The findings from this project have identified several knowledge gaps and areas for further study. With respect to</w:t>
      </w:r>
      <w:r>
        <w:t xml:space="preserve"> </w:t>
      </w:r>
      <w:r>
        <w:rPr>
          <w:i/>
          <w:iCs/>
        </w:rPr>
        <w:t xml:space="preserve">R. salmoninarum</w:t>
      </w:r>
      <w:r>
        <w:t xml:space="preserve">, future efforts should focus on analyzing existing data to evaluate prevalence trends across different stocks over time, refining qPCR assays to improve diagnostic reliability, and optimizing non-lethal sampling methods. For</w:t>
      </w:r>
      <w:r>
        <w:t xml:space="preserve"> </w:t>
      </w:r>
      <w:r>
        <w:rPr>
          <w:i/>
          <w:iCs/>
        </w:rPr>
        <w:t xml:space="preserve">F. psychrophilum</w:t>
      </w:r>
      <w:r>
        <w:t xml:space="preserve">, additional research is needed to investigate genomic differences among BC-specific isolates and potential influence on virulence. Continued investigation into stock- and year-specific variations in pathogen prevalence, particularly in high-risk stocks, will further clarify susceptibility patterns and inform management strategies. Additional work on evaluating the efficacy of pre-fertilization egg disinfection is necessary to assess its role as a disease prevention tool.</w:t>
      </w:r>
    </w:p>
    <w:p>
      <w:pPr>
        <w:pStyle w:val="BodyText"/>
      </w:pPr>
      <w:r>
        <w:t xml:space="preserve">This project also emphasizes the need for standardized diagnostic practices and improved methods for pathogen detection to reduce uncertainties in disease monitoring. Strengthening partnerships between the Science Branch and SEP is vital to hatchery health management. By improving access to advanced diagnostic technologies, and supporting the capacity of the FDL through ongoing training and collaboration, improved disease monitoring and response strategies can be developed. The integration of these findings into hatchery operations and broader conservation strategies may help address emerging risks and ultimately support salmon stock sustainability.</w:t>
      </w:r>
    </w:p>
    <w:bookmarkEnd w:id="120"/>
    <w:bookmarkStart w:id="126" w:name="references-4"/>
    <w:p>
      <w:pPr>
        <w:pStyle w:val="Heading4"/>
      </w:pPr>
      <w:r>
        <w:t xml:space="preserve">References</w:t>
      </w:r>
    </w:p>
    <w:p>
      <w:pPr>
        <w:pStyle w:val="Bibliography"/>
      </w:pPr>
      <w:r>
        <w:t xml:space="preserve">Badil, S., Elliott, D. G., Kurobe, T., Hedrick, R. P., Clemens, K., Blair, M., Purcell, M. K. 2011. Comparative evaluation of molecular diagnostic tests for</w:t>
      </w:r>
      <w:r>
        <w:t xml:space="preserve"> </w:t>
      </w:r>
      <w:r>
        <w:rPr>
          <w:i/>
          <w:iCs/>
        </w:rPr>
        <w:t xml:space="preserve">Nucleospora salmonis</w:t>
      </w:r>
      <w:r>
        <w:t xml:space="preserve"> </w:t>
      </w:r>
      <w:r>
        <w:t xml:space="preserve">and prevalence in migrating juvenile salmonids from the Snake River, USA. J. Aquat. Anim. Health. 23:19–29.</w:t>
      </w:r>
      <w:r>
        <w:t xml:space="preserve"> </w:t>
      </w:r>
      <w:hyperlink r:id="rId121">
        <w:r>
          <w:rPr>
            <w:rStyle w:val="Hyperlink"/>
          </w:rPr>
          <w:t xml:space="preserve">doi:10.1080/08997659.2011.559418</w:t>
        </w:r>
      </w:hyperlink>
      <w:r>
        <w:t xml:space="preserve">.</w:t>
      </w:r>
    </w:p>
    <w:p>
      <w:pPr>
        <w:pStyle w:val="Bibliography"/>
      </w:pPr>
      <w:r>
        <w:t xml:space="preserve">Bettge, K., Wahli, T., Segner, H., &amp; Schmidt-Posthaus, H. 2009. Proliferative kidney disease in rainbow trout: time- and temperature-related renal pathology and parasite distribution. Dis. Aquat. Org. 83:67–76. doi: 10.3354/dao01989.</w:t>
      </w:r>
    </w:p>
    <w:p>
      <w:pPr>
        <w:pStyle w:val="Bibliography"/>
      </w:pPr>
      <w:r>
        <w:t xml:space="preserve">Gibbs, G. D., Griffin, M. J., Mauel, M. J., &amp; Lawrence, M. L. 2020. Validation of a quantitative PCR assay for the detection of 2</w:t>
      </w:r>
      <w:r>
        <w:t xml:space="preserve"> </w:t>
      </w:r>
      <w:r>
        <w:rPr>
          <w:i/>
          <w:iCs/>
        </w:rPr>
        <w:t xml:space="preserve">Flavobacterium columnare</w:t>
      </w:r>
      <w:r>
        <w:t xml:space="preserve"> </w:t>
      </w:r>
      <w:r>
        <w:t xml:space="preserve">genomovars. J. Vet. Diagn. Investig. 32:356–362.</w:t>
      </w:r>
      <w:r>
        <w:t xml:space="preserve"> </w:t>
      </w:r>
      <w:hyperlink r:id="rId122">
        <w:r>
          <w:rPr>
            <w:rStyle w:val="Hyperlink"/>
          </w:rPr>
          <w:t xml:space="preserve">doi:10.1177/104063872091576</w:t>
        </w:r>
      </w:hyperlink>
      <w:r>
        <w:t xml:space="preserve">.</w:t>
      </w:r>
    </w:p>
    <w:p>
      <w:pPr>
        <w:pStyle w:val="Bibliography"/>
      </w:pPr>
      <w:r>
        <w:t xml:space="preserve">Howell, C. K., Atkinson, S. D., Bartholomew, J. L., &amp; Hallett, S. L. 2019. Development and application of a qPCR assay targeting</w:t>
      </w:r>
      <w:r>
        <w:t xml:space="preserve"> </w:t>
      </w:r>
      <w:r>
        <w:rPr>
          <w:i/>
          <w:iCs/>
        </w:rPr>
        <w:t xml:space="preserve">Ichthyophthirius multifiliis</w:t>
      </w:r>
      <w:r>
        <w:t xml:space="preserve"> </w:t>
      </w:r>
      <w:r>
        <w:t xml:space="preserve">in environmental water samples. Dis. Aquat. Org. 134:43–55. doi: 10.3354/dao03351.</w:t>
      </w:r>
    </w:p>
    <w:p>
      <w:pPr>
        <w:pStyle w:val="Bibliography"/>
      </w:pPr>
      <w:r>
        <w:t xml:space="preserve">Lennox, S.M.G., Shavalier, M.A., Brenden, T.O., Knupp, C.K., &amp; Loch, T.P. 2023. Developing an improved egg disinfection method to reduce</w:t>
      </w:r>
      <w:r>
        <w:t xml:space="preserve"> </w:t>
      </w:r>
      <w:r>
        <w:rPr>
          <w:i/>
          <w:iCs/>
        </w:rPr>
        <w:t xml:space="preserve">Flavobacterium psychrophilum</w:t>
      </w:r>
      <w:r>
        <w:t xml:space="preserve"> </w:t>
      </w:r>
      <w:r>
        <w:t xml:space="preserve">transmission risk in rainbow trout (</w:t>
      </w:r>
      <w:r>
        <w:rPr>
          <w:i/>
          <w:iCs/>
        </w:rPr>
        <w:t xml:space="preserve">Oncorhynchus mykiss</w:t>
      </w:r>
      <w:r>
        <w:t xml:space="preserve">). American Fisheries Society – Fish Health Section Summer Seminar Series.</w:t>
      </w:r>
      <w:r>
        <w:t xml:space="preserve"> </w:t>
      </w:r>
      <w:hyperlink r:id="rId123">
        <w:r>
          <w:rPr>
            <w:rStyle w:val="Hyperlink"/>
          </w:rPr>
          <w:t xml:space="preserve">https://sites.google.com/umn.edu/fishhealthseminar/archived-seminars/2023-seminar-series/lennox</w:t>
        </w:r>
      </w:hyperlink>
    </w:p>
    <w:p>
      <w:pPr>
        <w:pStyle w:val="Bibliography"/>
      </w:pPr>
      <w:r>
        <w:t xml:space="preserve">Ma, J., Bruce, T. J., Oliver, L. P., &amp; Cain, K. D. 2019. Co-infection of rainbow trout (</w:t>
      </w:r>
      <w:r>
        <w:rPr>
          <w:i/>
          <w:iCs/>
        </w:rPr>
        <w:t xml:space="preserve">Oncorhynchus mykiss</w:t>
      </w:r>
      <w:r>
        <w:t xml:space="preserve">) with infectious hematopoietic necrosis virus and</w:t>
      </w:r>
      <w:r>
        <w:t xml:space="preserve"> </w:t>
      </w:r>
      <w:r>
        <w:rPr>
          <w:i/>
          <w:iCs/>
        </w:rPr>
        <w:t xml:space="preserve">Flavobacterium psychrophilum</w:t>
      </w:r>
      <w:r>
        <w:t xml:space="preserve">. J. Fish Dis. 42:1065–1076.</w:t>
      </w:r>
      <w:r>
        <w:t xml:space="preserve"> </w:t>
      </w:r>
      <w:hyperlink r:id="rId124">
        <w:r>
          <w:rPr>
            <w:rStyle w:val="Hyperlink"/>
          </w:rPr>
          <w:t xml:space="preserve">doi:10.1111/jfd.13012</w:t>
        </w:r>
      </w:hyperlink>
      <w:r>
        <w:t xml:space="preserve">.</w:t>
      </w:r>
    </w:p>
    <w:p>
      <w:pPr>
        <w:pStyle w:val="Bibliography"/>
      </w:pPr>
      <w:r>
        <w:t xml:space="preserve">Marancik, D. P., &amp; Wiens, G. D. 2013. A real-time polymerase chain reaction assay for identification and quantification of</w:t>
      </w:r>
      <w:r>
        <w:t xml:space="preserve"> </w:t>
      </w:r>
      <w:r>
        <w:rPr>
          <w:i/>
          <w:iCs/>
        </w:rPr>
        <w:t xml:space="preserve">Flavobacterium psychrophilum</w:t>
      </w:r>
      <w:r>
        <w:t xml:space="preserve"> </w:t>
      </w:r>
      <w:r>
        <w:t xml:space="preserve">and application to disease resistance studies in selectively bred rainbow trout</w:t>
      </w:r>
      <w:r>
        <w:t xml:space="preserve"> </w:t>
      </w:r>
      <w:r>
        <w:rPr>
          <w:i/>
          <w:iCs/>
        </w:rPr>
        <w:t xml:space="preserve">Oncorhynchus mykiss</w:t>
      </w:r>
      <w:r>
        <w:t xml:space="preserve">. FEMS Microbiol. Lett. 339:122–129.</w:t>
      </w:r>
      <w:r>
        <w:t xml:space="preserve"> </w:t>
      </w:r>
      <w:hyperlink r:id="rId125">
        <w:r>
          <w:rPr>
            <w:rStyle w:val="Hyperlink"/>
          </w:rPr>
          <w:t xml:space="preserve">doi:10.1111/1574-6968.12061</w:t>
        </w:r>
      </w:hyperlink>
      <w:r>
        <w:t xml:space="preserve">.</w:t>
      </w:r>
    </w:p>
    <w:p>
      <w:pPr>
        <w:pStyle w:val="Bibliography"/>
      </w:pPr>
      <w:r>
        <w:t xml:space="preserve">Purcell, M. K., Thompson, R. L., Garver, K. A., Hawley, L. M., Batts, W. N., Sprague, L., Sampson, C. and Winton, J. R. 2013. Universal reverse-transcriptase real-time PCR for infectious hematopoietic necrosis virus (IHNV). Dis. Aquat. Org. 106: 103-115. doi: 10.3354/dao02644.</w:t>
      </w:r>
    </w:p>
    <w:p>
      <w:pPr>
        <w:pStyle w:val="Bibliography"/>
      </w:pPr>
      <w:r>
        <w:t xml:space="preserve">Richmond, Z., &amp; Plant, K. 2021. Quantitative PCR (RT-qPCR) for Detection of</w:t>
      </w:r>
      <w:r>
        <w:t xml:space="preserve"> </w:t>
      </w:r>
      <w:r>
        <w:rPr>
          <w:i/>
          <w:iCs/>
        </w:rPr>
        <w:t xml:space="preserve">R.sal</w:t>
      </w:r>
      <w:r>
        <w:t xml:space="preserve"> </w:t>
      </w:r>
      <w:r>
        <w:t xml:space="preserve">using AgPath-ID One-Step RT-qPCR kit in Multiorgan tissue of Finfish Species. BC Centre For Aquatic Health Sciences, SOP 83-v5.1.</w:t>
      </w:r>
    </w:p>
    <w:p>
      <w:pPr>
        <w:pStyle w:val="BodyText"/>
      </w:pPr>
      <w:r>
        <w:br w:type="page"/>
      </w:r>
    </w:p>
    <w:bookmarkEnd w:id="126"/>
    <w:bookmarkEnd w:id="127"/>
    <w:bookmarkStart w:id="136" w:name="X072a7337271626d01e28298ebcb98c73b9a3544"/>
    <w:p>
      <w:pPr>
        <w:pStyle w:val="Heading3"/>
      </w:pPr>
      <w:r>
        <w:t xml:space="preserve">2409: Convergent tracks: a tagging study to quantify salmon predation by sea lions</w:t>
      </w:r>
    </w:p>
    <w:bookmarkStart w:id="128" w:name="DFO_2409"/>
    <w:bookmarkEnd w:id="128"/>
    <w:p>
      <w:pPr>
        <w:pStyle w:val="FirstParagraph"/>
      </w:pPr>
      <w:r>
        <w:rPr>
          <w:b/>
          <w:bCs/>
        </w:rPr>
        <w:t xml:space="preserve">Project Leads:</w:t>
      </w:r>
      <w:r>
        <w:t xml:space="preserve"> </w:t>
      </w:r>
      <w:r>
        <w:t xml:space="preserve">Cameron Freshwater and Strahan Tucker</w:t>
      </w:r>
    </w:p>
    <w:p>
      <w:pPr>
        <w:pStyle w:val="BodyText"/>
      </w:pP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w:t>
      </w:r>
    </w:p>
    <w:p>
      <w:pPr>
        <w:pStyle w:val="BodyText"/>
      </w:pPr>
      <w:r>
        <w:rPr>
          <w:b/>
          <w:bCs/>
        </w:rPr>
        <w:t xml:space="preserve">Location:</w:t>
      </w:r>
      <w:r>
        <w:t xml:space="preserve"> </w:t>
      </w:r>
      <w:r>
        <w:t xml:space="preserve">Triangle Island;#Haida Gwaii</w:t>
      </w:r>
    </w:p>
    <w:p>
      <w:pPr>
        <w:pStyle w:val="BodyText"/>
      </w:pPr>
      <w:r>
        <w:rPr>
          <w:b/>
          <w:bCs/>
        </w:rPr>
        <w:t xml:space="preserve">Region:</w:t>
      </w:r>
      <w:r>
        <w:t xml:space="preserve"> </w:t>
      </w:r>
      <w:r>
        <w:t xml:space="preserve">BC coast</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Continental shelf, Queen Charlotte Strait, Johnstone Strait, Strait of Georgia</w:t>
      </w:r>
    </w:p>
    <w:p>
      <w:pPr>
        <w:pStyle w:val="BodyText"/>
      </w:pPr>
      <w:r>
        <w:rPr>
          <w:b/>
          <w:bCs/>
        </w:rPr>
        <w:t xml:space="preserve">Life History:</w:t>
      </w:r>
      <w:r>
        <w:t xml:space="preserve"> </w:t>
      </w:r>
      <w:r>
        <w:t xml:space="preserve">Adult marine</w:t>
      </w:r>
    </w:p>
    <w:p>
      <w:pPr>
        <w:pStyle w:val="BodyText"/>
      </w:pPr>
      <w:r>
        <w:rPr>
          <w:b/>
          <w:bCs/>
        </w:rPr>
        <w:t xml:space="preserve">Stock:</w:t>
      </w:r>
      <w:r>
        <w:t xml:space="preserve"> </w:t>
      </w:r>
      <w:r>
        <w:t xml:space="preserve">Fraser River</w:t>
      </w:r>
    </w:p>
    <w:p>
      <w:pPr>
        <w:pStyle w:val="BodyText"/>
      </w:pPr>
      <w:r>
        <w:rPr>
          <w:b/>
          <w:bCs/>
        </w:rPr>
        <w:t xml:space="preserve">Conservation Unit:</w:t>
      </w:r>
      <w:r>
        <w:t xml:space="preserve"> </w:t>
      </w:r>
      <w:r>
        <w:t xml:space="preserve">Chilko dominant</w:t>
      </w:r>
    </w:p>
    <w:bookmarkStart w:id="129" w:name="highlights-8"/>
    <w:p>
      <w:pPr>
        <w:pStyle w:val="Heading4"/>
      </w:pPr>
      <w:r>
        <w:t xml:space="preserve">Highlights</w:t>
      </w:r>
    </w:p>
    <w:p>
      <w:pPr>
        <w:pStyle w:val="FirstParagraph"/>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129"/>
    <w:bookmarkStart w:id="130" w:name="background-7"/>
    <w:p>
      <w:pPr>
        <w:pStyle w:val="Heading4"/>
      </w:pPr>
      <w:r>
        <w:t xml:space="preserve">Background</w:t>
      </w:r>
    </w:p>
    <w:p>
      <w:pPr>
        <w:pStyle w:val="FirstParagraph"/>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130"/>
    <w:bookmarkStart w:id="131" w:name="methods-and-findings-8"/>
    <w:p>
      <w:pPr>
        <w:pStyle w:val="Heading4"/>
      </w:pPr>
      <w:r>
        <w:t xml:space="preserve">Methods and Findings</w:t>
      </w:r>
    </w:p>
    <w:p>
      <w:pPr>
        <w:pStyle w:val="FirstParagraph"/>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rPr>
          <w:i/>
          <w:iCs/>
        </w:rPr>
        <w:t xml:space="preserve">Sockeye</w:t>
      </w:r>
      <w:r>
        <w:rPr>
          <w:b/>
          <w:bCs/>
          <w:i/>
          <w:iCs/>
        </w:rPr>
        <w:t xml:space="preserve"> </w:t>
      </w:r>
      <w:r>
        <w:rPr>
          <w:b/>
          <w:bCs/>
          <w:i/>
          <w:iCs/>
        </w:rPr>
        <w:t xml:space="preserve">Salmon</w:t>
      </w:r>
      <w:r>
        <w:rPr>
          <w:i/>
          <w:iCs/>
        </w:rPr>
        <w:t xml:space="preserve"> </w:t>
      </w:r>
      <w:r>
        <w:rPr>
          <w:i/>
          <w:iCs/>
        </w:rPr>
        <w:t xml:space="preserve">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rPr>
          <w:i/>
          <w:iCs/>
        </w:rP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rPr>
          <w:i/>
          <w:iCs/>
        </w:rP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rPr>
          <w:i/>
          <w:iCs/>
        </w:rP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131"/>
    <w:bookmarkStart w:id="132" w:name="tables-and-figures-6"/>
    <w:p>
      <w:pPr>
        <w:pStyle w:val="Heading4"/>
      </w:pPr>
      <w:r>
        <w:t xml:space="preserve">Tables and Figures</w:t>
      </w:r>
    </w:p>
    <w:p>
      <w:pPr>
        <w:pStyle w:val="FirstParagraph"/>
      </w:pPr>
      <w:r>
        <w:t xml:space="preserve">Figure 1. Map of study area showing approximate Fraser River sockeye salmon migration corridor, sockeye salmon and Steller sea lion tagging sites, and diet sampling locations.</w:t>
      </w:r>
    </w:p>
    <w:p>
      <w:pPr>
        <w:pStyle w:val="BodyText"/>
      </w:pPr>
      <w:r>
        <w:t xml:space="preserve">Figure 2. Proportion of tagged sockeye salmon detected along migration corridor by release cohort (HG is Haida Gwaii, QCS is Queen Charlotte Strait). Detections provide an approximate estimate of survival but do not account for imperfect detection probability. Final results require parameterization of mark-recapture model.</w:t>
      </w:r>
    </w:p>
    <w:bookmarkEnd w:id="132"/>
    <w:bookmarkStart w:id="133" w:name="insights-7"/>
    <w:p>
      <w:pPr>
        <w:pStyle w:val="Heading4"/>
      </w:pPr>
      <w:r>
        <w:t xml:space="preserve">Insights</w:t>
      </w:r>
    </w:p>
    <w:p>
      <w:pPr>
        <w:pStyle w:val="FirstParagraph"/>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33"/>
    <w:bookmarkStart w:id="134" w:name="next-steps-7"/>
    <w:p>
      <w:pPr>
        <w:pStyle w:val="Heading4"/>
      </w:pPr>
      <w:r>
        <w:t xml:space="preserve">Next Steps</w:t>
      </w:r>
    </w:p>
    <w:p>
      <w:pPr>
        <w:pStyle w:val="FirstParagraph"/>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34"/>
    <w:bookmarkStart w:id="135" w:name="references-5"/>
    <w:p>
      <w:pPr>
        <w:pStyle w:val="Heading4"/>
      </w:pPr>
      <w:r>
        <w:t xml:space="preserve">References</w:t>
      </w:r>
    </w:p>
    <w:p>
      <w:pPr>
        <w:pStyle w:val="Bibliography"/>
      </w:pPr>
      <w:r>
        <w:t xml:space="preserve">Budge, S.M., Iverson, S.J. and Koopman, H.N., 2006. Studying trophic ecology in marine ecosystems using fatty acids: a primer on analysis and interpretation. Marine Mammal Science, 22(4).</w:t>
      </w:r>
    </w:p>
    <w:p>
      <w:pPr>
        <w:pStyle w:val="Bibliography"/>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ibliography"/>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ibliography"/>
      </w:pPr>
      <w:r>
        <w:t xml:space="preserve">Cohen, B. 2012. The Uncertain Future of Fraser River Sockeye Salmon Volume 2: Causes of the Decline. 212 p. </w:t>
      </w:r>
    </w:p>
    <w:p>
      <w:pPr>
        <w:pStyle w:val="Bibliography"/>
      </w:pPr>
      <w:r>
        <w:t xml:space="preserve">Crossin, G.T., Hinch, S.G., Cooke, S.J., Welch, D.W., Batten, S.D., Patterson, D.A., Van Der Kraak, G., Shrimpton, J.M., and Farrell, A.P. 2007. Behaviour and physiology of sockeye salmon homing through coastal waters to a natal river. Mar. Biol. 152: 905-918.</w:t>
      </w:r>
    </w:p>
    <w:p>
      <w:pPr>
        <w:pStyle w:val="Bibliography"/>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ibliography"/>
      </w:pPr>
      <w:r>
        <w:t xml:space="preserve">Freshwater, C., Burke, B.J., Scheuerell, M.D., Grant, S.C.H., Trudel, M., and Juanes, F. 2018. Coherent population dynamic associated with sockeye salmon juvenile life history strategies. Can. J. Fish. Aquat. Sci. 75: 1346-1356.</w:t>
      </w:r>
    </w:p>
    <w:p>
      <w:pPr>
        <w:pStyle w:val="Bibliography"/>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ibliography"/>
      </w:pPr>
      <w:r>
        <w:t xml:space="preserve">McKinnell, S., Curchitser, E., Groot, K., Kaeriyama, M., and Trudel, M. 2014. Oceanic and atmospheric extremes motivate a new hypothesis for variable marine survival of Fraser River sockeye salmon. Fish. Ocean. 23: 322-341.</w:t>
      </w:r>
    </w:p>
    <w:p>
      <w:pPr>
        <w:pStyle w:val="Bibliography"/>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ibliography"/>
      </w:pPr>
      <w:r>
        <w:t xml:space="preserve">Nelson, B.W., McAllister, M.K., Trites, A.W., Thomas, A.C. and Walters, C.J. 2024. Quantifying impacts of harbor seal</w:t>
      </w:r>
      <w:r>
        <w:t xml:space="preserve"> </w:t>
      </w:r>
      <w:r>
        <w:rPr>
          <w:i/>
          <w:iCs/>
        </w:rPr>
        <w:t xml:space="preserve">Phoca</w:t>
      </w:r>
      <w:r>
        <w:t xml:space="preserve"> </w:t>
      </w:r>
      <w:r>
        <w:rPr>
          <w:i/>
          <w:iCs/>
        </w:rPr>
        <w:t xml:space="preserve">vitulina</w:t>
      </w:r>
      <w:r>
        <w:t xml:space="preserve"> </w:t>
      </w:r>
      <w:r>
        <w:t xml:space="preserve">predation on juvenile Coho Salmon in the Strait of Georgia, British Columbia. Marine and Coastal Fisheries 16(1), p.e210271.</w:t>
      </w:r>
    </w:p>
    <w:p>
      <w:pPr>
        <w:pStyle w:val="Bibliography"/>
      </w:pPr>
      <w:r>
        <w:t xml:space="preserve">Peterman, R.M. and Dorner, B.D. 2012. A widespread decrease in productivity of sockeye salmon (</w:t>
      </w:r>
      <w:r>
        <w:rPr>
          <w:i/>
          <w:iCs/>
        </w:rPr>
        <w:t xml:space="preserve">Oncorhynchus nerka</w:t>
      </w:r>
      <w:r>
        <w:t xml:space="preserve">) populations in western North America. Can. J. Fish. Aquat. Sci. 69: 1255-1260.</w:t>
      </w:r>
    </w:p>
    <w:p>
      <w:pPr>
        <w:pStyle w:val="Bibliography"/>
      </w:pPr>
      <w:r>
        <w:t xml:space="preserve">Proudfoot, B., Thompson, P.L, Vaidyanathan, T., Robb, C.K. 2024. Spatial estimate of blue shark, salmon shark, Pacific sleeper shark, and bluntnose sixgill shark presence in British Columbia. Can. Tech. Rep. Fish. Aquat. Sci. 3600: 27 p. </w:t>
      </w:r>
    </w:p>
    <w:p>
      <w:pPr>
        <w:pStyle w:val="Bibliography"/>
      </w:pPr>
      <w:r>
        <w:t xml:space="preserve">Rechisky, E.L., Porter, A.D., Clark, T.D., Furey, N.B., Gale, M.K., Hinch, S.G., and Welch, D.W. 2019. Quantifying survival of age-2 Chilko Lake sockeye salmon during the first 50 days of migration. Can. J. Fish. Aquat. Sci. 76: 136-152.</w:t>
      </w:r>
    </w:p>
    <w:p>
      <w:pPr>
        <w:pStyle w:val="Bibliography"/>
      </w:pPr>
      <w:r>
        <w:t xml:space="preserve">Seitz, A.C., Courtney, M.B., Evans, M.D., and Manishin, K. 2019. Pop-up satellite archival tags reveal evidence of intense predation on large immature Chinook salmon (</w:t>
      </w:r>
      <w:r>
        <w:rPr>
          <w:i/>
          <w:iCs/>
        </w:rPr>
        <w:t xml:space="preserve">Oncorhynchus tshawytscha</w:t>
      </w:r>
      <w:r>
        <w:t xml:space="preserve">) in the North Pacific Ocean. Can. J. Fish. Aquat. Sci. 76: 1608-1615.</w:t>
      </w:r>
    </w:p>
    <w:p>
      <w:pPr>
        <w:pStyle w:val="Bibliography"/>
      </w:pPr>
      <w:r>
        <w:t xml:space="preserve">Walters, C.J., McAllister, M.K., and Christensen, V. 2020. Has Steller sea lion predation impacted survival of Fraser River sockeye salmon? Fish. 45: 597-604.</w:t>
      </w:r>
    </w:p>
    <w:p>
      <w:pPr>
        <w:pStyle w:val="Bibliography"/>
      </w:pPr>
      <w:r>
        <w:t xml:space="preserve">Wells, B.W., Huff, D.D., Quinn, T.P., Santora, J.A., Gomes D.G.E. et al. 2025. When, where, and why salmon become vulnerable to predation. ICES J. Mar. Sci. 82: fsaf162.</w:t>
      </w:r>
    </w:p>
    <w:p>
      <w:pPr>
        <w:pStyle w:val="Bibliography"/>
      </w:pPr>
      <w:r>
        <w:t xml:space="preserve">Williams, R., Okey, T.A., Wallace, S.S., Gallucci, V.F. 2010. Shark aggregation in coastal waters of British Columbia. Mar. Ecol. Prog. Ser. 414: 249-265.</w:t>
      </w:r>
    </w:p>
    <w:p>
      <w:pPr>
        <w:pStyle w:val="BodyText"/>
      </w:pPr>
      <w:r>
        <w:br w:type="page"/>
      </w:r>
    </w:p>
    <w:bookmarkEnd w:id="135"/>
    <w:bookmarkEnd w:id="136"/>
    <w:bookmarkStart w:id="145" w:name="X7968a1bd143323630c3b6f013071d74584030c4"/>
    <w:p>
      <w:pPr>
        <w:pStyle w:val="Heading3"/>
      </w:pPr>
      <w:r>
        <w:t xml:space="preserve">2410: Improved decision making for salmon by understanding the threats of freshwater Aquatic Invasive Species both now and in the future</w:t>
      </w:r>
    </w:p>
    <w:bookmarkStart w:id="137" w:name="DFO_2410"/>
    <w:bookmarkEnd w:id="137"/>
    <w:p>
      <w:pPr>
        <w:pStyle w:val="FirstParagraph"/>
      </w:pPr>
      <w:r>
        <w:rPr>
          <w:b/>
          <w:bCs/>
        </w:rPr>
        <w:t xml:space="preserve">Project Leads:</w:t>
      </w:r>
      <w:r>
        <w:t xml:space="preserve"> </w:t>
      </w:r>
      <w:r>
        <w:t xml:space="preserve">Thomas Therriault</w:t>
      </w:r>
    </w:p>
    <w:p>
      <w:pPr>
        <w:pStyle w:val="BodyText"/>
      </w:pPr>
      <w:r>
        <w:rPr>
          <w:b/>
          <w:bCs/>
        </w:rPr>
        <w:t xml:space="preserve">Collaborations:</w:t>
      </w:r>
      <w:r>
        <w:t xml:space="preserve"> </w:t>
      </w:r>
      <w:r>
        <w:t xml:space="preserve">Province of British Columbia, Pacific Salmon Commission</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w:t>
      </w:r>
    </w:p>
    <w:p>
      <w:pPr>
        <w:pStyle w:val="BodyText"/>
      </w:pPr>
      <w:r>
        <w:rPr>
          <w:b/>
          <w:bCs/>
        </w:rPr>
        <w:t xml:space="preserve">Waterbodies:</w:t>
      </w:r>
      <w:r>
        <w:t xml:space="preserve"> </w:t>
      </w:r>
      <w:r>
        <w:t xml:space="preserve">All; Freshwater Ecoregions of the World</w:t>
      </w:r>
    </w:p>
    <w:p>
      <w:pPr>
        <w:pStyle w:val="BodyText"/>
      </w:pPr>
      <w:r>
        <w:rPr>
          <w:b/>
          <w:bCs/>
        </w:rPr>
        <w:t xml:space="preserve">Life History:</w:t>
      </w:r>
      <w:r>
        <w:t xml:space="preserve"> </w:t>
      </w:r>
      <w:r>
        <w:t xml:space="preserve">All</w:t>
      </w:r>
    </w:p>
    <w:p>
      <w:pPr>
        <w:pStyle w:val="BodyText"/>
      </w:pPr>
      <w:r>
        <w:rPr>
          <w:b/>
          <w:bCs/>
        </w:rPr>
        <w:t xml:space="preserve">Stock:</w:t>
      </w:r>
      <w:r>
        <w:t xml:space="preserve"> </w:t>
      </w:r>
      <w:r>
        <w:t xml:space="preserve">All</w:t>
      </w:r>
    </w:p>
    <w:p>
      <w:pPr>
        <w:pStyle w:val="BodyText"/>
      </w:pPr>
      <w:r>
        <w:rPr>
          <w:b/>
          <w:bCs/>
        </w:rPr>
        <w:t xml:space="preserve">Conservation Unit:</w:t>
      </w:r>
      <w:r>
        <w:t xml:space="preserve"> </w:t>
      </w:r>
      <w:r>
        <w:t xml:space="preserve">All</w:t>
      </w:r>
    </w:p>
    <w:bookmarkStart w:id="138" w:name="highlights-9"/>
    <w:p>
      <w:pPr>
        <w:pStyle w:val="Heading4"/>
      </w:pPr>
      <w:r>
        <w:t xml:space="preserve">Highlights</w:t>
      </w:r>
    </w:p>
    <w:p>
      <w:pPr>
        <w:pStyle w:val="FirstParagraph"/>
      </w:pPr>
      <w:r>
        <w:t xml:space="preserve">This project has prioritized the risk of 515 Aquatic Invasive Species across multiple taxa (primarily fish, invertebrates and plants) for five freshwater ecoregions in the Pacific Region.</w:t>
      </w:r>
    </w:p>
    <w:p>
      <w:pPr>
        <w:pStyle w:val="BodyText"/>
      </w:pPr>
      <w:r>
        <w:t xml:space="preserve">Several high risk AIS were identified within each taxonomic group and ecoregion that could negatively impact salmon stocks throughout the Pacific Region.</w:t>
      </w:r>
    </w:p>
    <w:p>
      <w:pPr>
        <w:pStyle w:val="BodyText"/>
      </w:pPr>
      <w:r>
        <w:t xml:space="preserve">Managers and other decision makers need to explicitly consider the many threats posed by AIS in management and recovery plans for all salmon stocks in Pacific Region, recognizing these threats will not be uniform.</w:t>
      </w:r>
    </w:p>
    <w:bookmarkEnd w:id="138"/>
    <w:bookmarkStart w:id="139" w:name="background-8"/>
    <w:p>
      <w:pPr>
        <w:pStyle w:val="Heading4"/>
      </w:pPr>
      <w:r>
        <w:t xml:space="preserve">Background</w:t>
      </w:r>
    </w:p>
    <w:p>
      <w:pPr>
        <w:pStyle w:val="FirstParagraph"/>
      </w:pPr>
      <w:r>
        <w:t xml:space="preserve">Climate change and Aquatic Invasive Species (AIS) are leading threats to biodiversity globally. In British Columbia (BC), many salmon stocks have been assessed as at-risk by COSEWIC (Committee on the Status of Endangered Wildlife in Canada), but while climate change has been increasingly considered in salmon management and policy, the threat posed by AIS has largely been ignored. Further, stressors like increasing global temperatures are out of the control of regional management while AIS can be managed locally given resources and interest. By targeting those AIS most likely to have the biggest impact on salmon survival or productivity, we can improve salmon recovery by reducing the stress that these invasive species cause. AIS impacts on salmon are well documented in the US Pacific Northwest where, for example, invasive Walleye consume up to 2 million smolts a year in the Columbia River (Sanderson et al. 2009). The expansion of Northern Pike in Alaska has led to the decline of salmon productivity in some regions and all five salmon species have been classified as highly vulnerable to pike invasion in at least part of their Alaskan range (Jalbert et al. 2021). Habitat alteration can also impact salmon: Schwoerer et al. (2019) estimated the potential for $159 million annual damage to the Alaskan Sockeye salmon industry from one invasive plant species, Elodea. However, the extent and relative impact of freshwater AIS threats to salmon habitat and productivity have yet to be assessed in the Pacific Region (BC/Yukon). Here we will fill this gap by applying a novel screening level risk assessment tool to prioritize species (fish, invertebrates and plants) that have already invaded BC/Yukon, are nearby or in a known vector/pathway. By using freshwater ecoregions we are able to characterize the general risk of these species both now and in the future at a scale suitable to many management and policy venues.</w:t>
      </w:r>
    </w:p>
    <w:p>
      <w:pPr>
        <w:pStyle w:val="BodyText"/>
      </w:pPr>
      <w:r>
        <w:t xml:space="preserve">Information generated via this project will have tremendous utility to those managers, First Nations, and stakeholders being impacted by AIS both now and in the future. As the freshwater assessments wrap up our intent is to reach out to various groups to convey the risk of the many species assessed here and to work with them on management or control plans based on their needs.</w:t>
      </w:r>
    </w:p>
    <w:bookmarkEnd w:id="139"/>
    <w:bookmarkStart w:id="140" w:name="methods-and-findings-9"/>
    <w:p>
      <w:pPr>
        <w:pStyle w:val="Heading4"/>
      </w:pPr>
      <w:r>
        <w:t xml:space="preserve">Methods and Findings</w:t>
      </w:r>
    </w:p>
    <w:p>
      <w:pPr>
        <w:pStyle w:val="FirstParagraph"/>
      </w:pPr>
      <w:r>
        <w:t xml:space="preserve">The Non-Indigenous Species Screening Tool (NISST, Wilcox et al. 2025), was developed in collaboration with this PSSI project to fill gaps and address common limitations in previous tools for screening potentially invasive species. It is organized into three separate modules examining steps in the invasion process combined with both ecological and socioeconomic impacts. This tool provides a semiquantitative valuation of risk which explicitly incorporates uncertainty into the score (using a novel Monte Carlo method) and recognizing the increasing importance of considering climate change when assessing invasion risk, this tool also incorporates a modifier for this. From the global species pool we identified &gt;3200 species (including fish, invertebrates and plants) that could become AIS in the Pacific Region and potentially impact salmon. From this master list, we identified 515 to be screened using NISST; with most having some history of invasiveness, being associated with a known invasion vector (e.g., organisms in trade, aquaculture, shipping, etc.), and/or having some climate match to the five freshwater ecoregions that have boundaries within the Pacific Region (British Columbia and Yukon) (Figure 1). This included 245 fish, 83 invertebrates, and 180 plants. This project will produce a ranked list of priority AIS by ecoregion, including arrows to indicate the change in risk under a future climate and a measure of uncertainty using error bars, for both species that have already invaded or have yet to invade. Further, it is possible to produce bi-plots showing the relative contribution of Invasion Potential vs. Ecological Impacts or Socioeconomic Impacts both now and in the future.</w:t>
      </w:r>
    </w:p>
    <w:p>
      <w:pPr>
        <w:pStyle w:val="BodyText"/>
      </w:pPr>
      <w:r>
        <w:t xml:space="preserve">The resulting ranked list of AIS by freshwater ecoregion showing taxonomic identity of the invader (fish, invertebrate or plant), its invasion status (present vs not yet detected), the effect of climate change and uncertainty. Additional project data will identify key vectors and pathways (i.e., recreational boating, natural dispersal, organisms in trade, etc.), and AIS-specific impacts to freshwater ecosystems and salmon stocks specifically. The identification of higher risk AIS is essential to refine other PSSI-related assessments of the multiple, often interacting threats to various Pacific salmon stocks and can be used in management plans, recovery assessments, or policy documents. For example, such information can be used to refine estimates of salmon mortality, recovery or productivity thus improving fisheries management advice for salmon. Further, the ranked list of AIS generated through these assessments will inform AIS monitoring and early detection programs both within DFO (AIS NCP), the Province of British Columbia (BC MOE) and the Yukon. Finally, higher risk species can be considered in future amendments to the AIS Regulation in the Fisheries Act and vectors and pathways common among higher risk AIS can be prioritized for policy and regulatory action.</w:t>
      </w:r>
    </w:p>
    <w:p>
      <w:pPr>
        <w:pStyle w:val="BodyText"/>
      </w:pPr>
      <w:r>
        <w:t xml:space="preserve">To highlight key NISST outputs we include here working examples of the modular bi-plot outputs (Figure 2) and total risk scores (Figure 3) for some of the higher risk and lower risk fish species assessed for the Alaska and Canada Pacific Coastal ecoregion (FEOW 103 in Figure 1). Please note that there were 245 fish AIS to be assessed with NISST so the final products are likely to differ and these figures are included to illustrate what can be expected at the end of this project. As expected the range of scores obtained for species that are known to be introduced to this ecoregion and those not yet known were comparable across modules (Figure 2) and total risk scores (Figure 3) using two independent assessors. Further, the inclusion of climate change to the scores for each module typically increased the scores (Figures 2 and 3) although the magnitude varied by species.</w:t>
      </w:r>
    </w:p>
    <w:p>
      <w:pPr>
        <w:pStyle w:val="BodyText"/>
      </w:pPr>
      <w:r>
        <w:t xml:space="preserve">Although work is ongoing to finalize the highest risk species for each of BC’s five freshwater ecoregions and specific ranks are subject to change, there are notable differences between northern and southern ecoregions with southern ones (103 and 120) having more AIS present including well known invaders such as brown bullhead (</w:t>
      </w:r>
      <w:r>
        <w:rPr>
          <w:i/>
          <w:iCs/>
        </w:rPr>
        <w:t xml:space="preserve">Ameiurus nebulosus</w:t>
      </w:r>
      <w:r>
        <w:t xml:space="preserve">), goldfish (</w:t>
      </w:r>
      <w:r>
        <w:rPr>
          <w:i/>
          <w:iCs/>
        </w:rPr>
        <w:t xml:space="preserve">Carassius auratus</w:t>
      </w:r>
      <w:r>
        <w:t xml:space="preserve">), common carp (</w:t>
      </w:r>
      <w:r>
        <w:rPr>
          <w:i/>
          <w:iCs/>
        </w:rPr>
        <w:t xml:space="preserve">Cyprinus carpio</w:t>
      </w:r>
      <w:r>
        <w:t xml:space="preserve">), and rosy red minnow (</w:t>
      </w:r>
      <w:r>
        <w:rPr>
          <w:i/>
          <w:iCs/>
        </w:rPr>
        <w:t xml:space="preserve">Pimephales</w:t>
      </w:r>
      <w:r>
        <w:t xml:space="preserve"> </w:t>
      </w:r>
      <w:r>
        <w:rPr>
          <w:i/>
          <w:iCs/>
        </w:rPr>
        <w:t xml:space="preserve">promelas</w:t>
      </w:r>
      <w:r>
        <w:t xml:space="preserve">). Further, there are higher risk AIS belonging to other taxa such as plants like Brazilian elodea (*Egeria **densa</w:t>
      </w:r>
      <w:r>
        <w:rPr>
          <w:i/>
          <w:iCs/>
        </w:rPr>
        <w:t xml:space="preserve">), purple loosestrife (</w:t>
      </w:r>
      <w:r>
        <w:t xml:space="preserve">Lythrum*</w:t>
      </w:r>
      <w:r>
        <w:t xml:space="preserve"> </w:t>
      </w:r>
      <w:r>
        <w:rPr>
          <w:i/>
          <w:iCs/>
        </w:rPr>
        <w:t xml:space="preserve">salicaria</w:t>
      </w:r>
      <w:r>
        <w:t xml:space="preserve">), curled pondweed (</w:t>
      </w:r>
      <w:r>
        <w:rPr>
          <w:i/>
          <w:iCs/>
        </w:rPr>
        <w:t xml:space="preserve">Potamogeton</w:t>
      </w:r>
      <w:r>
        <w:rPr>
          <w:b/>
          <w:bCs/>
          <w:i/>
          <w:iCs/>
        </w:rPr>
        <w:t xml:space="preserve"> </w:t>
      </w:r>
      <w:r>
        <w:rPr>
          <w:b/>
          <w:bCs/>
          <w:i/>
          <w:iCs/>
        </w:rPr>
        <w:t xml:space="preserve">crispus</w:t>
      </w:r>
      <w:r>
        <w:rPr>
          <w:b/>
          <w:bCs/>
          <w:i/>
          <w:i/>
          <w:iCs/>
          <w:iCs/>
        </w:rPr>
        <w:t xml:space="preserve">), and invertebrates like Asian clam (</w:t>
      </w:r>
      <w:r>
        <w:rPr>
          <w:b/>
          <w:bCs/>
          <w:i/>
          <w:iCs/>
        </w:rPr>
        <w:t xml:space="preserve">Corbicula</w:t>
      </w:r>
      <w:r>
        <w:rPr>
          <w:b/>
          <w:bCs/>
          <w:i/>
          <w:iCs/>
        </w:rPr>
        <w:t xml:space="preserve"> </w:t>
      </w:r>
      <w:r>
        <w:rPr>
          <w:i/>
          <w:iCs/>
        </w:rPr>
        <w:t xml:space="preserve">fluminea</w:t>
      </w:r>
      <w:r>
        <w:t xml:space="preserve">) and Chinese mystery snail (*Cipangopaludina** chinensis*). When complete it will be possible to consider risk not only at the ecoregion level but across taxonomic groups and invasion status.</w:t>
      </w:r>
    </w:p>
    <w:p>
      <w:pPr>
        <w:pStyle w:val="BodyText"/>
      </w:pPr>
      <w:r>
        <w:t xml:space="preserve">Among some of the highest-ranking fish species, common carp and goldfish are known to be environmental generalists, able to survive in a wide range of habitats. Goldfish (</w:t>
      </w:r>
      <w:r>
        <w:rPr>
          <w:i/>
          <w:iCs/>
        </w:rPr>
        <w:t xml:space="preserve">Carassius auratus</w:t>
      </w:r>
      <w:r>
        <w:t xml:space="preserve">) in particular are also widely available in the aquarium trade and thus their potential (illegal) release is an ongoing concern (Chan et al. 2019). Their ability to consume plant and animals, including eggs, makes them a potential threat to most aquatic organisms at some life stage, and their feeding activities can cause increased turbidity and disruption of aquatic plants, modifying the habitat (i.e., ecosystem engineers) resulting in both ecological and socioeconomic impacts (e.g., Deacon et al. 1964; Moyle 1976; Richardson et al. 1995; Miller and Beckman, 1996; Egertson and Downing, 2004; Weber and Brown, 2009, Jackson et al., 2010). They also carry an extensive number of diseases and parasites with the potential to impact native fish (e.g. Gilad et al., 2004; Poelen et al., 2014).</w:t>
      </w:r>
    </w:p>
    <w:p>
      <w:pPr>
        <w:pStyle w:val="BodyText"/>
      </w:pPr>
      <w:r>
        <w:t xml:space="preserve">Another group of higher risk species include some catfish species. For example, channel catfish (*Ictalurus** punctatus</w:t>
      </w:r>
      <w:r>
        <w:rPr>
          <w:i/>
          <w:iCs/>
        </w:rPr>
        <w:t xml:space="preserve">) can spread rapidly due to a high reproductive rate and wide environmental tolerances (Jones et al., 1978). In the Columbia River they consume large numbers of juvenile salmon (Vigg et al. 1991; Sanderson et al. 2009) and predate on fish such as perch, shad, sunfish, razorback suckers, chubs, and endangered frogs (e.g. Robinette and Knight, 1981; Lentsch et al., 1996; Marsh and Douglas, 1997). Similarly, brown bullhead (</w:t>
      </w:r>
      <w:r>
        <w:t xml:space="preserve">Ameiurus nebulosus</w:t>
      </w:r>
      <w:r>
        <w:rPr>
          <w:i/>
          <w:iCs/>
        </w:rPr>
        <w:t xml:space="preserve">) negatively impact native fish via predation of eggs and competition with species such as endemic sticklebacks (</w:t>
      </w:r>
      <w:r>
        <w:t xml:space="preserve">Gasterosteus* spp.) on Vancouver Island (Dextrase and Mandrak 2006), brassy minnows (</w:t>
      </w:r>
      <w:r>
        <w:rPr>
          <w:i/>
          <w:iCs/>
        </w:rPr>
        <w:t xml:space="preserve">Hybognathus</w:t>
      </w:r>
      <w:r>
        <w:t xml:space="preserve"> </w:t>
      </w:r>
      <w:r>
        <w:rPr>
          <w:i/>
          <w:iCs/>
        </w:rPr>
        <w:t xml:space="preserve">hankinsoni</w:t>
      </w:r>
      <w:r>
        <w:t xml:space="preserve">) in the Fraser River (Nowosad and Taylor, 2013), and cisco, herring and lake trout in other parts of Canada (Scott and Crossman, 1973). In addition, they serve as vectors for finfish diseases such as viral haemorrhagic septicaemia (Faisal et al., 2012).</w:t>
      </w:r>
    </w:p>
    <w:p>
      <w:pPr>
        <w:pStyle w:val="BodyText"/>
      </w:pPr>
      <w:r>
        <w:t xml:space="preserve">Perhaps not surprisingly most of the lowest risk species had poor climate match to Pacific Region ecosystems, were not known to be invasive elsewhere or possess traits known to facilitate invasion, and lacked documented ecological and socioeconomic impacts. Although several are expected to benefit from a future climate, in most cases they are still not expected to become problematic. Almost half of these species were aquarium fish (116/245) representing both temperate organisms like weatherfish or tropical ones like danios and many (133/245) are known to be in trade in Canada.</w:t>
      </w:r>
    </w:p>
    <w:bookmarkEnd w:id="140"/>
    <w:bookmarkStart w:id="141" w:name="tables-and-figures-7"/>
    <w:p>
      <w:pPr>
        <w:pStyle w:val="Heading4"/>
      </w:pPr>
      <w:r>
        <w:t xml:space="preserve">Tables and Figures</w:t>
      </w:r>
    </w:p>
    <w:p>
      <w:pPr>
        <w:pStyle w:val="FirstParagraph"/>
      </w:pPr>
      <w:r>
        <w:t xml:space="preserve">Figure 1: Map of the five freshwater ecoregions of the world (FEOW) that overlap with the Pacific Region. These ecoregions include the Upper Yukon FEOW (102), the Alaska and Canada Pacific Coast FEOW (103), the Upper Mackenzie FEOW (104), the Lower Mackenzie FEOW (105) and the Columbia Glaciated FEOW (120).</w:t>
      </w:r>
    </w:p>
    <w:p>
      <w:pPr>
        <w:pStyle w:val="BodyText"/>
      </w:pPr>
      <w:r>
        <w:t xml:space="preserve">Figure 2: Biplots showing impact (ecological in the top panel and socioeconomic in the bottom panel) plotted against invasion potential for each example fish species screened using NISST for the Alaska and Canada Pacific Coast FEOW (103). Error bars represent the propagated error based on standard deviations from the Monte Carlo simulations. Vector plots showing the change in scores when using the climate modifier questions, where the base of the arrow depicts the unmodified score and the tip of the arrow depicts the climate modified score (Right). The length of the line depicts magnitude and the direction indicates the relative contributions of impacts and invasion potential to the modified scores. This plot is only showing a selection of higher risk and lower risk species – the same as those included in Figure 3. Note the final product will produce a continuum of scores.</w:t>
      </w:r>
    </w:p>
    <w:p>
      <w:pPr>
        <w:pStyle w:val="BodyText"/>
      </w:pPr>
      <w:r>
        <w:t xml:space="preserve">Figure 3: Ranked NISST scores for example fish species for the Alaska and Canada Pacific Coast FEOW (103). A selection of higher risk and lower risk species are shown (the final product will produce a continuum for the full extent of species assessed). Error bars represent propagated error based on standard deviations from the Monte Carlo simulation. Arrows depict the climate modified scores.</w:t>
      </w:r>
    </w:p>
    <w:bookmarkEnd w:id="141"/>
    <w:bookmarkStart w:id="142" w:name="insights-8"/>
    <w:p>
      <w:pPr>
        <w:pStyle w:val="Heading4"/>
      </w:pPr>
      <w:r>
        <w:t xml:space="preserve">Insights</w:t>
      </w:r>
    </w:p>
    <w:p>
      <w:pPr>
        <w:pStyle w:val="FirstParagraph"/>
      </w:pPr>
      <w:r>
        <w:t xml:space="preserve">It has been recognized for some time that AIS are a significant ecosystem stressor, especially in freshwater ecosystems (Sala et al. 2000), but also that ecosystem impacts can be highly context-dependent. This project is the first to comprehensively prioritize AIS for five freshwater ecoregions in Pacific Region both now and under future climate scenarios to improve management and policy decisions by explicitly considering higher risk AIS at multiple levels of decision making. NISST does not specify thresholds for high, medium or low risk species but rather allows flexibility for management to set these to ensure they are fit-for-purpose. For example, different thresholds might be set for different ecoregions depending on external factors such as salmon conservation units.</w:t>
      </w:r>
    </w:p>
    <w:p>
      <w:pPr>
        <w:pStyle w:val="BodyText"/>
      </w:pPr>
      <w:r>
        <w:t xml:space="preserve">Salmon management should more explicitly consider the risks of AIS (and likely other stressors) in the development of truly integrated management plans and Species-at-Risk recovery documents. By recognizing the threat posed by AIS managers can prioritize locations where preventing introductions or spread are a priority and can develop early detection programs for the highest risk species. In locations where AIS might already exist preventing spread or mitigating impacts, especially those on at-risk species, could help preserve ecosystem structure and function, including many salmon stocks. Finally, our project identified that several AIS will benefit from climate change and impacts are expected to increase. Accounting for these types of interactions and cumulative effects could improve management and policy outcomes.</w:t>
      </w:r>
    </w:p>
    <w:p>
      <w:pPr>
        <w:pStyle w:val="BodyText"/>
      </w:pPr>
      <w:r>
        <w:t xml:space="preserve">Downscaling the ecoregion risk assessments may be necessary for specific waterbodies in BC to improve salmon or ecosystem management decisions and outcomes. The goal of screening level assessments like NISST is that they provide a relatively rapid characterization of risk for relatively similar areas (here ecoregions) but they are not intended to provide a detailed assessment for any specific waterbody/location within the assessment area. Here detailed risk assessments could be undertaken or screening assessments in conjunction with additional information/data could be used.</w:t>
      </w:r>
    </w:p>
    <w:p>
      <w:pPr>
        <w:pStyle w:val="BodyText"/>
      </w:pPr>
      <w:r>
        <w:t xml:space="preserve">Finally, it should be recognized that there was considerable data/information gathered for both the species being assessed and the assessment area in this process (see databases in development above). This information can be used in many decision making processes beyond the screening assessments themselves. For example, this information can be used by managers when developing early detection networks, rapid response, control or management plans for specific AIS, or recovery plans for at-risk species or areas being impacted by AIS. Further, this information can serve as a starting point for additional assessments beyond the Pacific Region as critical information will remain the same and can be used for assessment elsewhere in Canada or beyond.</w:t>
      </w:r>
    </w:p>
    <w:bookmarkEnd w:id="142"/>
    <w:bookmarkStart w:id="143" w:name="next-steps-8"/>
    <w:p>
      <w:pPr>
        <w:pStyle w:val="Heading4"/>
      </w:pPr>
      <w:r>
        <w:t xml:space="preserve">Next Steps</w:t>
      </w:r>
    </w:p>
    <w:p>
      <w:pPr>
        <w:pStyle w:val="FirstParagraph"/>
      </w:pPr>
      <w:r>
        <w:t xml:space="preserve">AIS are not confined to freshwater ecosystems, given salmon life cycles they are likely to encounter additional high risk AIS in estuarine and marine ecosystems. Work is currently underway to identifying these higher risk AIS (fish, inverts, plants and algae) as well.</w:t>
      </w:r>
    </w:p>
    <w:p>
      <w:pPr>
        <w:pStyle w:val="BodyText"/>
      </w:pPr>
      <w:r>
        <w:t xml:space="preserve">This project has identified higher risk AIS using a new screening tool such that results are standardized and can be used to inform potential regulatory amendments to the Aquatic Invasive Species Regulations in the Fisheries Act. A large number of higher risk AIS are not yet known from Pacific Region so listing could facilitate proactive measures to keep these species out or have early detection/surveillance and rapid response plans in place should they arrive.</w:t>
      </w:r>
    </w:p>
    <w:p>
      <w:pPr>
        <w:pStyle w:val="BodyText"/>
      </w:pPr>
      <w:r>
        <w:t xml:space="preserve">Identifying and responding to AIS is a shared responsibility so communication products are needed to raise awareness among First Nations, stakeholders, and the public about the risks AIS pose to BC ecosystems, including salmon. This should include where to report suspicious species so the proper management actions can be undertaken (and responses are for AIS and not similar looking native species).</w:t>
      </w:r>
    </w:p>
    <w:bookmarkEnd w:id="143"/>
    <w:bookmarkStart w:id="144" w:name="references-6"/>
    <w:p>
      <w:pPr>
        <w:pStyle w:val="Heading4"/>
      </w:pPr>
      <w:r>
        <w:t xml:space="preserve">References</w:t>
      </w:r>
    </w:p>
    <w:p>
      <w:pPr>
        <w:pStyle w:val="Bibliography"/>
      </w:pPr>
      <w:r>
        <w:t xml:space="preserve">Chan, F.T., Beatty, S.J., Gilles Jr, A.S., Hill, J.E., Kozic, S., Luo, D., Morgan, D.L., Pavia Jr, R.T., Therriault, T.W., Verreycken, H. and Vilizzi, L., 2019. Leaving the fish bowl: the ornamental trade as a global vector for freshwater fish invasions. </w:t>
      </w:r>
      <w:r>
        <w:rPr>
          <w:i/>
          <w:iCs/>
        </w:rPr>
        <w:t xml:space="preserve">Aquatic Ecosystem Health &amp; Management</w:t>
      </w:r>
      <w:r>
        <w:t xml:space="preserve">, </w:t>
      </w:r>
      <w:r>
        <w:rPr>
          <w:i/>
          <w:iCs/>
        </w:rPr>
        <w:t xml:space="preserve">22</w:t>
      </w:r>
      <w:r>
        <w:t xml:space="preserve">(4), pp.417-439.</w:t>
      </w:r>
    </w:p>
    <w:p>
      <w:pPr>
        <w:pStyle w:val="Bibliography"/>
      </w:pPr>
      <w:r>
        <w:t xml:space="preserve">Deacon, J.E., Hubbs, C. and Zahuranec, B.J., 1964. Some effects of introduced fishes on the native fish fauna of southern Nevada. </w:t>
      </w:r>
      <w:r>
        <w:rPr>
          <w:i/>
          <w:iCs/>
        </w:rPr>
        <w:t xml:space="preserve">Copeia</w:t>
      </w:r>
      <w:r>
        <w:t xml:space="preserve">, pp.384-388.</w:t>
      </w:r>
    </w:p>
    <w:p>
      <w:pPr>
        <w:pStyle w:val="Bibliography"/>
      </w:pPr>
      <w:r>
        <w:t xml:space="preserve">Dextrase, A.J. and Mandrak, N.E., 2006. Impacts of alien invasive species on freshwater fauna at risk in Canada. </w:t>
      </w:r>
      <w:r>
        <w:rPr>
          <w:i/>
          <w:iCs/>
        </w:rPr>
        <w:t xml:space="preserve">Biological Invasions</w:t>
      </w:r>
      <w:r>
        <w:t xml:space="preserve">, </w:t>
      </w:r>
      <w:r>
        <w:rPr>
          <w:i/>
          <w:iCs/>
        </w:rPr>
        <w:t xml:space="preserve">8</w:t>
      </w:r>
      <w:r>
        <w:t xml:space="preserve">(1), pp.13-24.</w:t>
      </w:r>
    </w:p>
    <w:p>
      <w:pPr>
        <w:pStyle w:val="Bibliography"/>
      </w:pPr>
      <w:r>
        <w:t xml:space="preserve">Egertson, C.J. and Downing, J.A., 2004. Relationship of fish catch and composition to water quality in a suite of agriculturally eutrophic lakes. </w:t>
      </w:r>
      <w:r>
        <w:rPr>
          <w:i/>
          <w:iCs/>
        </w:rPr>
        <w:t xml:space="preserve">Canadian Journal of Fisheries and Aquatic Sciences</w:t>
      </w:r>
      <w:r>
        <w:t xml:space="preserve">, </w:t>
      </w:r>
      <w:r>
        <w:rPr>
          <w:i/>
          <w:iCs/>
        </w:rPr>
        <w:t xml:space="preserve">61</w:t>
      </w:r>
      <w:r>
        <w:t xml:space="preserve">(9), pp.1784-1796.</w:t>
      </w:r>
    </w:p>
    <w:p>
      <w:pPr>
        <w:pStyle w:val="Bibliography"/>
      </w:pPr>
      <w:r>
        <w:t xml:space="preserve">Faisal, M., Shavalier, M., Kim, R.K., Millard, E.V., Gunn, M.R., Winters, A.D., Schulz, C.A., Eissa, A., Thomas, M.V., Wolgamood, M. and Whelan, G.E., 2012. Spread of the emerging viral hemorrhagic septicemia virus strain, genotype IVb, in Michigan, USA. </w:t>
      </w:r>
      <w:r>
        <w:rPr>
          <w:i/>
          <w:iCs/>
        </w:rPr>
        <w:t xml:space="preserve">Viruses</w:t>
      </w:r>
      <w:r>
        <w:t xml:space="preserve">, </w:t>
      </w:r>
      <w:r>
        <w:rPr>
          <w:i/>
          <w:iCs/>
        </w:rPr>
        <w:t xml:space="preserve">4</w:t>
      </w:r>
      <w:r>
        <w:t xml:space="preserve">(5), pp.734-760.</w:t>
      </w:r>
    </w:p>
    <w:p>
      <w:pPr>
        <w:pStyle w:val="Bibliography"/>
      </w:pPr>
      <w:r>
        <w:t xml:space="preserve">Gilad, O., Yun, S., Zagmutt-Vergara, F.J., Leutenegger, C.M., Bercovier, H. and Hedrick, R.P., 2004. Concentrations of a Koi herpesvirus (KHV) in tissues of experimentally-infected Cyprinus carpio koi as assessed by real-time TaqMan PCR. </w:t>
      </w:r>
      <w:r>
        <w:rPr>
          <w:i/>
          <w:iCs/>
        </w:rPr>
        <w:t xml:space="preserve">Diseases of aquatic organisms</w:t>
      </w:r>
      <w:r>
        <w:t xml:space="preserve">, </w:t>
      </w:r>
      <w:r>
        <w:rPr>
          <w:i/>
          <w:iCs/>
        </w:rPr>
        <w:t xml:space="preserve">60</w:t>
      </w:r>
      <w:r>
        <w:t xml:space="preserve">, pp.179-187.</w:t>
      </w:r>
    </w:p>
    <w:p>
      <w:pPr>
        <w:pStyle w:val="Bibliography"/>
      </w:pPr>
      <w:r>
        <w:t xml:space="preserve">Jackson, Z.J., Quist, M.C., Downing, J.A. and Larscheid, J.G., 2010. Common carp (Cyprinus carpio), sport fishes, and water quality: ecological thresholds in agriculturally eutrophic lakes. </w:t>
      </w:r>
      <w:r>
        <w:rPr>
          <w:i/>
          <w:iCs/>
        </w:rPr>
        <w:t xml:space="preserve">Lake and Reservoir Management</w:t>
      </w:r>
      <w:r>
        <w:t xml:space="preserve">, </w:t>
      </w:r>
      <w:r>
        <w:rPr>
          <w:i/>
          <w:iCs/>
        </w:rPr>
        <w:t xml:space="preserve">26</w:t>
      </w:r>
      <w:r>
        <w:t xml:space="preserve">(1), pp.14-22.</w:t>
      </w:r>
    </w:p>
    <w:p>
      <w:pPr>
        <w:pStyle w:val="Bibliography"/>
      </w:pPr>
      <w:r>
        <w:t xml:space="preserve">Jalbert, C.S., Falke, J.A., López, J.A., Dunker, K.J., Sepulveda, A.J. and Westley, P.A., 2021. Vulnerability of Pacific salmon to invasion of northern pike (Esox lucius) in Southcentral Alaska. *PLoS** One</w:t>
      </w:r>
      <w:r>
        <w:rPr>
          <w:i/>
          <w:iCs/>
        </w:rPr>
        <w:t xml:space="preserve">, </w:t>
      </w:r>
      <w:r>
        <w:t xml:space="preserve">16*(7), p.e0254097.</w:t>
      </w:r>
    </w:p>
    <w:p>
      <w:pPr>
        <w:pStyle w:val="Bibliography"/>
      </w:pPr>
      <w:r>
        <w:t xml:space="preserve">Jones, P.W. and Martin, F.D., 1978. *Development of Fishes of the Mid-Atlantic Bight:</w:t>
      </w:r>
      <w:r>
        <w:t xml:space="preserve"> </w:t>
      </w:r>
      <w:r>
        <w:rPr>
          <w:b/>
          <w:bCs/>
        </w:rPr>
        <w:t xml:space="preserve">Acipenseridae</w:t>
      </w:r>
      <w:r>
        <w:t xml:space="preserve"> </w:t>
      </w:r>
      <w:r>
        <w:t xml:space="preserve">Through **Ictaluridae*. pp 323.</w:t>
      </w:r>
    </w:p>
    <w:p>
      <w:pPr>
        <w:pStyle w:val="Bibliography"/>
      </w:pPr>
      <w:r>
        <w:t xml:space="preserve">Lentsch, L.D., Muth, R., Thompson, P.D., Crowl, T.A. and Hoskins, B.G., 1996. Options for selectively controlling non-indigenous fish in the Upper Colorado River Basin. </w:t>
      </w:r>
      <w:r>
        <w:rPr>
          <w:i/>
          <w:iCs/>
        </w:rPr>
        <w:t xml:space="preserve">Final Report. Publication</w:t>
      </w:r>
      <w:r>
        <w:t xml:space="preserve">, pp.96-14.</w:t>
      </w:r>
    </w:p>
    <w:p>
      <w:pPr>
        <w:pStyle w:val="Bibliography"/>
      </w:pPr>
      <w:r>
        <w:t xml:space="preserve">Marsh, P.C. and Douglas, M.E., 1997. Predation by introduced fishes on endangered humpback chub and other native species in the Little Colorado River, Arizona. </w:t>
      </w:r>
      <w:r>
        <w:rPr>
          <w:i/>
          <w:iCs/>
        </w:rPr>
        <w:t xml:space="preserve">Transactions of the American Fisheries Society</w:t>
      </w:r>
      <w:r>
        <w:t xml:space="preserve">, </w:t>
      </w:r>
      <w:r>
        <w:rPr>
          <w:i/>
          <w:iCs/>
        </w:rPr>
        <w:t xml:space="preserve">126</w:t>
      </w:r>
      <w:r>
        <w:t xml:space="preserve">(2), pp.343-346.</w:t>
      </w:r>
    </w:p>
    <w:p>
      <w:pPr>
        <w:pStyle w:val="Bibliography"/>
      </w:pPr>
      <w:r>
        <w:t xml:space="preserve">Miller, A.I. and Beckman, L.G., 1996. First record of predation on white sturgeon eggs by sympatric fishes. </w:t>
      </w:r>
      <w:r>
        <w:rPr>
          <w:i/>
          <w:iCs/>
        </w:rPr>
        <w:t xml:space="preserve">Transactions of the American Fisheries Society</w:t>
      </w:r>
      <w:r>
        <w:t xml:space="preserve">, </w:t>
      </w:r>
      <w:r>
        <w:rPr>
          <w:i/>
          <w:iCs/>
        </w:rPr>
        <w:t xml:space="preserve">125</w:t>
      </w:r>
      <w:r>
        <w:t xml:space="preserve">(2), pp.338-340.</w:t>
      </w:r>
    </w:p>
    <w:p>
      <w:pPr>
        <w:pStyle w:val="Bibliography"/>
      </w:pPr>
      <w:r>
        <w:t xml:space="preserve">Moyle, P.B. 1976. Inland fishes of California. University of California Press, Berkeley, CA.</w:t>
      </w:r>
    </w:p>
    <w:p>
      <w:pPr>
        <w:pStyle w:val="Bibliography"/>
      </w:pPr>
      <w:r>
        <w:t xml:space="preserve">Nowosad, D.M. and Taylor, E.B., 2013. Habitat variation and invasive species as factors influencing the distribution of native fishes in the lower Fraser River Valley, British Columbia, with an emphasis on brassy minnow (</w:t>
      </w:r>
      <w:r>
        <w:rPr>
          <w:i/>
          <w:iCs/>
        </w:rPr>
        <w:t xml:space="preserve">Hybognathus</w:t>
      </w:r>
      <w:r>
        <w:t xml:space="preserve"> </w:t>
      </w:r>
      <w:r>
        <w:rPr>
          <w:i/>
          <w:iCs/>
        </w:rPr>
        <w:t xml:space="preserve">hankinsoni</w:t>
      </w:r>
      <w:r>
        <w:t xml:space="preserve">). </w:t>
      </w:r>
      <w:r>
        <w:rPr>
          <w:i/>
          <w:iCs/>
        </w:rPr>
        <w:t xml:space="preserve">Canadian journal of zoology</w:t>
      </w:r>
      <w:r>
        <w:t xml:space="preserve">, </w:t>
      </w:r>
      <w:r>
        <w:rPr>
          <w:i/>
          <w:iCs/>
        </w:rPr>
        <w:t xml:space="preserve">91</w:t>
      </w:r>
      <w:r>
        <w:t xml:space="preserve">(2), pp.71-81.</w:t>
      </w:r>
    </w:p>
    <w:p>
      <w:pPr>
        <w:pStyle w:val="Bibliography"/>
      </w:pPr>
      <w:r>
        <w:t xml:space="preserve">Poelen, J.H., Simons, J.D. and Mungall, C.J., 2014. Global biotic interactions: An open infrastructure to share and analyze species-interaction datasets. </w:t>
      </w:r>
      <w:r>
        <w:rPr>
          <w:i/>
          <w:iCs/>
        </w:rPr>
        <w:t xml:space="preserve">Ecological informatics</w:t>
      </w:r>
      <w:r>
        <w:t xml:space="preserve">, </w:t>
      </w:r>
      <w:r>
        <w:rPr>
          <w:i/>
          <w:iCs/>
        </w:rPr>
        <w:t xml:space="preserve">24</w:t>
      </w:r>
      <w:r>
        <w:t xml:space="preserve">, pp.148-159.</w:t>
      </w:r>
    </w:p>
    <w:p>
      <w:pPr>
        <w:pStyle w:val="Bibliography"/>
      </w:pPr>
      <w:r>
        <w:t xml:space="preserve">Richardson, M.J., Whoriskey, F.G. and Roy, L.H., 1995. Turbidity generation and biological impacts of an exotic fish Carassius auratus, introduced into shallow seasonally anoxic ponds. </w:t>
      </w:r>
      <w:r>
        <w:rPr>
          <w:i/>
          <w:iCs/>
        </w:rPr>
        <w:t xml:space="preserve">Journal of fish biology</w:t>
      </w:r>
      <w:r>
        <w:t xml:space="preserve">, </w:t>
      </w:r>
      <w:r>
        <w:rPr>
          <w:i/>
          <w:iCs/>
        </w:rPr>
        <w:t xml:space="preserve">47</w:t>
      </w:r>
      <w:r>
        <w:t xml:space="preserve">(4), pp.576-585.</w:t>
      </w:r>
    </w:p>
    <w:p>
      <w:pPr>
        <w:pStyle w:val="Bibliography"/>
      </w:pPr>
      <w:r>
        <w:t xml:space="preserve">Robinette, H.R. and Knight, S.S., 1981. Food of channel catfish during flooding of the Tombigbee River, Mississippi. In </w:t>
      </w:r>
      <w:r>
        <w:rPr>
          <w:i/>
          <w:iCs/>
        </w:rPr>
        <w:t xml:space="preserve">Proceedings of the Southeastern Association of Fish and Wildlife Agencies</w:t>
      </w:r>
      <w:r>
        <w:t xml:space="preserve"> (Vol. 35, pp. 598-606).</w:t>
      </w:r>
    </w:p>
    <w:p>
      <w:pPr>
        <w:pStyle w:val="Bibliography"/>
      </w:pPr>
      <w:r>
        <w:t xml:space="preserve">Sala, O.E., Stuart Chapin, F.I.I.I., Armesto, J.J., Berlow, E., Bloomfield, J., Dirzo, R., Huber-Sanwald, E., Huenneke, L.F., Jackson, R.B., Kinzig, A. and Leemans, R., 2000. Global biodiversity scenarios for the year 2100. </w:t>
      </w:r>
      <w:r>
        <w:rPr>
          <w:i/>
          <w:iCs/>
        </w:rPr>
        <w:t xml:space="preserve">science</w:t>
      </w:r>
      <w:r>
        <w:t xml:space="preserve">, </w:t>
      </w:r>
      <w:r>
        <w:rPr>
          <w:i/>
          <w:iCs/>
        </w:rPr>
        <w:t xml:space="preserve">287</w:t>
      </w:r>
      <w:r>
        <w:t xml:space="preserve">(5459), pp.1770-1774.</w:t>
      </w:r>
    </w:p>
    <w:p>
      <w:pPr>
        <w:pStyle w:val="Bibliography"/>
      </w:pPr>
      <w:r>
        <w:t xml:space="preserve">Sanderson, B.L., Barnas, K.A. and Rub, A.M.W., 2009. Nonindigenous species of the Pacific Northwest: an overlooked risk to endangered salmon?. </w:t>
      </w:r>
      <w:r>
        <w:rPr>
          <w:i/>
          <w:iCs/>
        </w:rPr>
        <w:t xml:space="preserve">BioScience</w:t>
      </w:r>
      <w:r>
        <w:t xml:space="preserve">, </w:t>
      </w:r>
      <w:r>
        <w:rPr>
          <w:i/>
          <w:iCs/>
        </w:rPr>
        <w:t xml:space="preserve">59</w:t>
      </w:r>
      <w:r>
        <w:t xml:space="preserve">(3), pp.245-256.</w:t>
      </w:r>
    </w:p>
    <w:p>
      <w:pPr>
        <w:pStyle w:val="Bibliography"/>
      </w:pPr>
      <w:r>
        <w:t xml:space="preserve">Schwoerer, T., Little, J.M. and Adkison, M.D., 2019. Aquatic invasive species change ecosystem services from the world’s largest wild sockeye salmon fisheries in Alaska. </w:t>
      </w:r>
      <w:r>
        <w:rPr>
          <w:i/>
          <w:iCs/>
        </w:rPr>
        <w:t xml:space="preserve">Journal of Ocean and Coastal Economics</w:t>
      </w:r>
      <w:r>
        <w:t xml:space="preserve">, </w:t>
      </w:r>
      <w:r>
        <w:rPr>
          <w:i/>
          <w:iCs/>
        </w:rPr>
        <w:t xml:space="preserve">6</w:t>
      </w:r>
      <w:r>
        <w:t xml:space="preserve">(1), p.2.</w:t>
      </w:r>
    </w:p>
    <w:p>
      <w:pPr>
        <w:pStyle w:val="Bibliography"/>
      </w:pPr>
      <w:r>
        <w:t xml:space="preserve">Scott, W.B., 1973. Freshwater fishes of Canada. </w:t>
      </w:r>
      <w:r>
        <w:rPr>
          <w:i/>
          <w:iCs/>
        </w:rPr>
        <w:t xml:space="preserve">Fish. Res. Board Can. Bull.</w:t>
      </w:r>
      <w:r>
        <w:t xml:space="preserve">, </w:t>
      </w:r>
      <w:r>
        <w:rPr>
          <w:i/>
          <w:iCs/>
        </w:rPr>
        <w:t xml:space="preserve">184</w:t>
      </w:r>
      <w:r>
        <w:t xml:space="preserve">, pp.1-966.</w:t>
      </w:r>
    </w:p>
    <w:p>
      <w:pPr>
        <w:pStyle w:val="Bibliography"/>
      </w:pPr>
      <w:r>
        <w:t xml:space="preserve">Vigg, S., Poe, T.P., Prendergast, L.A. and Hansel, H.C., 1991. Rates of consumption of juvenile salmonids and alternative prey fish by northern squawfish, walleyes, smallmouth bass, and channel catfish in John Day Reservoir, Columbia River. </w:t>
      </w:r>
      <w:r>
        <w:rPr>
          <w:i/>
          <w:iCs/>
        </w:rPr>
        <w:t xml:space="preserve">Transactions of the American Fisheries Society</w:t>
      </w:r>
      <w:r>
        <w:t xml:space="preserve">, </w:t>
      </w:r>
      <w:r>
        <w:rPr>
          <w:i/>
          <w:iCs/>
        </w:rPr>
        <w:t xml:space="preserve">120</w:t>
      </w:r>
      <w:r>
        <w:t xml:space="preserve">(4), pp.421-438.</w:t>
      </w:r>
    </w:p>
    <w:p>
      <w:pPr>
        <w:pStyle w:val="Bibliography"/>
      </w:pPr>
      <w:r>
        <w:t xml:space="preserve">Weber, M.J. and Brown, M.L., 2009. Effects of common carp on aquatic ecosystems 80 years after</w:t>
      </w:r>
      <w:r>
        <w:t xml:space="preserve"> </w:t>
      </w:r>
      <w:r>
        <w:t xml:space="preserve">“carp as a dominant”</w:t>
      </w:r>
      <w:r>
        <w:t xml:space="preserve">: ecological insights for fisheries management. </w:t>
      </w:r>
      <w:r>
        <w:rPr>
          <w:i/>
          <w:iCs/>
        </w:rPr>
        <w:t xml:space="preserve">Reviews in Fisheries Science</w:t>
      </w:r>
      <w:r>
        <w:t xml:space="preserve">, </w:t>
      </w:r>
      <w:r>
        <w:rPr>
          <w:i/>
          <w:iCs/>
        </w:rPr>
        <w:t xml:space="preserve">17</w:t>
      </w:r>
      <w:r>
        <w:t xml:space="preserve">(4), pp.524-537.</w:t>
      </w:r>
    </w:p>
    <w:p>
      <w:pPr>
        <w:pStyle w:val="Bibliography"/>
      </w:pPr>
      <w:r>
        <w:t xml:space="preserve">Wilcox, M.A., Johnson, D., Dyke, K., Gunsch, D., Lyons, D.A., DiBacco, C. and Therriault, T.W., 2025. Identifying higher risk invaders to the Columbia Glaciated Freshwater Ecoregion using a new screening tool: the Non-Indigenous Species Screening Tool (NISST). </w:t>
      </w:r>
      <w:r>
        <w:rPr>
          <w:i/>
          <w:iCs/>
        </w:rPr>
        <w:t xml:space="preserve">Management of Biological Invasions</w:t>
      </w:r>
      <w:r>
        <w:t xml:space="preserve">, </w:t>
      </w:r>
      <w:r>
        <w:rPr>
          <w:i/>
          <w:iCs/>
        </w:rPr>
        <w:t xml:space="preserve">16</w:t>
      </w:r>
      <w:r>
        <w:t xml:space="preserve">(1), pp.187-210.</w:t>
      </w:r>
    </w:p>
    <w:p>
      <w:pPr>
        <w:pStyle w:val="BodyText"/>
      </w:pPr>
      <w:r>
        <w:br w:type="page"/>
      </w:r>
    </w:p>
    <w:bookmarkEnd w:id="144"/>
    <w:bookmarkEnd w:id="145"/>
    <w:bookmarkStart w:id="168" w:name="Xcdc2dc30673e387adb57ebc32670c3723c76749"/>
    <w:p>
      <w:pPr>
        <w:pStyle w:val="Heading3"/>
      </w:pPr>
      <w:r>
        <w:t xml:space="preserve">2412: Investigation of the impacts of singular and coinciding acute climate stressors on the nutritional quality of the pteropod Limacina helicina, a juvenile Pacific salmon dietary species</w:t>
      </w:r>
    </w:p>
    <w:bookmarkStart w:id="146" w:name="DFO_2412"/>
    <w:bookmarkEnd w:id="146"/>
    <w:p>
      <w:pPr>
        <w:pStyle w:val="FirstParagraph"/>
      </w:pPr>
      <w:r>
        <w:rPr>
          <w:b/>
          <w:bCs/>
        </w:rPr>
        <w:t xml:space="preserve">Project Leads:</w:t>
      </w:r>
      <w:r>
        <w:t xml:space="preserve"> </w:t>
      </w:r>
      <w:r>
        <w:t xml:space="preserve">Chris Pearce, Clara Mackenzie, Ian Forster (DFO, Nearshore Ecosystems Section)</w:t>
      </w:r>
    </w:p>
    <w:p>
      <w:pPr>
        <w:pStyle w:val="BodyText"/>
      </w:pPr>
      <w:r>
        <w:rPr>
          <w:b/>
          <w:bCs/>
        </w:rPr>
        <w:t xml:space="preserve">Collaborations:</w:t>
      </w:r>
      <w:r>
        <w:t xml:space="preserve"> </w:t>
      </w:r>
      <w:r>
        <w:t xml:space="preserve">Chrys Neville (DFO, Salmon Marine Interactions Program, Regional Ecosystem Effects on Fish &amp; Fisheries Section)</w:t>
      </w:r>
    </w:p>
    <w:p>
      <w:pPr>
        <w:pStyle w:val="BodyText"/>
      </w:pPr>
      <w:r>
        <w:rPr>
          <w:b/>
          <w:bCs/>
        </w:rPr>
        <w:t xml:space="preserve">Location:</w:t>
      </w:r>
      <w:r>
        <w:t xml:space="preserve"> </w:t>
      </w:r>
      <w:r>
        <w:t xml:space="preserve">PBS Nanaimo;#PSEC West Vancouver</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N/A.</w:t>
      </w:r>
    </w:p>
    <w:p>
      <w:pPr>
        <w:pStyle w:val="BodyText"/>
      </w:pPr>
      <w:r>
        <w:rPr>
          <w:b/>
          <w:bCs/>
        </w:rPr>
        <w:t xml:space="preserve">Waterbodies:</w:t>
      </w:r>
      <w:r>
        <w:t xml:space="preserve"> </w:t>
      </w:r>
      <w:r>
        <w:t xml:space="preserve">Strait of Georgia</w:t>
      </w:r>
    </w:p>
    <w:p>
      <w:pPr>
        <w:pStyle w:val="BodyText"/>
      </w:pPr>
      <w:r>
        <w:rPr>
          <w:b/>
          <w:bCs/>
        </w:rPr>
        <w:t xml:space="preserve">Life History:</w:t>
      </w:r>
      <w:r>
        <w:t xml:space="preserve"> </w:t>
      </w:r>
      <w:r>
        <w:t xml:space="preserve">N/A.</w:t>
      </w:r>
    </w:p>
    <w:p>
      <w:pPr>
        <w:pStyle w:val="BodyText"/>
      </w:pPr>
      <w:r>
        <w:rPr>
          <w:b/>
          <w:bCs/>
        </w:rPr>
        <w:t xml:space="preserve">Stock:</w:t>
      </w:r>
      <w:r>
        <w:t xml:space="preserve"> </w:t>
      </w:r>
      <w:r>
        <w:t xml:space="preserve">N/A.</w:t>
      </w:r>
    </w:p>
    <w:p>
      <w:pPr>
        <w:pStyle w:val="BodyText"/>
      </w:pPr>
      <w:r>
        <w:rPr>
          <w:b/>
          <w:bCs/>
        </w:rPr>
        <w:t xml:space="preserve">Population:</w:t>
      </w:r>
      <w:r>
        <w:t xml:space="preserve"> </w:t>
      </w:r>
      <w:r>
        <w:t xml:space="preserve">N/A.</w:t>
      </w:r>
    </w:p>
    <w:p>
      <w:pPr>
        <w:pStyle w:val="BodyText"/>
      </w:pPr>
      <w:r>
        <w:rPr>
          <w:b/>
          <w:bCs/>
        </w:rPr>
        <w:t xml:space="preserve">Conservation Unit:</w:t>
      </w:r>
      <w:r>
        <w:t xml:space="preserve"> </w:t>
      </w:r>
      <w:r>
        <w:t xml:space="preserve">N/A.</w:t>
      </w:r>
    </w:p>
    <w:bookmarkStart w:id="147" w:name="highlights-10"/>
    <w:p>
      <w:pPr>
        <w:pStyle w:val="Heading4"/>
      </w:pPr>
      <w:r>
        <w:t xml:space="preserve">Highlights</w:t>
      </w:r>
    </w:p>
    <w:p>
      <w:pPr>
        <w:pStyle w:val="FirstParagraph"/>
      </w:pPr>
      <w:r>
        <w:t xml:space="preserve">The nutritional status (</w:t>
      </w:r>
      <w:r>
        <w:rPr>
          <w:i/>
          <w:iCs/>
        </w:rPr>
        <w:t xml:space="preserve">i.e.</w:t>
      </w:r>
      <w:r>
        <w:t xml:space="preserve"> </w:t>
      </w:r>
      <w:r>
        <w:t xml:space="preserve">fatty acid (FA) profiles) of *L**.*</w:t>
      </w:r>
      <w:r>
        <w:t xml:space="preserve"> </w:t>
      </w:r>
      <w:r>
        <w:rPr>
          <w:i/>
          <w:iCs/>
        </w:rPr>
        <w:t xml:space="preserve">helicina</w:t>
      </w:r>
      <w:r>
        <w:t xml:space="preserve"> </w:t>
      </w:r>
      <w:r>
        <w:t xml:space="preserve">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147"/>
    <w:bookmarkStart w:id="148" w:name="background-9"/>
    <w:p>
      <w:pPr>
        <w:pStyle w:val="Heading4"/>
      </w:pPr>
      <w:r>
        <w:t xml:space="preserve">Background</w:t>
      </w:r>
    </w:p>
    <w:p>
      <w:pPr>
        <w:pStyle w:val="FirstParagraph"/>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w:t>
      </w:r>
      <w:r>
        <w:t xml:space="preserve"> </w:t>
      </w:r>
      <w:r>
        <w:rPr>
          <w:i/>
          <w:iCs/>
        </w:rPr>
        <w:t xml:space="preserve">p</w:t>
      </w:r>
      <w:r>
        <w:t xml:space="preserve">CO2 levels, and increasingly prevalent acute stressor events such as heatwaves and low-pH upwellings, are already occurring (Bylhouwer et al., 2013; Evans et al., 2019; Okey et al., 2024; Raymond et al., 2022; Talloni-Alvarez et al., 2014). Moreover, the SOG is distinctive as conditions of high</w:t>
      </w:r>
      <w:r>
        <w:t xml:space="preserve"> </w:t>
      </w:r>
      <w:r>
        <w:rPr>
          <w:i/>
          <w:iCs/>
        </w:rPr>
        <w:t xml:space="preserve">p</w:t>
      </w:r>
      <w:r>
        <w:t xml:space="preserve">CO2 and aragonite undersaturation persist year-round across a wide extent of the water column (Moore-Maley et al., 2016; Simpson et al., 2024).</w:t>
      </w:r>
      <w:r>
        <w:t xml:space="preserve"> </w:t>
      </w:r>
      <w:r>
        <w:rPr>
          <w:i/>
          <w:iCs/>
        </w:rPr>
        <w:t xml:space="preserve">Limacina</w:t>
      </w:r>
      <w:r>
        <w:t xml:space="preserve"> </w:t>
      </w:r>
      <w:r>
        <w:rPr>
          <w:i/>
          <w:iCs/>
        </w:rPr>
        <w:t xml:space="preserve">helicina</w:t>
      </w:r>
      <w:r>
        <w:t xml:space="preserve">,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w:t>
      </w:r>
      <w:r>
        <w:rPr>
          <w:i/>
          <w:iCs/>
        </w:rPr>
        <w:t xml:space="preserve">e.g.</w:t>
      </w:r>
      <w:r>
        <w:t xml:space="preserve"> </w:t>
      </w:r>
      <w:r>
        <w:t xml:space="preserve">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w:t>
      </w:r>
      <w:r>
        <w:t xml:space="preserve"> </w:t>
      </w:r>
      <w:r>
        <w:rPr>
          <w:i/>
          <w:iCs/>
        </w:rPr>
        <w:t xml:space="preserve">helicina</w:t>
      </w:r>
      <w:r>
        <w:t xml:space="preserve"> </w:t>
      </w:r>
      <w:r>
        <w:t xml:space="preserve">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w:t>
      </w:r>
      <w:r>
        <w:rPr>
          <w:i/>
          <w:iCs/>
        </w:rPr>
        <w:t xml:space="preserve">i.e.</w:t>
      </w:r>
      <w:r>
        <w:t xml:space="preserve"> </w:t>
      </w:r>
      <w:r>
        <w:t xml:space="preserve">extraction of whole pteropods from historical size-fractionated plankton samples) and laboratory experimentation (</w:t>
      </w:r>
      <w:r>
        <w:rPr>
          <w:i/>
          <w:iCs/>
        </w:rPr>
        <w:t xml:space="preserve">i.e.</w:t>
      </w:r>
      <w:r>
        <w:t xml:space="preserve"> </w:t>
      </w:r>
      <w:r>
        <w:t xml:space="preserve">conducting of a climate change experiment in the Fisheries and Oceans Climate Change and Ocean Acidification Laboratory (FOCCOAL)), and nutritional analyses (</w:t>
      </w:r>
      <w:r>
        <w:rPr>
          <w:i/>
          <w:iCs/>
        </w:rPr>
        <w:t xml:space="preserve">i.e.</w:t>
      </w:r>
      <w:r>
        <w:t xml:space="preserve"> </w:t>
      </w:r>
      <w:r>
        <w:t xml:space="preserve">FA analyses via gas chromatography) were carried out by the</w:t>
      </w:r>
      <w:r>
        <w:t xml:space="preserve"> </w:t>
      </w:r>
      <w:r>
        <w:rPr>
          <w:i/>
          <w:iCs/>
        </w:rPr>
        <w:t xml:space="preserve">Sustainable Invertebrate Aquaculture Program</w:t>
      </w:r>
      <w:r>
        <w:t xml:space="preserve"> </w:t>
      </w:r>
      <w:r>
        <w:t xml:space="preserve">at PBS (Lead: Pearce) and</w:t>
      </w:r>
      <w:r>
        <w:t xml:space="preserve"> </w:t>
      </w:r>
      <w:r>
        <w:rPr>
          <w:i/>
          <w:iCs/>
        </w:rPr>
        <w:t xml:space="preserve">Nutrition Program</w:t>
      </w:r>
      <w:r>
        <w:t xml:space="preserve"> </w:t>
      </w:r>
      <w:r>
        <w:t xml:space="preserve">at PSEC (Lead: Forster), respectively.</w:t>
      </w:r>
    </w:p>
    <w:bookmarkEnd w:id="148"/>
    <w:bookmarkStart w:id="149" w:name="methods-and-findings-10"/>
    <w:p>
      <w:pPr>
        <w:pStyle w:val="Heading4"/>
      </w:pPr>
      <w:r>
        <w:t xml:space="preserve">Methods and Findings</w:t>
      </w:r>
    </w:p>
    <w:p>
      <w:pPr>
        <w:pStyle w:val="FirstParagraph"/>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w:t>
      </w:r>
      <w:r>
        <w:t xml:space="preserve"> </w:t>
      </w:r>
      <w:r>
        <w:rPr>
          <w:i/>
          <w:iCs/>
        </w:rPr>
        <w:t xml:space="preserve">Control,</w:t>
      </w:r>
      <w:r>
        <w:t xml:space="preserve"> </w:t>
      </w:r>
      <w:r>
        <w:rPr>
          <w:i/>
          <w:iCs/>
        </w:rPr>
        <w:t xml:space="preserve">OA</w:t>
      </w:r>
      <w:r>
        <w:t xml:space="preserve">,</w:t>
      </w:r>
      <w:r>
        <w:t xml:space="preserve"> </w:t>
      </w:r>
      <w:r>
        <w:rPr>
          <w:i/>
          <w:iCs/>
        </w:rPr>
        <w:t xml:space="preserve">Warming</w:t>
      </w:r>
      <w:r>
        <w:t xml:space="preserve">,</w:t>
      </w:r>
      <w:r>
        <w:t xml:space="preserve"> </w:t>
      </w:r>
      <w:r>
        <w:rPr>
          <w:i/>
          <w:iCs/>
        </w:rPr>
        <w:t xml:space="preserve">OA+Warming</w:t>
      </w:r>
      <w:r>
        <w:t xml:space="preserve"> </w:t>
      </w:r>
      <w:r>
        <w:t xml:space="preserve">(</w:t>
      </w:r>
      <w:r>
        <w:rPr>
          <w:i/>
          <w:iCs/>
        </w:rPr>
        <w:t xml:space="preserve">n</w:t>
      </w:r>
      <w:r>
        <w:t xml:space="preserve">=6 tanks per treatment). Treatment conditions were achieved via use of the FOCCOAL, which employs a programmable logic controller and automated seawater and gas mixing systems to tightly control seawater temperature and</w:t>
      </w:r>
      <w:r>
        <w:t xml:space="preserve"> </w:t>
      </w:r>
      <w:r>
        <w:rPr>
          <w:i/>
          <w:iCs/>
        </w:rPr>
        <w:t xml:space="preserve">p</w:t>
      </w:r>
      <w:r>
        <w:t xml:space="preserve">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w:t>
      </w:r>
      <w:r>
        <w:rPr>
          <w:i/>
          <w:iCs/>
        </w:rPr>
        <w:t xml:space="preserve">e.g.</w:t>
      </w:r>
      <w:r>
        <w:t xml:space="preserve"> </w:t>
      </w:r>
      <w:r>
        <w:t xml:space="preserve">DFO British Columbia Shore Station Oceanographic Program</w:t>
      </w:r>
      <w:r>
        <w:rPr>
          <w:i/>
          <w:iCs/>
        </w:rPr>
        <w:t xml:space="preserve">,</w:t>
      </w:r>
      <w:r>
        <w:rPr>
          <w:i/>
          <w:iCs/>
        </w:rPr>
        <w:t xml:space="preserve"> </w:t>
      </w:r>
      <w:r>
        <w:t xml:space="preserve">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149"/>
    <w:bookmarkStart w:id="150" w:name="tables-and-figures-8"/>
    <w:p>
      <w:pPr>
        <w:pStyle w:val="Heading4"/>
      </w:pPr>
      <w:r>
        <w:t xml:space="preserve">Tables and Figures</w:t>
      </w:r>
    </w:p>
    <w:p>
      <w:pPr>
        <w:pStyle w:val="FirstParagraph"/>
      </w:pPr>
      <w:r>
        <w:t xml:space="preserve">Figure 1. Photograph of</w:t>
      </w:r>
      <w:r>
        <w:t xml:space="preserve"> </w:t>
      </w:r>
      <w:r>
        <w:rPr>
          <w:i/>
          <w:iCs/>
        </w:rPr>
        <w:t xml:space="preserve">Limacina</w:t>
      </w:r>
      <w:r>
        <w:t xml:space="preserve"> </w:t>
      </w:r>
      <w:r>
        <w:rPr>
          <w:i/>
          <w:iCs/>
        </w:rPr>
        <w:t xml:space="preserve">helicina</w:t>
      </w:r>
      <w:r>
        <w:t xml:space="preserve"> </w:t>
      </w:r>
      <w:r>
        <w:t xml:space="preserve">(M. Poerner Loureiro, Vancouver Island University).</w:t>
      </w:r>
    </w:p>
    <w:p>
      <w:pPr>
        <w:pStyle w:val="BodyText"/>
      </w:pPr>
      <w:r>
        <w:t xml:space="preserve">Figure 2. Mean ± SE percentage (%) of (a) palmitic acid, (b) stearic acid, (c) oleic acid, (d) eicosapentaenoic acid (EPA), (e) docosahexaenoic acid (DHA), and (f) EPA+DHA in</w:t>
      </w:r>
      <w:r>
        <w:t xml:space="preserve"> </w:t>
      </w:r>
      <w:r>
        <w:rPr>
          <w:i/>
          <w:iCs/>
        </w:rPr>
        <w:t xml:space="preserve">Limacina</w:t>
      </w:r>
      <w:r>
        <w:t xml:space="preserve"> </w:t>
      </w:r>
      <w:r>
        <w:rPr>
          <w:i/>
          <w:iCs/>
        </w:rPr>
        <w:t xml:space="preserve">helicina</w:t>
      </w:r>
      <w:r>
        <w:t xml:space="preserve"> </w:t>
      </w:r>
      <w:r>
        <w:t xml:space="preserve">following 48-h and 5-d exposures to singular and coinciding temperature and</w:t>
      </w:r>
      <w:r>
        <w:t xml:space="preserve"> </w:t>
      </w:r>
      <w:r>
        <w:rPr>
          <w:i/>
          <w:iCs/>
        </w:rPr>
        <w:t xml:space="preserve">p</w:t>
      </w:r>
      <w:r>
        <w:t xml:space="preserve">CO2 stressors (</w:t>
      </w:r>
      <w:r>
        <w:rPr>
          <w:i/>
          <w:iCs/>
        </w:rPr>
        <w:t xml:space="preserve">Control</w:t>
      </w:r>
      <w:r>
        <w:t xml:space="preserve">: 10°C, ~650 ppm</w:t>
      </w:r>
      <w:r>
        <w:t xml:space="preserve"> </w:t>
      </w:r>
      <w:r>
        <w:rPr>
          <w:i/>
          <w:iCs/>
        </w:rPr>
        <w:t xml:space="preserve">p</w:t>
      </w:r>
      <w:r>
        <w:t xml:space="preserve">CO2, Ωarag &gt; 1;</w:t>
      </w:r>
      <w:r>
        <w:t xml:space="preserve"> </w:t>
      </w:r>
      <w:r>
        <w:rPr>
          <w:i/>
          <w:iCs/>
        </w:rPr>
        <w:t xml:space="preserve">OA</w:t>
      </w:r>
      <w:r>
        <w:t xml:space="preserve">: 10°C, ~1500 ppm</w:t>
      </w:r>
      <w:r>
        <w:t xml:space="preserve"> </w:t>
      </w:r>
      <w:r>
        <w:rPr>
          <w:i/>
          <w:iCs/>
        </w:rPr>
        <w:t xml:space="preserve">p</w:t>
      </w:r>
      <w:r>
        <w:t xml:space="preserve">CO2, Ωarag &lt; 1;</w:t>
      </w:r>
      <w:r>
        <w:t xml:space="preserve"> </w:t>
      </w:r>
      <w:r>
        <w:rPr>
          <w:i/>
          <w:iCs/>
        </w:rPr>
        <w:t xml:space="preserve">Warming</w:t>
      </w:r>
      <w:r>
        <w:t xml:space="preserve">: 14°C, ~650 ppm</w:t>
      </w:r>
      <w:r>
        <w:t xml:space="preserve"> </w:t>
      </w:r>
      <w:r>
        <w:rPr>
          <w:i/>
          <w:iCs/>
        </w:rPr>
        <w:t xml:space="preserve">p</w:t>
      </w:r>
      <w:r>
        <w:t xml:space="preserve">CO2, Ωarag &gt; 1;</w:t>
      </w:r>
      <w:r>
        <w:t xml:space="preserve"> </w:t>
      </w:r>
      <w:r>
        <w:rPr>
          <w:i/>
          <w:iCs/>
        </w:rPr>
        <w:t xml:space="preserve">OA+Warming</w:t>
      </w:r>
      <w:r>
        <w:t xml:space="preserve">: 14°C, ~1500 ppm</w:t>
      </w:r>
      <w:r>
        <w:t xml:space="preserve"> </w:t>
      </w:r>
      <w:r>
        <w:rPr>
          <w:i/>
          <w:iCs/>
        </w:rPr>
        <w:t xml:space="preserve">p</w:t>
      </w:r>
      <w:r>
        <w:t xml:space="preserve">CO2, Ωarag &lt; 1). Note that all replicates of</w:t>
      </w:r>
      <w:r>
        <w:t xml:space="preserve"> </w:t>
      </w:r>
      <w:r>
        <w:rPr>
          <w:i/>
          <w:iCs/>
        </w:rPr>
        <w:t xml:space="preserve">Warming</w:t>
      </w:r>
      <w:r>
        <w:t xml:space="preserve"> </w:t>
      </w:r>
      <w:r>
        <w:t xml:space="preserve">and *OA**+Warming* treatments at the 5-d timepoint were pooled (resulting in</w:t>
      </w:r>
      <w:r>
        <w:t xml:space="preserve"> </w:t>
      </w:r>
      <w:r>
        <w:rPr>
          <w:i/>
          <w:iCs/>
        </w:rPr>
        <w:t xml:space="preserve">Warming</w:t>
      </w:r>
      <w:r>
        <w:t xml:space="preserve">: N=3 pteropods and *OA**+Warming*: N=9 pteropods) for analyses due to high mortality across all replicate tanks.</w:t>
      </w:r>
    </w:p>
    <w:p>
      <w:pPr>
        <w:pStyle w:val="BodyText"/>
      </w:pPr>
      <w:r>
        <w:t xml:space="preserve">Figure 3. Mean ± SE survival (%) of</w:t>
      </w:r>
      <w:r>
        <w:t xml:space="preserve"> </w:t>
      </w:r>
      <w:r>
        <w:rPr>
          <w:i/>
          <w:iCs/>
        </w:rPr>
        <w:t xml:space="preserve">Limacina</w:t>
      </w:r>
      <w:r>
        <w:t xml:space="preserve"> </w:t>
      </w:r>
      <w:r>
        <w:rPr>
          <w:i/>
          <w:iCs/>
        </w:rPr>
        <w:t xml:space="preserve">helicina</w:t>
      </w:r>
      <w:r>
        <w:t xml:space="preserve"> </w:t>
      </w:r>
      <w:r>
        <w:t xml:space="preserve">following a 5-d exposure to singular and coinciding temperature and OA stressors (</w:t>
      </w:r>
      <w:r>
        <w:rPr>
          <w:i/>
          <w:iCs/>
        </w:rPr>
        <w:t xml:space="preserve">Control</w:t>
      </w:r>
      <w:r>
        <w:t xml:space="preserve">: 10°C, ~650 ppm</w:t>
      </w:r>
      <w:r>
        <w:t xml:space="preserve"> </w:t>
      </w:r>
      <w:r>
        <w:rPr>
          <w:i/>
          <w:iCs/>
        </w:rPr>
        <w:t xml:space="preserve">p</w:t>
      </w:r>
      <w:r>
        <w:t xml:space="preserve">CO2, Ωarag &gt; 1;</w:t>
      </w:r>
      <w:r>
        <w:t xml:space="preserve"> </w:t>
      </w:r>
      <w:r>
        <w:rPr>
          <w:i/>
          <w:iCs/>
        </w:rPr>
        <w:t xml:space="preserve">OA</w:t>
      </w:r>
      <w:r>
        <w:t xml:space="preserve">: 10°C, ~1500 ppm</w:t>
      </w:r>
      <w:r>
        <w:t xml:space="preserve"> </w:t>
      </w:r>
      <w:r>
        <w:rPr>
          <w:i/>
          <w:iCs/>
        </w:rPr>
        <w:t xml:space="preserve">p</w:t>
      </w:r>
      <w:r>
        <w:t xml:space="preserve">CO2, Ωarag &lt; 1;</w:t>
      </w:r>
      <w:r>
        <w:t xml:space="preserve"> </w:t>
      </w:r>
      <w:r>
        <w:rPr>
          <w:i/>
          <w:iCs/>
        </w:rPr>
        <w:t xml:space="preserve">Warming</w:t>
      </w:r>
      <w:r>
        <w:t xml:space="preserve">: 14°C, ~650 ppm</w:t>
      </w:r>
      <w:r>
        <w:t xml:space="preserve"> </w:t>
      </w:r>
      <w:r>
        <w:rPr>
          <w:i/>
          <w:iCs/>
        </w:rPr>
        <w:t xml:space="preserve">p</w:t>
      </w:r>
      <w:r>
        <w:t xml:space="preserve">CO2, Ωarag &gt; 1; *OA**+Warming</w:t>
      </w:r>
      <w:r>
        <w:rPr>
          <w:i/>
          <w:iCs/>
        </w:rPr>
        <w:t xml:space="preserve">: 14°C, ~1500 ppm</w:t>
      </w:r>
      <w:r>
        <w:rPr>
          <w:i/>
          <w:iCs/>
        </w:rPr>
        <w:t xml:space="preserve"> </w:t>
      </w:r>
      <w:r>
        <w:t xml:space="preserve">p</w:t>
      </w:r>
      <w:r>
        <w:rPr>
          <w:i/>
          <w:iCs/>
        </w:rPr>
        <w:t xml:space="preserve">CO2, Ωarag &lt; 1). Differing lowercase letters above bars denote significant (</w:t>
      </w:r>
      <w:r>
        <w:t xml:space="preserve">p *&lt; 0.05) differences between treatments.</w:t>
      </w:r>
    </w:p>
    <w:p>
      <w:pPr>
        <w:pStyle w:val="BodyText"/>
      </w:pPr>
      <w:r>
        <w:t xml:space="preserve">Figure 4. Mean percentages (%) of myristic acid, palmitic acid, stearic acid, eicosapentaenoic acid (EPA), docosahexaenoic acid (DHA), oleic acid, arachidonic acid, cetoleic acid, and remaining fatty acids (other) in</w:t>
      </w:r>
      <w:r>
        <w:t xml:space="preserve"> </w:t>
      </w:r>
      <w:r>
        <w:rPr>
          <w:i/>
          <w:iCs/>
        </w:rPr>
        <w:t xml:space="preserve">Limacina</w:t>
      </w:r>
      <w:r>
        <w:t xml:space="preserve"> </w:t>
      </w:r>
      <w:r>
        <w:rPr>
          <w:i/>
          <w:iCs/>
        </w:rPr>
        <w:t xml:space="preserve">helicina</w:t>
      </w:r>
      <w:r>
        <w:t xml:space="preserve"> </w:t>
      </w:r>
      <w:r>
        <w:t xml:space="preserve">collected at plankton survey stations in the Strait of Georgia (British Columbia, Canada) for the period 2014–2023. Note: Surveys were not conducted in 2015, 2017, or 2020.</w:t>
      </w:r>
    </w:p>
    <w:bookmarkEnd w:id="150"/>
    <w:bookmarkStart w:id="151" w:name="insights-9"/>
    <w:p>
      <w:pPr>
        <w:pStyle w:val="Heading4"/>
      </w:pPr>
      <w:r>
        <w:t xml:space="preserve">Insights</w:t>
      </w:r>
    </w:p>
    <w:p>
      <w:pPr>
        <w:pStyle w:val="FirstParagraph"/>
      </w:pPr>
      <w:r>
        <w:t xml:space="preserve">Project data may be fed into predictive habitat distribution modelling and climate change vulnerability assessments for Pacific salmon species (</w:t>
      </w:r>
      <w:r>
        <w:rPr>
          <w:i/>
          <w:iCs/>
        </w:rPr>
        <w:t xml:space="preserve">e.g.</w:t>
      </w:r>
      <w:r>
        <w:t xml:space="preserve"> </w:t>
      </w:r>
      <w:r>
        <w:t xml:space="preserve">ACCASP’s Fish Stock Climate Vulnerability Assessment Tool (FSCVAT)). This would enable environmental/aquaculture managers and decision-makers to prepare for and respond to the impacts of climate change.</w:t>
      </w:r>
    </w:p>
    <w:bookmarkEnd w:id="151"/>
    <w:bookmarkStart w:id="152" w:name="next-steps-9"/>
    <w:p>
      <w:pPr>
        <w:pStyle w:val="Heading4"/>
      </w:pPr>
      <w:r>
        <w:t xml:space="preserve">Next Steps</w:t>
      </w:r>
    </w:p>
    <w:p>
      <w:pPr>
        <w:pStyle w:val="FirstParagraph"/>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w:t>
      </w:r>
      <w:r>
        <w:rPr>
          <w:i/>
          <w:iCs/>
        </w:rPr>
        <w:t xml:space="preserve">e.g.</w:t>
      </w:r>
      <w:r>
        <w:t xml:space="preserve"> </w:t>
      </w:r>
      <w:r>
        <w:t xml:space="preserve">multi-trophic impacts).</w:t>
      </w:r>
    </w:p>
    <w:bookmarkEnd w:id="152"/>
    <w:bookmarkStart w:id="167" w:name="references-7"/>
    <w:p>
      <w:pPr>
        <w:pStyle w:val="Heading4"/>
      </w:pPr>
      <w:r>
        <w:t xml:space="preserve">References</w:t>
      </w:r>
    </w:p>
    <w:p>
      <w:pPr>
        <w:pStyle w:val="Bibliography"/>
      </w:pPr>
      <w:r>
        <w:t xml:space="preserve">Bednaršek, N., Carter, B. R., McCabe, R. M., Feely, R. A., Howard, E., Chavez, F. P., Elliott, M., Fisher, J. L., Jahncke, J., &amp; Siegrist, Z. (2022). Pelagic calcifiers face increased mortality and habitat loss with warming and ocean acidification. Ecol. Appl</w:t>
      </w:r>
      <w:r>
        <w:rPr>
          <w:i/>
          <w:iCs/>
        </w:rPr>
        <w:t xml:space="preserve">.</w:t>
      </w:r>
      <w:r>
        <w:t xml:space="preserve"> </w:t>
      </w:r>
      <w:r>
        <w:t xml:space="preserve">32(7), e2674.</w:t>
      </w:r>
      <w:r>
        <w:t xml:space="preserve"> </w:t>
      </w:r>
      <w:hyperlink r:id="rId153">
        <w:r>
          <w:rPr>
            <w:rStyle w:val="Hyperlink"/>
          </w:rPr>
          <w:t xml:space="preserve">https://doi.org/10.1002/EAP.2674</w:t>
        </w:r>
      </w:hyperlink>
    </w:p>
    <w:p>
      <w:pPr>
        <w:pStyle w:val="Bibliography"/>
      </w:pPr>
      <w:r>
        <w:t xml:space="preserve">Bednaršek, N., Harvey, C. J., Kaplan, I. C., Feely, R. A., &amp; Možina, J. (2016). Pteropods on the edge: Cumulative effects of ocean acidification, warming, and deoxygenation. Prog. Oceanogr. 145, 1–24.</w:t>
      </w:r>
      <w:r>
        <w:t xml:space="preserve"> </w:t>
      </w:r>
      <w:hyperlink r:id="rId154">
        <w:r>
          <w:rPr>
            <w:rStyle w:val="Hyperlink"/>
          </w:rPr>
          <w:t xml:space="preserve">https://doi.org/10.1016/J.POCEAN.2016.04.002</w:t>
        </w:r>
      </w:hyperlink>
    </w:p>
    <w:p>
      <w:pPr>
        <w:pStyle w:val="Bibliography"/>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ibliography"/>
      </w:pPr>
      <w:r>
        <w:t xml:space="preserve">Bylhouwer, B., Ianson, D., &amp; Kohfeld, K. (2013). Changes in the onset and intensity of wind-driven upwelling and downwelling along the North American Pacific coast. J. Geophys. Res.: Oceans 118(5), 2565–2580.</w:t>
      </w:r>
      <w:r>
        <w:t xml:space="preserve"> </w:t>
      </w:r>
      <w:hyperlink r:id="rId155">
        <w:r>
          <w:rPr>
            <w:rStyle w:val="Hyperlink"/>
          </w:rPr>
          <w:t xml:space="preserve">https://doi.org/10.1002/JGRC.20194</w:t>
        </w:r>
      </w:hyperlink>
    </w:p>
    <w:p>
      <w:pPr>
        <w:pStyle w:val="Bibliography"/>
      </w:pPr>
      <w:r>
        <w:t xml:space="preserve">Doubleday, A. J., &amp; Hopcroft, R. R. (2015). Interannual patterns during spring and late summer of larvaceans and pteropods in the coastal Gulf of Alaska, and their relationship to pink salmon survival. J. Plankton Res. 37(1), 134–150.</w:t>
      </w:r>
      <w:r>
        <w:t xml:space="preserve"> </w:t>
      </w:r>
      <w:hyperlink r:id="rId156">
        <w:r>
          <w:rPr>
            <w:rStyle w:val="Hyperlink"/>
          </w:rPr>
          <w:t xml:space="preserve">https://doi.org/10.1093/PLANKT/FBU092</w:t>
        </w:r>
      </w:hyperlink>
    </w:p>
    <w:p>
      <w:pPr>
        <w:pStyle w:val="Bibliography"/>
      </w:pPr>
      <w:r>
        <w:t xml:space="preserve">Evans, W., Pocock, K., Hare, A., Weekes, C., Hales, B., Jackson, J., Gurney-Smith, H., Mathis, J. T., Alin, S. R., &amp; Feely, R. A. (2019). Marine CO2 patterns in the Northern Salish Sea. Front. Mar. Sci. 5, 1–18.</w:t>
      </w:r>
      <w:r>
        <w:t xml:space="preserve"> </w:t>
      </w:r>
      <w:hyperlink r:id="rId157">
        <w:r>
          <w:rPr>
            <w:rStyle w:val="Hyperlink"/>
          </w:rPr>
          <w:t xml:space="preserve">https://doi.org/10.3389/fmars.2018.00536</w:t>
        </w:r>
      </w:hyperlink>
    </w:p>
    <w:p>
      <w:pPr>
        <w:pStyle w:val="Bibliography"/>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w:t>
      </w:r>
      <w:r>
        <w:t xml:space="preserve"> </w:t>
      </w:r>
      <w:hyperlink r:id="rId158">
        <w:r>
          <w:rPr>
            <w:rStyle w:val="Hyperlink"/>
          </w:rPr>
          <w:t xml:space="preserve">https://doi.org/doi:10.59327/IPCC/AR6-9789291691647</w:t>
        </w:r>
      </w:hyperlink>
    </w:p>
    <w:p>
      <w:pPr>
        <w:pStyle w:val="Bibliography"/>
      </w:pPr>
      <w:r>
        <w:t xml:space="preserve">Lischka, S., Greenacre, M. J., Riebesell, U., &amp; Graeve, M. (2022). Membrane lipid sensitivity to ocean warming and acidification poses a severe threat to Arctic pteropods. Front. Mar. Sci. 9, 1–18.</w:t>
      </w:r>
      <w:r>
        <w:t xml:space="preserve"> </w:t>
      </w:r>
      <w:hyperlink r:id="rId159">
        <w:r>
          <w:rPr>
            <w:rStyle w:val="Hyperlink"/>
          </w:rPr>
          <w:t xml:space="preserve">https://doi.org/10.3389/fmars.2022.920163</w:t>
        </w:r>
      </w:hyperlink>
    </w:p>
    <w:p>
      <w:pPr>
        <w:pStyle w:val="Bibliography"/>
      </w:pPr>
      <w:r>
        <w:t xml:space="preserve">Lischka, S., &amp; Riebesell, U. (2012). Synergistic effects of ocean acidification and warming on overwintering pteropods in the Arctic. Global Change Biol. 18(12), 3517–3528.</w:t>
      </w:r>
      <w:r>
        <w:t xml:space="preserve"> </w:t>
      </w:r>
      <w:hyperlink r:id="rId160">
        <w:r>
          <w:rPr>
            <w:rStyle w:val="Hyperlink"/>
          </w:rPr>
          <w:t xml:space="preserve">https://doi.org/10.1111/GCB.12020</w:t>
        </w:r>
      </w:hyperlink>
    </w:p>
    <w:p>
      <w:pPr>
        <w:pStyle w:val="Bibliography"/>
      </w:pPr>
      <w:r>
        <w:t xml:space="preserve">Moore‐Maley, B. L., Allen, S. E., &amp; Ianson, D. (2016). Locally driven interannual variability of near‐surface pH and Ω A in the Strait of Georgia. J. Geophys. Res.: Oceans 121(3), 1600–1625.</w:t>
      </w:r>
      <w:r>
        <w:t xml:space="preserve"> </w:t>
      </w:r>
      <w:hyperlink r:id="rId161">
        <w:r>
          <w:rPr>
            <w:rStyle w:val="Hyperlink"/>
          </w:rPr>
          <w:t xml:space="preserve">https://doi.org/10.1002/2015JC011118</w:t>
        </w:r>
      </w:hyperlink>
    </w:p>
    <w:p>
      <w:pPr>
        <w:pStyle w:val="Bibliography"/>
      </w:pPr>
      <w:r>
        <w:t xml:space="preserve">Neville, C. M., Kevin, M., &amp; Spencer, S. (2026a). Juvenile Pacific Salmon Survey in the Strait of Georgia and Associated Waters, September 22 to October 4, 2022 (SOG Survey 2022-04). Can. Data Rep. Fish. Aquat. Sci. 1460.</w:t>
      </w:r>
    </w:p>
    <w:p>
      <w:pPr>
        <w:pStyle w:val="Bibliography"/>
      </w:pPr>
      <w:r>
        <w:t xml:space="preserve">Neville, C. M., Kevin, M., &amp; Spencer, S. (2026b). Juvenile Pacific Salmon Survey in the Strait of Georgia and Associated Waters, September 18 to September 30, 2021 (SOG Survey 2021-02). Can. Data Rep. Fish. Aquat. Sci. 1459.</w:t>
      </w:r>
    </w:p>
    <w:p>
      <w:pPr>
        <w:pStyle w:val="Bibliography"/>
      </w:pPr>
      <w:r>
        <w:t xml:space="preserve">Neville, C. M., &amp; Spencer, S., 2026. Juvenile Pacific Salmon Survey in the Strait of Georgia and Associated Waters, September 17 to October 12, 2014 (SOG Survey 2014-10). Can. Data Rep. Fish. Aquat. Sci. 1452.</w:t>
      </w:r>
    </w:p>
    <w:p>
      <w:pPr>
        <w:pStyle w:val="Bibliography"/>
      </w:pPr>
      <w:r>
        <w:t xml:space="preserve">Neville, C. M., Spencer, S., &amp; Kevin, M. (2025). Juvenile Pacific Salmon Survey in the Strait of Georgia and Associated Waters, September 18 to October 1, 2020 (SOG Survey 2020-02). Can. Data Rep. Fish. Aquat. Sci. 1458.</w:t>
      </w:r>
    </w:p>
    <w:p>
      <w:pPr>
        <w:pStyle w:val="Bibliography"/>
      </w:pPr>
      <w:r>
        <w:t xml:space="preserve">Neville, C. M., Spencer, S., &amp; Kevin, M. (2026c). Juvenile Pacific Salmon Survey in the Strait of Georgia and Associated Waters, September 10 to September 28, 2019 (SOG Survey 2019-03). Can. Data Rep. Fish. Aquat. Sci. 1457.</w:t>
      </w:r>
    </w:p>
    <w:p>
      <w:pPr>
        <w:pStyle w:val="Bibliography"/>
      </w:pPr>
      <w:r>
        <w:t xml:space="preserve">Neville, C. M., Spencer, S., &amp; Kevin, M. (2026d). Juvenile Pacific Salmon Survey in the Strait of Georgia and Associated Waters, September 11 to September 28, 2018 (SOG Survey 2018-04). Can. Data Rep. Fish. Aquat. Sci. 1456.</w:t>
      </w:r>
    </w:p>
    <w:p>
      <w:pPr>
        <w:pStyle w:val="Bibliography"/>
      </w:pPr>
      <w:r>
        <w:t xml:space="preserve">Neville, C. M., Spencer, S., &amp; Kevin, M. (2026e). Juvenile Pacific Salmon Survey in the Strait of Georgia and Associated Waters, October 17 to October 26, 2016 (SOG Survey 2016-16). Can. Data Rep. Fish. Aquat. Sci. 1454.</w:t>
      </w:r>
    </w:p>
    <w:p>
      <w:pPr>
        <w:pStyle w:val="Bibliography"/>
      </w:pPr>
      <w:r>
        <w:t xml:space="preserve">Okey, T. A., Alidina, H. M., Lo, V., &amp; Jessen, S. (2014). Effects of climate change on Canada’s Pacific marine ecosystems: A summary of scientific knowledge. Rev. Fish Biol. Fish. 24(2), 519–559.</w:t>
      </w:r>
      <w:r>
        <w:t xml:space="preserve"> </w:t>
      </w:r>
      <w:hyperlink r:id="rId162">
        <w:r>
          <w:rPr>
            <w:rStyle w:val="Hyperlink"/>
          </w:rPr>
          <w:t xml:space="preserve">https://doi.org/10.1007/s11160-014-9342-1</w:t>
        </w:r>
      </w:hyperlink>
    </w:p>
    <w:p>
      <w:pPr>
        <w:pStyle w:val="Bibliography"/>
      </w:pPr>
      <w:r>
        <w:t xml:space="preserve">Raymond, W. W., Barber, J. S., Dethier, M. N., Hayford, H. A., Harley, C. D. G., King, T. L., Blair, P., Speck, C. A., Tobin, E. D., Raymond, A. E. T., &amp; Mcdonald, P. S. (2022). Assessment of the impacts of an unprecedented heatwave on intertidal shellfish of the Salish Sea. Ecology 103(10), e3798.</w:t>
      </w:r>
      <w:r>
        <w:t xml:space="preserve"> </w:t>
      </w:r>
      <w:hyperlink r:id="rId163">
        <w:r>
          <w:rPr>
            <w:rStyle w:val="Hyperlink"/>
          </w:rPr>
          <w:t xml:space="preserve">https://doi.org/10.1002/ecy.3798</w:t>
        </w:r>
      </w:hyperlink>
    </w:p>
    <w:p>
      <w:pPr>
        <w:pStyle w:val="Bibliography"/>
      </w:pPr>
      <w:r>
        <w:t xml:space="preserve">Simpson, E., Ianson, D., Kohfeld, K. E., Franco, A. C., Covert, P. A., Davelaar, M., &amp; Perreault, Y. (2024). Variability and drivers of carbonate chemistry at shellfish aquaculture sites in the Salish Sea, British Columbia. Biogeosciences 21, 1323–1353.</w:t>
      </w:r>
      <w:r>
        <w:t xml:space="preserve"> </w:t>
      </w:r>
      <w:hyperlink r:id="rId164">
        <w:r>
          <w:rPr>
            <w:rStyle w:val="Hyperlink"/>
          </w:rPr>
          <w:t xml:space="preserve">https://doi.org/10.5194/bg-21-1323-202</w:t>
        </w:r>
      </w:hyperlink>
    </w:p>
    <w:p>
      <w:pPr>
        <w:pStyle w:val="Bibliography"/>
      </w:pPr>
      <w:r>
        <w:t xml:space="preserve">Sturdevant, M. V, Orsi, J. A., &amp; Fergusson, E. A. (2012). Diets and trophic linkages of epipelagic fish predators in coastal Southeast Alaska during a period of warm and cold climate years. Mar. Coastal Fish. 4(1), 526–545.</w:t>
      </w:r>
      <w:r>
        <w:t xml:space="preserve"> </w:t>
      </w:r>
      <w:hyperlink r:id="rId165">
        <w:r>
          <w:rPr>
            <w:rStyle w:val="Hyperlink"/>
          </w:rPr>
          <w:t xml:space="preserve">https://doi.org/10.1080/19425120.2012.694838</w:t>
        </w:r>
      </w:hyperlink>
    </w:p>
    <w:p>
      <w:pPr>
        <w:pStyle w:val="Bibliography"/>
      </w:pPr>
      <w:r>
        <w:t xml:space="preserve">Talloni-Álvarez, N. E., Sumaila, R. U., Le Billon, P., &amp; Cheung, W. W. L. (2019). Climate change impact on Canada’s Pacific marine ecosystem: The current state of knowledge. Mar. Policy 104, 163–176.</w:t>
      </w:r>
      <w:r>
        <w:t xml:space="preserve"> </w:t>
      </w:r>
      <w:hyperlink r:id="rId166">
        <w:r>
          <w:rPr>
            <w:rStyle w:val="Hyperlink"/>
          </w:rPr>
          <w:t xml:space="preserve">https://doi.org/10.1016/j.marpol.2019.02.035</w:t>
        </w:r>
      </w:hyperlink>
    </w:p>
    <w:p>
      <w:pPr>
        <w:pStyle w:val="BodyText"/>
      </w:pPr>
      <w:r>
        <w:br w:type="page"/>
      </w:r>
    </w:p>
    <w:bookmarkEnd w:id="167"/>
    <w:bookmarkEnd w:id="168"/>
    <w:bookmarkStart w:id="170" w:name="Xab50cecc1a2b50ea08dc31a6e32eb841644fda7"/>
    <w:p>
      <w:pPr>
        <w:pStyle w:val="Heading3"/>
      </w:pPr>
      <w:r>
        <w:t xml:space="preserve">2413: Barkley Sound and Clayoquot Sound Krill Monitoring</w:t>
      </w:r>
    </w:p>
    <w:bookmarkStart w:id="169" w:name="DFO_2413"/>
    <w:bookmarkEnd w:id="16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Krill, a type of zooplankton, are a critical component of the marine food webs and important part of juvenile salmon diets. This ecosystem monitoring program collects krill on a monthly basis in two key feeding areas for early marine juvenile salmon along the west coast of Vancouver Island. We are monitoring how the amount and nutritional value (fats, protein and total energy) of krill varies with season and ocean conditions (temperature, salinity, and oxygen).</w:t>
      </w:r>
    </w:p>
    <w:p>
      <w:pPr>
        <w:pStyle w:val="BodyText"/>
      </w:pPr>
      <w:r>
        <w:rPr>
          <w:b/>
          <w:bCs/>
        </w:rPr>
        <w:t xml:space="preserve">Location:</w:t>
      </w:r>
      <w:r>
        <w:t xml:space="preserve"> </w:t>
      </w:r>
      <w:r>
        <w:t xml:space="preserve">Barkley Sound;#Clayoquot Sound</w:t>
      </w:r>
    </w:p>
    <w:p>
      <w:pPr>
        <w:pStyle w:val="BodyText"/>
      </w:pPr>
      <w:r>
        <w:rPr>
          <w:b/>
          <w:bCs/>
        </w:rPr>
        <w:t xml:space="preserve">Location:</w:t>
      </w:r>
      <w:r>
        <w:t xml:space="preserve"> </w:t>
      </w:r>
      <w:r>
        <w:t xml:space="preserve">Barkley Sound;#Clayoquot Sound</w:t>
      </w:r>
    </w:p>
    <w:p>
      <w:pPr>
        <w:pStyle w:val="BodyText"/>
      </w:pPr>
      <w:r>
        <w:br w:type="page"/>
      </w:r>
    </w:p>
    <w:bookmarkEnd w:id="170"/>
    <w:bookmarkStart w:id="172" w:name="X35284c51dbe7ade4907761c85f7a2a24fda9cc2"/>
    <w:p>
      <w:pPr>
        <w:pStyle w:val="Heading3"/>
      </w:pPr>
      <w:r>
        <w:t xml:space="preserve">2414: South Coast freshwater ecological indicator pilot</w:t>
      </w:r>
    </w:p>
    <w:bookmarkStart w:id="171" w:name="DFO_2414"/>
    <w:bookmarkEnd w:id="17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Streamflow, water quality, and aquatic insect information is useful when assessing salmon habitat at risk. This freshwater ecosystem monitoring project expands the range of data collection to include between five to 14 more Chinook habitat systems where researchers sample streamflow, temperature, dissolved oxygen, pH, and benthic macroinvertebrates.</w:t>
      </w:r>
    </w:p>
    <w:p>
      <w:pPr>
        <w:pStyle w:val="BodyText"/>
      </w:pPr>
      <w:r>
        <w:br w:type="page"/>
      </w:r>
    </w:p>
    <w:bookmarkEnd w:id="172"/>
    <w:bookmarkStart w:id="186" w:name="Xb973cce1157fdfde982f57d43855dba47baaa29"/>
    <w:p>
      <w:pPr>
        <w:pStyle w:val="Heading3"/>
      </w:pPr>
      <w:r>
        <w:t xml:space="preserve">2416: Monitoring and predicting the exposure of Pacific salmon to harmful algal biotoxins</w:t>
      </w:r>
    </w:p>
    <w:bookmarkStart w:id="173" w:name="DFO_2416"/>
    <w:bookmarkEnd w:id="173"/>
    <w:p>
      <w:pPr>
        <w:pStyle w:val="FirstParagraph"/>
      </w:pPr>
      <w:r>
        <w:rPr>
          <w:b/>
          <w:bCs/>
        </w:rPr>
        <w:t xml:space="preserve">Project Leads:</w:t>
      </w:r>
      <w:r>
        <w:t xml:space="preserve"> </w:t>
      </w:r>
      <w:r>
        <w:t xml:space="preserve">Andrew Ross</w:t>
      </w:r>
    </w:p>
    <w:p>
      <w:pPr>
        <w:pStyle w:val="BodyText"/>
      </w:pP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w:t>
      </w:r>
    </w:p>
    <w:p>
      <w:pPr>
        <w:pStyle w:val="BodyText"/>
      </w:pPr>
      <w:r>
        <w:rPr>
          <w:b/>
          <w:bCs/>
        </w:rPr>
        <w:t xml:space="preserve">Location:</w:t>
      </w:r>
      <w:r>
        <w:t xml:space="preserve"> </w:t>
      </w:r>
      <w:r>
        <w:t xml:space="preserve">Barkley Sound</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w:t>
      </w:r>
    </w:p>
    <w:p>
      <w:pPr>
        <w:pStyle w:val="BodyText"/>
      </w:pPr>
      <w:r>
        <w:rPr>
          <w:b/>
          <w:bCs/>
        </w:rPr>
        <w:t xml:space="preserve">Life History:</w:t>
      </w:r>
      <w:r>
        <w:t xml:space="preserve"> </w:t>
      </w:r>
      <w:r>
        <w:t xml:space="preserve">Juvenile/Early Marine</w:t>
      </w:r>
    </w:p>
    <w:p>
      <w:pPr>
        <w:pStyle w:val="BodyText"/>
      </w:pPr>
      <w:r>
        <w:rPr>
          <w:b/>
          <w:bCs/>
        </w:rPr>
        <w:t xml:space="preserve">Stock:</w:t>
      </w:r>
      <w:r>
        <w:t xml:space="preserve"> </w:t>
      </w:r>
      <w:r>
        <w:t xml:space="preserve">Sarita, Robertson</w:t>
      </w:r>
    </w:p>
    <w:p>
      <w:pPr>
        <w:pStyle w:val="BodyText"/>
      </w:pPr>
      <w:r>
        <w:rPr>
          <w:b/>
          <w:bCs/>
        </w:rPr>
        <w:t xml:space="preserve">Population:</w:t>
      </w:r>
      <w:r>
        <w:t xml:space="preserve"> </w:t>
      </w:r>
      <w:r>
        <w:t xml:space="preserve">WCVI</w:t>
      </w:r>
    </w:p>
    <w:bookmarkStart w:id="174" w:name="highlights-11"/>
    <w:p>
      <w:pPr>
        <w:pStyle w:val="Heading4"/>
      </w:pPr>
      <w:r>
        <w:t xml:space="preserve">Highlights</w:t>
      </w:r>
    </w:p>
    <w:p>
      <w:pPr>
        <w:pStyle w:val="FirstParagraph"/>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74"/>
    <w:bookmarkStart w:id="175" w:name="background-10"/>
    <w:p>
      <w:pPr>
        <w:pStyle w:val="Heading4"/>
      </w:pPr>
      <w:r>
        <w:t xml:space="preserve">Background</w:t>
      </w:r>
    </w:p>
    <w:p>
      <w:pPr>
        <w:pStyle w:val="FirstParagraph"/>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‘Follow the Fish’</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‘Follow the Fish’</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75"/>
    <w:bookmarkStart w:id="176" w:name="methods-and-findings-11"/>
    <w:p>
      <w:pPr>
        <w:pStyle w:val="Heading4"/>
      </w:pPr>
      <w:r>
        <w:t xml:space="preserve">Methods and Findings</w:t>
      </w:r>
    </w:p>
    <w:p>
      <w:pPr>
        <w:pStyle w:val="FirstParagraph"/>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‘Follow the Fish’</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76"/>
    <w:bookmarkStart w:id="177" w:name="tables-and-figures-9"/>
    <w:p>
      <w:pPr>
        <w:pStyle w:val="Heading4"/>
      </w:pPr>
      <w:r>
        <w:t xml:space="preserve">Tables and Figures</w:t>
      </w:r>
    </w:p>
    <w:p>
      <w:pPr>
        <w:pStyle w:val="FirstParagraph"/>
      </w:pPr>
      <w:r>
        <w:t xml:space="preserve">Figure 1. Krill survey sites (blue circles) in Barkley Sound where water samples were collected for biotoxin analysis, and salmon survey locations (red diamonds) including those close to krill survey sites, where juvenile WCVI Chinook were caught and analyzed for biotoxins in gill and liver tissues.</w:t>
      </w:r>
    </w:p>
    <w:p>
      <w:pPr>
        <w:pStyle w:val="BodyText"/>
      </w:pPr>
      <w:r>
        <w:t xml:space="preserve">Figure 2. Total concentrations of the harmful algal biotoxin domoic acid (upper panel) and paralytic shellfish poisoning (PSP) toxins (lower panel) at krill survey sites in Barkley Sound during 2024. These toxins, which are known to harm juvenile fish, were most abundant between June and September.</w:t>
      </w:r>
    </w:p>
    <w:p>
      <w:pPr>
        <w:pStyle w:val="BodyText"/>
      </w:pPr>
      <w:r>
        <w:t xml:space="preserve">Figure 3. Concentrations in sea water versus gill tissue for domoic acid (left panel) and liver tissue for yessotoxin (right panel) in juvenile WCVI Chinook salmon caught July to September 2023 at Coaster.</w:t>
      </w:r>
    </w:p>
    <w:bookmarkEnd w:id="177"/>
    <w:bookmarkStart w:id="178" w:name="insights-10"/>
    <w:p>
      <w:pPr>
        <w:pStyle w:val="Heading4"/>
      </w:pPr>
      <w:r>
        <w:t xml:space="preserve">Insights</w:t>
      </w:r>
    </w:p>
    <w:p>
      <w:pPr>
        <w:pStyle w:val="FirstParagraph"/>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“Linking climate variables to algal biotoxin production and impacts on Pacific salmon”</w:t>
      </w:r>
      <w:r>
        <w:t xml:space="preserve"> </w:t>
      </w:r>
      <w:r>
        <w:t xml:space="preserve">(2025-26-11-07) which runs until March 31, 2028.</w:t>
      </w:r>
    </w:p>
    <w:bookmarkEnd w:id="178"/>
    <w:bookmarkStart w:id="179" w:name="next-steps-10"/>
    <w:p>
      <w:pPr>
        <w:pStyle w:val="Heading4"/>
      </w:pPr>
      <w:r>
        <w:t xml:space="preserve">Next Steps</w:t>
      </w:r>
    </w:p>
    <w:p>
      <w:pPr>
        <w:pStyle w:val="FirstParagraph"/>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‘carry forward’</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79"/>
    <w:bookmarkStart w:id="185" w:name="references-8"/>
    <w:p>
      <w:pPr>
        <w:pStyle w:val="Heading4"/>
      </w:pPr>
      <w:r>
        <w:t xml:space="preserve">References</w:t>
      </w:r>
    </w:p>
    <w:p>
      <w:pPr>
        <w:pStyle w:val="Bibliography"/>
      </w:pPr>
      <w:r>
        <w:t xml:space="preserve">Lefebvre, K.A., Elder, N.E., Hershberger, P.K., Trainer, V.L., Stehr, C.M., Scholz, N.L. (2005). Dissolved saxitoxin causes transient inhibition of sensorimotor function in larval Pacific herring (</w:t>
      </w:r>
      <w:r>
        <w:rPr>
          <w:i/>
          <w:iCs/>
        </w:rPr>
        <w:t xml:space="preserve">Clupea harengus pallasi</w:t>
      </w:r>
      <w:r>
        <w:t xml:space="preserve">). Marine Biology 147: 1393-1402.</w:t>
      </w:r>
      <w:r>
        <w:t xml:space="preserve"> </w:t>
      </w:r>
      <w:hyperlink r:id="rId180">
        <w:r>
          <w:rPr>
            <w:rStyle w:val="Hyperlink"/>
          </w:rPr>
          <w:t xml:space="preserve">https://link.springer.com/article/10.1007/s00227-005-0048-8</w:t>
        </w:r>
      </w:hyperlink>
    </w:p>
    <w:p>
      <w:pPr>
        <w:pStyle w:val="Bibliography"/>
      </w:pPr>
      <w:r>
        <w:t xml:space="preserve">Ross, A.R.S. (2024). Analysis of harmful algal biotoxins in samples collected by the Snuneymuxw First Nation during fall 2023. Report to Snuneymuxw First Nation Marine Division.</w:t>
      </w:r>
    </w:p>
    <w:p>
      <w:pPr>
        <w:pStyle w:val="Bibliography"/>
      </w:pPr>
      <w:r>
        <w:t xml:space="preserve">Ross, A.R.S., Mueller, M. (2024). Monitoring harmful algal biotoxins in British Columbia coastal waters. PICES Press 32 (2), 37-39.</w:t>
      </w:r>
      <w:r>
        <w:t xml:space="preserve"> </w:t>
      </w:r>
      <w:hyperlink r:id="rId181">
        <w:r>
          <w:rPr>
            <w:rStyle w:val="Hyperlink"/>
          </w:rPr>
          <w:t xml:space="preserve">https://meetings.pices.int/publications/pices-press/PICES-Press-2024-Vol32No2.pdf#page=37</w:t>
        </w:r>
      </w:hyperlink>
    </w:p>
    <w:p>
      <w:pPr>
        <w:pStyle w:val="Bibliography"/>
      </w:pPr>
      <w:r>
        <w:t xml:space="preserve">Ross, A.R.S. (2025) Seasonal trends in harmful algal biotoxins &amp; salmon enhancement. Fish Health &amp; Hatchery Biology Seminar Series, March 18.</w:t>
      </w:r>
    </w:p>
    <w:p>
      <w:pPr>
        <w:pStyle w:val="Bibliography"/>
      </w:pPr>
      <w:r>
        <w:t xml:space="preserve">Ross, A.R.S., Loseto, L. 2025. Monitoring biotoxins and contaminants and their impacts on WCVI Chinook salmon. Follow the Fish Newsletter Volume 3, 12 p. </w:t>
      </w:r>
      <w:hyperlink r:id="rId182">
        <w:r>
          <w:rPr>
            <w:rStyle w:val="Hyperlink"/>
          </w:rPr>
          <w:t xml:space="preserve">https://publications.gc.ca/collections/collection_2025/mpo-dfo/Fs141-15-2025-3-eng.pdf</w:t>
        </w:r>
      </w:hyperlink>
    </w:p>
    <w:p>
      <w:pPr>
        <w:pStyle w:val="Bibliography"/>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w:t>
      </w:r>
      <w:r>
        <w:t xml:space="preserve"> </w:t>
      </w:r>
      <w:hyperlink r:id="rId183">
        <w:r>
          <w:rPr>
            <w:rStyle w:val="Hyperlink"/>
          </w:rPr>
          <w:t xml:space="preserve">https://www.sciencedirect.com/science/article/pii/S1568988325000563</w:t>
        </w:r>
      </w:hyperlink>
    </w:p>
    <w:p>
      <w:pPr>
        <w:pStyle w:val="Bibliography"/>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‘Marine biotoxin monitoring in B.C. coastal waters’</w:t>
      </w:r>
      <w:r>
        <w:t xml:space="preserve">, in Boldt, J.L., Joyce, E., Tucker, S., Gauthier, S. and Jackson, J. (eds.)</w:t>
      </w:r>
      <w:r>
        <w:t xml:space="preserve"> </w:t>
      </w:r>
      <w:r>
        <w:rPr>
          <w:i/>
          <w:iCs/>
        </w:rPr>
        <w:t xml:space="preserve">State of the physical, biological and selected fishery resources of Pacific Canadian marine ecosystems in 2024</w:t>
      </w:r>
      <w:r>
        <w:t xml:space="preserve">. Can. Tech. Rep. Fish. Aquat. Sci. 3687. Nanaimo, B.C.: Fisheries and Oceans Canada, pp. 337.</w:t>
      </w:r>
      <w:r>
        <w:t xml:space="preserve"> </w:t>
      </w:r>
      <w:hyperlink r:id="rId184">
        <w:r>
          <w:rPr>
            <w:rStyle w:val="Hyperlink"/>
          </w:rPr>
          <w:t xml:space="preserve">https://www.dfo-mpo.gc.ca/oceans/publications/soto-rceo/2024/pac-technical-report-rapport-technique-eng.html</w:t>
        </w:r>
      </w:hyperlink>
    </w:p>
    <w:p>
      <w:pPr>
        <w:pStyle w:val="BodyText"/>
      </w:pPr>
      <w:r>
        <w:br w:type="page"/>
      </w:r>
    </w:p>
    <w:bookmarkEnd w:id="185"/>
    <w:bookmarkEnd w:id="186"/>
    <w:bookmarkStart w:id="224" w:name="X00510e5a1962b9c036077915f9b46296fc66c37"/>
    <w:p>
      <w:pPr>
        <w:pStyle w:val="Heading3"/>
      </w:pPr>
      <w:r>
        <w:t xml:space="preserve">2417: Optimization of feeds used in the hatchery production of Pacific Salmon.</w:t>
      </w:r>
    </w:p>
    <w:bookmarkStart w:id="187" w:name="DFO_2417"/>
    <w:bookmarkEnd w:id="187"/>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w:t>
      </w:r>
      <w:r>
        <w:rPr>
          <w:i/>
          <w:iCs/>
        </w:rPr>
        <w:t xml:space="preserve">Oncorhynchus tshawytscha</w:t>
      </w:r>
      <w:r>
        <w:t xml:space="preserve">)</w:t>
      </w:r>
    </w:p>
    <w:p>
      <w:pPr>
        <w:pStyle w:val="BodyText"/>
      </w:pPr>
      <w:r>
        <w:rPr>
          <w:b/>
          <w:bCs/>
        </w:rPr>
        <w:t xml:space="preserve">Life History:</w:t>
      </w:r>
      <w:r>
        <w:t xml:space="preserve"> </w:t>
      </w:r>
      <w:r>
        <w:t xml:space="preserve">First feeding to release</w:t>
      </w:r>
    </w:p>
    <w:p>
      <w:pPr>
        <w:pStyle w:val="BodyText"/>
      </w:pPr>
      <w:r>
        <w:rPr>
          <w:b/>
          <w:bCs/>
        </w:rPr>
        <w:t xml:space="preserve">Stock:</w:t>
      </w:r>
      <w:r>
        <w:t xml:space="preserve"> </w:t>
      </w:r>
      <w:r>
        <w:t xml:space="preserve">Stream-type and ocean-type chinook from Chilliwack River Hatchery</w:t>
      </w:r>
    </w:p>
    <w:bookmarkStart w:id="188" w:name="highlights-12"/>
    <w:p>
      <w:pPr>
        <w:pStyle w:val="Heading4"/>
      </w:pPr>
      <w:r>
        <w:t xml:space="preserve">Highlights</w:t>
      </w:r>
    </w:p>
    <w:p>
      <w:pPr>
        <w:pStyle w:val="FirstParagraph"/>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88"/>
    <w:bookmarkStart w:id="189" w:name="background-11"/>
    <w:p>
      <w:pPr>
        <w:pStyle w:val="Heading4"/>
      </w:pPr>
      <w:r>
        <w:t xml:space="preserve">Background</w:t>
      </w:r>
    </w:p>
    <w:p>
      <w:pPr>
        <w:pStyle w:val="FirstParagraph"/>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w:t>
      </w:r>
      <w:r>
        <w:rPr>
          <w:i/>
          <w:iCs/>
        </w:rPr>
        <w:t xml:space="preserve">Oncorhynchus tshawytscha )</w:t>
      </w:r>
      <w:r>
        <w:rPr>
          <w:i/>
          <w:iCs/>
        </w:rPr>
        <w:t xml:space="preserve"> </w:t>
      </w:r>
      <w:r>
        <w:t xml:space="preserve">during the transition from freshwater to seawater.</w:t>
      </w:r>
    </w:p>
    <w:bookmarkEnd w:id="189"/>
    <w:bookmarkStart w:id="190" w:name="methods-and-findings-12"/>
    <w:p>
      <w:pPr>
        <w:pStyle w:val="Heading4"/>
      </w:pPr>
      <w:r>
        <w:t xml:space="preserve">Methods and Findings</w:t>
      </w:r>
    </w:p>
    <w:p>
      <w:pPr>
        <w:pStyle w:val="FirstParagraph"/>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90"/>
    <w:bookmarkStart w:id="191" w:name="tables-and-figures-10"/>
    <w:p>
      <w:pPr>
        <w:pStyle w:val="Heading4"/>
      </w:pPr>
      <w:r>
        <w:t xml:space="preserve">Tables and Figures</w:t>
      </w:r>
    </w:p>
    <w:p>
      <w:pPr>
        <w:pStyle w:val="FirstParagraph"/>
      </w:pPr>
      <w:r>
        <w:t xml:space="preserve">Table 1. Survival of stream-type (ST) and ocean-type (OT) Chinook salmon at different stages of the experiment.</w:t>
      </w:r>
    </w:p>
    <w:p>
      <w:pPr>
        <w:pStyle w:val="BodyText"/>
      </w:pPr>
      <w:r>
        <w:t xml:space="preserve">Figure 1. Gill Na+ K+ ATPase (NKA) activities of (a) stream-type chinook salmon, and (b) ocean-type chinook salmon from the control or treatment diet group at different experiment stages (n = 12 per sampling time per diet group). The cross symbol (×) in the box plot indicates mean values within each group. Different superscripts denote significant differences among each sampling stage (p &lt; 0.05, two-way ANOVA, followed by all pairwise multiple comparison tests with the Holm-Sidak method).</w:t>
      </w:r>
    </w:p>
    <w:p>
      <w:pPr>
        <w:pStyle w:val="BodyText"/>
      </w:pPr>
      <w:r>
        <w:t xml:space="preserve">Figure 2. The mean specific-growth rates (SGR) of (a) stream-type (ST) Chinook salmon, and (b) ocean-type (OT) Chinook salmon from the control or treatment diet group at the end of the freshwater growth trial (day 34) and seawater growth trial (ST = day 98; OT = day 71) There was a significant interaction between diet and sampling stage on the SGR of both ST and OT chinook. Different superscripts denote significant differences between data within the each experiment stage (p &lt; 0.05, two-way ANOVA, followed by all pairwise multiple comparison tests with the Holm-Sidak method). The error bars indicated standard error of the mean (SEM).</w:t>
      </w:r>
    </w:p>
    <w:bookmarkEnd w:id="191"/>
    <w:bookmarkStart w:id="192" w:name="insights-11"/>
    <w:p>
      <w:pPr>
        <w:pStyle w:val="Heading4"/>
      </w:pPr>
      <w:r>
        <w:t xml:space="preserve">Insights</w:t>
      </w:r>
    </w:p>
    <w:p>
      <w:pPr>
        <w:pStyle w:val="FirstParagraph"/>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192"/>
    <w:bookmarkStart w:id="193" w:name="next-steps-11"/>
    <w:p>
      <w:pPr>
        <w:pStyle w:val="Heading4"/>
      </w:pPr>
      <w:r>
        <w:t xml:space="preserve">Next Steps</w:t>
      </w:r>
    </w:p>
    <w:p>
      <w:pPr>
        <w:pStyle w:val="FirstParagraph"/>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193"/>
    <w:bookmarkStart w:id="223" w:name="references-9"/>
    <w:p>
      <w:pPr>
        <w:pStyle w:val="Heading4"/>
      </w:pPr>
      <w:r>
        <w:t xml:space="preserve">References</w:t>
      </w:r>
    </w:p>
    <w:p>
      <w:pPr>
        <w:pStyle w:val="Bibliography"/>
      </w:pPr>
      <w:r>
        <w:t xml:space="preserve">Auer, S.K., Salin, K., Anderson, G.J., and Metcalfe, N.B. 2015. Aerobic scope explains individual variation in feeding capacity. Biol. Lett. 11(11): 10–12.</w:t>
      </w:r>
      <w:r>
        <w:t xml:space="preserve"> </w:t>
      </w:r>
      <w:hyperlink r:id="rId194">
        <w:r>
          <w:rPr>
            <w:rStyle w:val="Hyperlink"/>
          </w:rPr>
          <w:t xml:space="preserve">doi:10.1098/rsbl.2015.0793</w:t>
        </w:r>
      </w:hyperlink>
      <w:r>
        <w:t xml:space="preserve">.</w:t>
      </w:r>
    </w:p>
    <w:p>
      <w:pPr>
        <w:pStyle w:val="Bibliography"/>
      </w:pPr>
      <w:r>
        <w:t xml:space="preserve">Ban, M. 2000. Effects of Photoperiod and Water Temperature on Smoltification of Yearling Sockeye Salmon (</w:t>
      </w:r>
      <w:r>
        <w:rPr>
          <w:i/>
          <w:iCs/>
        </w:rPr>
        <w:t xml:space="preserve">Oncorhynchus nerka</w:t>
      </w:r>
      <w:r>
        <w:t xml:space="preserve">). Bull. Natl. Salmon Resour. Cent. (3): 25–28.</w:t>
      </w:r>
    </w:p>
    <w:p>
      <w:pPr>
        <w:pStyle w:val="Bibliography"/>
      </w:pPr>
      <w:r>
        <w:t xml:space="preserve">Beamish, R.J., Sweeting, R.M., Lange, K.L., Noakes, D.J., Preikshot, D., and Neville, C.M. 2010. Early Marine Survival of Coho Salmon in the Strait of Georgia Declines to Very Low Levels. Mar. Coast. Fish. 2(1): 424–439.</w:t>
      </w:r>
      <w:r>
        <w:t xml:space="preserve"> </w:t>
      </w:r>
      <w:hyperlink r:id="rId195">
        <w:r>
          <w:rPr>
            <w:rStyle w:val="Hyperlink"/>
          </w:rPr>
          <w:t xml:space="preserve">doi:10.1577/c09-040.1</w:t>
        </w:r>
      </w:hyperlink>
      <w:r>
        <w:t xml:space="preserve">.</w:t>
      </w:r>
    </w:p>
    <w:p>
      <w:pPr>
        <w:pStyle w:val="Bibliography"/>
      </w:pPr>
      <w:r>
        <w:t xml:space="preserve">Beamish, R.J., Sweeting, R.M., Neville, C.M., Lange, K.L., Beacham, T.D., and Preikshot, D. 2012. Wild chinook salmon survive better than hatchery salmon in a period of poor production. Environ. Biol. Fishes 94(1): 135–148.</w:t>
      </w:r>
      <w:r>
        <w:t xml:space="preserve"> </w:t>
      </w:r>
      <w:hyperlink r:id="rId196">
        <w:r>
          <w:rPr>
            <w:rStyle w:val="Hyperlink"/>
          </w:rPr>
          <w:t xml:space="preserve">doi:10.1007/s10641-011-9783-5</w:t>
        </w:r>
      </w:hyperlink>
      <w:r>
        <w:t xml:space="preserve">.</w:t>
      </w:r>
    </w:p>
    <w:p>
      <w:pPr>
        <w:pStyle w:val="Bibliography"/>
      </w:pPr>
      <w:r>
        <w:t xml:space="preserve">Brauner, C.J., and Richards, J.G. 2020. Physiological performance in aquaculture: Using physiology to help define optimal conditions for growth and environmental tolerance. Fish Physiol. 38: 83–121. Elsevier Inc. </w:t>
      </w:r>
      <w:hyperlink r:id="rId197">
        <w:r>
          <w:rPr>
            <w:rStyle w:val="Hyperlink"/>
          </w:rPr>
          <w:t xml:space="preserve">doi:10.1016/bs.fp.2020.10.001</w:t>
        </w:r>
      </w:hyperlink>
      <w:r>
        <w:t xml:space="preserve">.</w:t>
      </w:r>
    </w:p>
    <w:p>
      <w:pPr>
        <w:pStyle w:val="Bibliography"/>
      </w:pPr>
      <w:r>
        <w:t xml:space="preserve">Chalifour, L., Scott, D.C., Macduffee, M., Stark, S., Dower, J.F., Beacham, T.D., Martin, T.G., and Baum, J.K. 2021. Chinook salmon exhibit long-term rearing and early marine growth in the fraser river, British Columbia, a large urban estuary. Can. J. Fish. Aquat. Sci. 78(5): 539–550.</w:t>
      </w:r>
      <w:r>
        <w:t xml:space="preserve"> </w:t>
      </w:r>
      <w:hyperlink r:id="rId198">
        <w:r>
          <w:rPr>
            <w:rStyle w:val="Hyperlink"/>
          </w:rPr>
          <w:t xml:space="preserve">doi:10.1139/cjfas-2020-0247</w:t>
        </w:r>
      </w:hyperlink>
      <w:r>
        <w:t xml:space="preserve">.</w:t>
      </w:r>
    </w:p>
    <w:p>
      <w:pPr>
        <w:pStyle w:val="Bibliography"/>
      </w:pPr>
      <w:r>
        <w:t xml:space="preserve">Clarke, W.C. 1982. Evaluation of the seawater challenge test as an index of marine survival. Aquaculture 28(1–2): 177–183.</w:t>
      </w:r>
      <w:r>
        <w:t xml:space="preserve"> </w:t>
      </w:r>
      <w:hyperlink r:id="rId199">
        <w:r>
          <w:rPr>
            <w:rStyle w:val="Hyperlink"/>
          </w:rPr>
          <w:t xml:space="preserve">doi:10.1016/0044-8486(82)90020-5</w:t>
        </w:r>
      </w:hyperlink>
      <w:r>
        <w:t xml:space="preserve">.</w:t>
      </w:r>
    </w:p>
    <w:p>
      <w:pPr>
        <w:pStyle w:val="Bibliography"/>
      </w:pPr>
      <w:r>
        <w:t xml:space="preserve">Clarke, W.C., Shelbourn, J.E., and Brett, J.R. 1981. Effect of artificial photoperiod cycles, temperature, and salinity on growth and smolting in underyearling coho (</w:t>
      </w:r>
      <w:r>
        <w:rPr>
          <w:i/>
          <w:iCs/>
        </w:rPr>
        <w:t xml:space="preserve">Oncorhynchus kisutch</w:t>
      </w:r>
      <w:r>
        <w:t xml:space="preserve">), chinook (</w:t>
      </w:r>
      <w:r>
        <w:rPr>
          <w:i/>
          <w:iCs/>
        </w:rPr>
        <w:t xml:space="preserve">O. Tshawytscha</w:t>
      </w:r>
      <w:r>
        <w:t xml:space="preserve">), and sockeye (</w:t>
      </w:r>
      <w:r>
        <w:rPr>
          <w:i/>
          <w:iCs/>
        </w:rPr>
        <w:t xml:space="preserve">O. nerka</w:t>
      </w:r>
      <w:r>
        <w:t xml:space="preserve">) salmon. Aquaculture 22(C): 105–116.</w:t>
      </w:r>
      <w:r>
        <w:t xml:space="preserve"> </w:t>
      </w:r>
      <w:hyperlink r:id="rId200">
        <w:r>
          <w:rPr>
            <w:rStyle w:val="Hyperlink"/>
          </w:rPr>
          <w:t xml:space="preserve">doi:10.1016/0044-8486(81)90137-X</w:t>
        </w:r>
      </w:hyperlink>
      <w:r>
        <w:t xml:space="preserve">.</w:t>
      </w:r>
    </w:p>
    <w:p>
      <w:pPr>
        <w:pStyle w:val="Bibliography"/>
      </w:pPr>
      <w:r>
        <w:t xml:space="preserve">Clarke, W.C., Shelbourn, J.E., Ogasawara, T., and Hirano, T. 1989. Effect of initial daylength on growth, seawater adaptability and plasma growth hormone levels in underyearling coho, chinook, and chum salmon. Aquaculture 82(1–4): 51–62.</w:t>
      </w:r>
      <w:r>
        <w:t xml:space="preserve"> </w:t>
      </w:r>
      <w:hyperlink r:id="rId201">
        <w:r>
          <w:rPr>
            <w:rStyle w:val="Hyperlink"/>
          </w:rPr>
          <w:t xml:space="preserve">doi:10.1016/0044-8486(89)90395-5</w:t>
        </w:r>
      </w:hyperlink>
      <w:r>
        <w:t xml:space="preserve">.</w:t>
      </w:r>
    </w:p>
    <w:p>
      <w:pPr>
        <w:pStyle w:val="Bibliography"/>
      </w:pPr>
      <w:r>
        <w:t xml:space="preserve">Duston, J., and Saunders, R.L. 1995. Advancing smolting to autumn in age 0+ Atlantic salmon by photoperiod, and long-term performance in sea water. Aquaculture 135(4): 295–309.</w:t>
      </w:r>
      <w:r>
        <w:t xml:space="preserve"> </w:t>
      </w:r>
      <w:hyperlink r:id="rId202">
        <w:r>
          <w:rPr>
            <w:rStyle w:val="Hyperlink"/>
          </w:rPr>
          <w:t xml:space="preserve">doi:10.1016/0044-8486(95)01034-3</w:t>
        </w:r>
      </w:hyperlink>
      <w:r>
        <w:t xml:space="preserve">.</w:t>
      </w:r>
    </w:p>
    <w:p>
      <w:pPr>
        <w:pStyle w:val="Bibliography"/>
      </w:pPr>
      <w:r>
        <w:t xml:space="preserve">Ewing, R.D., Ewing, G.S., and Satterthwaite, T.D. 2001. Changes in gill Na+, K+-ATPase specific activity during seaward migration of wild juvenile chinook salmon. J. Fish Biol. 58(5): 1414–1426.</w:t>
      </w:r>
      <w:r>
        <w:t xml:space="preserve"> </w:t>
      </w:r>
      <w:hyperlink r:id="rId203">
        <w:r>
          <w:rPr>
            <w:rStyle w:val="Hyperlink"/>
          </w:rPr>
          <w:t xml:space="preserve">doi:10.1006/jfbi.2000.1550</w:t>
        </w:r>
      </w:hyperlink>
      <w:r>
        <w:t xml:space="preserve">.</w:t>
      </w:r>
    </w:p>
    <w:p>
      <w:pPr>
        <w:pStyle w:val="Bibliography"/>
      </w:pPr>
      <w:r>
        <w:t xml:space="preserve">Farrell, A.P. 2009. Environment, antecedents and climate change: Lessons from the study of temperature physiology and river migration of salmonids. J. Exp. Biol. 212(23): 3771–3780.</w:t>
      </w:r>
      <w:r>
        <w:t xml:space="preserve"> </w:t>
      </w:r>
      <w:hyperlink r:id="rId204">
        <w:r>
          <w:rPr>
            <w:rStyle w:val="Hyperlink"/>
          </w:rPr>
          <w:t xml:space="preserve">doi:10.1242/jeb.023671</w:t>
        </w:r>
      </w:hyperlink>
      <w:r>
        <w:t xml:space="preserve">.</w:t>
      </w:r>
    </w:p>
    <w:p>
      <w:pPr>
        <w:pStyle w:val="Bibliography"/>
      </w:pPr>
      <w:r>
        <w:t xml:space="preserve">Hanson, K.C., Twibell, R.G., Glenn, R.A., Barron, J.M., and Gannam, A.L. 2016. The Effects of a Transition Diet on the Smoltification of Chinook Salmon. N. Am. J. Aquac. 78(4): 307–313.</w:t>
      </w:r>
      <w:r>
        <w:t xml:space="preserve"> </w:t>
      </w:r>
      <w:hyperlink r:id="rId205">
        <w:r>
          <w:rPr>
            <w:rStyle w:val="Hyperlink"/>
          </w:rPr>
          <w:t xml:space="preserve">doi:10.1080/15222055.2016.1185064</w:t>
        </w:r>
      </w:hyperlink>
      <w:r>
        <w:t xml:space="preserve">.</w:t>
      </w:r>
    </w:p>
    <w:p>
      <w:pPr>
        <w:pStyle w:val="Bibliography"/>
      </w:pPr>
      <w:r>
        <w:t xml:space="preserve">Houde, A.L.S., Akbarzadeh, A., Gu, O.P., Li, S., Patterson, D.A., Farrell, A.P., Hinch, S.G., and Miller, K.M. 2019. Salmonid gene expression biomarkers indicative of physiological responses to changes in salinity and temperature , but not dissolved oxygen.</w:t>
      </w:r>
      <w:r>
        <w:t xml:space="preserve"> </w:t>
      </w:r>
      <w:hyperlink r:id="rId206">
        <w:r>
          <w:rPr>
            <w:rStyle w:val="Hyperlink"/>
          </w:rPr>
          <w:t xml:space="preserve">doi:10.1242/jeb.198036</w:t>
        </w:r>
      </w:hyperlink>
      <w:r>
        <w:t xml:space="preserve">.</w:t>
      </w:r>
    </w:p>
    <w:p>
      <w:pPr>
        <w:pStyle w:val="Bibliography"/>
      </w:pPr>
      <w:r>
        <w:t xml:space="preserve">Jackson, C.D., and Brown, G.E. 2011. Differences in antipredator behaviour between wild and hatchery-reared juvenile Atlantic salmon (</w:t>
      </w:r>
      <w:r>
        <w:rPr>
          <w:i/>
          <w:iCs/>
        </w:rPr>
        <w:t xml:space="preserve">Salmo salar</w:t>
      </w:r>
      <w:r>
        <w:t xml:space="preserve">) under seminatural conditions. Can. J. Fish. Aquat. Sci. 68(12): 2157–2165.</w:t>
      </w:r>
      <w:r>
        <w:t xml:space="preserve"> </w:t>
      </w:r>
      <w:hyperlink r:id="rId207">
        <w:r>
          <w:rPr>
            <w:rStyle w:val="Hyperlink"/>
          </w:rPr>
          <w:t xml:space="preserve">doi:10.1139/F2011-129</w:t>
        </w:r>
      </w:hyperlink>
      <w:r>
        <w:t xml:space="preserve">.</w:t>
      </w:r>
    </w:p>
    <w:p>
      <w:pPr>
        <w:pStyle w:val="Bibliography"/>
      </w:pPr>
      <w:r>
        <w:t xml:space="preserve">McCormick, S.., and Saunders, R.L. 1987. Preparatory physiological adaptations for marine life in salmonids: osmoregulation, growth and metabolism. Am. Fish. Soc. Symp.: 211–229.</w:t>
      </w:r>
    </w:p>
    <w:p>
      <w:pPr>
        <w:pStyle w:val="Bibliography"/>
      </w:pPr>
      <w:r>
        <w:t xml:space="preserve">Mccormick, S.D. 1993. Methods for non biopsy and measurement of Na+, K+-ATPase activity. Can. J. Aquat. Sci. 50: 9–11.</w:t>
      </w:r>
    </w:p>
    <w:p>
      <w:pPr>
        <w:pStyle w:val="Bibliography"/>
      </w:pPr>
      <w:r>
        <w:t xml:space="preserve">McCormick, S.D. 2012. Smolt Physiology and Endocrinology.</w:t>
      </w:r>
      <w:r>
        <w:t xml:space="preserve"> </w:t>
      </w:r>
      <w:r>
        <w:rPr>
          <w:i/>
          <w:iCs/>
        </w:rPr>
        <w:t xml:space="preserve">In</w:t>
      </w:r>
      <w:r>
        <w:t xml:space="preserve"> </w:t>
      </w:r>
      <w:r>
        <w:t xml:space="preserve">Fish Physiology. Elsevier Inc. pp. 199–251.</w:t>
      </w:r>
      <w:r>
        <w:t xml:space="preserve"> </w:t>
      </w:r>
      <w:hyperlink r:id="rId208">
        <w:r>
          <w:rPr>
            <w:rStyle w:val="Hyperlink"/>
          </w:rPr>
          <w:t xml:space="preserve">doi:10.1016/B978-0-12-396951-4.00005-0</w:t>
        </w:r>
      </w:hyperlink>
      <w:r>
        <w:t xml:space="preserve">.</w:t>
      </w:r>
    </w:p>
    <w:p>
      <w:pPr>
        <w:pStyle w:val="Bibliography"/>
      </w:pPr>
      <w:r>
        <w:t xml:space="preserve">Mccormick, S.D., and Moriyama, S. 2000. Low temperature limits photoperiod control of smolting in atlantic salmon through endocrine mechanisms. Am. J. Physiol. - Regul. Integr. Comp. Physiol. 278(5 47-5): 1352–1361.</w:t>
      </w:r>
      <w:r>
        <w:t xml:space="preserve"> </w:t>
      </w:r>
      <w:hyperlink r:id="rId209">
        <w:r>
          <w:rPr>
            <w:rStyle w:val="Hyperlink"/>
          </w:rPr>
          <w:t xml:space="preserve">doi:10.1152/ajpregu.2000.278.5.r1352</w:t>
        </w:r>
      </w:hyperlink>
      <w:r>
        <w:t xml:space="preserve">.</w:t>
      </w:r>
    </w:p>
    <w:p>
      <w:pPr>
        <w:pStyle w:val="Bibliography"/>
      </w:pPr>
      <w:r>
        <w:t xml:space="preserve">McCormick, S.D., Shrimpton, J.M., Moriyama, S., and Björnsson, B.T. 2002. Effects of an advanced temperature cycle on smolt development and endocrinology indicate that temperature is not a zeitgeber for smolting in Atlantic salmon. J. Exp. Biol. 205(22): 3553–3560.</w:t>
      </w:r>
      <w:r>
        <w:t xml:space="preserve"> </w:t>
      </w:r>
      <w:hyperlink r:id="rId210">
        <w:r>
          <w:rPr>
            <w:rStyle w:val="Hyperlink"/>
          </w:rPr>
          <w:t xml:space="preserve">doi:10.1242/jeb.205.22.3553</w:t>
        </w:r>
      </w:hyperlink>
      <w:r>
        <w:t xml:space="preserve">.</w:t>
      </w:r>
    </w:p>
    <w:p>
      <w:pPr>
        <w:pStyle w:val="Bibliography"/>
      </w:pPr>
      <w:r>
        <w:t xml:space="preserve">McNatt, R.A., Bottom, D.L., and Hinton, S.A. 2016. Residency and Movement of Juvenile Chinook Salmon at Multiple Spatial Scales in a Tidal Marsh of the Columbia River Estuary. Trans. Am. Fish. Soc. 145(4): 774–785.</w:t>
      </w:r>
      <w:r>
        <w:t xml:space="preserve"> </w:t>
      </w:r>
      <w:hyperlink r:id="rId211">
        <w:r>
          <w:rPr>
            <w:rStyle w:val="Hyperlink"/>
          </w:rPr>
          <w:t xml:space="preserve">doi:10.1080/00028487.2016.1172509</w:t>
        </w:r>
      </w:hyperlink>
      <w:r>
        <w:t xml:space="preserve">.</w:t>
      </w:r>
    </w:p>
    <w:p>
      <w:pPr>
        <w:pStyle w:val="Bibliography"/>
      </w:pPr>
      <w:r>
        <w:t xml:space="preserve">Moore, J.W., Gordon, J., Carr-harris, C., Gottesfeld, A.S., Wilson, S.M., and Russell, J.H. 2016. Assessing estuaries as stopover habitats for juvenile Pacific salmon. 559: 201–215.</w:t>
      </w:r>
      <w:r>
        <w:t xml:space="preserve"> </w:t>
      </w:r>
      <w:hyperlink r:id="rId212">
        <w:r>
          <w:rPr>
            <w:rStyle w:val="Hyperlink"/>
          </w:rPr>
          <w:t xml:space="preserve">doi:10.3354/meps11933</w:t>
        </w:r>
      </w:hyperlink>
      <w:r>
        <w:t xml:space="preserve">.</w:t>
      </w:r>
    </w:p>
    <w:p>
      <w:pPr>
        <w:pStyle w:val="Bibliography"/>
      </w:pPr>
      <w:r>
        <w:t xml:space="preserve">Morgan, D.J., and Iwama, K.G. 1991. Effects of Salinity on Growth, Metabolism, and Ion Regulation in Juvenile Rainbow and Steelhead Trout (</w:t>
      </w:r>
      <w:r>
        <w:rPr>
          <w:i/>
          <w:iCs/>
        </w:rPr>
        <w:t xml:space="preserve">Oncorhynchus mykiss</w:t>
      </w:r>
      <w:r>
        <w:t xml:space="preserve">) and Fall Chinook Salmon (</w:t>
      </w:r>
      <w:r>
        <w:rPr>
          <w:i/>
          <w:iCs/>
        </w:rPr>
        <w:t xml:space="preserve">Oncorhynchus tshawytscha</w:t>
      </w:r>
      <w:r>
        <w:t xml:space="preserve">). Can. J. Fish. Aquat. Sci. 48: 2083–2094.</w:t>
      </w:r>
    </w:p>
    <w:p>
      <w:pPr>
        <w:pStyle w:val="Bibliography"/>
      </w:pPr>
      <w:r>
        <w:t xml:space="preserve">Muir, W.D., Zaugg, W.S., Giorgi, A.E., and McCutcheon, S. 1994. Accelerating smolt development and downstream movement in yearling chinook salmon with advanced photoperiod and increased temperature. Aquaculture 123(3–4): 387–399.</w:t>
      </w:r>
      <w:r>
        <w:t xml:space="preserve"> </w:t>
      </w:r>
      <w:hyperlink r:id="rId213">
        <w:r>
          <w:rPr>
            <w:rStyle w:val="Hyperlink"/>
          </w:rPr>
          <w:t xml:space="preserve">doi:10.1016/0044-8486(94)90073-6</w:t>
        </w:r>
      </w:hyperlink>
      <w:r>
        <w:t xml:space="preserve">.</w:t>
      </w:r>
    </w:p>
    <w:p>
      <w:pPr>
        <w:pStyle w:val="Bibliography"/>
      </w:pPr>
      <w:r>
        <w:t xml:space="preserve">Olla, B.L., Davis, M.W., and Ryer, C.H. 1998. Understanding how the hatchery environment represses or promotes the development of behavioral survival skills. Bull. Mar. Sci. 62(2): 531–550.</w:t>
      </w:r>
    </w:p>
    <w:p>
      <w:pPr>
        <w:pStyle w:val="Bibliography"/>
      </w:pPr>
      <w:r>
        <w:t xml:space="preserve">Pedersen, L.F., Koed, A., and Malte, H. 2008. Swimming performance of wild and F1-hatchery-reared Atlantic salmon (</w:t>
      </w:r>
      <w:r>
        <w:rPr>
          <w:i/>
          <w:iCs/>
        </w:rPr>
        <w:t xml:space="preserve">Salmo salar</w:t>
      </w:r>
      <w:r>
        <w:t xml:space="preserve">) and brown trout (</w:t>
      </w:r>
      <w:r>
        <w:rPr>
          <w:i/>
          <w:iCs/>
        </w:rPr>
        <w:t xml:space="preserve">Salmo trutta</w:t>
      </w:r>
      <w:r>
        <w:t xml:space="preserve">) smolts. Ecol. Freshw. Fish 17(3): 425–431.</w:t>
      </w:r>
      <w:r>
        <w:t xml:space="preserve"> </w:t>
      </w:r>
      <w:hyperlink r:id="rId214">
        <w:r>
          <w:rPr>
            <w:rStyle w:val="Hyperlink"/>
          </w:rPr>
          <w:t xml:space="preserve">doi:10.1111/j.1600-0633.2008.00293.x</w:t>
        </w:r>
      </w:hyperlink>
      <w:r>
        <w:t xml:space="preserve">.</w:t>
      </w:r>
    </w:p>
    <w:p>
      <w:pPr>
        <w:pStyle w:val="Bibliography"/>
      </w:pPr>
      <w:r>
        <w:t xml:space="preserve">Quinn, M.C.J., Veillette, P.A., and Young, G. 2003. Pseudobranch and gill Na+, K+-ATPase activity in juvenile chinook salmon,</w:t>
      </w:r>
      <w:r>
        <w:t xml:space="preserve"> </w:t>
      </w:r>
      <w:r>
        <w:rPr>
          <w:i/>
          <w:iCs/>
        </w:rPr>
        <w:t xml:space="preserve">Oncorhynchus tshawytscha</w:t>
      </w:r>
      <w:r>
        <w:t xml:space="preserve">: Developmental changes and effects of growth hormone, cortisol and seawater transfer. Comp. Biochem. Physiol. - A Mol. Integr. Physiol. 135(2): 249–262.</w:t>
      </w:r>
      <w:r>
        <w:t xml:space="preserve"> </w:t>
      </w:r>
      <w:hyperlink r:id="rId215">
        <w:r>
          <w:rPr>
            <w:rStyle w:val="Hyperlink"/>
          </w:rPr>
          <w:t xml:space="preserve">doi:10.1016/S1095-6433(03)00067-9</w:t>
        </w:r>
      </w:hyperlink>
      <w:r>
        <w:t xml:space="preserve">.</w:t>
      </w:r>
    </w:p>
    <w:p>
      <w:pPr>
        <w:pStyle w:val="Bibliography"/>
      </w:pPr>
      <w:r>
        <w:t xml:space="preserve">Salman, N.A., and Eddy, F.B. 1988. Effect of dietary sodium chloride on growth, food intake and conversion efficiency in rainbow trout (</w:t>
      </w:r>
      <w:r>
        <w:rPr>
          <w:i/>
          <w:iCs/>
        </w:rPr>
        <w:t xml:space="preserve">Salmo gairdneri</w:t>
      </w:r>
      <w:r>
        <w:rPr>
          <w:i/>
          <w:iCs/>
        </w:rPr>
        <w:t xml:space="preserve"> </w:t>
      </w:r>
      <w:r>
        <w:t xml:space="preserve">Richardson). Aquaculture 70(1–2): 131–144.</w:t>
      </w:r>
      <w:r>
        <w:t xml:space="preserve"> </w:t>
      </w:r>
      <w:hyperlink r:id="rId216">
        <w:r>
          <w:rPr>
            <w:rStyle w:val="Hyperlink"/>
          </w:rPr>
          <w:t xml:space="preserve">doi:10.1016/0044-8486(88)90012-9</w:t>
        </w:r>
      </w:hyperlink>
      <w:r>
        <w:t xml:space="preserve">.</w:t>
      </w:r>
    </w:p>
    <w:p>
      <w:pPr>
        <w:pStyle w:val="Bibliography"/>
      </w:pPr>
      <w:r>
        <w:t xml:space="preserve">Serrano, I., Larsson, S., and Eriksson, L.O. 2009. Migration performance of wild and hatchery sea trout (</w:t>
      </w:r>
      <w:r>
        <w:rPr>
          <w:i/>
          <w:iCs/>
        </w:rPr>
        <w:t xml:space="preserve">Salmo trutta</w:t>
      </w:r>
      <w:r>
        <w:t xml:space="preserve"> </w:t>
      </w:r>
      <w:r>
        <w:t xml:space="preserve">L.) smolts-Implications for compensatory hatchery programs. Fish. Res. 99(3): 210–215.</w:t>
      </w:r>
      <w:r>
        <w:t xml:space="preserve"> </w:t>
      </w:r>
      <w:hyperlink r:id="rId217">
        <w:r>
          <w:rPr>
            <w:rStyle w:val="Hyperlink"/>
          </w:rPr>
          <w:t xml:space="preserve">doi:10.1016/j.fishres.2009.06.004</w:t>
        </w:r>
      </w:hyperlink>
      <w:r>
        <w:t xml:space="preserve">.</w:t>
      </w:r>
    </w:p>
    <w:p>
      <w:pPr>
        <w:pStyle w:val="Bibliography"/>
      </w:pPr>
      <w:r>
        <w:t xml:space="preserve">Solbakken, V.A., Hansen, T., and Stefansson, S.D. 1994. Effects of photoperiod and temperature on growth and parr-smolt transformation in Atlantic salmon and subsequent performance in seawater. Aquaculture 121: 13–27.</w:t>
      </w:r>
    </w:p>
    <w:p>
      <w:pPr>
        <w:pStyle w:val="Bibliography"/>
      </w:pPr>
      <w:r>
        <w:t xml:space="preserve">Staurnes, M., and Finstad, B. 2000. The effects of dietary NaCl supplement on hypo-osmoregulatory ability and sea water performance of Arctic charr (</w:t>
      </w:r>
      <w:r>
        <w:rPr>
          <w:i/>
          <w:iCs/>
        </w:rPr>
        <w:t xml:space="preserve">Salvelinus alpinus</w:t>
      </w:r>
      <w:r>
        <w:t xml:space="preserve"> </w:t>
      </w:r>
      <w:r>
        <w:t xml:space="preserve">L.) smolts. Aquac. Res. 31(10): 737–743.</w:t>
      </w:r>
      <w:r>
        <w:t xml:space="preserve"> </w:t>
      </w:r>
      <w:hyperlink r:id="rId218">
        <w:r>
          <w:rPr>
            <w:rStyle w:val="Hyperlink"/>
          </w:rPr>
          <w:t xml:space="preserve">doi:10.1046/j.1365-2109.2000.00495.x</w:t>
        </w:r>
      </w:hyperlink>
      <w:r>
        <w:t xml:space="preserve">.</w:t>
      </w:r>
    </w:p>
    <w:p>
      <w:pPr>
        <w:pStyle w:val="Bibliography"/>
      </w:pPr>
      <w:r>
        <w:t xml:space="preserve">Stich, D.S., Zydlewski, G.B., Kocik, J.F., and Zydlewski, J.D. 2015a. Linking Behavior, Physiology, and Survival of Atlantic Salmon Smolts During Estuary Migration. Mar. Coast. Fish. 7(1): 68–86.</w:t>
      </w:r>
      <w:r>
        <w:t xml:space="preserve"> </w:t>
      </w:r>
      <w:hyperlink r:id="rId219">
        <w:r>
          <w:rPr>
            <w:rStyle w:val="Hyperlink"/>
          </w:rPr>
          <w:t xml:space="preserve">doi:10.1080/19425120.2015.1007185</w:t>
        </w:r>
      </w:hyperlink>
      <w:r>
        <w:t xml:space="preserve">.</w:t>
      </w:r>
    </w:p>
    <w:p>
      <w:pPr>
        <w:pStyle w:val="Bibliography"/>
      </w:pPr>
      <w:r>
        <w:t xml:space="preserve">Stich, D.S., Zydlewski, G.B., and Zydlewski, J.D. 2015b. Physiological preparedness and performance of Atlantic salmon Salmo salar smolts in relation to behavioural salinity preferences and thresholds. J. Fish Biol. 88(2): 595–617.</w:t>
      </w:r>
      <w:r>
        <w:t xml:space="preserve"> </w:t>
      </w:r>
      <w:hyperlink r:id="rId220">
        <w:r>
          <w:rPr>
            <w:rStyle w:val="Hyperlink"/>
          </w:rPr>
          <w:t xml:space="preserve">doi:10.1111/jfb.12853</w:t>
        </w:r>
      </w:hyperlink>
      <w:r>
        <w:t xml:space="preserve">.</w:t>
      </w:r>
    </w:p>
    <w:p>
      <w:pPr>
        <w:pStyle w:val="Bibliography"/>
      </w:pPr>
      <w:r>
        <w:t xml:space="preserve">Strand, J.E.., Hazlerigg, D., and Jørgensen, E.H. 2018. Photoperiod revisited: is there a critical day length for triggering a complete parr-smolt transformation in Atlantic salmon Salmo salar? J. Fish Biol. 93: 440–448.</w:t>
      </w:r>
    </w:p>
    <w:p>
      <w:pPr>
        <w:pStyle w:val="Bibliography"/>
      </w:pPr>
      <w:r>
        <w:t xml:space="preserve">Trombetti, F., Ventrella, V., Pagliarani, A., Ballestrazzi, R., Galeotti, M., Trigari, G., Pirini, M., and Borgatti, A.R. 1996. Response of rainbow trout gill (Na++K+)-ATPase and chloride cells to T3 and NaCl administration. Fish Physiol. Biochem. 15(3): 265–274.</w:t>
      </w:r>
      <w:r>
        <w:t xml:space="preserve"> </w:t>
      </w:r>
      <w:hyperlink r:id="rId221">
        <w:r>
          <w:rPr>
            <w:rStyle w:val="Hyperlink"/>
          </w:rPr>
          <w:t xml:space="preserve">doi:10.1007/BF01875577</w:t>
        </w:r>
      </w:hyperlink>
      <w:r>
        <w:t xml:space="preserve">.</w:t>
      </w:r>
    </w:p>
    <w:p>
      <w:pPr>
        <w:pStyle w:val="Bibliography"/>
      </w:pPr>
      <w:r>
        <w:t xml:space="preserve">Wilson, S.M., Robinson, K.A., Gutzmann, S., Moore, J.W., and Patterson, D.A. 2021. Limits on performance and survival of juvenile sockeye salmon (</w:t>
      </w:r>
      <w:r>
        <w:rPr>
          <w:i/>
          <w:iCs/>
        </w:rPr>
        <w:t xml:space="preserve">Oncorhynchus nerka</w:t>
      </w:r>
      <w:r>
        <w:t xml:space="preserve">) during food deprivation: A laboratory-based study. Conserv. Physiol. 9(1): 1–18.</w:t>
      </w:r>
      <w:r>
        <w:t xml:space="preserve"> </w:t>
      </w:r>
      <w:hyperlink r:id="rId222">
        <w:r>
          <w:rPr>
            <w:rStyle w:val="Hyperlink"/>
          </w:rPr>
          <w:t xml:space="preserve">doi:10.1093/conphys/coab014</w:t>
        </w:r>
      </w:hyperlink>
      <w:r>
        <w:t xml:space="preserve">.</w:t>
      </w:r>
    </w:p>
    <w:p>
      <w:pPr>
        <w:pStyle w:val="Bibliography"/>
      </w:pPr>
      <w:r>
        <w:t xml:space="preserve">Zaugg, W.S., Roley, D.D., Prentice, E.F., Gores, K.X., and Waknitz, F.W. 1983. Increased seawater survival and contribution to the fishery of chinook salmon (</w:t>
      </w:r>
      <w:r>
        <w:rPr>
          <w:i/>
          <w:iCs/>
        </w:rPr>
        <w:t xml:space="preserve">Oncorhynchus tshawytscha</w:t>
      </w:r>
      <w:r>
        <w:t xml:space="preserve">) by supplemental dietary salt. Aquaculture 32(1–2): 183–188.</w:t>
      </w:r>
    </w:p>
    <w:p>
      <w:pPr>
        <w:pStyle w:val="BodyText"/>
      </w:pPr>
      <w:r>
        <w:br w:type="page"/>
      </w:r>
    </w:p>
    <w:bookmarkEnd w:id="223"/>
    <w:bookmarkEnd w:id="224"/>
    <w:bookmarkStart w:id="266" w:name="X55af4cfccd931c4cb8af2daa45e7cc354b1e7da"/>
    <w:p>
      <w:pPr>
        <w:pStyle w:val="Heading3"/>
      </w:pPr>
      <w:r>
        <w:t xml:space="preserve">2418: Prediction of reproductive success of Chinook salmon based on Thiamine concentrations in returning adults.</w:t>
      </w:r>
    </w:p>
    <w:bookmarkStart w:id="225" w:name="DFO_2418"/>
    <w:bookmarkEnd w:id="225"/>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Albion Test Fishery</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coho salmon, sockeye salmon, pink salmon</w:t>
      </w:r>
    </w:p>
    <w:p>
      <w:pPr>
        <w:pStyle w:val="BodyText"/>
      </w:pPr>
      <w:r>
        <w:rPr>
          <w:b/>
          <w:bCs/>
        </w:rPr>
        <w:t xml:space="preserve">Life History:</w:t>
      </w:r>
      <w:r>
        <w:t xml:space="preserve"> </w:t>
      </w:r>
      <w:r>
        <w:t xml:space="preserve">Egg stage; adult</w:t>
      </w:r>
    </w:p>
    <w:p>
      <w:pPr>
        <w:pStyle w:val="BodyText"/>
      </w:pP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226" w:name="highlights-13"/>
    <w:p>
      <w:pPr>
        <w:pStyle w:val="Heading4"/>
      </w:pPr>
      <w:r>
        <w:t xml:space="preserve">Highlights</w:t>
      </w:r>
    </w:p>
    <w:p>
      <w:pPr>
        <w:pStyle w:val="FirstParagraph"/>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226"/>
    <w:bookmarkStart w:id="227" w:name="background-12"/>
    <w:p>
      <w:pPr>
        <w:pStyle w:val="Heading4"/>
      </w:pPr>
      <w:r>
        <w:t xml:space="preserve">Background</w:t>
      </w:r>
    </w:p>
    <w:p>
      <w:pPr>
        <w:pStyle w:val="FirstParagraph"/>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227"/>
    <w:bookmarkStart w:id="228" w:name="methods-and-findings-13"/>
    <w:p>
      <w:pPr>
        <w:pStyle w:val="Heading4"/>
      </w:pPr>
      <w:r>
        <w:t xml:space="preserve">Methods and Findings</w:t>
      </w:r>
    </w:p>
    <w:p>
      <w:pPr>
        <w:pStyle w:val="FirstParagraph"/>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228"/>
    <w:bookmarkStart w:id="229" w:name="tables-and-figures-11"/>
    <w:p>
      <w:pPr>
        <w:pStyle w:val="Heading4"/>
      </w:pPr>
      <w:r>
        <w:t xml:space="preserve">Tables and Figures</w:t>
      </w:r>
    </w:p>
    <w:p>
      <w:pPr>
        <w:pStyle w:val="FirstParagraph"/>
      </w:pPr>
      <w:r>
        <w:t xml:space="preserve">Table 1. Results of total thiamine levels detected in chinook salmon eggs treated or untreated with thiamine.</w:t>
      </w:r>
    </w:p>
    <w:p>
      <w:pPr>
        <w:pStyle w:val="BodyText"/>
      </w:pPr>
      <w:r>
        <w:t xml:space="preserve">Figure 1. Results of linear regression analysis on the total mean thiamine level results reported by SUNY Brockport and PSEC on the same set of chinook salmon eggs. Each dot represents an individual sample.</w:t>
      </w:r>
    </w:p>
    <w:p>
      <w:pPr>
        <w:pStyle w:val="BodyText"/>
      </w:pPr>
      <w:r>
        <w:t xml:space="preserve">Figure 2. Results of the total thiamine levels in untreated and unfertilized eggs collected from Capilano mid coho (Cap-mid-Coho, n=5), Chilliwack mid coho (Cwk-mid-Coho, n=10), Tenderfoot Cheakamus Chinook (Tdf-Chinook, n=4), Chilliwack fall Chinook (Cwk-Chinook, n=10), Harrison sockeye (Har-Sockeye, n=10), Chilko sockeye (Cko-Sockeye, n=10), Weaver sockeye (Wvr-Sockeye, n=9) and Chehalis pink (Chs-Pink, n=11). Note that the Harrison sockeye eggs were considered not ripe during sample collection; Tenderfoot Cheakamus Chinook data came from results of untreated eggs reported in Table 1. The dash lines represent thiamine level thresholds established by Mantua et al. (2025) to illustrate the likelihood of being impacted by thiamine deficiency: high - unlikely impacted (&gt; 7.7 nmol/g), intermediate - likely impacted (5.9-7.7 nmol/g), low - impacted (2.7-5.9 nmol/g) and critically low - severely impacted (&lt; 2.7 nmol/g). The cross symbol (×) in the box plot indicates mean values within each group.</w:t>
      </w:r>
    </w:p>
    <w:p>
      <w:pPr>
        <w:pStyle w:val="BodyText"/>
      </w:pPr>
      <w:r>
        <w:t xml:space="preserve">Figure 3. Proportion of salmon eggs from different populations measured by the thiamine level thresholds established by Mantua et al. (2025). Different category of total thiamine level represents different likelihood of being impacted by thiamine deficiency: high - unlikely impacted (&gt; 7.7 nmol/g), intermediate - likely impacted (5.9-7.7 nmol/g), low - impacted (2.7-5.9 nmol/g) and critically low - severely impacted (&lt; 2.7 nmol/g). Eggs were collected from different salmon species and population: Capilano mid coho (n=5), Chilliwack mid coho (n=10), Tenderfoot Cheakamus Chinook (n=4), Chilliwack fall Chinook (n=10), Harrison sockeye (n=10), Chilko sockeye (n=10), Weaver sockeye (n=9) and Chehalis pink (n=11).</w:t>
      </w:r>
    </w:p>
    <w:bookmarkEnd w:id="229"/>
    <w:bookmarkStart w:id="230" w:name="insights-12"/>
    <w:p>
      <w:pPr>
        <w:pStyle w:val="Heading4"/>
      </w:pPr>
      <w:r>
        <w:t xml:space="preserve">Insights</w:t>
      </w:r>
    </w:p>
    <w:p>
      <w:pPr>
        <w:pStyle w:val="FirstParagraph"/>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w:t>
      </w:r>
      <w:r>
        <w:t xml:space="preserve"> </w:t>
      </w:r>
      <w:r>
        <w:rPr>
          <w:i/>
          <w:iCs/>
        </w:rPr>
        <w:t xml:space="preserve">Oncorhynchus mykiss</w:t>
      </w:r>
      <w:r>
        <w:t xml:space="preserve"> </w:t>
      </w:r>
      <w:r>
        <w:t xml:space="preserve">(total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230"/>
    <w:bookmarkStart w:id="231" w:name="next-steps-12"/>
    <w:p>
      <w:pPr>
        <w:pStyle w:val="Heading4"/>
      </w:pPr>
      <w:r>
        <w:t xml:space="preserve">Next Steps</w:t>
      </w:r>
    </w:p>
    <w:p>
      <w:pPr>
        <w:pStyle w:val="FirstParagraph"/>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231"/>
    <w:bookmarkStart w:id="265" w:name="references-10"/>
    <w:p>
      <w:pPr>
        <w:pStyle w:val="Heading4"/>
      </w:pPr>
      <w:r>
        <w:t xml:space="preserve">References</w:t>
      </w:r>
    </w:p>
    <w:p>
      <w:pPr>
        <w:pStyle w:val="Bibliography"/>
      </w:pPr>
      <w:r>
        <w:t xml:space="preserve">Amcoff, P., Börjeson, H., Landergren, P., Vallin, L., and Norrgren, L. 1999. Thiamine (vitamin B1) concentrations in salmon (</w:t>
      </w:r>
      <w:r>
        <w:rPr>
          <w:i/>
          <w:iCs/>
        </w:rPr>
        <w:t xml:space="preserve">Salmo salar</w:t>
      </w:r>
      <w:r>
        <w:t xml:space="preserve">), brown trout (Salmo trutta) and cod (Gadus morhua) from the Baltic Sea. Ambio 28(1): 48–54.</w:t>
      </w:r>
    </w:p>
    <w:p>
      <w:pPr>
        <w:pStyle w:val="Bibliography"/>
      </w:pPr>
      <w:r>
        <w:t xml:space="preserve">Bâ, A. 2008. Metabolic and structural role of thiamine in nervous tissues. Cell. Mol. Neurobiol. 28(7): 923–931.</w:t>
      </w:r>
      <w:r>
        <w:t xml:space="preserve"> </w:t>
      </w:r>
      <w:hyperlink r:id="rId232">
        <w:r>
          <w:rPr>
            <w:rStyle w:val="Hyperlink"/>
          </w:rPr>
          <w:t xml:space="preserve">doi:10.1007/s10571-008-9297-7</w:t>
        </w:r>
      </w:hyperlink>
      <w:r>
        <w:t xml:space="preserve">.</w:t>
      </w:r>
    </w:p>
    <w:p>
      <w:pPr>
        <w:pStyle w:val="Bibliography"/>
      </w:pPr>
      <w:r>
        <w:t xml:space="preserve">Brown, S.B., Fitzsimons, J.D., Honeyfield, D.C., and Tillitt, D.E. 2005a. Implications of thiamine deficiency in Great Lakes salmonines. J. Aquat. Anim. Health 17(1): 113–124.</w:t>
      </w:r>
      <w:r>
        <w:t xml:space="preserve"> </w:t>
      </w:r>
      <w:hyperlink r:id="rId233">
        <w:r>
          <w:rPr>
            <w:rStyle w:val="Hyperlink"/>
          </w:rPr>
          <w:t xml:space="preserve">doi:10.1577/H04-015.1</w:t>
        </w:r>
      </w:hyperlink>
      <w:r>
        <w:t xml:space="preserve">.</w:t>
      </w:r>
    </w:p>
    <w:p>
      <w:pPr>
        <w:pStyle w:val="Bibliography"/>
      </w:pPr>
      <w:r>
        <w:t xml:space="preserve">Brown, S.B., Honeyfield, D.C., Hnath, J.G., Wolgamood, M., Marcquenski, S. V., Fitzsimons, J.D., and Tillitt, D.E. 2005b. Thiamine status in adult salmonines in the Great Lakes. J. Aquat. Anim. Health 17(1): 59–64.</w:t>
      </w:r>
      <w:r>
        <w:t xml:space="preserve"> </w:t>
      </w:r>
      <w:hyperlink r:id="rId234">
        <w:r>
          <w:rPr>
            <w:rStyle w:val="Hyperlink"/>
          </w:rPr>
          <w:t xml:space="preserve">doi:10.1577/H04-059.1</w:t>
        </w:r>
      </w:hyperlink>
      <w:r>
        <w:t xml:space="preserve">.</w:t>
      </w:r>
    </w:p>
    <w:p>
      <w:pPr>
        <w:pStyle w:val="Bibliography"/>
      </w:pPr>
      <w:r>
        <w:t xml:space="preserve">Brown, S.B., Honeyfield, D.C., and Vandenbyllaardt, L. 1998. Thiamine analysis in fish tissues. Am. Fish. Soc. Sumpos. 21(January 1998): 73–81.</w:t>
      </w:r>
    </w:p>
    <w:p>
      <w:pPr>
        <w:pStyle w:val="Bibliography"/>
      </w:pPr>
      <w:r>
        <w:t xml:space="preserve">Carvalho, P.S.M., Tillitt, D.E., Zajicek, J.L., Claunch, R.A., Honeyfield, D.C., Fitzsimons, J.D., and Brown, S.B. 2009. Thiamine deficiency effects on the vision and foraging ability of lake trout fry. J. Aquat. Anim. Health 21(4): 315–325.</w:t>
      </w:r>
      <w:r>
        <w:t xml:space="preserve"> </w:t>
      </w:r>
      <w:hyperlink r:id="rId235">
        <w:r>
          <w:rPr>
            <w:rStyle w:val="Hyperlink"/>
          </w:rPr>
          <w:t xml:space="preserve">doi:10.1577/H08-025.1</w:t>
        </w:r>
      </w:hyperlink>
      <w:r>
        <w:t xml:space="preserve">.</w:t>
      </w:r>
    </w:p>
    <w:p>
      <w:pPr>
        <w:pStyle w:val="Bibliography"/>
      </w:pPr>
      <w:r>
        <w:t xml:space="preserve">Croft, M.T., Moulin, M., Webb, M.E., and Smith, A.G. 2007. Thiamine biosynthesis in algae is regulated by riboswitches. Proc. Natl. Acad. Sci. U. S. A. 104(52): 20770–20775.</w:t>
      </w:r>
      <w:r>
        <w:t xml:space="preserve"> </w:t>
      </w:r>
      <w:hyperlink r:id="rId236">
        <w:r>
          <w:rPr>
            <w:rStyle w:val="Hyperlink"/>
          </w:rPr>
          <w:t xml:space="preserve">doi:10.1073/pnas.0705786105</w:t>
        </w:r>
      </w:hyperlink>
      <w:r>
        <w:t xml:space="preserve">.</w:t>
      </w:r>
    </w:p>
    <w:p>
      <w:pPr>
        <w:pStyle w:val="Bibliography"/>
      </w:pPr>
      <w:r>
        <w:t xml:space="preserve">Edwards, K.A., Tu-Maung, N., Cheng, K., Wang, B., Baeumner, A.J., and Kraft, C.E. 2017. Thiamine Assays—Advances, Challenges, and Caveats. ChemistryOpen 6(2): 178–191.</w:t>
      </w:r>
      <w:r>
        <w:t xml:space="preserve"> </w:t>
      </w:r>
      <w:hyperlink r:id="rId237">
        <w:r>
          <w:rPr>
            <w:rStyle w:val="Hyperlink"/>
          </w:rPr>
          <w:t xml:space="preserve">doi:10.1002/open.201600160</w:t>
        </w:r>
      </w:hyperlink>
      <w:r>
        <w:t xml:space="preserve">.</w:t>
      </w:r>
    </w:p>
    <w:p>
      <w:pPr>
        <w:pStyle w:val="Bibliography"/>
      </w:pPr>
      <w:r>
        <w:t xml:space="preserve">Ejsmond, M.J., Blackburn, N., Fridolfsson, E., Haecky, P., Andersson, A., Casini, M., Belgrano, A., and Hylander, S. 2019. Modeling vitamin B1 transfer to consumers in the aquatic food web. Sci. Rep. 9(1): 1–11. Springer US.</w:t>
      </w:r>
      <w:r>
        <w:t xml:space="preserve"> </w:t>
      </w:r>
      <w:hyperlink r:id="rId238">
        <w:r>
          <w:rPr>
            <w:rStyle w:val="Hyperlink"/>
          </w:rPr>
          <w:t xml:space="preserve">doi:10.1038/s41598-019-46422-2</w:t>
        </w:r>
      </w:hyperlink>
      <w:r>
        <w:t xml:space="preserve">.</w:t>
      </w:r>
    </w:p>
    <w:p>
      <w:pPr>
        <w:pStyle w:val="Bibliography"/>
      </w:pPr>
      <w:r>
        <w:t xml:space="preserve">Fisher, J.P., Brown, S.B., Wooster, G.W., and Bowser, P.R. 1998. Maternal blood, egg and larval thiamin levels correlate with larval survival in landlocked Atlantic salmon (</w:t>
      </w:r>
      <w:r>
        <w:rPr>
          <w:i/>
          <w:iCs/>
        </w:rPr>
        <w:t xml:space="preserve">Salmo salar</w:t>
      </w:r>
      <w:r>
        <w:t xml:space="preserve">). J. Nutr. 128(12): 2456–2466. American Society for Nutrition.</w:t>
      </w:r>
      <w:r>
        <w:t xml:space="preserve"> </w:t>
      </w:r>
      <w:hyperlink r:id="rId239">
        <w:r>
          <w:rPr>
            <w:rStyle w:val="Hyperlink"/>
          </w:rPr>
          <w:t xml:space="preserve">doi:10.1093/jn/128.12.2456</w:t>
        </w:r>
      </w:hyperlink>
      <w:r>
        <w:t xml:space="preserve">.</w:t>
      </w:r>
    </w:p>
    <w:p>
      <w:pPr>
        <w:pStyle w:val="Bibliography"/>
      </w:pPr>
      <w:r>
        <w:t xml:space="preserve">Fitzsimons, J.D., Williston, B., Amcoff, P., Balk, L., Pecor, C., Ketola, H.G., Hinterkopf, J.P., and Honeyfield, D.C. 2005. The effect of thiamine injection on upstream migration, survival, and thiamine status of putative thiamine-deficient coho salmon. J. Aquat. Anim. Health 17(1): 48–58.</w:t>
      </w:r>
      <w:r>
        <w:t xml:space="preserve"> </w:t>
      </w:r>
      <w:hyperlink r:id="rId240">
        <w:r>
          <w:rPr>
            <w:rStyle w:val="Hyperlink"/>
          </w:rPr>
          <w:t xml:space="preserve">doi:10.1577/H04-003.1</w:t>
        </w:r>
      </w:hyperlink>
      <w:r>
        <w:t xml:space="preserve">.</w:t>
      </w:r>
    </w:p>
    <w:p>
      <w:pPr>
        <w:pStyle w:val="Bibliography"/>
      </w:pPr>
      <w:r>
        <w:t xml:space="preserve">Fitzsimons, J.D., Williston, B., Williston, G., Brown, L., El-Shaarawi, A., Vandenbyllaardt, L., Honeyfeld, D., Tillitt, D., Wolgamood, M., and Brown, S.B. 2007. Egg thiamine status of Lake Ontario salmonines 1995-2004 with emphasis on lake trout. J. Great Lakes Res. 33(1): 93–103. Elsevier.</w:t>
      </w:r>
      <w:r>
        <w:t xml:space="preserve"> </w:t>
      </w:r>
      <w:hyperlink r:id="rId241">
        <w:r>
          <w:rPr>
            <w:rStyle w:val="Hyperlink"/>
          </w:rPr>
          <w:t xml:space="preserve">doi:10.3394/0380-1330(2007)33[93:ETSOLO]2.0.CO;2</w:t>
        </w:r>
      </w:hyperlink>
      <w:r>
        <w:t xml:space="preserve">.</w:t>
      </w:r>
    </w:p>
    <w:p>
      <w:pPr>
        <w:pStyle w:val="Bibliography"/>
      </w:pPr>
      <w:r>
        <w:t xml:space="preserve">Fridolfsson, E., Lindehoff, E., Legrand, C., and Hylander, S. 2018. Thiamin (vitamin B1) content in phytoplankton and zooplankton in the presence of filamentous cyanobacteria. Limnol. Oceanogr. 63(6): 2423–2435.</w:t>
      </w:r>
      <w:r>
        <w:t xml:space="preserve"> </w:t>
      </w:r>
      <w:hyperlink r:id="rId242">
        <w:r>
          <w:rPr>
            <w:rStyle w:val="Hyperlink"/>
          </w:rPr>
          <w:t xml:space="preserve">doi:10.1002/lno.10949</w:t>
        </w:r>
      </w:hyperlink>
      <w:r>
        <w:t xml:space="preserve">.</w:t>
      </w:r>
    </w:p>
    <w:p>
      <w:pPr>
        <w:pStyle w:val="Bibliography"/>
      </w:pPr>
      <w:r>
        <w:t xml:space="preserve">Futia, M.H., Hallenbeck, S., Noyes, A.D., Honeyfield, D.C., Eckerlin, G.E., and Rinchard, J. 2017. Thiamine deficiency and the effectiveness of thiamine treatments through broodstock injections and egg immersion on Lake Ontario steelhead trout. J. Great Lakes Res. 43(2): 352–358.</w:t>
      </w:r>
      <w:r>
        <w:t xml:space="preserve"> </w:t>
      </w:r>
      <w:hyperlink r:id="rId243">
        <w:r>
          <w:rPr>
            <w:rStyle w:val="Hyperlink"/>
          </w:rPr>
          <w:t xml:space="preserve">doi:10.1016/j.jglr.2017.01.001</w:t>
        </w:r>
      </w:hyperlink>
      <w:r>
        <w:t xml:space="preserve">.</w:t>
      </w:r>
    </w:p>
    <w:p>
      <w:pPr>
        <w:pStyle w:val="Bibliography"/>
      </w:pPr>
      <w:r>
        <w:t xml:space="preserve">Harder, A.M., Ardren, W.R., Evans, A.N., Futia, M.H., Kraft, C.E., Marsden, J.E., Richter, C.A., Rinchard, J., Tillitt, D.E., and Christie, M.R. 2018. Thiamine deficiency in fishes: causes, consequences, and potential solutions. Rev. Fish Biol. Fish. 28(4): 865–886. Springer International Publishing.</w:t>
      </w:r>
      <w:r>
        <w:t xml:space="preserve"> </w:t>
      </w:r>
      <w:hyperlink r:id="rId244">
        <w:r>
          <w:rPr>
            <w:rStyle w:val="Hyperlink"/>
          </w:rPr>
          <w:t xml:space="preserve">doi:10.1007/s11160-018-9538-x</w:t>
        </w:r>
      </w:hyperlink>
      <w:r>
        <w:t xml:space="preserve">.</w:t>
      </w:r>
    </w:p>
    <w:p>
      <w:pPr>
        <w:pStyle w:val="Bibliography"/>
      </w:pPr>
      <w:r>
        <w:t xml:space="preserve">Harder, A.M., Reed, A.N., and Rowland, F.E. 2025. Evolutionary perspectives on thiamine supplementation of managed Pacific salmonid populations. Can. J. Fish. Aquat. Sci. 82(Bettendorff 2013): 1–10.</w:t>
      </w:r>
      <w:r>
        <w:t xml:space="preserve"> </w:t>
      </w:r>
      <w:hyperlink r:id="rId245">
        <w:r>
          <w:rPr>
            <w:rStyle w:val="Hyperlink"/>
          </w:rPr>
          <w:t xml:space="preserve">doi:10.1139/cjfas-2024-0109</w:t>
        </w:r>
      </w:hyperlink>
      <w:r>
        <w:t xml:space="preserve">.</w:t>
      </w:r>
    </w:p>
    <w:p>
      <w:pPr>
        <w:pStyle w:val="Bibliography"/>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w:t>
      </w:r>
      <w:r>
        <w:t xml:space="preserve"> </w:t>
      </w:r>
      <w:hyperlink r:id="rId246">
        <w:r>
          <w:rPr>
            <w:rStyle w:val="Hyperlink"/>
          </w:rPr>
          <w:t xml:space="preserve">doi:10.1577/H03-078.1</w:t>
        </w:r>
      </w:hyperlink>
      <w:r>
        <w:t xml:space="preserve">.</w:t>
      </w:r>
    </w:p>
    <w:p>
      <w:pPr>
        <w:pStyle w:val="Bibliography"/>
      </w:pPr>
      <w:r>
        <w:t xml:space="preserve">Honeyfield, D.C., Murphy, J.M., Howard, K.G., Strasburger, W.W., and Matz, A.C. 2016. An Exploratory Assessment of Thiamine Status in Western Alaska Chinook Salmon (</w:t>
      </w:r>
      <w:r>
        <w:rPr>
          <w:i/>
          <w:iCs/>
        </w:rPr>
        <w:t xml:space="preserve">Oncorhynchus tshawytscha</w:t>
      </w:r>
      <w:r>
        <w:t xml:space="preserve">). North Pacific Anadromous Fish Comm. Bull. (6): 21–31.</w:t>
      </w:r>
    </w:p>
    <w:p>
      <w:pPr>
        <w:pStyle w:val="Bibliography"/>
      </w:pPr>
      <w:r>
        <w:t xml:space="preserve">Honeyfield, D.C., Peters, A.K., and Jones, M.L. 2008. Thiamine and fatty acid content of Lake Michigan Chinook salmon. J. Great Lakes Res. 34(4): 581–589. Elsevier.</w:t>
      </w:r>
      <w:r>
        <w:t xml:space="preserve"> </w:t>
      </w:r>
      <w:hyperlink r:id="rId247">
        <w:r>
          <w:rPr>
            <w:rStyle w:val="Hyperlink"/>
          </w:rPr>
          <w:t xml:space="preserve">doi:10.1016/s0380-1330(08)71603-4</w:t>
        </w:r>
      </w:hyperlink>
      <w:r>
        <w:t xml:space="preserve">.</w:t>
      </w:r>
    </w:p>
    <w:p>
      <w:pPr>
        <w:pStyle w:val="Bibliography"/>
      </w:pPr>
      <w:r>
        <w:t xml:space="preserve">Houde, A.L.S., Saez, P.J., Wilson, C.C., Bureau, D.P., and Neff, B.D. 2015. Effects of feeding high dietary thiaminase to sub-adult Atlantic salmon from three populations. J. Great Lakes Res. 41(3): 898–906. International Association for Great Lakes Research.</w:t>
      </w:r>
      <w:r>
        <w:t xml:space="preserve"> </w:t>
      </w:r>
      <w:hyperlink r:id="rId248">
        <w:r>
          <w:rPr>
            <w:rStyle w:val="Hyperlink"/>
          </w:rPr>
          <w:t xml:space="preserve">doi:10.1016/j.jglr.2015.06.009</w:t>
        </w:r>
      </w:hyperlink>
      <w:r>
        <w:t xml:space="preserve">.</w:t>
      </w:r>
    </w:p>
    <w:p>
      <w:pPr>
        <w:pStyle w:val="Bibliography"/>
      </w:pPr>
      <w:r>
        <w:t xml:space="preserve">Hylander, S., Farnelid, H., Fridolfsson, E., Hauber, M.M., Todisco, V., Ejsmond, M.J., and Lindehoff, E. 2024. Thiamin (vitamin B1, thiamine) transfer in the aquatic food web from lower to higher trophic levels.</w:t>
      </w:r>
      <w:r>
        <w:t xml:space="preserve"> </w:t>
      </w:r>
      <w:r>
        <w:rPr>
          <w:i/>
          <w:iCs/>
        </w:rPr>
        <w:t xml:space="preserve">In</w:t>
      </w:r>
      <w:r>
        <w:t xml:space="preserve"> </w:t>
      </w:r>
      <w:r>
        <w:t xml:space="preserve">PLoS ONE.</w:t>
      </w:r>
      <w:r>
        <w:t xml:space="preserve"> </w:t>
      </w:r>
      <w:hyperlink r:id="rId249">
        <w:r>
          <w:rPr>
            <w:rStyle w:val="Hyperlink"/>
          </w:rPr>
          <w:t xml:space="preserve">doi:10.1371/journal.pone.0308844</w:t>
        </w:r>
      </w:hyperlink>
      <w:r>
        <w:t xml:space="preserve">.</w:t>
      </w:r>
    </w:p>
    <w:p>
      <w:pPr>
        <w:pStyle w:val="Bibliography"/>
      </w:pPr>
      <w:r>
        <w:t xml:space="preserve">Koski, P., Pakarinen, M., Nakari, T., Soivio, A., and Hartikainen, K. 1999. Treatment with thiamine hydrochloride and astaxanthine for the prevention of yolk-sac mortality in Baltic salmon fry (M74 syndrome). Dis. Aquat. Organ. 37(3): 209–220.</w:t>
      </w:r>
      <w:r>
        <w:t xml:space="preserve"> </w:t>
      </w:r>
      <w:hyperlink r:id="rId250">
        <w:r>
          <w:rPr>
            <w:rStyle w:val="Hyperlink"/>
          </w:rPr>
          <w:t xml:space="preserve">doi:10.3354/dao037209</w:t>
        </w:r>
      </w:hyperlink>
      <w:r>
        <w:t xml:space="preserve">.</w:t>
      </w:r>
    </w:p>
    <w:p>
      <w:pPr>
        <w:pStyle w:val="Bibliography"/>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w:t>
      </w:r>
      <w:r>
        <w:t xml:space="preserve"> </w:t>
      </w:r>
      <w:hyperlink r:id="rId251">
        <w:r>
          <w:rPr>
            <w:rStyle w:val="Hyperlink"/>
          </w:rPr>
          <w:t xml:space="preserve">doi:10.1016/j.jglr.2020.06.018</w:t>
        </w:r>
      </w:hyperlink>
      <w:r>
        <w:t xml:space="preserve">.</w:t>
      </w:r>
    </w:p>
    <w:p>
      <w:pPr>
        <w:pStyle w:val="Bibliography"/>
      </w:pPr>
      <w:r>
        <w:t xml:space="preserve">Larson, S., and Howard, K. 2019. Exploration of AYK Chinook Salmon egg thiamine levels as a potential mechanism contributing to recent low productivity patterns, 2014 and 2015.</w:t>
      </w:r>
    </w:p>
    <w:p>
      <w:pPr>
        <w:pStyle w:val="Bibliography"/>
      </w:pPr>
      <w:r>
        <w:t xml:space="preserve">Lee, Y., Kim, S., Hasanthi, M., Song, S., Kim, S., and Lee, K.J. 2026. Dietary thiamine supplementation enhances the growth performance, digestive enzyme activity, intestine development, immunity and anti-inflammatory gene expression of juvenile olive flounder (</w:t>
      </w:r>
      <w:r>
        <w:rPr>
          <w:i/>
          <w:iCs/>
        </w:rPr>
        <w:t xml:space="preserve">Paralichthys olivaceus</w:t>
      </w:r>
      <w:r>
        <w:t xml:space="preserve">). Comp. Biochem. Physiol. Part - B Biochem. Mol. Biol. 281(September 2025): 111162. Elsevier Inc. </w:t>
      </w:r>
      <w:hyperlink r:id="rId252">
        <w:r>
          <w:rPr>
            <w:rStyle w:val="Hyperlink"/>
          </w:rPr>
          <w:t xml:space="preserve">doi:10.1016/j.cbpb.2025.111162</w:t>
        </w:r>
      </w:hyperlink>
      <w:r>
        <w:t xml:space="preserve">.</w:t>
      </w:r>
    </w:p>
    <w:p>
      <w:pPr>
        <w:pStyle w:val="Bibliography"/>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w:t>
      </w:r>
      <w:r>
        <w:t xml:space="preserve"> </w:t>
      </w:r>
      <w:hyperlink r:id="rId253">
        <w:r>
          <w:rPr>
            <w:rStyle w:val="Hyperlink"/>
          </w:rPr>
          <w:t xml:space="preserve">doi:10.1073/pnas</w:t>
        </w:r>
      </w:hyperlink>
      <w:r>
        <w:t xml:space="preserve">.</w:t>
      </w:r>
    </w:p>
    <w:p>
      <w:pPr>
        <w:pStyle w:val="Bibliography"/>
      </w:pPr>
      <w:r>
        <w:t xml:space="preserve">Manzetti, S., Zhang, J., and Van Der Spoel, D. 2014. Thiamin function, metabolism, uptake, and transport. Biochemistry 53(5): 821–835.</w:t>
      </w:r>
      <w:r>
        <w:t xml:space="preserve"> </w:t>
      </w:r>
      <w:hyperlink r:id="rId254">
        <w:r>
          <w:rPr>
            <w:rStyle w:val="Hyperlink"/>
          </w:rPr>
          <w:t xml:space="preserve">doi:10.1021/bi401618y</w:t>
        </w:r>
      </w:hyperlink>
      <w:r>
        <w:t xml:space="preserve">.</w:t>
      </w:r>
    </w:p>
    <w:p>
      <w:pPr>
        <w:pStyle w:val="Bibliography"/>
      </w:pPr>
      <w:r>
        <w:t xml:space="preserve">Paerl, R.W., Bertrand, E.M., Allen, A.E., Palenik, B., and Azam, F. 2015. Vitamin B1 ecophysiology of marine picoeukaryotic algae: Strain-specific differences and a new role for bacteria in vitamin cycling. Limnol. Oceanogr. 60(1): 215–228.</w:t>
      </w:r>
      <w:r>
        <w:t xml:space="preserve"> </w:t>
      </w:r>
      <w:hyperlink r:id="rId255">
        <w:r>
          <w:rPr>
            <w:rStyle w:val="Hyperlink"/>
          </w:rPr>
          <w:t xml:space="preserve">doi:10.1002/lno.10009</w:t>
        </w:r>
      </w:hyperlink>
      <w:r>
        <w:t xml:space="preserve">.</w:t>
      </w:r>
    </w:p>
    <w:p>
      <w:pPr>
        <w:pStyle w:val="Bibliography"/>
      </w:pPr>
      <w:r>
        <w:t xml:space="preserve">Reed, A.N., Rowland, F.E., Krajcik, J.A., and Tillitt, D.E. 2023. Thiamine Supplementation Improves Survival and Body Condition of Hatchery-Reared Steelhead (</w:t>
      </w:r>
      <w:r>
        <w:rPr>
          <w:i/>
          <w:iCs/>
        </w:rPr>
        <w:t xml:space="preserve">Oncorhynchus mykiss</w:t>
      </w:r>
      <w:r>
        <w:t xml:space="preserve">) in Oregon. Vet. Sci. 10(2): 1–11.</w:t>
      </w:r>
      <w:r>
        <w:t xml:space="preserve"> </w:t>
      </w:r>
      <w:hyperlink r:id="rId256">
        <w:r>
          <w:rPr>
            <w:rStyle w:val="Hyperlink"/>
          </w:rPr>
          <w:t xml:space="preserve">doi:10.3390/vetsci10020156</w:t>
        </w:r>
      </w:hyperlink>
      <w:r>
        <w:t xml:space="preserve">.</w:t>
      </w:r>
    </w:p>
    <w:p>
      <w:pPr>
        <w:pStyle w:val="Bibliography"/>
      </w:pPr>
      <w:r>
        <w:t xml:space="preserve">Rocchi, R., van Kekem, K., Heijnis, W.H., and Smid, E.J. 2022. A simple, sensitive, and specific method for the extraction and determination of thiamine and thiamine phosphate esters in fresh yeast biomass. J. Microbiol. Methods 201(August): 106561. Elsevier B.V.</w:t>
      </w:r>
      <w:r>
        <w:t xml:space="preserve"> </w:t>
      </w:r>
      <w:hyperlink r:id="rId257">
        <w:r>
          <w:rPr>
            <w:rStyle w:val="Hyperlink"/>
          </w:rPr>
          <w:t xml:space="preserve">doi:10.1016/j.mimet.2022.106561</w:t>
        </w:r>
      </w:hyperlink>
      <w:r>
        <w:t xml:space="preserve">.</w:t>
      </w:r>
    </w:p>
    <w:p>
      <w:pPr>
        <w:pStyle w:val="Bibliography"/>
      </w:pPr>
      <w:r>
        <w:t xml:space="preserve">Roman-Campos, D., and Cruz, J.S. 2014. Current aspects of thiamine deficiency on heart function. Life Sci. 98(1): 1–5. Elsevier Inc. </w:t>
      </w:r>
      <w:hyperlink r:id="rId258">
        <w:r>
          <w:rPr>
            <w:rStyle w:val="Hyperlink"/>
          </w:rPr>
          <w:t xml:space="preserve">doi:10.1016/j.lfs.2013.12.029</w:t>
        </w:r>
      </w:hyperlink>
      <w:r>
        <w:t xml:space="preserve">.</w:t>
      </w:r>
    </w:p>
    <w:p>
      <w:pPr>
        <w:pStyle w:val="Bibliography"/>
      </w:pPr>
      <w:r>
        <w:t xml:space="preserve">Strasburger, W.W., Honeyfield, D.C., Murphy, J.M., and Pinger, C. 2023. A Review of the Thiamine Status of Alaskan Chinook Stocks and the U . S . West Coast. Available from</w:t>
      </w:r>
      <w:r>
        <w:t xml:space="preserve"> </w:t>
      </w:r>
      <w:hyperlink r:id="rId259">
        <w:r>
          <w:rPr>
            <w:rStyle w:val="Hyperlink"/>
          </w:rPr>
          <w:t xml:space="preserve">https://meetings.pices.int/Publications/Presentations/2022-SPF/S1-Strasburger.pdf</w:t>
        </w:r>
      </w:hyperlink>
      <w:r>
        <w:t xml:space="preserve">.</w:t>
      </w:r>
    </w:p>
    <w:p>
      <w:pPr>
        <w:pStyle w:val="Bibliography"/>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w:t>
      </w:r>
      <w:r>
        <w:t xml:space="preserve"> </w:t>
      </w:r>
      <w:hyperlink r:id="rId260">
        <w:r>
          <w:rPr>
            <w:rStyle w:val="Hyperlink"/>
          </w:rPr>
          <w:t xml:space="preserve">doi:10.1128/aem.01760-23</w:t>
        </w:r>
      </w:hyperlink>
      <w:r>
        <w:t xml:space="preserve">.</w:t>
      </w:r>
    </w:p>
    <w:p>
      <w:pPr>
        <w:pStyle w:val="Bibliography"/>
      </w:pPr>
      <w:r>
        <w:t xml:space="preserve">Tang, Y.Z., Koch, F., and Gobler, C.J. 2010. Most harmful algal bloom species are vitamin B1 and B 12 auxotrophs. Proc. Natl. Acad. Sci. U. S. A. 107(48): 20756–20761.</w:t>
      </w:r>
      <w:r>
        <w:t xml:space="preserve"> </w:t>
      </w:r>
      <w:hyperlink r:id="rId261">
        <w:r>
          <w:rPr>
            <w:rStyle w:val="Hyperlink"/>
          </w:rPr>
          <w:t xml:space="preserve">doi:10.1073/pnas.1009566107</w:t>
        </w:r>
      </w:hyperlink>
      <w:r>
        <w:t xml:space="preserve">.</w:t>
      </w:r>
    </w:p>
    <w:p>
      <w:pPr>
        <w:pStyle w:val="Bibliography"/>
      </w:pPr>
      <w:r>
        <w:t xml:space="preserve">Welch, D.W., Futia, M.H., Rinchard, J., Teffer, A.K., Miller, K.M., Hinch, S.G., and Honeyfield, D.C. 2018. Thiamine Levels in Muscle and Eggs of Adult Pacific Salmon from the Fraser River, British Columbia. J. Aquat. Anim. Health 30(3): 191–200.</w:t>
      </w:r>
      <w:r>
        <w:t xml:space="preserve"> </w:t>
      </w:r>
      <w:hyperlink r:id="rId262">
        <w:r>
          <w:rPr>
            <w:rStyle w:val="Hyperlink"/>
          </w:rPr>
          <w:t xml:space="preserve">doi:10.1002/aah.10024</w:t>
        </w:r>
      </w:hyperlink>
      <w:r>
        <w:t xml:space="preserve">.</w:t>
      </w:r>
    </w:p>
    <w:p>
      <w:pPr>
        <w:pStyle w:val="Bibliography"/>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w:t>
      </w:r>
      <w:r>
        <w:t xml:space="preserve"> </w:t>
      </w:r>
      <w:hyperlink r:id="rId263">
        <w:r>
          <w:rPr>
            <w:rStyle w:val="Hyperlink"/>
          </w:rPr>
          <w:t xml:space="preserve">doi:10.1111/nyas.13919</w:t>
        </w:r>
      </w:hyperlink>
      <w:r>
        <w:t xml:space="preserve">.</w:t>
      </w:r>
    </w:p>
    <w:p>
      <w:pPr>
        <w:pStyle w:val="Bibliography"/>
      </w:pPr>
      <w:r>
        <w:t xml:space="preserve">Wright, G.M., Brown, S.B., Brown, L.R., Moore, K., Villella, M., Zajicek, J.L., Tillitt, D.E., Fitzsimons, J.D., and Honeyfield, D.C. 2005. Effect of sample handling on thiamine and thiaminolytic activity in alewife. J. Aquat. Anim. Health 17(1): 77–81.</w:t>
      </w:r>
      <w:r>
        <w:t xml:space="preserve"> </w:t>
      </w:r>
      <w:hyperlink r:id="rId264">
        <w:r>
          <w:rPr>
            <w:rStyle w:val="Hyperlink"/>
          </w:rPr>
          <w:t xml:space="preserve">doi:10.1577/H03-074.1</w:t>
        </w:r>
      </w:hyperlink>
      <w:r>
        <w:t xml:space="preserve">.</w:t>
      </w:r>
    </w:p>
    <w:p>
      <w:pPr>
        <w:pStyle w:val="BodyText"/>
      </w:pPr>
      <w:r>
        <w:br w:type="page"/>
      </w:r>
    </w:p>
    <w:bookmarkEnd w:id="265"/>
    <w:bookmarkEnd w:id="266"/>
    <w:bookmarkStart w:id="287" w:name="Xa7f8a53b5acf298e2ff712cfe61c34fe399a8e7"/>
    <w:p>
      <w:pPr>
        <w:pStyle w:val="Heading3"/>
      </w:pPr>
      <w:r>
        <w:t xml:space="preserve">2421: Measurement of stress hormones in scales and its application for the identification of conditions causing chronic stress in Pacific Salmon.</w:t>
      </w:r>
    </w:p>
    <w:bookmarkStart w:id="267" w:name="DFO_2421"/>
    <w:bookmarkEnd w:id="267"/>
    <w:p>
      <w:pPr>
        <w:pStyle w:val="FirstParagraph"/>
      </w:pPr>
      <w:r>
        <w:rPr>
          <w:b/>
          <w:bCs/>
        </w:rPr>
        <w:t xml:space="preserve">Project Leads:</w:t>
      </w:r>
      <w:r>
        <w:t xml:space="preserve"> </w:t>
      </w:r>
      <w:r>
        <w:t xml:space="preserve">Stewart Johnson</w:t>
      </w:r>
    </w:p>
    <w:p>
      <w:pPr>
        <w:pStyle w:val="BodyText"/>
      </w:pP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w:t>
      </w:r>
    </w:p>
    <w:p>
      <w:pPr>
        <w:pStyle w:val="BodyText"/>
      </w:pPr>
      <w:r>
        <w:rPr>
          <w:b/>
          <w:bCs/>
        </w:rPr>
        <w:t xml:space="preserve">Location:</w:t>
      </w:r>
      <w:r>
        <w:t xml:space="preserve"> </w:t>
      </w:r>
      <w:r>
        <w:t xml:space="preserve">PBS Nanaimo</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w:t>
      </w:r>
    </w:p>
    <w:p>
      <w:pPr>
        <w:pStyle w:val="BodyText"/>
      </w:pPr>
      <w:r>
        <w:rPr>
          <w:b/>
          <w:bCs/>
        </w:rPr>
        <w:t xml:space="preserve">Life History:</w:t>
      </w:r>
      <w:r>
        <w:t xml:space="preserve"> </w:t>
      </w:r>
      <w:r>
        <w:t xml:space="preserve">smolt</w:t>
      </w:r>
    </w:p>
    <w:p>
      <w:pPr>
        <w:pStyle w:val="BodyText"/>
      </w:pPr>
      <w:r>
        <w:rPr>
          <w:b/>
          <w:bCs/>
        </w:rPr>
        <w:t xml:space="preserve">Stock:</w:t>
      </w:r>
      <w:r>
        <w:t xml:space="preserve"> </w:t>
      </w:r>
      <w:r>
        <w:t xml:space="preserve">Population (if applicable)</w:t>
      </w:r>
    </w:p>
    <w:bookmarkStart w:id="268" w:name="highlights-14"/>
    <w:p>
      <w:pPr>
        <w:pStyle w:val="Heading4"/>
      </w:pPr>
      <w:r>
        <w:t xml:space="preserve">Highlights</w:t>
      </w:r>
    </w:p>
    <w:p>
      <w:pPr>
        <w:pStyle w:val="FirstParagraph"/>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268"/>
    <w:bookmarkStart w:id="269" w:name="background-13"/>
    <w:p>
      <w:pPr>
        <w:pStyle w:val="Heading4"/>
      </w:pPr>
      <w:r>
        <w:t xml:space="preserve">Background</w:t>
      </w:r>
    </w:p>
    <w:p>
      <w:pPr>
        <w:pStyle w:val="FirstParagraph"/>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269"/>
    <w:bookmarkStart w:id="270" w:name="methods-and-findings-14"/>
    <w:p>
      <w:pPr>
        <w:pStyle w:val="Heading4"/>
      </w:pPr>
      <w:r>
        <w:t xml:space="preserve">Methods and Findings</w:t>
      </w:r>
    </w:p>
    <w:p>
      <w:pPr>
        <w:pStyle w:val="FirstParagraph"/>
      </w:pPr>
      <w:r>
        <w:t xml:space="preserve">List and describe samples collected/analyzed (number of samples)</w:t>
      </w:r>
    </w:p>
    <w:bookmarkEnd w:id="270"/>
    <w:bookmarkStart w:id="271" w:name="tables-and-figures-12"/>
    <w:p>
      <w:pPr>
        <w:pStyle w:val="Heading4"/>
      </w:pPr>
      <w:r>
        <w:t xml:space="preserve">Tables and Figures</w:t>
      </w:r>
    </w:p>
    <w:p>
      <w:pPr>
        <w:pStyle w:val="FirstParagraph"/>
      </w:pPr>
      <w:r>
        <w:t xml:space="preserve">Figure 1. Effect of an acute stressor on (A) plasma cortisol, (B) scale cortisol, (C) plasma cortisone, and (D) scale cortisone in Chinook salmon smolts. Fish were stressed by being held out of water for one min. Time 0 non-handled fish served as controls. Plasma cortisol levels were compared with a Kruskal-Wallis test followed by a post hoc Dunn’s test. Plasma cortisone and scale corticosteroid values were compared with one-way ANOVAs followed by post hoc Dunnet’s post hoc tests. Differences from time 0 values for a given variable are indicated by an asterisk. Data are means ± SEM, along with individual data points (plasma cortisol, n = 13-16; scale cortisol, n = 13-16; plasma cortisone, n = 14-16; scale cortisone, n = 14-16).</w:t>
      </w:r>
    </w:p>
    <w:bookmarkEnd w:id="271"/>
    <w:bookmarkStart w:id="272" w:name="insights-13"/>
    <w:p>
      <w:pPr>
        <w:pStyle w:val="Heading4"/>
      </w:pPr>
      <w:r>
        <w:t xml:space="preserve">Insights</w:t>
      </w:r>
    </w:p>
    <w:p>
      <w:pPr>
        <w:pStyle w:val="FirstParagraph"/>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272"/>
    <w:bookmarkStart w:id="273" w:name="next-steps-13"/>
    <w:p>
      <w:pPr>
        <w:pStyle w:val="Heading4"/>
      </w:pPr>
      <w:r>
        <w:t xml:space="preserve">Next Steps</w:t>
      </w:r>
    </w:p>
    <w:p>
      <w:pPr>
        <w:pStyle w:val="FirstParagraph"/>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273"/>
    <w:bookmarkStart w:id="286" w:name="references-11"/>
    <w:p>
      <w:pPr>
        <w:pStyle w:val="Heading4"/>
      </w:pPr>
      <w:r>
        <w:t xml:space="preserve">References</w:t>
      </w:r>
    </w:p>
    <w:p>
      <w:pPr>
        <w:pStyle w:val="Bibliography"/>
      </w:pPr>
      <w:r>
        <w:t xml:space="preserve">Aerts, J., Metz, J.R., Ampe, B., Decostere, A., Flik, G., and Saeger, S.D. 2015. Scales Tell a Story on the Stress History of Fish. PLOS ONE 10(4): e0123411. Public Library of Science.</w:t>
      </w:r>
      <w:r>
        <w:t xml:space="preserve"> </w:t>
      </w:r>
      <w:hyperlink r:id="rId274">
        <w:r>
          <w:rPr>
            <w:rStyle w:val="Hyperlink"/>
          </w:rPr>
          <w:t xml:space="preserve">doi:10.1371/journal.pone.0123411</w:t>
        </w:r>
      </w:hyperlink>
      <w:r>
        <w:t xml:space="preserve">.</w:t>
      </w:r>
    </w:p>
    <w:p>
      <w:pPr>
        <w:pStyle w:val="Bibliography"/>
      </w:pPr>
      <w:r>
        <w:t xml:space="preserve">Bernard, B., Leguen, I., Mandiki, S.N.M., Cornet, V., Redivo, B., and Kestemont, P. 2020. Impact of temperature shift on gill physiology during smoltification of Atlantic salmon smolts (Salmo salar L.). Comp Biochem Physiol A Mol Integr Physiol 244: 110685.</w:t>
      </w:r>
      <w:r>
        <w:t xml:space="preserve"> </w:t>
      </w:r>
      <w:hyperlink r:id="rId275">
        <w:r>
          <w:rPr>
            <w:rStyle w:val="Hyperlink"/>
          </w:rPr>
          <w:t xml:space="preserve">doi:10.1016/j.cbpa.2020.110685</w:t>
        </w:r>
      </w:hyperlink>
      <w:r>
        <w:t xml:space="preserve">.</w:t>
      </w:r>
    </w:p>
    <w:p>
      <w:pPr>
        <w:pStyle w:val="Bibliography"/>
      </w:pPr>
      <w:r>
        <w:t xml:space="preserve">Kennedy, E.K.C., and Janz, D.M. 2022. First Look into the Use of Fish Scales as a Medium for Multi-Hormone Stress Analyses. Fishes 7(4): 145. Multidisciplinary Digital Publishing Institute.</w:t>
      </w:r>
      <w:r>
        <w:t xml:space="preserve"> </w:t>
      </w:r>
      <w:hyperlink r:id="rId276">
        <w:r>
          <w:rPr>
            <w:rStyle w:val="Hyperlink"/>
          </w:rPr>
          <w:t xml:space="preserve">doi:10.3390/fishes7040145</w:t>
        </w:r>
      </w:hyperlink>
      <w:r>
        <w:t xml:space="preserve">.</w:t>
      </w:r>
    </w:p>
    <w:p>
      <w:pPr>
        <w:pStyle w:val="Bibliography"/>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w:t>
      </w:r>
      <w:r>
        <w:t xml:space="preserve"> </w:t>
      </w:r>
      <w:hyperlink r:id="rId277">
        <w:r>
          <w:rPr>
            <w:rStyle w:val="Hyperlink"/>
          </w:rPr>
          <w:t xml:space="preserve">https://doi.org/10.1098/rspb.2011.2062</w:t>
        </w:r>
      </w:hyperlink>
    </w:p>
    <w:p>
      <w:pPr>
        <w:pStyle w:val="Bibliography"/>
      </w:pPr>
      <w:r>
        <w:t xml:space="preserve">Laberge, F., Yin-Liao, I., and Bernier, N.J. 2019. Temporal profiles of cortisol accumulation and clearance support scale cortisol content as an indicator of chronic stress in fish. Conservation Physiology 7(1): coz052.</w:t>
      </w:r>
      <w:r>
        <w:t xml:space="preserve"> </w:t>
      </w:r>
      <w:hyperlink r:id="rId278">
        <w:r>
          <w:rPr>
            <w:rStyle w:val="Hyperlink"/>
          </w:rPr>
          <w:t xml:space="preserve">doi:10.1093/conphys/coz052</w:t>
        </w:r>
      </w:hyperlink>
      <w:r>
        <w:t xml:space="preserve">.</w:t>
      </w:r>
    </w:p>
    <w:p>
      <w:pPr>
        <w:pStyle w:val="Bibliography"/>
      </w:pPr>
      <w:r>
        <w:t xml:space="preserve">Macbeth, B.J., Cattet, M.R.L., Stenhouse, G.B., Gibeau, M.L., and Janz, D.M. 2010. Hair cortisol concentration as a noninvasive measure of long-term stress in free-ranging grizzly bears (Ursus arctos): considerations with implications for other wildlife. Can. J. Zool. 88(10): 935–949.</w:t>
      </w:r>
      <w:r>
        <w:t xml:space="preserve"> </w:t>
      </w:r>
      <w:hyperlink r:id="rId279">
        <w:r>
          <w:rPr>
            <w:rStyle w:val="Hyperlink"/>
          </w:rPr>
          <w:t xml:space="preserve">doi:10.1139/Z10-057</w:t>
        </w:r>
      </w:hyperlink>
      <w:r>
        <w:t xml:space="preserve">.</w:t>
      </w:r>
    </w:p>
    <w:p>
      <w:pPr>
        <w:pStyle w:val="Bibliography"/>
      </w:pPr>
      <w:r>
        <w:t xml:space="preserve">McKinley, A.M., Best, C., and Bernier, N.J. 2025. Scale cortisol reflects the acute but not the chronic stress status in green sunfish (</w:t>
      </w:r>
      <w:r>
        <w:rPr>
          <w:i/>
          <w:iCs/>
        </w:rPr>
        <w:t xml:space="preserve">Lepomis cyanellus</w:t>
      </w:r>
      <w:r>
        <w:t xml:space="preserve">). General and Comparative Endocrinology 372: 114797.</w:t>
      </w:r>
      <w:r>
        <w:t xml:space="preserve"> </w:t>
      </w:r>
      <w:hyperlink r:id="rId280">
        <w:r>
          <w:rPr>
            <w:rStyle w:val="Hyperlink"/>
          </w:rPr>
          <w:t xml:space="preserve">doi:10.1016/j.ygcen.2025.114797</w:t>
        </w:r>
      </w:hyperlink>
      <w:r>
        <w:t xml:space="preserve">.</w:t>
      </w:r>
    </w:p>
    <w:p>
      <w:pPr>
        <w:pStyle w:val="Bibliography"/>
      </w:pPr>
      <w:r>
        <w:t xml:space="preserve">Opinion, A.G.R., Vanhomwegen, M., De Boeck, G., and Aerts, J. 2023. Long-term stress induced cortisol downregulation, growth reduction and cardiac remodeling in Atlantic salmon. J Exp Biol 226(22): jeb246504.</w:t>
      </w:r>
      <w:r>
        <w:t xml:space="preserve"> </w:t>
      </w:r>
      <w:hyperlink r:id="rId281">
        <w:r>
          <w:rPr>
            <w:rStyle w:val="Hyperlink"/>
          </w:rPr>
          <w:t xml:space="preserve">doi:10.1242/jeb.246504</w:t>
        </w:r>
      </w:hyperlink>
      <w:r>
        <w:t xml:space="preserve">.</w:t>
      </w:r>
    </w:p>
    <w:p>
      <w:pPr>
        <w:pStyle w:val="Bibliography"/>
      </w:pPr>
      <w:r>
        <w:t xml:space="preserve">Raul, J.-S., Cirimele, V., Ludes, B., and Kintz, P. 2004. Detection of physiological concentrations of cortisol and cortisone in human hair. Clin Biochem 37(12): 1105–1111.</w:t>
      </w:r>
      <w:r>
        <w:t xml:space="preserve"> </w:t>
      </w:r>
      <w:hyperlink r:id="rId282">
        <w:r>
          <w:rPr>
            <w:rStyle w:val="Hyperlink"/>
          </w:rPr>
          <w:t xml:space="preserve">doi:10.1016/j.clinbiochem.2004.02.010</w:t>
        </w:r>
      </w:hyperlink>
      <w:r>
        <w:t xml:space="preserve">.</w:t>
      </w:r>
    </w:p>
    <w:p>
      <w:pPr>
        <w:pStyle w:val="Bibliography"/>
      </w:pPr>
      <w:r>
        <w:t xml:space="preserve">Samaras, A., Dimitroglou, A., Kollias, S., Skouradakis, G., Papadakis, I.E., and Pavlidis, M. 2021. Cortisol concentration in scales is a valid indicator for the assessment of chronic stress in European sea bass,</w:t>
      </w:r>
      <w:r>
        <w:t xml:space="preserve"> </w:t>
      </w:r>
      <w:r>
        <w:rPr>
          <w:i/>
          <w:iCs/>
        </w:rPr>
        <w:t xml:space="preserve">Dicentrarchus labrax</w:t>
      </w:r>
      <w:r>
        <w:t xml:space="preserve"> </w:t>
      </w:r>
      <w:r>
        <w:t xml:space="preserve">L. Aquaculture 545: 737257.</w:t>
      </w:r>
      <w:r>
        <w:t xml:space="preserve"> </w:t>
      </w:r>
      <w:hyperlink r:id="rId283">
        <w:r>
          <w:rPr>
            <w:rStyle w:val="Hyperlink"/>
          </w:rPr>
          <w:t xml:space="preserve">doi:10.1016/j.aquaculture.2021.737257</w:t>
        </w:r>
      </w:hyperlink>
      <w:r>
        <w:t xml:space="preserve">.</w:t>
      </w:r>
    </w:p>
    <w:p>
      <w:pPr>
        <w:pStyle w:val="Bibliography"/>
      </w:pPr>
      <w:r>
        <w:t xml:space="preserve">Schreck, C. B., &amp; Tort, L. 2016. The Concept of Stress in Fish. In: Schreck, C. B., Tort, L., Farrell, A. P., &amp; Brauner, C. J. (Eds.), </w:t>
      </w:r>
      <w:r>
        <w:rPr>
          <w:i/>
          <w:iCs/>
        </w:rPr>
        <w:t xml:space="preserve">Biology of Stress in Fish: Fish Physiology Volume 35</w:t>
      </w:r>
      <w:r>
        <w:t xml:space="preserve"> (pp. 1–34). Academic Press/Elsevier</w:t>
      </w:r>
    </w:p>
    <w:p>
      <w:pPr>
        <w:pStyle w:val="Bibliography"/>
      </w:pPr>
      <w:r>
        <w:t xml:space="preserve">Vehanen, T., Sutela, T., and Huusko, A. 2023. Potential Impact of Climate Change on Salmonid Smolt Ecology. Fishes 8(7): 382. Multidisciplinary Digital Publishing Institute.</w:t>
      </w:r>
      <w:r>
        <w:t xml:space="preserve"> </w:t>
      </w:r>
      <w:hyperlink r:id="rId284">
        <w:r>
          <w:rPr>
            <w:rStyle w:val="Hyperlink"/>
          </w:rPr>
          <w:t xml:space="preserve">doi:10.3390/fishes8070382</w:t>
        </w:r>
      </w:hyperlink>
      <w:r>
        <w:t xml:space="preserve">.</w:t>
      </w:r>
    </w:p>
    <w:p>
      <w:pPr>
        <w:pStyle w:val="Bibliography"/>
      </w:pPr>
      <w:r>
        <w:t xml:space="preserve">de Vrieze, E., Heijnen, L., Metz, J.R., and Flik, G. 2012. Evidence for a hydroxyapatite precursor in regenerating cyprinid scales. Journal of Applied Ichthyology 28(3): 388–392.</w:t>
      </w:r>
      <w:r>
        <w:t xml:space="preserve"> </w:t>
      </w:r>
      <w:hyperlink r:id="rId285">
        <w:r>
          <w:rPr>
            <w:rStyle w:val="Hyperlink"/>
          </w:rPr>
          <w:t xml:space="preserve">doi:10.1111/j.1439-0426.2012.01989.x</w:t>
        </w:r>
      </w:hyperlink>
      <w:r>
        <w:t xml:space="preserve">.</w:t>
      </w:r>
    </w:p>
    <w:p>
      <w:pPr>
        <w:pStyle w:val="BodyText"/>
      </w:pPr>
      <w:r>
        <w:br w:type="page"/>
      </w:r>
    </w:p>
    <w:bookmarkEnd w:id="286"/>
    <w:bookmarkEnd w:id="287"/>
    <w:bookmarkStart w:id="295" w:name="Xe172623583fba5f356aa0cea4696aad0dc0f6ae"/>
    <w:p>
      <w:pPr>
        <w:pStyle w:val="Heading3"/>
      </w:pPr>
      <w:r>
        <w:t xml:space="preserve">2422: Development and application of laser ablation-inductively coupled plasma-mass spectrometry (LA-ICP-MS) to determine saltwater entry size of juvenile salmonids and track habitat usage.</w:t>
      </w:r>
    </w:p>
    <w:bookmarkStart w:id="288" w:name="DFO_2422"/>
    <w:bookmarkEnd w:id="288"/>
    <w:p>
      <w:pPr>
        <w:pStyle w:val="FirstParagraph"/>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w:t>
      </w:r>
    </w:p>
    <w:p>
      <w:pPr>
        <w:pStyle w:val="BodyText"/>
      </w:pPr>
      <w:r>
        <w:rPr>
          <w:b/>
          <w:bCs/>
        </w:rPr>
        <w:t xml:space="preserve">Collaborations:</w:t>
      </w:r>
      <w:r>
        <w:t xml:space="preserve"> </w:t>
      </w:r>
      <w:r>
        <w:t xml:space="preserve">DFO Stock Assessment, LGL Ltd, Huu-ay-aht First Nation</w:t>
      </w:r>
    </w:p>
    <w:p>
      <w:pPr>
        <w:pStyle w:val="BodyText"/>
      </w:pPr>
      <w:r>
        <w:rPr>
          <w:b/>
          <w:bCs/>
        </w:rPr>
        <w:t xml:space="preserve">Location:</w:t>
      </w:r>
      <w:r>
        <w:t xml:space="preserve"> </w:t>
      </w:r>
      <w:r>
        <w:t xml:space="preserve">IOS Sidney</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 Salmon</w:t>
      </w:r>
      <w:r>
        <w:t xml:space="preserve"> </w:t>
      </w:r>
      <w:r>
        <w:rPr>
          <w:i/>
          <w:iCs/>
        </w:rPr>
        <w:t xml:space="preserve">Oncorhynchus tshawytscha</w:t>
      </w:r>
    </w:p>
    <w:p>
      <w:pPr>
        <w:pStyle w:val="BodyText"/>
      </w:pPr>
      <w:r>
        <w:rPr>
          <w:b/>
          <w:bCs/>
        </w:rPr>
        <w:t xml:space="preserve">Waterbodies:</w:t>
      </w:r>
      <w:r>
        <w:t xml:space="preserve"> </w:t>
      </w:r>
      <w:r>
        <w:t xml:space="preserve">Barkley Sound, Clayoquot Sound, Nitinat Lake, San Juan River, Sarita River, Stamp River, Bedwell River</w:t>
      </w:r>
    </w:p>
    <w:p>
      <w:pPr>
        <w:pStyle w:val="BodyText"/>
      </w:pPr>
      <w:r>
        <w:rPr>
          <w:b/>
          <w:bCs/>
        </w:rPr>
        <w:t xml:space="preserve">Life History:</w:t>
      </w:r>
      <w:r>
        <w:t xml:space="preserve"> </w:t>
      </w:r>
      <w:r>
        <w:t xml:space="preserve">Fry, parr, smolt, adult</w:t>
      </w:r>
    </w:p>
    <w:p>
      <w:pPr>
        <w:pStyle w:val="BodyText"/>
      </w:pPr>
      <w:r>
        <w:rPr>
          <w:b/>
          <w:bCs/>
        </w:rPr>
        <w:t xml:space="preserve">Stock:</w:t>
      </w:r>
      <w:r>
        <w:t xml:space="preserve"> </w:t>
      </w:r>
      <w:r>
        <w:t xml:space="preserve">Sarita, Stamp/Robertson, Nitinat, San Juan, Bedwell</w:t>
      </w:r>
    </w:p>
    <w:bookmarkStart w:id="289" w:name="highlights-15"/>
    <w:p>
      <w:pPr>
        <w:pStyle w:val="Heading4"/>
      </w:pPr>
      <w:r>
        <w:t xml:space="preserve">Highlights</w:t>
      </w:r>
    </w:p>
    <w:p>
      <w:pPr>
        <w:pStyle w:val="FirstParagraph"/>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289"/>
    <w:bookmarkStart w:id="290" w:name="background-14"/>
    <w:p>
      <w:pPr>
        <w:pStyle w:val="Heading4"/>
      </w:pPr>
      <w:r>
        <w:t xml:space="preserve">Background</w:t>
      </w:r>
    </w:p>
    <w:p>
      <w:pPr>
        <w:pStyle w:val="FirstParagraph"/>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290"/>
    <w:bookmarkStart w:id="291" w:name="methods-and-findings-15"/>
    <w:p>
      <w:pPr>
        <w:pStyle w:val="Heading4"/>
      </w:pPr>
      <w:r>
        <w:t xml:space="preserve">Methods and Findings</w:t>
      </w:r>
    </w:p>
    <w:p>
      <w:pPr>
        <w:pStyle w:val="FirstParagraph"/>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291"/>
    <w:bookmarkStart w:id="292" w:name="tables-and-figures-13"/>
    <w:p>
      <w:pPr>
        <w:pStyle w:val="Heading4"/>
      </w:pPr>
      <w:r>
        <w:t xml:space="preserve">Tables and Figures</w:t>
      </w:r>
    </w:p>
    <w:p>
      <w:pPr>
        <w:pStyle w:val="FirstParagraph"/>
      </w:pPr>
      <w:r>
        <w:t xml:space="preserve">Figure 1. Outmigration life-history types of Sarita River Chinook salmon smolts captured in an RST located in the lower Sarita River.</w:t>
      </w:r>
    </w:p>
    <w:p>
      <w:pPr>
        <w:pStyle w:val="BodyText"/>
      </w:pPr>
      <w:r>
        <w:t xml:space="preserve">Figure 2. Outmigration life-history types of Sarita River Chinook salmon as identified in returning adults through LA-ICP-MS. Fry outmigrants that made up 95% of the outmigrating smolts only constituted around 63% of returning adults.</w:t>
      </w:r>
    </w:p>
    <w:bookmarkEnd w:id="292"/>
    <w:bookmarkStart w:id="293" w:name="insights-14"/>
    <w:p>
      <w:pPr>
        <w:pStyle w:val="Heading4"/>
      </w:pPr>
      <w:r>
        <w:t xml:space="preserve">Insights</w:t>
      </w:r>
    </w:p>
    <w:p>
      <w:pPr>
        <w:pStyle w:val="FirstParagraph"/>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293"/>
    <w:bookmarkStart w:id="294" w:name="next-steps-14"/>
    <w:p>
      <w:pPr>
        <w:pStyle w:val="Heading4"/>
      </w:pPr>
      <w:r>
        <w:t xml:space="preserve">Next Steps</w:t>
      </w:r>
    </w:p>
    <w:p>
      <w:pPr>
        <w:pStyle w:val="FirstParagraph"/>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p>
      <w:pPr>
        <w:pStyle w:val="BodyText"/>
      </w:pPr>
      <w:r>
        <w:br w:type="page"/>
      </w:r>
    </w:p>
    <w:bookmarkEnd w:id="294"/>
    <w:bookmarkEnd w:id="295"/>
    <w:bookmarkStart w:id="304" w:name="X3f1291bc25cd62ebdb175b908389a344c230be3"/>
    <w:p>
      <w:pPr>
        <w:pStyle w:val="Heading3"/>
      </w:pPr>
      <w:r>
        <w:t xml:space="preserve">2424: Mechanistic modelling to link hydrology to juvenile salmon habitat quality and productivity</w:t>
      </w:r>
    </w:p>
    <w:bookmarkStart w:id="296" w:name="DFO_2424"/>
    <w:bookmarkEnd w:id="296"/>
    <w:p>
      <w:pPr>
        <w:pStyle w:val="FirstParagraph"/>
      </w:pPr>
      <w:r>
        <w:rPr>
          <w:b/>
          <w:bCs/>
        </w:rPr>
        <w:t xml:space="preserve">Project Leads:</w:t>
      </w:r>
      <w:r>
        <w:t xml:space="preserve"> </w:t>
      </w:r>
      <w:r>
        <w:t xml:space="preserve">Sean Naman</w:t>
      </w:r>
    </w:p>
    <w:p>
      <w:pPr>
        <w:pStyle w:val="BodyText"/>
      </w:pPr>
      <w:r>
        <w:rPr>
          <w:b/>
          <w:bCs/>
        </w:rPr>
        <w:t xml:space="preserve">Collaborations:</w:t>
      </w:r>
      <w:r>
        <w:t xml:space="preserve"> </w:t>
      </w:r>
      <w:r>
        <w:t xml:space="preserve">Doug Braun</w:t>
      </w:r>
    </w:p>
    <w:p>
      <w:pPr>
        <w:pStyle w:val="BodyText"/>
      </w:pPr>
      <w:r>
        <w:t xml:space="preserve">Josephine Iacarella</w:t>
      </w:r>
    </w:p>
    <w:p>
      <w:pPr>
        <w:pStyle w:val="BodyText"/>
      </w:pPr>
      <w:r>
        <w:t xml:space="preserve">Secwépemc Fisheries Commission</w:t>
      </w:r>
    </w:p>
    <w:p>
      <w:pPr>
        <w:pStyle w:val="BodyText"/>
      </w:pPr>
      <w:r>
        <w:rPr>
          <w:b/>
          <w:bCs/>
        </w:rPr>
        <w:t xml:space="preserve">Location:</w:t>
      </w:r>
      <w:r>
        <w:t xml:space="preserve"> </w:t>
      </w:r>
      <w:r>
        <w:t xml:space="preserve">Thompson</w:t>
      </w:r>
    </w:p>
    <w:p>
      <w:pPr>
        <w:pStyle w:val="BodyText"/>
      </w:pPr>
      <w:r>
        <w:rPr>
          <w:b/>
          <w:bCs/>
        </w:rPr>
        <w:t xml:space="preserve">Region:</w:t>
      </w:r>
      <w:r>
        <w:t xml:space="preserve"> </w:t>
      </w:r>
      <w:r>
        <w:t xml:space="preserve">Interior</w:t>
      </w:r>
    </w:p>
    <w:p>
      <w:pPr>
        <w:pStyle w:val="BodyText"/>
      </w:pPr>
      <w:r>
        <w:rPr>
          <w:b/>
          <w:bCs/>
        </w:rPr>
        <w:t xml:space="preserve">Species:</w:t>
      </w:r>
      <w:r>
        <w:t xml:space="preserve"> </w:t>
      </w:r>
      <w:r>
        <w:t xml:space="preserve">Coho</w:t>
      </w:r>
    </w:p>
    <w:p>
      <w:pPr>
        <w:pStyle w:val="BodyText"/>
      </w:pPr>
      <w:r>
        <w:rPr>
          <w:b/>
          <w:bCs/>
        </w:rPr>
        <w:t xml:space="preserve">Waterbodies:</w:t>
      </w:r>
      <w:r>
        <w:t xml:space="preserve"> </w:t>
      </w:r>
      <w:r>
        <w:t xml:space="preserve">North Thompson</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297" w:name="highlights-16"/>
    <w:p>
      <w:pPr>
        <w:pStyle w:val="Heading4"/>
      </w:pPr>
      <w:r>
        <w:t xml:space="preserve">Highlights</w:t>
      </w:r>
    </w:p>
    <w:p>
      <w:pPr>
        <w:pStyle w:val="FirstParagraph"/>
      </w:pPr>
      <w:r>
        <w:t xml:space="preserve">This project developed and applied methods to estimate instream flow needs for juvenile salmonids in a warming climate. Habitat simulation models incorporating temperature were developed in 17 coho rearing tributaries across the North Thompson watershed.</w:t>
      </w:r>
    </w:p>
    <w:p>
      <w:pPr>
        <w:pStyle w:val="BodyText"/>
      </w:pPr>
      <w:r>
        <w:t xml:space="preserve">Relationships between flow and rearing habitat availability varied across streams, suggesting that conventional generic low flow thresholds may not be widely applicable. Temperature effects on flow-habitat relationships were also variable, but in some cases suggested higher flows are required if temperatures are warmer.</w:t>
      </w:r>
    </w:p>
    <w:p>
      <w:pPr>
        <w:pStyle w:val="BodyText"/>
      </w:pPr>
      <w:r>
        <w:t xml:space="preserve">Model outputs will inform real-time hydrometric monitoring and planning in the North Thompson, but the methods are broadly applicable to other salmon systems where both flow and temperature are of interest.</w:t>
      </w:r>
    </w:p>
    <w:bookmarkEnd w:id="297"/>
    <w:bookmarkStart w:id="298" w:name="background-15"/>
    <w:p>
      <w:pPr>
        <w:pStyle w:val="Heading4"/>
      </w:pPr>
      <w:r>
        <w:t xml:space="preserve">Background</w:t>
      </w:r>
    </w:p>
    <w:p>
      <w:pPr>
        <w:pStyle w:val="FirstParagraph"/>
      </w:pPr>
      <w:r>
        <w:t xml:space="preserve">Low flows during summer months can be an important bottleneck for stream-rearing rearing salmon. Determining how much water fish need is therefore a critical management question, especially given rising human water use and climate warming. Elevated water temperature is another threat facing stream-rearing salmon that is often linked to low flows. However, conventional modelling tools for determining instream flow needs have generally not explicitly considered temperature. This is a gap for management as it is unclear if current instream flow assessments will apply in a warmer future.</w:t>
      </w:r>
    </w:p>
    <w:p>
      <w:pPr>
        <w:pStyle w:val="BodyText"/>
      </w:pPr>
      <w:r>
        <w:t xml:space="preserve">This project developed an analytical framework to integrate water temperature into habitat simulation models, a widely used tool for determining instream flow needs. We used a bioenergetics framework that relates channel hydraulics (e.g., depth and velocity) and temperature to the daily energy balance of juvenile salmonids. We then applied the approach to 17 coho-rearing streams across the North Thompson watershed, interior BC. This work was collaborative with Secwépemc Fisheries Commission and Simpcw First Nation and will inform instream flow management through the lens of climate change.</w:t>
      </w:r>
    </w:p>
    <w:bookmarkEnd w:id="298"/>
    <w:bookmarkStart w:id="299" w:name="methods-and-findings-16"/>
    <w:p>
      <w:pPr>
        <w:pStyle w:val="Heading4"/>
      </w:pPr>
      <w:r>
        <w:t xml:space="preserve">Methods and Findings</w:t>
      </w:r>
    </w:p>
    <w:p>
      <w:pPr>
        <w:pStyle w:val="FirstParagraph"/>
      </w:pPr>
      <w:r>
        <w:t xml:space="preserve">We used a habitat simulation model framework that links streamflow to channel hydraulics, then channel hydraulics to fish using bioenergetics. The end result is a matrix of relative habitat availability across combinations of flow and water temperature. This can be used as a tool to support real-time flow and temperature monitoring or be linked to flow and temperature projections under contrasting climate change scenarios. Initial model outputs have been shared with Secwépemc Fisheries Commission to support drought monitoring in several priority systems.</w:t>
      </w:r>
    </w:p>
    <w:p>
      <w:pPr>
        <w:pStyle w:val="BodyText"/>
      </w:pPr>
      <w:r>
        <w:t xml:space="preserve">Flow-habitat relationships were variable across the different streams, suggesting that generic thresholds of flow (e.g., 20% of mean annual discharge) may not always apply. The combined effect of flow and temperature was also variable, reflecting the complex nonlinear pathways that temperature influences fish.</w:t>
      </w:r>
    </w:p>
    <w:p>
      <w:pPr>
        <w:pStyle w:val="BodyText"/>
      </w:pPr>
      <w:r>
        <w:t xml:space="preserve">While the specific model outputs generated to date are applicable to the North Thompson, the general approach is broadly applicable to other systems where the combined impacts of flow and temperature change are of interest.</w:t>
      </w:r>
    </w:p>
    <w:bookmarkEnd w:id="299"/>
    <w:bookmarkStart w:id="300" w:name="tables-and-figures-14"/>
    <w:p>
      <w:pPr>
        <w:pStyle w:val="Heading4"/>
      </w:pPr>
      <w:r>
        <w:t xml:space="preserve">Tables and Figures</w:t>
      </w:r>
    </w:p>
    <w:p>
      <w:pPr>
        <w:pStyle w:val="FirstParagraph"/>
      </w:pPr>
      <w:r>
        <w:t xml:space="preserve">Figure 1. Example model output plotting weighted usable area (WUA), the relative area of suitable rearing habitat, against flow (Q) across different temperatures.</w:t>
      </w:r>
    </w:p>
    <w:p>
      <w:pPr>
        <w:pStyle w:val="BodyText"/>
      </w:pPr>
      <w:r>
        <w:t xml:space="preserve">Table 1. Matrix of model predictions of relative area of suitable rearing habitat across combinations of flow and temperatures in a coho rearing stream in the North Thompson watershed. This table supports real-time flow and temperature monitoring during summer baseflow conditions.</w:t>
      </w:r>
    </w:p>
    <w:bookmarkEnd w:id="300"/>
    <w:bookmarkStart w:id="301" w:name="insights-15"/>
    <w:p>
      <w:pPr>
        <w:pStyle w:val="Heading4"/>
      </w:pPr>
      <w:r>
        <w:t xml:space="preserve">Insights</w:t>
      </w:r>
    </w:p>
    <w:p>
      <w:pPr>
        <w:pStyle w:val="FirstParagraph"/>
      </w:pPr>
      <w:r>
        <w:t xml:space="preserve">Flow and temperature are both critical habitat dimensions for salmon in freshwater, but there is still significant uncertainty in their combined effects on fish. This study provides a framework to integrate temperature into instream flow models, which support a number of management decisions, including regulatory authorizations, watershed planning, and water governance. It is also relevant for cumulative effects, where flow and temperature are common pathways where various activities impact salmon and their ecosystems.</w:t>
      </w:r>
    </w:p>
    <w:p>
      <w:pPr>
        <w:pStyle w:val="BodyText"/>
      </w:pPr>
      <w:r>
        <w:t xml:space="preserve">As with any modelling tool, there are simplifications and assumptions that should temper inferences. The approach developed here is intentionally simple and conforms to conventional habitat simulation modelling constraints. This simplicity is a benefit in that it maintains tractability, but a limitation in that the method is subject to many of the longstanding critiques of habitat simulation modelling approaches (see Railsback 2016).</w:t>
      </w:r>
    </w:p>
    <w:bookmarkEnd w:id="301"/>
    <w:bookmarkStart w:id="302" w:name="next-steps-15"/>
    <w:p>
      <w:pPr>
        <w:pStyle w:val="Heading4"/>
      </w:pPr>
      <w:r>
        <w:t xml:space="preserve">Next Steps</w:t>
      </w:r>
    </w:p>
    <w:p>
      <w:pPr>
        <w:pStyle w:val="FirstParagraph"/>
      </w:pPr>
      <w:r>
        <w:t xml:space="preserve">Undertaking this work highlighted several important empirical knowledge gaps that should be the focus of future studies. First, there is surprisingly scarce empirical data on how salmonids shift their behaviour and habitat use at high temperatures in the wild. Predictions from our models at high temperatures should therefore be tempered. Second, there is considerable variation in how flow and temperature covary. For instance, low flows are often associated with warming water temperature, but this may not be the case in systems with groundwater influence. Work to better predict these complex dynamics would benefit the application of this modelling tool.</w:t>
      </w:r>
    </w:p>
    <w:p>
      <w:pPr>
        <w:pStyle w:val="BodyText"/>
      </w:pPr>
      <w:r>
        <w:t xml:space="preserve">The analytical framework developed from this project is accessible and should be readily available to interested practitioners. Habitat simulation modelling is widely used and the advances from this project can be readily integrated (see Naman et al. 2020). Model outputs can provide a more dynamic perspective on flow needs for fish in a warming climate.</w:t>
      </w:r>
    </w:p>
    <w:bookmarkEnd w:id="302"/>
    <w:bookmarkStart w:id="303" w:name="references-12"/>
    <w:p>
      <w:pPr>
        <w:pStyle w:val="Heading4"/>
      </w:pPr>
      <w:r>
        <w:t xml:space="preserve">References</w:t>
      </w:r>
    </w:p>
    <w:p>
      <w:pPr>
        <w:pStyle w:val="Bibliography"/>
      </w:pPr>
      <w:r>
        <w:t xml:space="preserve">Railsback, S.F., 2016. Why it is time to put PHABSIM out to pasture. </w:t>
      </w:r>
      <w:r>
        <w:rPr>
          <w:i/>
          <w:iCs/>
        </w:rPr>
        <w:t xml:space="preserve">Fisheries</w:t>
      </w:r>
      <w:r>
        <w:t xml:space="preserve">, </w:t>
      </w:r>
      <w:r>
        <w:rPr>
          <w:i/>
          <w:iCs/>
        </w:rPr>
        <w:t xml:space="preserve">41</w:t>
      </w:r>
      <w:r>
        <w:t xml:space="preserve">(12), pp.720-725.</w:t>
      </w:r>
    </w:p>
    <w:p>
      <w:pPr>
        <w:pStyle w:val="Bibliography"/>
      </w:pPr>
      <w:r>
        <w:t xml:space="preserve">Naman, S.M., Rosenfeld, J.S., Neuswanger, J.R., Enders, E.C., Hayes, J.W., Goodwin, E.O., Jowett, I.G. and Eaton, B.C., 2020. Bioenergetic Habitat Suitability Curves for Instream Flow Modeling: Introducing User‐Friendly Software and its Potential Applications. </w:t>
      </w:r>
      <w:r>
        <w:rPr>
          <w:i/>
          <w:iCs/>
        </w:rPr>
        <w:t xml:space="preserve">Fisheries</w:t>
      </w:r>
      <w:r>
        <w:t xml:space="preserve">, </w:t>
      </w:r>
      <w:r>
        <w:rPr>
          <w:i/>
          <w:iCs/>
        </w:rPr>
        <w:t xml:space="preserve">45</w:t>
      </w:r>
      <w:r>
        <w:t xml:space="preserve">(11), pp.605-613.</w:t>
      </w:r>
    </w:p>
    <w:p>
      <w:pPr>
        <w:pStyle w:val="BodyText"/>
      </w:pPr>
      <w:r>
        <w:br w:type="page"/>
      </w:r>
    </w:p>
    <w:bookmarkEnd w:id="303"/>
    <w:bookmarkEnd w:id="304"/>
    <w:bookmarkStart w:id="318" w:name="X8a288c463c78ea5648b41c7be1a2ab145e1bcbd"/>
    <w:p>
      <w:pPr>
        <w:pStyle w:val="Heading3"/>
      </w:pPr>
      <w:r>
        <w:t xml:space="preserve">2425: Development of geospatial tools for large-scale freshwater salmon habitat assessment by the Freshwater Spatial Ecology Program</w:t>
      </w:r>
    </w:p>
    <w:bookmarkStart w:id="305" w:name="DFO_2425"/>
    <w:bookmarkEnd w:id="305"/>
    <w:p>
      <w:pPr>
        <w:pStyle w:val="FirstParagraph"/>
      </w:pPr>
      <w:r>
        <w:rPr>
          <w:b/>
          <w:bCs/>
        </w:rPr>
        <w:t xml:space="preserve">Project Leads:</w:t>
      </w:r>
      <w:r>
        <w:t xml:space="preserve"> </w:t>
      </w:r>
      <w:r>
        <w:t xml:space="preserve">Josephine Iacarella, Keegan Paterson, Daniel Weller</w:t>
      </w:r>
    </w:p>
    <w:p>
      <w:pPr>
        <w:pStyle w:val="BodyText"/>
      </w:pPr>
      <w:r>
        <w:rPr>
          <w:b/>
          <w:bCs/>
        </w:rPr>
        <w:t xml:space="preserve">Region:</w:t>
      </w:r>
      <w:r>
        <w:t xml:space="preserve"> </w:t>
      </w:r>
      <w:r>
        <w:t xml:space="preserve">Fraser</w:t>
      </w:r>
    </w:p>
    <w:p>
      <w:pPr>
        <w:pStyle w:val="BodyText"/>
      </w:pPr>
      <w:r>
        <w:rPr>
          <w:b/>
          <w:bCs/>
        </w:rPr>
        <w:t xml:space="preserve">Species:</w:t>
      </w:r>
      <w:r>
        <w:t xml:space="preserve"> </w:t>
      </w:r>
      <w:r>
        <w:t xml:space="preserve">Coho, Chinook, Sockeye, Pink, Chum</w:t>
      </w:r>
    </w:p>
    <w:p>
      <w:pPr>
        <w:pStyle w:val="BodyText"/>
      </w:pPr>
      <w:r>
        <w:rPr>
          <w:b/>
          <w:bCs/>
        </w:rPr>
        <w:t xml:space="preserve">Waterbodies:</w:t>
      </w:r>
      <w:r>
        <w:t xml:space="preserve"> </w:t>
      </w:r>
      <w:r>
        <w:t xml:space="preserve">Fraser River</w:t>
      </w:r>
    </w:p>
    <w:p>
      <w:pPr>
        <w:pStyle w:val="BodyText"/>
      </w:pPr>
      <w:r>
        <w:rPr>
          <w:b/>
          <w:bCs/>
        </w:rPr>
        <w:t xml:space="preserve">Life History:</w:t>
      </w:r>
      <w:r>
        <w:t xml:space="preserve"> </w:t>
      </w:r>
      <w:r>
        <w:t xml:space="preserve">All freshwater phases</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306" w:name="highlights-17"/>
    <w:p>
      <w:pPr>
        <w:pStyle w:val="Heading4"/>
      </w:pPr>
      <w:r>
        <w:t xml:space="preserve">Highlights</w:t>
      </w:r>
    </w:p>
    <w:p>
      <w:pPr>
        <w:pStyle w:val="FirstParagraph"/>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306"/>
    <w:bookmarkStart w:id="307" w:name="background-16"/>
    <w:p>
      <w:pPr>
        <w:pStyle w:val="Heading4"/>
      </w:pPr>
      <w:r>
        <w:t xml:space="preserve">Background</w:t>
      </w:r>
    </w:p>
    <w:p>
      <w:pPr>
        <w:pStyle w:val="FirstParagraph"/>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307"/>
    <w:bookmarkStart w:id="308" w:name="methods-and-findings-17"/>
    <w:p>
      <w:pPr>
        <w:pStyle w:val="Heading4"/>
      </w:pPr>
      <w:r>
        <w:t xml:space="preserve">Methods and Findings</w:t>
      </w:r>
    </w:p>
    <w:p>
      <w:pPr>
        <w:pStyle w:val="FirstParagraph"/>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308"/>
    <w:bookmarkStart w:id="309" w:name="tables-and-figures-15"/>
    <w:p>
      <w:pPr>
        <w:pStyle w:val="Heading4"/>
      </w:pPr>
      <w:r>
        <w:t xml:space="preserve">Tables and Figures</w:t>
      </w:r>
    </w:p>
    <w:p>
      <w:pPr>
        <w:pStyle w:val="FirstParagraph"/>
      </w:pPr>
      <w:r>
        <w:t xml:space="preserve">*Figure 1. (a) Human activity and landscape disturbance based additive cumulative threat score, and (b) Climate change additive cumulative threat score for 2040-2060 under RCP 4.5. **Blue indicates low threat levels and red indicates high threat levels.*</w:t>
      </w:r>
    </w:p>
    <w:p>
      <w:pPr>
        <w:pStyle w:val="BodyText"/>
      </w:pPr>
      <w:r>
        <w:rPr>
          <w:i/>
          <w:iCs/>
        </w:rPr>
        <w:t xml:space="preserve">Figure 2. Tukey’s box-whiskers plots of the cumulative threat scores from human activity and landscape disturbance based threats and climate change based threats for all streams in the FRB, (a &amp; b) accessible streams within salmon CUs, and (c &amp; d) delineated stream habitats of fish SAR. Salmon CUs identified as Special Concern, Threatened, or Endangered by COSEWIC were distinguished from those not at risk.</w:t>
      </w:r>
      <w:r>
        <w:rPr>
          <w:i/>
          <w:iCs/>
        </w:rPr>
        <w:t xml:space="preserve"> </w:t>
      </w:r>
    </w:p>
    <w:p>
      <w:pPr>
        <w:pStyle w:val="BodyText"/>
      </w:pPr>
      <w:r>
        <w:rPr>
          <w:i/>
          <w:iCs/>
        </w:rPr>
        <w:t xml:space="preserve">Figure 3. Median cumulative threat composite scores for watershed groups in the Thompson-Nicola EDU based on the multiplicative value of human activity and landscape disturbance based cumulative threats and modeled environmental favourability for spawning (row a) Chinook, (b) Coho, (c) Pink, and (d) Sockeye Salmon. Modeled environmental favourability probabilities used in the composite score were based on projected (column a) current and (b) future conditions for all stream reaches (≥ 4th order) including inaccessible streams from dams and natural barriers. Watershed groups that are largely inaccessible are identified by hatched lines, and</w:t>
      </w:r>
      <w:r>
        <w:rPr>
          <w:i/>
          <w:iCs/>
        </w:rPr>
        <w:t xml:space="preserve"> </w:t>
      </w:r>
      <w:r>
        <w:rPr>
          <w:b/>
          <w:bCs/>
          <w:i/>
          <w:iCs/>
        </w:rPr>
        <w:t xml:space="preserve">s</w:t>
      </w:r>
      <w:r>
        <w:rPr>
          <w:i/>
          <w:iCs/>
        </w:rPr>
        <w:t xml:space="preserve">almon CU boundaries in black outlines.</w:t>
      </w:r>
      <w:r>
        <w:t xml:space="preserve"> </w:t>
      </w:r>
      <w:r>
        <w:t xml:space="preserve">*Colour scale **indicates increasing need for localized investigation and potential restoration. *</w:t>
      </w:r>
    </w:p>
    <w:bookmarkEnd w:id="309"/>
    <w:bookmarkStart w:id="310" w:name="insights-16"/>
    <w:p>
      <w:pPr>
        <w:pStyle w:val="Heading4"/>
      </w:pPr>
      <w:r>
        <w:t xml:space="preserve">Insights</w:t>
      </w:r>
    </w:p>
    <w:p>
      <w:pPr>
        <w:pStyle w:val="FirstParagraph"/>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310"/>
    <w:bookmarkStart w:id="311" w:name="next-steps-16"/>
    <w:p>
      <w:pPr>
        <w:pStyle w:val="Heading4"/>
      </w:pPr>
      <w:r>
        <w:t xml:space="preserve">Next Steps</w:t>
      </w:r>
    </w:p>
    <w:p>
      <w:pPr>
        <w:pStyle w:val="FirstParagraph"/>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w:t>
      </w:r>
      <w:r>
        <w:rPr>
          <w:i/>
          <w:iCs/>
        </w:rPr>
        <w:t xml:space="preserve">.</w:t>
      </w:r>
      <w:r>
        <w:t xml:space="preserve"> </w:t>
      </w:r>
      <w:r>
        <w:t xml:space="preserve">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311"/>
    <w:bookmarkStart w:id="317" w:name="references-13"/>
    <w:p>
      <w:pPr>
        <w:pStyle w:val="Heading4"/>
      </w:pPr>
      <w:r>
        <w:t xml:space="preserve">References</w:t>
      </w:r>
    </w:p>
    <w:p>
      <w:pPr>
        <w:pStyle w:val="Bibliography"/>
      </w:pPr>
      <w:r>
        <w:t xml:space="preserve">Bayly, M., Tekatch, A., Rosenfeld, J., Jarvis, L. &amp; Enders, E. 2024. Cumulative Effects Model for Prioritizing Recovery Actions (CEMPRA): User Guide. Documentation prepared by ESSA Technologies Ltd. for the BC Water, Land and Resource S. Available from:</w:t>
      </w:r>
      <w:r>
        <w:t xml:space="preserve"> </w:t>
      </w:r>
      <w:hyperlink r:id="rId312">
        <w:r>
          <w:rPr>
            <w:rStyle w:val="Hyperlink"/>
          </w:rPr>
          <w:t xml:space="preserve">https://essatech.github.io/CEMPRA/</w:t>
        </w:r>
      </w:hyperlink>
      <w:r>
        <w:t xml:space="preserve"> </w:t>
      </w:r>
      <w:r>
        <w:t xml:space="preserve">[accessed 29 December 2025].</w:t>
      </w:r>
    </w:p>
    <w:p>
      <w:pPr>
        <w:pStyle w:val="Bibliography"/>
      </w:pPr>
      <w:r>
        <w:t xml:space="preserve">DFO. 2022. Geospatial mapping tools, indicators, and metrics for fish habitat in the Pacific Region. DFO Can. Sci. Advis. Sec. Sci. Resp. 2022/047.</w:t>
      </w:r>
    </w:p>
    <w:p>
      <w:pPr>
        <w:pStyle w:val="Bibliography"/>
      </w:pPr>
      <w:r>
        <w:t xml:space="preserve">Halpern, B.S., and Fujita, R. 2013. Assumptions, challenges, and future directions in cumulative impact analysis. Ecosphere. 4: art131.</w:t>
      </w:r>
      <w:r>
        <w:t xml:space="preserve"> </w:t>
      </w:r>
      <w:hyperlink r:id="rId313">
        <w:r>
          <w:rPr>
            <w:rStyle w:val="Hyperlink"/>
          </w:rPr>
          <w:t xml:space="preserve">doi:10.1890/ES13-00181.1</w:t>
        </w:r>
      </w:hyperlink>
    </w:p>
    <w:p>
      <w:pPr>
        <w:pStyle w:val="Bibliography"/>
      </w:pPr>
      <w:r>
        <w:t xml:space="preserve">Halpern, B.S., McLeod, K.L., Rosenberg, A.A., and Crowder, L.B. 2008a. Managing for cumulative impacts in ecosystem-based management through ocean zoning. Ocean Coast. Manage. 51: 203–211.</w:t>
      </w:r>
      <w:r>
        <w:t xml:space="preserve"> </w:t>
      </w:r>
      <w:hyperlink r:id="rId314">
        <w:r>
          <w:rPr>
            <w:rStyle w:val="Hyperlink"/>
          </w:rPr>
          <w:t xml:space="preserve">doi:10.1016/j.ocecoaman.2007.08.002</w:t>
        </w:r>
      </w:hyperlink>
    </w:p>
    <w:p>
      <w:pPr>
        <w:pStyle w:val="Bibliography"/>
      </w:pPr>
      <w:r>
        <w:t xml:space="preserve">Iacarella, J.C. and Weller, J.D., 2023. Predicting favourable streams for anadromous salmon spawning and natal rearing under climate change. Can. J. Fish. Aquat. Sci., 81(1), pp.1-13.</w:t>
      </w:r>
      <w:r>
        <w:t xml:space="preserve"> </w:t>
      </w:r>
      <w:hyperlink r:id="rId315">
        <w:r>
          <w:rPr>
            <w:rStyle w:val="Hyperlink"/>
          </w:rPr>
          <w:t xml:space="preserve">doi:10.1139/cjfas-2023-0096</w:t>
        </w:r>
      </w:hyperlink>
    </w:p>
    <w:p>
      <w:pPr>
        <w:pStyle w:val="Bibliography"/>
      </w:pPr>
      <w:r>
        <w:t xml:space="preserve">Iacarella, J.C., Paterson, K., Potapova, A., and Weller, J.D. 2025. Geospatial Indicators and Metrics for Threats to Fish Habitat in the Fraser River Basin with Thompson-Nicola as a Case Study. DFO Can. Sci. Advis. Sec. Res. Doc. 2025/013. xiii + 126 p. </w:t>
      </w:r>
    </w:p>
    <w:p>
      <w:pPr>
        <w:pStyle w:val="Bibliography"/>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Bibliography"/>
      </w:pPr>
      <w:hyperlink r:id="rId316">
        <w:r>
          <w:rPr>
            <w:rStyle w:val="Hyperlink"/>
          </w:rPr>
          <w:t xml:space="preserve">doi:10.1016/j.tree.2022.09.010</w:t>
        </w:r>
      </w:hyperlink>
    </w:p>
    <w:p>
      <w:pPr>
        <w:pStyle w:val="BodyText"/>
      </w:pPr>
      <w:r>
        <w:br w:type="page"/>
      </w:r>
    </w:p>
    <w:bookmarkEnd w:id="317"/>
    <w:bookmarkEnd w:id="318"/>
    <w:bookmarkStart w:id="328" w:name="X050430837cffcf11476d4b7b37c76e7ffc0cc61"/>
    <w:p>
      <w:pPr>
        <w:pStyle w:val="Heading3"/>
      </w:pPr>
      <w:r>
        <w:t xml:space="preserve">2426: Sakinaw Sockeye Juvenile Research on Measures to Increase Marine Survival</w:t>
      </w:r>
    </w:p>
    <w:bookmarkStart w:id="319" w:name="DFO_2426"/>
    <w:bookmarkEnd w:id="319"/>
    <w:p>
      <w:pPr>
        <w:pStyle w:val="FirstParagraph"/>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w:t>
      </w:r>
    </w:p>
    <w:p>
      <w:pPr>
        <w:pStyle w:val="BodyText"/>
      </w:pPr>
      <w:r>
        <w:rPr>
          <w:b/>
          <w:bCs/>
        </w:rPr>
        <w:t xml:space="preserve">Collaborations:</w:t>
      </w:r>
      <w:r>
        <w:t xml:space="preserve"> </w:t>
      </w:r>
      <w:r>
        <w:t xml:space="preserve">shíshálh Nation</w:t>
      </w:r>
    </w:p>
    <w:p>
      <w:pPr>
        <w:pStyle w:val="BodyText"/>
      </w:pPr>
      <w:r>
        <w:rPr>
          <w:b/>
          <w:bCs/>
        </w:rPr>
        <w:t xml:space="preserve">Location:</w:t>
      </w:r>
      <w:r>
        <w:t xml:space="preserve"> </w:t>
      </w:r>
      <w:r>
        <w:t xml:space="preserve">Hodgson Islands;#Sakinaw Lake;#Salish Sea;#Strait of Georgia</w:t>
      </w:r>
    </w:p>
    <w:p>
      <w:pPr>
        <w:pStyle w:val="BodyText"/>
      </w:pPr>
      <w:r>
        <w:rPr>
          <w:b/>
          <w:bCs/>
        </w:rPr>
        <w:t xml:space="preserve">Region:</w:t>
      </w:r>
      <w:r>
        <w:t xml:space="preserve"> </w:t>
      </w:r>
      <w:r>
        <w:t xml:space="preserve">Sunshine Coast</w:t>
      </w:r>
    </w:p>
    <w:p>
      <w:pPr>
        <w:pStyle w:val="BodyText"/>
      </w:pPr>
      <w:r>
        <w:rPr>
          <w:b/>
          <w:bCs/>
        </w:rPr>
        <w:t xml:space="preserve">Species:</w:t>
      </w:r>
      <w:r>
        <w:t xml:space="preserve"> </w:t>
      </w:r>
      <w:r>
        <w:t xml:space="preserve">Sockeye</w:t>
      </w:r>
    </w:p>
    <w:p>
      <w:pPr>
        <w:pStyle w:val="BodyText"/>
      </w:pPr>
      <w:r>
        <w:rPr>
          <w:b/>
          <w:bCs/>
        </w:rPr>
        <w:t xml:space="preserve">Waterbodies:</w:t>
      </w:r>
      <w:r>
        <w:t xml:space="preserve"> </w:t>
      </w:r>
      <w:r>
        <w:t xml:space="preserve">Sakinaw Lake, Malaspina Strait</w:t>
      </w:r>
    </w:p>
    <w:p>
      <w:pPr>
        <w:pStyle w:val="BodyText"/>
      </w:pPr>
      <w:r>
        <w:rPr>
          <w:b/>
          <w:bCs/>
        </w:rPr>
        <w:t xml:space="preserve">Life History:</w:t>
      </w:r>
      <w:r>
        <w:t xml:space="preserve"> </w:t>
      </w:r>
      <w:r>
        <w:t xml:space="preserve">Juvenile, Adult</w:t>
      </w:r>
    </w:p>
    <w:p>
      <w:pPr>
        <w:pStyle w:val="BodyText"/>
      </w:pPr>
      <w:r>
        <w:rPr>
          <w:b/>
          <w:bCs/>
        </w:rPr>
        <w:t xml:space="preserve">Stock:</w:t>
      </w:r>
      <w:r>
        <w:t xml:space="preserve"> </w:t>
      </w:r>
      <w:r>
        <w:t xml:space="preserve">ECVI/Mainland Sockeye Salmon</w:t>
      </w:r>
    </w:p>
    <w:p>
      <w:pPr>
        <w:pStyle w:val="BodyText"/>
      </w:pPr>
      <w:r>
        <w:rPr>
          <w:b/>
          <w:bCs/>
        </w:rPr>
        <w:t xml:space="preserve">Population:</w:t>
      </w:r>
      <w:r>
        <w:t xml:space="preserve"> </w:t>
      </w:r>
      <w:r>
        <w:t xml:space="preserve">Sakinaw Lake Sockeye</w:t>
      </w:r>
    </w:p>
    <w:p>
      <w:pPr>
        <w:pStyle w:val="BodyText"/>
      </w:pPr>
      <w:r>
        <w:rPr>
          <w:b/>
          <w:bCs/>
        </w:rPr>
        <w:t xml:space="preserve">Conservation Unit:</w:t>
      </w:r>
      <w:r>
        <w:t xml:space="preserve"> </w:t>
      </w:r>
      <w:r>
        <w:t xml:space="preserve">Sakinaw (SEL-11-07)</w:t>
      </w:r>
    </w:p>
    <w:bookmarkStart w:id="320" w:name="highlights-18"/>
    <w:p>
      <w:pPr>
        <w:pStyle w:val="Heading4"/>
      </w:pPr>
      <w:r>
        <w:t xml:space="preserve">Highlights</w:t>
      </w:r>
    </w:p>
    <w:p>
      <w:pPr>
        <w:pStyle w:val="FirstParagraph"/>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2"/>
        </w:numPr>
      </w:pPr>
      <w:r>
        <w:t xml:space="preserve">Infrastructure issues at the Sakinaw Lake dam prevented enough smolts from being trapped for the project.</w:t>
      </w:r>
    </w:p>
    <w:p>
      <w:pPr>
        <w:pStyle w:val="FirstParagraph"/>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320"/>
    <w:bookmarkStart w:id="321" w:name="background-17"/>
    <w:p>
      <w:pPr>
        <w:pStyle w:val="Heading4"/>
      </w:pPr>
      <w:r>
        <w:t xml:space="preserve">Background</w:t>
      </w:r>
    </w:p>
    <w:p>
      <w:pPr>
        <w:pStyle w:val="FirstParagraph"/>
      </w:pPr>
      <w:r>
        <w:t xml:space="preserve">Sakinaw Sockeye have been listed as endangered with COSEWIC since 2003, and a</w:t>
      </w:r>
      <w:r>
        <w:t xml:space="preserve"> </w:t>
      </w:r>
      <w:r>
        <w:rPr>
          <w:i/>
          <w:iCs/>
        </w:rPr>
        <w:t xml:space="preserve">Species at Risk Act</w:t>
      </w:r>
      <w:r>
        <w:rPr>
          <w:i/>
          <w:iCs/>
        </w:rPr>
        <w:t xml:space="preserve"> </w:t>
      </w:r>
      <w:r>
        <w:t xml:space="preserve">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321"/>
    <w:bookmarkStart w:id="322" w:name="methods-and-findings-18"/>
    <w:p>
      <w:pPr>
        <w:pStyle w:val="Heading4"/>
      </w:pPr>
      <w:r>
        <w:t xml:space="preserve">Methods and Findings</w:t>
      </w:r>
    </w:p>
    <w:p>
      <w:pPr>
        <w:pStyle w:val="FirstParagraph"/>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322"/>
    <w:bookmarkStart w:id="323" w:name="tables-and-figures-16"/>
    <w:p>
      <w:pPr>
        <w:pStyle w:val="Heading4"/>
      </w:pPr>
      <w:r>
        <w:t xml:space="preserve">Tables and Figures</w:t>
      </w:r>
    </w:p>
    <w:p>
      <w:pPr>
        <w:pStyle w:val="FirstParagraph"/>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3"/>
        </w:numPr>
      </w:pPr>
      <w:r>
        <w:t xml:space="preserve">Infrastructure issues at the Sakinaw Lake dam prevented enough smolts from being trapped for the project.</w:t>
      </w:r>
    </w:p>
    <w:p>
      <w:pPr>
        <w:pStyle w:val="FirstParagraph"/>
      </w:pPr>
      <w:r>
        <w:t xml:space="preserve">Figure 1. Map of the study area with the Hodgson Island haul out, Sakinaw Lake counting fence, and approximate release location.</w:t>
      </w:r>
    </w:p>
    <w:p>
      <w:pPr>
        <w:pStyle w:val="BodyText"/>
      </w:pPr>
      <w:r>
        <w:t xml:space="preserve">Figure 2. Smolt dewatering slide at the Sakinaw Lake outlet with flash board for camera counts (left) and trap box with smolts ready to be tagged (right).</w:t>
      </w:r>
    </w:p>
    <w:p>
      <w:pPr>
        <w:pStyle w:val="BodyText"/>
      </w:pPr>
      <w:r>
        <w:t xml:space="preserve">Figure 3. PIT tagging process at the Sakinaw Lake fence with pre-loaded trays, marking gun and hand held scanner in action.</w:t>
      </w:r>
    </w:p>
    <w:p>
      <w:pPr>
        <w:pStyle w:val="BodyText"/>
      </w:pPr>
      <w:r>
        <w:t xml:space="preserve">Figure 4. Smolts being transferred into a waterproof backpack for transport to the skiff and landing craft.</w:t>
      </w:r>
    </w:p>
    <w:p>
      <w:pPr>
        <w:pStyle w:val="BodyText"/>
      </w:pPr>
      <w:r>
        <w:t xml:space="preserve">Figure 5.Transporting and releasing fish aboard the landing craft.</w:t>
      </w:r>
    </w:p>
    <w:bookmarkEnd w:id="323"/>
    <w:bookmarkStart w:id="324" w:name="insights-17"/>
    <w:p>
      <w:pPr>
        <w:pStyle w:val="Heading4"/>
      </w:pPr>
      <w:r>
        <w:t xml:space="preserve">Insights</w:t>
      </w:r>
    </w:p>
    <w:p>
      <w:pPr>
        <w:pStyle w:val="FirstParagraph"/>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324"/>
    <w:bookmarkStart w:id="325" w:name="next-steps-17"/>
    <w:p>
      <w:pPr>
        <w:pStyle w:val="Heading4"/>
      </w:pPr>
      <w:r>
        <w:t xml:space="preserve">Next Steps</w:t>
      </w:r>
    </w:p>
    <w:p>
      <w:pPr>
        <w:pStyle w:val="FirstParagraph"/>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325"/>
    <w:bookmarkStart w:id="327" w:name="references-14"/>
    <w:p>
      <w:pPr>
        <w:pStyle w:val="Heading4"/>
      </w:pPr>
      <w:r>
        <w:t xml:space="preserve">References</w:t>
      </w:r>
    </w:p>
    <w:p>
      <w:pPr>
        <w:pStyle w:val="Bibliography"/>
      </w:pPr>
      <w:r>
        <w:t xml:space="preserve">Columbia Basin Fish and Wildlife Authority PIT Tag Steering Committee. 1999. PIT tag marking procedures manual. Available from</w:t>
      </w:r>
      <w:r>
        <w:t xml:space="preserve"> </w:t>
      </w:r>
      <w:hyperlink r:id="rId326">
        <w:r>
          <w:rPr>
            <w:rStyle w:val="Hyperlink"/>
          </w:rPr>
          <w:t xml:space="preserve">https://wiki.ptagis.org/images/6/60/MarkingProceduresManual.pdf</w:t>
        </w:r>
      </w:hyperlink>
    </w:p>
    <w:p>
      <w:pPr>
        <w:pStyle w:val="Bibliography"/>
      </w:pPr>
      <w:r>
        <w:t xml:space="preserve">Brock Ramshaw, Wilf Luedke and Josh Korman. 2019. Recovery Potential Assessment for the Sakinaw Lake Sockeye Salmon (Oncorhynchus nerka). Can. Sci. Advis. Sec. Res. Doc. ISSN 1919-5044.</w:t>
      </w:r>
    </w:p>
    <w:p>
      <w:pPr>
        <w:pStyle w:val="BodyText"/>
      </w:pPr>
      <w:r>
        <w:br w:type="page"/>
      </w:r>
    </w:p>
    <w:bookmarkEnd w:id="327"/>
    <w:bookmarkEnd w:id="328"/>
    <w:bookmarkStart w:id="330" w:name="salish-sea-plankton-and-oceanography"/>
    <w:p>
      <w:pPr>
        <w:pStyle w:val="Heading3"/>
      </w:pPr>
      <w:r>
        <w:t xml:space="preserve">2427: Salish Sea plankton and oceanography</w:t>
      </w:r>
    </w:p>
    <w:bookmarkStart w:id="329" w:name="DFO_2427"/>
    <w:bookmarkEnd w:id="32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Zooplankton monitoring in the Strait of Georgia is important to understand the food web and juvenile salmon survival, but the current monthly sampling timing is too low for confident statistics and modelling. This food web monitoring study collects zooplankton and ocean conditions on bi-weekly surveys in the spring and fall to more confidently model salmon diet and health.</w:t>
      </w:r>
    </w:p>
    <w:p>
      <w:pPr>
        <w:pStyle w:val="BodyText"/>
      </w:pPr>
      <w:r>
        <w:rPr>
          <w:b/>
          <w:bCs/>
        </w:rPr>
        <w:t xml:space="preserve">Location:</w:t>
      </w:r>
      <w:r>
        <w:t xml:space="preserve"> </w:t>
      </w:r>
      <w:r>
        <w:t xml:space="preserve">Strait of Georgia;#Salish Sea</w:t>
      </w:r>
    </w:p>
    <w:p>
      <w:pPr>
        <w:pStyle w:val="BodyText"/>
      </w:pPr>
      <w:r>
        <w:rPr>
          <w:b/>
          <w:bCs/>
        </w:rPr>
        <w:t xml:space="preserve">Location:</w:t>
      </w:r>
      <w:r>
        <w:t xml:space="preserve"> </w:t>
      </w:r>
      <w:r>
        <w:t xml:space="preserve">Strait of Georgia;#Salish Sea</w:t>
      </w:r>
    </w:p>
    <w:p>
      <w:pPr>
        <w:pStyle w:val="BodyText"/>
      </w:pPr>
      <w:r>
        <w:br w:type="page"/>
      </w:r>
    </w:p>
    <w:bookmarkEnd w:id="330"/>
    <w:bookmarkStart w:id="338" w:name="X6836648d0b8793db6950a95aa76400a3a5789e0"/>
    <w:p>
      <w:pPr>
        <w:pStyle w:val="Heading3"/>
      </w:pPr>
      <w:r>
        <w:t xml:space="preserve">2430: Feasibility of Estimating Chilko River Smolt Abundance Using Upward- and Side-Looking SONAR Methods</w:t>
      </w:r>
    </w:p>
    <w:bookmarkStart w:id="331" w:name="DFO_2430"/>
    <w:bookmarkEnd w:id="331"/>
    <w:p>
      <w:pPr>
        <w:pStyle w:val="FirstParagraph"/>
      </w:pPr>
      <w:r>
        <w:rPr>
          <w:b/>
          <w:bCs/>
        </w:rPr>
        <w:t xml:space="preserve">Project Leads:</w:t>
      </w:r>
      <w:r>
        <w:t xml:space="preserve"> </w:t>
      </w:r>
      <w:r>
        <w:t xml:space="preserve">Daniel Doutaz</w:t>
      </w:r>
    </w:p>
    <w:p>
      <w:pPr>
        <w:pStyle w:val="BodyText"/>
      </w:pPr>
      <w:r>
        <w:rPr>
          <w:b/>
          <w:bCs/>
        </w:rPr>
        <w:t xml:space="preserve">Collaborations:</w:t>
      </w:r>
      <w:r>
        <w:t xml:space="preserve"> </w:t>
      </w:r>
      <w:r>
        <w:t xml:space="preserve">Aquacoustics Inc. </w:t>
      </w:r>
    </w:p>
    <w:p>
      <w:pPr>
        <w:pStyle w:val="BodyText"/>
      </w:pPr>
      <w:r>
        <w:t xml:space="preserve">Tŝilhqot’in National Government (TNG)</w:t>
      </w:r>
    </w:p>
    <w:p>
      <w:pPr>
        <w:pStyle w:val="BodyText"/>
      </w:pPr>
      <w:r>
        <w:rPr>
          <w:b/>
          <w:bCs/>
        </w:rPr>
        <w:t xml:space="preserve">Location:</w:t>
      </w:r>
      <w:r>
        <w:t xml:space="preserve"> </w:t>
      </w:r>
      <w:r>
        <w:t xml:space="preserve">Chilko</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Chilko River</w:t>
      </w:r>
    </w:p>
    <w:p>
      <w:pPr>
        <w:pStyle w:val="BodyText"/>
      </w:pPr>
      <w:r>
        <w:rPr>
          <w:b/>
          <w:bCs/>
        </w:rPr>
        <w:t xml:space="preserve">Life History:</w:t>
      </w:r>
      <w:r>
        <w:t xml:space="preserve"> </w:t>
      </w:r>
      <w:r>
        <w:t xml:space="preserve">Juvenile (smolt stage)</w:t>
      </w:r>
    </w:p>
    <w:p>
      <w:pPr>
        <w:pStyle w:val="BodyText"/>
      </w:pPr>
      <w:r>
        <w:rPr>
          <w:b/>
          <w:bCs/>
        </w:rPr>
        <w:t xml:space="preserve">Stock:</w:t>
      </w:r>
      <w:r>
        <w:t xml:space="preserve"> </w:t>
      </w:r>
      <w:r>
        <w:t xml:space="preserve">Chilko ES/S CU</w:t>
      </w:r>
    </w:p>
    <w:p>
      <w:pPr>
        <w:pStyle w:val="BodyText"/>
      </w:pPr>
      <w:r>
        <w:rPr>
          <w:b/>
          <w:bCs/>
        </w:rPr>
        <w:t xml:space="preserve">Conservation Unit:</w:t>
      </w:r>
      <w:r>
        <w:t xml:space="preserve"> </w:t>
      </w:r>
      <w:r>
        <w:t xml:space="preserve">CU 3 (Chilko-ES); CU 4 (Chilko-S)</w:t>
      </w:r>
    </w:p>
    <w:bookmarkStart w:id="332" w:name="highlights-19"/>
    <w:p>
      <w:pPr>
        <w:pStyle w:val="Heading4"/>
      </w:pPr>
      <w:r>
        <w:t xml:space="preserve">Highlights</w:t>
      </w:r>
    </w:p>
    <w:p>
      <w:pPr>
        <w:pStyle w:val="FirstParagraph"/>
      </w:pPr>
      <w:r>
        <w:t xml:space="preserve">The main goal of the project was to test the use of SONAR technology to enumerate Sockeye salmon smolt outmigration, while concurrently running a counting fence to evaluate its performance over a four year period.</w:t>
      </w:r>
    </w:p>
    <w:p>
      <w:pPr>
        <w:pStyle w:val="BodyText"/>
      </w:pPr>
      <w:r>
        <w:t xml:space="preserve">Over the course of three years (2025 results are pending), the total number of Sockeye smolts estimated with SONAR when compared to estimates generated at the enumeration fence, ranged from 5-33% (5% in 2024, 8% in 2023, 33% in 2022).</w:t>
      </w:r>
    </w:p>
    <w:p>
      <w:pPr>
        <w:pStyle w:val="BodyText"/>
      </w:pPr>
      <w:r>
        <w:t xml:space="preserve">This method has been shown to be effective at enumerating Sockeye smolts, which is an important and often lacking piece of information in salmon stock assessments (e.g. estimating early freshwater survival, generating stock-recruit relationships). However, using SONAR in this configuration is highly dependent on site selection, stream morphology, flow conditions, and the ability to adequately sample smolts for size measurements used in the analysis.</w:t>
      </w:r>
    </w:p>
    <w:bookmarkEnd w:id="332"/>
    <w:bookmarkStart w:id="333" w:name="background-18"/>
    <w:p>
      <w:pPr>
        <w:pStyle w:val="Heading4"/>
      </w:pPr>
      <w:r>
        <w:t xml:space="preserve">Background</w:t>
      </w:r>
    </w:p>
    <w:p>
      <w:pPr>
        <w:pStyle w:val="FirstParagraph"/>
      </w:pPr>
      <w:r>
        <w:t xml:space="preserve">Chilko Sockeye salmon represent the only wild Sockeye indicator stock in the Fraser watershed. The annual Chilko Lake Sockeye smolt assessment (1951-present) comprises the only long-term time series data available to assess juvenile recruitment, and freshwater and marine productivity for wild Fraser River Sockeye salmon. Since program inception, Sockeye smolts have been enumerated during their out-migration from Chilko Lake using a traditional fish counting weir and photographic sampling/counting techniques. During the first six decades of the program (1951-2012), interruptions in weir operation were relatively rare: in only three years (1979, 1993, 2006) did early freshets necessitate removal of the weir before the vast majority of smolts had migrated from Chilko Lake.</w:t>
      </w:r>
    </w:p>
    <w:p>
      <w:pPr>
        <w:pStyle w:val="BodyText"/>
      </w:pPr>
      <w:r>
        <w:t xml:space="preserve">Recently, unusually early freshets have been experienced in the Chilko watershed that have translated into high and variable water conditions much earlier in the season. As such, DFO Stock Assessment crews were not able to operate the weir in 2015 due to high water flows, and have had to remove the weir structure prior to the completion of smolt migration on numerous other recent years (e.g., 2019). The observed increase in the frequency of early freshets in the Chilko watershed is consistent with predicted hydrographic changes for interior BC streams as a whole in response to climate variability, with the average timing of the spring freshet expected to continue shifting earlier as air temperatures rise. The future of operating the Chilko Sockeye smolt weir is in jeopardy given the current trend related to the timing, frequency, and strength of the spring freshets. If proven effective, the SONAR method would provide an alternate assessment method for the Chilko watershed that could be quickly employed in years when high flows either prevent the installation of the weir at the beginning of the migration, or necessitate the removal of the weir before the smolt migration is largely complete.</w:t>
      </w:r>
    </w:p>
    <w:p>
      <w:pPr>
        <w:pStyle w:val="BodyText"/>
      </w:pPr>
      <w:r>
        <w:t xml:space="preserve">The objective of this work was:</w:t>
      </w:r>
    </w:p>
    <w:p>
      <w:pPr>
        <w:pStyle w:val="BodyText"/>
      </w:pPr>
      <w:r>
        <w:t xml:space="preserve">Test the feasibility of using upward-looking SONAR technology to assess daily abundances of Chilko Lake sockeye smolts as they migrate downstream through the Chilko River.</w:t>
      </w:r>
    </w:p>
    <w:p>
      <w:pPr>
        <w:pStyle w:val="BodyText"/>
      </w:pPr>
      <w:r>
        <w:t xml:space="preserve">Evaluate the reliability of using daily SONAR-derived abundance indices predict the daily migration totals observed at the counting weir that is deployed annually on the Chilko River.</w:t>
      </w:r>
    </w:p>
    <w:p>
      <w:pPr>
        <w:pStyle w:val="BodyText"/>
      </w:pPr>
      <w:r>
        <w:t xml:space="preserve">This work was conducted in collaboration with the Tŝilhqot’in National Government (TNG).</w:t>
      </w:r>
    </w:p>
    <w:bookmarkEnd w:id="333"/>
    <w:bookmarkStart w:id="334" w:name="methods-and-findings-19"/>
    <w:p>
      <w:pPr>
        <w:pStyle w:val="Heading4"/>
      </w:pPr>
      <w:r>
        <w:t xml:space="preserve">Methods and Findings</w:t>
      </w:r>
    </w:p>
    <w:p>
      <w:pPr>
        <w:pStyle w:val="FirstParagraph"/>
      </w:pPr>
      <w:r>
        <w:t xml:space="preserve">Acoustic data were collected with two Simrad WBT Mini SONAR systems deployed approximately 2 km downstream of the Chilko River smolt enumeration fence. Each SONAR system operated with a 7° circular 120 kHz split-beam transducer. For the up-looking system, the transducer was mounted on the river bottom, in the thalweg, aimed straight up towards the water surface. For the side-looking system, the transducer was mounted nearshore on the left bank of the river, with its center approximately 15 cm below the surface, aimed across the river with a transducer tilt angle of approximately 3° down from horizontal. Data were recorded with a ping rate of 20 pings per second on the up-looking (maximum range 4 m), 12 pings per s on the side-looking system (maximum range 12 m). Both systems were set to 50 W power output. For all four years of the study, SONAR data were collected from mid-April to late-May during the entire Chilko Sockeye smolt outmigration period.</w:t>
      </w:r>
    </w:p>
    <w:p>
      <w:pPr>
        <w:pStyle w:val="BodyText"/>
      </w:pPr>
      <w:r>
        <w:t xml:space="preserve">SONAR data was manually reviewed and edited using Echoview software to remove noise, and echo integrated in 1 hour x 1 m range cells (side-looking) or 1 hour x 0.2 m range cells (up-looking). The results were exported as csv files, and all echo integration csv files belonging to the same transducer and site were concatenated for further analysis in Microsoft Excel. Excel was then used to convert the echo integration results to smolt passage estimates, which were then compared to the estimates generated at the Chilko River smolt enumeration fence.</w:t>
      </w:r>
    </w:p>
    <w:p>
      <w:pPr>
        <w:pStyle w:val="BodyText"/>
      </w:pPr>
      <w:r>
        <w:t xml:space="preserve">In 2023 and 2024 (2025 results pending), daily estimates of smolt passage showed close correspondence (5% in 2023, 9% in 2024) between fence counts and independent acoustic estimates both in time and magnitude. In the first year of the study (2022), daily SONAR estimates were in good agreement with the fence counts over the first 9 days of the study, but consistently higher over the last 9 days (May 3rd and thereafter). At present, the source of this divergence is unclear.</w:t>
      </w:r>
    </w:p>
    <w:p>
      <w:pPr>
        <w:pStyle w:val="BodyText"/>
      </w:pPr>
      <w:r>
        <w:t xml:space="preserve">This project is one of few that have used split-beam SONARs configured in this manner to enumerate outmigrating salmon smolts. While further testing needs to be conducted in both the Chilko River where the study was conducted, and in other candidate systems, the preliminary results of this study are promising. These methods could be modified and applied to a variety of salmon stock assessment programs to gain crucial information on survival in the early freshwater life stages (egg to smolt survival), however, considerable planning and care needs to be taken when selecting a suitable site.</w:t>
      </w:r>
    </w:p>
    <w:bookmarkEnd w:id="334"/>
    <w:bookmarkStart w:id="335" w:name="tables-and-figures-17"/>
    <w:p>
      <w:pPr>
        <w:pStyle w:val="Heading4"/>
      </w:pPr>
      <w:r>
        <w:t xml:space="preserve">Tables and Figures</w:t>
      </w:r>
    </w:p>
    <w:p>
      <w:pPr>
        <w:pStyle w:val="FirstParagraph"/>
      </w:pPr>
      <w:r>
        <w:t xml:space="preserve">Figure 1. 2024 daily estimates of Chilko River Sockeye smolt passage: side-looking SONAR estimates versus fence counts.</w:t>
      </w:r>
    </w:p>
    <w:p>
      <w:pPr>
        <w:pStyle w:val="BodyText"/>
      </w:pPr>
      <w:r>
        <w:t xml:space="preserve">Figure 2. 2023 daily estimates of Chilko River Sockeye smolt passage: side-looking SONAR estimates versus fence counts.</w:t>
      </w:r>
    </w:p>
    <w:p>
      <w:pPr>
        <w:pStyle w:val="BodyText"/>
      </w:pPr>
      <w:r>
        <w:t xml:space="preserve">Figure 3. 2022 daily estimates of Chilko River Sockeye smolt passage: side-looking SONAR estimates versus fence counts.</w:t>
      </w:r>
    </w:p>
    <w:bookmarkEnd w:id="335"/>
    <w:bookmarkStart w:id="336" w:name="insights-18"/>
    <w:p>
      <w:pPr>
        <w:pStyle w:val="Heading4"/>
      </w:pPr>
      <w:r>
        <w:t xml:space="preserve">Insights</w:t>
      </w:r>
    </w:p>
    <w:p>
      <w:pPr>
        <w:pStyle w:val="FirstParagraph"/>
      </w:pPr>
      <w:r>
        <w:t xml:space="preserve">This project has shown Sockeye salmon at the smolt life stage can be effectively enumerated using SONAR, and is an easily-deployed and operated alternative to installing large enumeration fences which are typically labor-intensive and may disturb stream substrates. Many salmon stocks are solely assessed through adult escapements, which does not capture survival during the early freshwater life stages, and creates additional challenges when investigating individual stock recruitment and forecasting returns that are used in fisheries management and planning.</w:t>
      </w:r>
    </w:p>
    <w:p>
      <w:pPr>
        <w:pStyle w:val="BodyText"/>
      </w:pPr>
      <w:r>
        <w:t xml:space="preserve">Using SONAR to enumerate salmon at the smolt stage enables researchers to investigate survival metrics during the early freshwater period in which there is often little or no data at the population or Conservation Unit (CU) level. In systems where there is ongoing juvenile enumeration work (e.g. with counting fences, rotary screw traps (RST), incline plane traps (IPT), etc.), this method may provide a suitable, and less invasive alternative to conventional methods. Further to this, the observed increase in frequency of early freshets and hydrographic changes in response to climate variability may preclude the operation of some juvenile assessment methods, leading to the need for other means of collecting juvenile salmon data.</w:t>
      </w:r>
    </w:p>
    <w:p>
      <w:pPr>
        <w:pStyle w:val="BodyText"/>
      </w:pPr>
      <w:r>
        <w:t xml:space="preserve">Sources of uncertainty raised from this project include discrepancies in SONAR counts when compared to fence counts (particularly in the 2022 study year), which at this time are unresolved. Additionally, there in uncertainty how the system deployed would operate under heavy flow conditions, in systems with different stream characteristics, and in systems with multiple species of Pacific salmon with overlapping outmigration timing.</w:t>
      </w:r>
    </w:p>
    <w:bookmarkEnd w:id="336"/>
    <w:bookmarkStart w:id="337" w:name="next-steps-18"/>
    <w:p>
      <w:pPr>
        <w:pStyle w:val="Heading4"/>
      </w:pPr>
      <w:r>
        <w:t xml:space="preserve">Next Steps</w:t>
      </w:r>
    </w:p>
    <w:p>
      <w:pPr>
        <w:pStyle w:val="FirstParagraph"/>
      </w:pPr>
      <w:r>
        <w:t xml:space="preserve">This work describes how split-beam SONAR systems can be deployed and configured to enumerate outmigrating salmon smolts, which can provide crucial information on egg to smolt survival, stock recruitment, and freshwater habitat conditions and quality. This additional information can then be used to inform management strategies or mitigations for stocks below conservation benchmarks, or inform enhancement work conducted by the DFO Salmonid Enhancement program where no metrics exist other than adult escapements to evaluate performance (e.g. Bowron, Pitt, Taseko rivers).</w:t>
      </w:r>
    </w:p>
    <w:p>
      <w:pPr>
        <w:pStyle w:val="BodyText"/>
      </w:pPr>
      <w:r>
        <w:br w:type="page"/>
      </w:r>
    </w:p>
    <w:bookmarkEnd w:id="337"/>
    <w:bookmarkEnd w:id="338"/>
    <w:bookmarkStart w:id="346" w:name="X49395a7e52dc855f2df852a356e914e08dbec28"/>
    <w:p>
      <w:pPr>
        <w:pStyle w:val="Heading3"/>
      </w:pPr>
      <w:r>
        <w:t xml:space="preserve">2432: Barkley Sound and Clayoquot Sound acoustic monitoring of salmon and salmon prey</w:t>
      </w:r>
    </w:p>
    <w:bookmarkStart w:id="339" w:name="DFO_2432"/>
    <w:bookmarkEnd w:id="339"/>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Follow the Fish team</w:t>
      </w:r>
    </w:p>
    <w:p>
      <w:pPr>
        <w:pStyle w:val="BodyText"/>
      </w:pPr>
      <w:r>
        <w:rPr>
          <w:b/>
          <w:bCs/>
        </w:rPr>
        <w:t xml:space="preserve">Location:</w:t>
      </w:r>
      <w:r>
        <w:t xml:space="preserve"> </w:t>
      </w:r>
      <w:r>
        <w:t xml:space="preserve">Barkley Sound;#Clayoquot Sound</w:t>
      </w:r>
    </w:p>
    <w:p>
      <w:pPr>
        <w:pStyle w:val="BodyText"/>
      </w:pPr>
      <w:r>
        <w:rPr>
          <w:b/>
          <w:bCs/>
        </w:rPr>
        <w:t xml:space="preserve">Region:</w:t>
      </w:r>
      <w:r>
        <w:t xml:space="preserve"> </w:t>
      </w:r>
      <w:r>
        <w:t xml:space="preserve">West Coast Vancouver Island</w:t>
      </w:r>
    </w:p>
    <w:p>
      <w:pPr>
        <w:pStyle w:val="BodyText"/>
      </w:pPr>
      <w:r>
        <w:rPr>
          <w:b/>
          <w:bCs/>
        </w:rPr>
        <w:t xml:space="preserve">Species:</w:t>
      </w:r>
      <w:r>
        <w:t xml:space="preserve"> </w:t>
      </w:r>
      <w:r>
        <w:t xml:space="preserve">Waterbodies (if applicable)</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340" w:name="highlights-20"/>
    <w:p>
      <w:pPr>
        <w:pStyle w:val="Heading4"/>
      </w:pPr>
      <w:r>
        <w:t xml:space="preserve">Highlights</w:t>
      </w:r>
    </w:p>
    <w:p>
      <w:pPr>
        <w:pStyle w:val="FirstParagraph"/>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340"/>
    <w:bookmarkStart w:id="341" w:name="background-19"/>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341"/>
    <w:bookmarkStart w:id="342" w:name="methods-and-findings-20"/>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342"/>
    <w:bookmarkStart w:id="343" w:name="tables-and-figures-18"/>
    <w:p>
      <w:pPr>
        <w:pStyle w:val="Heading4"/>
      </w:pPr>
      <w:r>
        <w:t xml:space="preserve">Tables and Figures</w:t>
      </w:r>
    </w:p>
    <w:p>
      <w:pPr>
        <w:pStyle w:val="FirstParagraph"/>
      </w:pPr>
      <w:r>
        <w:t xml:space="preserve">Figure 1. Typical echogram observed in Barkley Sound, where the top red band indicate the water surface, total depth displayed is around 80 m. a) dense juvenile salmon schools near the surface, b) typical herring schools, with one displaying the release of gas bubbles, c) demersal fish schools (likely walleye pollock within the deeper krill layer, d) example of a surface predation event, showing multiple animals/fish diving deep.</w:t>
      </w:r>
    </w:p>
    <w:bookmarkEnd w:id="343"/>
    <w:bookmarkStart w:id="344" w:name="insights-19"/>
    <w:p>
      <w:pPr>
        <w:pStyle w:val="Heading4"/>
      </w:pPr>
      <w:r>
        <w:t xml:space="preserve">Insights</w:t>
      </w:r>
    </w:p>
    <w:p>
      <w:pPr>
        <w:pStyle w:val="FirstParagraph"/>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344"/>
    <w:bookmarkStart w:id="345" w:name="next-steps-19"/>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p>
      <w:pPr>
        <w:pStyle w:val="BodyText"/>
      </w:pPr>
      <w:r>
        <w:br w:type="page"/>
      </w:r>
    </w:p>
    <w:bookmarkEnd w:id="345"/>
    <w:bookmarkEnd w:id="346"/>
    <w:bookmarkStart w:id="354" w:name="X022cf6f7339b347526cc1e350fb69635f4e9f1b"/>
    <w:p>
      <w:pPr>
        <w:pStyle w:val="Heading3"/>
      </w:pPr>
      <w:r>
        <w:t xml:space="preserve">2433: Integrated Salish Sea acoustic monitoring of salmon and salmon prey</w:t>
      </w:r>
    </w:p>
    <w:bookmarkStart w:id="347" w:name="DFO_2433"/>
    <w:bookmarkEnd w:id="347"/>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Akash Sastri, Kelly Young, Jennifer Boldt, Chris Rooper, Doug Bertram</w:t>
      </w:r>
    </w:p>
    <w:p>
      <w:pPr>
        <w:pStyle w:val="BodyText"/>
      </w:pPr>
      <w:r>
        <w:rPr>
          <w:b/>
          <w:bCs/>
        </w:rPr>
        <w:t xml:space="preserve">Location:</w:t>
      </w:r>
      <w:r>
        <w:t xml:space="preserve"> </w:t>
      </w:r>
      <w:r>
        <w:t xml:space="preserve">Salish Sea</w:t>
      </w:r>
    </w:p>
    <w:p>
      <w:pPr>
        <w:pStyle w:val="BodyText"/>
      </w:pPr>
      <w:r>
        <w:rPr>
          <w:b/>
          <w:bCs/>
        </w:rPr>
        <w:t xml:space="preserve">Region:</w:t>
      </w:r>
      <w:r>
        <w:t xml:space="preserve"> </w:t>
      </w:r>
      <w:r>
        <w:t xml:space="preserve">Salish Sea</w:t>
      </w:r>
    </w:p>
    <w:p>
      <w:pPr>
        <w:pStyle w:val="BodyText"/>
      </w:pPr>
      <w:r>
        <w:rPr>
          <w:b/>
          <w:bCs/>
        </w:rPr>
        <w:t xml:space="preserve">Species:</w:t>
      </w:r>
      <w:r>
        <w:t xml:space="preserve"> </w:t>
      </w:r>
      <w:r>
        <w:t xml:space="preserve">Waterbodies (if applicable)</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Population (if applicable)</w:t>
      </w:r>
    </w:p>
    <w:bookmarkStart w:id="348" w:name="highlights-21"/>
    <w:p>
      <w:pPr>
        <w:pStyle w:val="Heading4"/>
      </w:pPr>
      <w:r>
        <w:t xml:space="preserve">Highlights</w:t>
      </w:r>
    </w:p>
    <w:p>
      <w:pPr>
        <w:pStyle w:val="FirstParagraph"/>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348"/>
    <w:bookmarkStart w:id="349" w:name="background-20"/>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349"/>
    <w:bookmarkStart w:id="350" w:name="methods-and-findings-21"/>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350"/>
    <w:bookmarkStart w:id="351" w:name="tables-and-figures-19"/>
    <w:p>
      <w:pPr>
        <w:pStyle w:val="Heading4"/>
      </w:pPr>
      <w:r>
        <w:t xml:space="preserve">Tables and Figures</w:t>
      </w:r>
    </w:p>
    <w:p>
      <w:pPr>
        <w:pStyle w:val="FirstParagraph"/>
      </w:pPr>
      <w:r>
        <w:t xml:space="preserve">Figure 1. Seasonal dynamics of the Salish Sea nearshore environment as observed from continuous moored autonomous echosounder and regularly moored underwater cameras. Juvenile salmon where detected year-round at low densities (pale blue). The predators are listed in reddish and grey colors, while competitors are listed in green.</w:t>
      </w:r>
    </w:p>
    <w:bookmarkEnd w:id="351"/>
    <w:bookmarkStart w:id="352" w:name="insights-20"/>
    <w:p>
      <w:pPr>
        <w:pStyle w:val="Heading4"/>
      </w:pPr>
      <w:r>
        <w:t xml:space="preserve">Insights</w:t>
      </w:r>
    </w:p>
    <w:p>
      <w:pPr>
        <w:pStyle w:val="FirstParagraph"/>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352"/>
    <w:bookmarkStart w:id="353" w:name="next-steps-20"/>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p>
      <w:pPr>
        <w:pStyle w:val="BodyText"/>
      </w:pPr>
      <w:r>
        <w:br w:type="page"/>
      </w:r>
    </w:p>
    <w:bookmarkEnd w:id="353"/>
    <w:bookmarkEnd w:id="354"/>
    <w:bookmarkStart w:id="356" w:name="Xac1133e6f959c4c833f3d6b00b70b0b761f13fe"/>
    <w:p>
      <w:pPr>
        <w:pStyle w:val="Heading3"/>
      </w:pPr>
      <w:r>
        <w:t xml:space="preserve">2434: SHERLOCK assay for rapid genotyping applications</w:t>
      </w:r>
    </w:p>
    <w:bookmarkStart w:id="355" w:name="DFO_2434"/>
    <w:bookmarkEnd w:id="355"/>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Hatchery staff use genetic markers to tell the difference between summer and fall runs of Chinook in the Puntledge River to preserve genetic integrity. However, genetic tests can often be slow and only applied later. This salmon genetics pilot project assesses rapid, in-season testing where genetic marker information could be provided in under an hour.</w:t>
      </w:r>
    </w:p>
    <w:p>
      <w:pPr>
        <w:pStyle w:val="BodyText"/>
      </w:pPr>
      <w:r>
        <w:rPr>
          <w:b/>
          <w:bCs/>
        </w:rPr>
        <w:t xml:space="preserve">Location:</w:t>
      </w:r>
      <w:r>
        <w:t xml:space="preserve"> </w:t>
      </w:r>
      <w:r>
        <w:t xml:space="preserve">Puntledge River</w:t>
      </w:r>
    </w:p>
    <w:p>
      <w:pPr>
        <w:pStyle w:val="BodyText"/>
      </w:pPr>
      <w:r>
        <w:rPr>
          <w:b/>
          <w:bCs/>
        </w:rPr>
        <w:t xml:space="preserve">Location:</w:t>
      </w:r>
      <w:r>
        <w:t xml:space="preserve"> </w:t>
      </w:r>
      <w:r>
        <w:t xml:space="preserve">Puntledge River</w:t>
      </w:r>
    </w:p>
    <w:p>
      <w:pPr>
        <w:pStyle w:val="BodyText"/>
      </w:pPr>
      <w:r>
        <w:br w:type="page"/>
      </w:r>
    </w:p>
    <w:bookmarkEnd w:id="356"/>
    <w:bookmarkStart w:id="358" w:name="Xceae1223f2d9b1aee2e0e688ca3c3bc5769d48e"/>
    <w:p>
      <w:pPr>
        <w:pStyle w:val="Heading3"/>
      </w:pPr>
      <w:r>
        <w:t xml:space="preserve">2435: Intergenerational transfer and parental origins of DNA methylation variation in Coho and Chinook Salmon</w:t>
      </w:r>
    </w:p>
    <w:bookmarkStart w:id="357" w:name="DFO_2435"/>
    <w:bookmarkEnd w:id="35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Chemical reactions in a salmon body decide which genes are expressed in a process called</w:t>
      </w:r>
      <w:r>
        <w:t xml:space="preserve"> </w:t>
      </w:r>
      <w:r>
        <w:t xml:space="preserve">“DNA methylation.”</w:t>
      </w:r>
      <w:r>
        <w:t xml:space="preserve"> </w:t>
      </w:r>
      <w:r>
        <w:t xml:space="preserve">This hatchery genetics study sequences methylation across the genome to compare between hatchery and natural origin to see if salmon offspring inherit DNA methylation from parents (epigenetics) and how this could inform hatchery breeding methods.</w:t>
      </w:r>
    </w:p>
    <w:p>
      <w:pPr>
        <w:pStyle w:val="BodyText"/>
      </w:pPr>
      <w:r>
        <w:rPr>
          <w:b/>
          <w:bCs/>
        </w:rPr>
        <w:t xml:space="preserve">Location:</w:t>
      </w:r>
      <w:r>
        <w:t xml:space="preserve"> </w:t>
      </w:r>
      <w:r>
        <w:t xml:space="preserve">PBS Nanaimo</w:t>
      </w:r>
    </w:p>
    <w:p>
      <w:pPr>
        <w:pStyle w:val="BodyText"/>
      </w:pPr>
      <w:r>
        <w:rPr>
          <w:b/>
          <w:bCs/>
        </w:rPr>
        <w:t xml:space="preserve">Location:</w:t>
      </w:r>
      <w:r>
        <w:t xml:space="preserve"> </w:t>
      </w:r>
      <w:r>
        <w:t xml:space="preserve">PBS Nanaimo</w:t>
      </w:r>
    </w:p>
    <w:p>
      <w:pPr>
        <w:pStyle w:val="BodyText"/>
      </w:pPr>
      <w:r>
        <w:br w:type="page"/>
      </w:r>
    </w:p>
    <w:bookmarkEnd w:id="358"/>
    <w:bookmarkStart w:id="363" w:name="X8323d2eb5134979265f68ded8e7498221c2a436"/>
    <w:p>
      <w:pPr>
        <w:pStyle w:val="Heading3"/>
      </w:pPr>
      <w:r>
        <w:t xml:space="preserve">2436: Chum whole genome sequencing for improved stock delineation</w:t>
      </w:r>
    </w:p>
    <w:bookmarkStart w:id="359" w:name="DFO_2436"/>
    <w:bookmarkEnd w:id="359"/>
    <w:p>
      <w:pPr>
        <w:pStyle w:val="FirstParagraph"/>
      </w:pPr>
      <w:r>
        <w:rPr>
          <w:b/>
          <w:bCs/>
        </w:rPr>
        <w:t xml:space="preserve">Project Leads:</w:t>
      </w:r>
      <w:r>
        <w:t xml:space="preserve"> </w:t>
      </w:r>
      <w:r>
        <w:t xml:space="preserve">Tigano, Anna; Rondeau, Eric; Healy, Timothy; Wellband, Kyle.</w:t>
      </w:r>
    </w:p>
    <w:p>
      <w:pPr>
        <w:pStyle w:val="BodyText"/>
      </w:pPr>
      <w:r>
        <w:rPr>
          <w:b/>
          <w:bCs/>
        </w:rPr>
        <w:t xml:space="preserve">Collaborations:</w:t>
      </w:r>
      <w:r>
        <w:t xml:space="preserve"> </w:t>
      </w:r>
      <w:r>
        <w:t xml:space="preserve">N/A</w:t>
      </w:r>
    </w:p>
    <w:p>
      <w:pPr>
        <w:pStyle w:val="BodyText"/>
      </w:pPr>
      <w:r>
        <w:rPr>
          <w:b/>
          <w:bCs/>
        </w:rPr>
        <w:t xml:space="preserve">Location:</w:t>
      </w:r>
      <w:r>
        <w:t xml:space="preserve"> </w:t>
      </w:r>
      <w:r>
        <w:t xml:space="preserve">Fraser;#Chilliwack River</w:t>
      </w:r>
    </w:p>
    <w:p>
      <w:pPr>
        <w:pStyle w:val="BodyText"/>
      </w:pPr>
      <w:r>
        <w:rPr>
          <w:b/>
          <w:bCs/>
        </w:rPr>
        <w:t xml:space="preserve">Region:</w:t>
      </w:r>
      <w:r>
        <w:t xml:space="preserve"> </w:t>
      </w:r>
      <w:r>
        <w:t xml:space="preserve">Southern BC and Puget Sound/Hood Canal</w:t>
      </w:r>
    </w:p>
    <w:p>
      <w:pPr>
        <w:pStyle w:val="BodyText"/>
      </w:pPr>
      <w:r>
        <w:rPr>
          <w:b/>
          <w:bCs/>
        </w:rPr>
        <w:t xml:space="preserve">Species:</w:t>
      </w:r>
      <w:r>
        <w:t xml:space="preserve"> </w:t>
      </w:r>
      <w:r>
        <w:t xml:space="preserve">Chum</w:t>
      </w:r>
    </w:p>
    <w:p>
      <w:pPr>
        <w:pStyle w:val="BodyText"/>
      </w:pPr>
      <w:r>
        <w:rPr>
          <w:b/>
          <w:bCs/>
        </w:rPr>
        <w:t xml:space="preserve">Waterbodies:</w:t>
      </w:r>
      <w:r>
        <w:t xml:space="preserve"> </w:t>
      </w:r>
      <w:r>
        <w:t xml:space="preserve">Fraser, Strait of Georgia, Puget Sound</w:t>
      </w:r>
    </w:p>
    <w:p>
      <w:pPr>
        <w:pStyle w:val="BodyText"/>
      </w:pPr>
      <w:r>
        <w:rPr>
          <w:b/>
          <w:bCs/>
        </w:rPr>
        <w:t xml:space="preserve">Life History:</w:t>
      </w:r>
      <w:r>
        <w:t xml:space="preserve"> </w:t>
      </w:r>
      <w:r>
        <w:t xml:space="preserve">Spawning adults</w:t>
      </w:r>
    </w:p>
    <w:p>
      <w:pPr>
        <w:pStyle w:val="BodyText"/>
      </w:pPr>
      <w:r>
        <w:rPr>
          <w:b/>
          <w:bCs/>
        </w:rPr>
        <w:t xml:space="preserve">Stock:</w:t>
      </w:r>
      <w:r>
        <w:t xml:space="preserve"> </w:t>
      </w:r>
      <w:r>
        <w:t xml:space="preserve">Population (if applicable)</w:t>
      </w:r>
    </w:p>
    <w:p>
      <w:pPr>
        <w:pStyle w:val="BodyText"/>
      </w:pPr>
      <w:r>
        <w:rPr>
          <w:b/>
          <w:bCs/>
        </w:rPr>
        <w:t xml:space="preserve">Conservation Unit:</w:t>
      </w:r>
      <w:r>
        <w:t xml:space="preserve"> </w:t>
      </w:r>
      <w:r>
        <w:t xml:space="preserve">Fraser, Howe and Georgia Strait – Southern Fjords</w:t>
      </w:r>
    </w:p>
    <w:bookmarkStart w:id="360" w:name="background-21"/>
    <w:p>
      <w:pPr>
        <w:pStyle w:val="Heading4"/>
      </w:pPr>
      <w:r>
        <w:t xml:space="preserve">Background</w:t>
      </w:r>
    </w:p>
    <w:p>
      <w:pPr>
        <w:pStyle w:val="FirstParagraph"/>
      </w:pPr>
      <w:r>
        <w:t xml:space="preserve">GSI is routinely used in the Northeast Pacific to inform the management of Pacific salmon species, especially chinook (</w:t>
      </w:r>
      <w:r>
        <w:rPr>
          <w:i/>
          <w:iCs/>
        </w:rPr>
        <w:t xml:space="preserve">Oncorhynchus tshawytscha</w:t>
      </w:r>
      <w:r>
        <w:t xml:space="preserve">), sockeye (</w:t>
      </w:r>
      <w:r>
        <w:rPr>
          <w:i/>
          <w:iCs/>
        </w:rPr>
        <w:t xml:space="preserve">Oncorhynchus nerka</w:t>
      </w:r>
      <w:r>
        <w:t xml:space="preserve">), coho (</w:t>
      </w:r>
      <w:r>
        <w:rPr>
          <w:i/>
          <w:iCs/>
        </w:rPr>
        <w:t xml:space="preserve">Oncorhynchus kisutch</w:t>
      </w:r>
      <w:r>
        <w:t xml:space="preserve">), and chum (</w:t>
      </w:r>
      <w:r>
        <w:rPr>
          <w:i/>
          <w:iCs/>
        </w:rPr>
        <w:t xml:space="preserve">Oncorhynchus keta</w:t>
      </w:r>
      <w:r>
        <w:t xml:space="preserve">).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360"/>
    <w:bookmarkStart w:id="361" w:name="methods-and-findings-22"/>
    <w:p>
      <w:pPr>
        <w:pStyle w:val="Heading4"/>
      </w:pPr>
      <w:r>
        <w:t xml:space="preserve">Methods and Findings</w:t>
      </w:r>
    </w:p>
    <w:p>
      <w:pPr>
        <w:pStyle w:val="FirstParagraph"/>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361"/>
    <w:bookmarkStart w:id="362" w:name="tables-and-figures-20"/>
    <w:p>
      <w:pPr>
        <w:pStyle w:val="Heading4"/>
      </w:pPr>
      <w:r>
        <w:t xml:space="preserve">Tables and Figures</w:t>
      </w:r>
    </w:p>
    <w:p>
      <w:pPr>
        <w:pStyle w:val="FirstParagraph"/>
      </w:pPr>
      <w:r>
        <w:t xml:space="preserve">Figure 1. Map showing the spawning location of the collections used to increase GSI resolution in the Fraser River and in the Strait of Georgia.</w:t>
      </w:r>
    </w:p>
    <w:p>
      <w:pPr>
        <w:pStyle w:val="BodyText"/>
      </w:pPr>
      <w:r>
        <w:t xml:space="preserve">Figure 2. PCA plots showing population differentiation based on either the 535 SNPs included in the GSI panel (on the left) or 100,000 SNPs sampled randomly from a catalogue of 11 million SNPs from across the genome (on the right). The comparison shows higher genetic resolution when using more SNPs identified from the collections on interest.</w:t>
      </w:r>
    </w:p>
    <w:p>
      <w:pPr>
        <w:pStyle w:val="BodyText"/>
      </w:pPr>
      <w:r>
        <w:t xml:space="preserve">Figure 3. Plots summarizing LOO analyses results for the current GSI panel for each of the four target geographic areas: Strait of Georgia on the left (West and East) and Fraser on the right (Fraser-excluding Chilliwack and Chilliwack).</w:t>
      </w:r>
    </w:p>
    <w:p>
      <w:pPr>
        <w:pStyle w:val="BodyText"/>
      </w:pPr>
      <w:r>
        <w:t xml:space="preserve">Figure 3. Plots summarizing LOO analyses results for the improved GSI panel (current + 200 highly differentiated SNPs) for each of the four target geographic areas: Strait of Georgia on the left (West and East) and Fraser on the right (Fraser-excluding Chilliwack and Chilliwack).</w:t>
      </w:r>
    </w:p>
    <w:p>
      <w:pPr>
        <w:pStyle w:val="BodyText"/>
      </w:pPr>
      <w:r>
        <w:br w:type="page"/>
      </w:r>
    </w:p>
    <w:bookmarkEnd w:id="362"/>
    <w:bookmarkEnd w:id="363"/>
    <w:bookmarkStart w:id="365" w:name="X4c1a78d81c90b3930c70c540471e2ae93c3f1ee"/>
    <w:p>
      <w:pPr>
        <w:pStyle w:val="Heading3"/>
      </w:pPr>
      <w:r>
        <w:t xml:space="preserve">2437: Adaptive genetic variation and climate change resilience in Canadian Pacific salmon</w:t>
      </w:r>
    </w:p>
    <w:bookmarkStart w:id="364" w:name="DFO_2437"/>
    <w:bookmarkEnd w:id="364"/>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Pacific salmon genetic markers are regularly used to manage fisheries and hatcheries. While these genetic analysis efforts provide important stock management information, they could also be used to assess diversity of salmon species relative to habitat changes. This salmon genetic adaptation study gathers Chinook and sockeye DNA samples and compares genomes to environmental conditions and climate projections.</w:t>
      </w:r>
    </w:p>
    <w:p>
      <w:pPr>
        <w:pStyle w:val="BodyText"/>
      </w:pPr>
      <w:r>
        <w:rPr>
          <w:b/>
          <w:bCs/>
        </w:rPr>
        <w:t xml:space="preserve">Location:</w:t>
      </w:r>
      <w:r>
        <w:t xml:space="preserve"> </w:t>
      </w:r>
      <w:r>
        <w:t xml:space="preserve">PBS Nanaimo</w:t>
      </w:r>
    </w:p>
    <w:p>
      <w:pPr>
        <w:pStyle w:val="BodyText"/>
      </w:pPr>
      <w:r>
        <w:rPr>
          <w:b/>
          <w:bCs/>
        </w:rPr>
        <w:t xml:space="preserve">Location:</w:t>
      </w:r>
      <w:r>
        <w:t xml:space="preserve"> </w:t>
      </w:r>
      <w:r>
        <w:t xml:space="preserve">PBS Nanaimo</w:t>
      </w:r>
    </w:p>
    <w:p>
      <w:pPr>
        <w:pStyle w:val="BodyText"/>
      </w:pPr>
      <w:r>
        <w:br w:type="page"/>
      </w:r>
    </w:p>
    <w:bookmarkEnd w:id="365"/>
    <w:bookmarkStart w:id="374" w:name="Xa8d8ad19789cf5cb1d80be920b54107a96dbc14"/>
    <w:p>
      <w:pPr>
        <w:pStyle w:val="Heading3"/>
      </w:pPr>
      <w:r>
        <w:t xml:space="preserve">2439: Fournier Transfer Near Infrared (FT-NIR) Spectroscopy; its application for rapid fish age estimation within the Sclerochronology Lab at the Pacific Biological Station</w:t>
      </w:r>
    </w:p>
    <w:bookmarkStart w:id="366" w:name="DFO_2439"/>
    <w:bookmarkEnd w:id="366"/>
    <w:p>
      <w:pPr>
        <w:pStyle w:val="FirstParagraph"/>
      </w:pPr>
      <w:r>
        <w:rPr>
          <w:b/>
          <w:bCs/>
        </w:rPr>
        <w:t xml:space="preserve">Project Leads:</w:t>
      </w:r>
      <w:r>
        <w:t xml:space="preserve"> </w:t>
      </w:r>
      <w:r>
        <w:t xml:space="preserve">Stephen Wischniowski</w:t>
      </w:r>
    </w:p>
    <w:p>
      <w:pPr>
        <w:pStyle w:val="BodyText"/>
      </w:pP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w:t>
      </w:r>
    </w:p>
    <w:p>
      <w:pPr>
        <w:pStyle w:val="BodyText"/>
      </w:pPr>
      <w:r>
        <w:rPr>
          <w:b/>
          <w:bCs/>
        </w:rPr>
        <w:t xml:space="preserve">Location:</w:t>
      </w:r>
      <w:r>
        <w:t xml:space="preserve"> </w:t>
      </w:r>
      <w:r>
        <w:t xml:space="preserve">Pacific Biological Station</w:t>
      </w:r>
    </w:p>
    <w:p>
      <w:pPr>
        <w:pStyle w:val="BodyText"/>
      </w:pPr>
      <w:r>
        <w:rPr>
          <w:b/>
          <w:bCs/>
        </w:rPr>
        <w:t xml:space="preserve">Region:</w:t>
      </w:r>
      <w:r>
        <w:t xml:space="preserve"> </w:t>
      </w:r>
      <w:r>
        <w:t xml:space="preserve">Pacific North West</w:t>
      </w:r>
    </w:p>
    <w:p>
      <w:pPr>
        <w:pStyle w:val="BodyText"/>
      </w:pPr>
      <w:r>
        <w:rPr>
          <w:b/>
          <w:bCs/>
        </w:rPr>
        <w:t xml:space="preserve">Species:</w:t>
      </w:r>
      <w:r>
        <w:t xml:space="preserve"> </w:t>
      </w:r>
      <w:r>
        <w:t xml:space="preserve">Chum and Chinook</w:t>
      </w:r>
    </w:p>
    <w:p>
      <w:pPr>
        <w:pStyle w:val="BodyText"/>
      </w:pPr>
      <w:r>
        <w:rPr>
          <w:b/>
          <w:bCs/>
        </w:rPr>
        <w:t xml:space="preserve">Life History:</w:t>
      </w:r>
      <w:r>
        <w:t xml:space="preserve"> </w:t>
      </w:r>
      <w:r>
        <w:t xml:space="preserve">Region</w:t>
      </w:r>
    </w:p>
    <w:p>
      <w:pPr>
        <w:pStyle w:val="BodyText"/>
      </w:pPr>
      <w:r>
        <w:rPr>
          <w:b/>
          <w:bCs/>
        </w:rPr>
        <w:t xml:space="preserve">Stock:</w:t>
      </w:r>
      <w:r>
        <w:t xml:space="preserve"> </w:t>
      </w:r>
      <w:r>
        <w:t xml:space="preserve">Population (if applicable)</w:t>
      </w:r>
    </w:p>
    <w:bookmarkStart w:id="367" w:name="highlights-22"/>
    <w:p>
      <w:pPr>
        <w:pStyle w:val="Heading4"/>
      </w:pPr>
      <w:r>
        <w:t xml:space="preserve">Highlights</w:t>
      </w:r>
    </w:p>
    <w:p>
      <w:pPr>
        <w:pStyle w:val="FirstParagraph"/>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367"/>
    <w:bookmarkStart w:id="368" w:name="background-22"/>
    <w:p>
      <w:pPr>
        <w:pStyle w:val="Heading4"/>
      </w:pPr>
      <w:r>
        <w:t xml:space="preserve">Background</w:t>
      </w:r>
    </w:p>
    <w:p>
      <w:pPr>
        <w:pStyle w:val="FirstParagraph"/>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368"/>
    <w:bookmarkStart w:id="369" w:name="methods-and-findings-23"/>
    <w:p>
      <w:pPr>
        <w:pStyle w:val="Heading4"/>
      </w:pPr>
      <w:r>
        <w:t xml:space="preserve">Methods and Findings</w:t>
      </w:r>
    </w:p>
    <w:p>
      <w:pPr>
        <w:pStyle w:val="FirstParagraph"/>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369"/>
    <w:bookmarkStart w:id="370" w:name="tables-and-figures-21"/>
    <w:p>
      <w:pPr>
        <w:pStyle w:val="Heading4"/>
      </w:pPr>
      <w:r>
        <w:t xml:space="preserve">Tables and Figures</w:t>
      </w:r>
    </w:p>
    <w:p>
      <w:pPr>
        <w:pStyle w:val="FirstParagraph"/>
      </w:pPr>
      <w:r>
        <w:t xml:space="preserve">Table 1. Represents the total number of structure attributes collected by species.</w:t>
      </w:r>
    </w:p>
    <w:p>
      <w:pPr>
        <w:pStyle w:val="BodyText"/>
      </w:pPr>
      <w:r>
        <w:t xml:space="preserve">Figure 1. Predictive age results for Chum age classes one to seven.</w:t>
      </w:r>
    </w:p>
    <w:p>
      <w:pPr>
        <w:pStyle w:val="BodyText"/>
      </w:pPr>
      <w:r>
        <w:t xml:space="preserve">Figure 2. Predictive age results for Sebastes aleutianus, alutus and ruberrimus compared to the age agreement target values set for each species.</w:t>
      </w:r>
    </w:p>
    <w:bookmarkEnd w:id="370"/>
    <w:bookmarkStart w:id="371" w:name="insights-21"/>
    <w:p>
      <w:pPr>
        <w:pStyle w:val="Heading4"/>
      </w:pPr>
      <w:r>
        <w:t xml:space="preserve">Insights</w:t>
      </w:r>
    </w:p>
    <w:p>
      <w:pPr>
        <w:pStyle w:val="FirstParagraph"/>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371"/>
    <w:bookmarkStart w:id="372" w:name="next-steps-21"/>
    <w:p>
      <w:pPr>
        <w:pStyle w:val="Heading4"/>
      </w:pPr>
      <w:r>
        <w:t xml:space="preserve">Next Steps</w:t>
      </w:r>
    </w:p>
    <w:p>
      <w:pPr>
        <w:pStyle w:val="FirstParagraph"/>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“smearing”</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372"/>
    <w:bookmarkStart w:id="373" w:name="references-15"/>
    <w:p>
      <w:pPr>
        <w:pStyle w:val="Heading4"/>
      </w:pPr>
      <w:r>
        <w:t xml:space="preserve">References</w:t>
      </w:r>
    </w:p>
    <w:p>
      <w:pPr>
        <w:pStyle w:val="Bibliography"/>
      </w:pPr>
      <w:r>
        <w:t xml:space="preserve">Ames, R.T., Barry, P.D., Callahan, M.W., Leuthold, N., Wischniowski, S.G., Neil, J.C., Gravel, S., Scott, T., Adams, B.H., and Watson, J.T. 2026. Employing deep learning for chum salmon (</w:t>
      </w:r>
      <w:r>
        <w:rPr>
          <w:i/>
          <w:iCs/>
        </w:rPr>
        <w:t xml:space="preserve">Oncorhynchus keta</w:t>
      </w:r>
      <w:r>
        <w:t xml:space="preserve">) age estimation through scale image analysis</w:t>
      </w:r>
      <w:r>
        <w:rPr>
          <w:i/>
          <w:iCs/>
        </w:rPr>
        <w:t xml:space="preserve">,</w:t>
      </w:r>
      <w:r>
        <w:rPr>
          <w:i/>
          <w:iCs/>
        </w:rPr>
        <w:t xml:space="preserve"> </w:t>
      </w:r>
      <w:r>
        <w:t xml:space="preserve">submitted to CJFAS December 2025.</w:t>
      </w:r>
    </w:p>
    <w:p>
      <w:pPr>
        <w:pStyle w:val="Bibliography"/>
      </w:pPr>
      <w:r>
        <w:t xml:space="preserve">Benson, I., Helser, T.E., Marchetti, G., and Barnett, B. 2023. The future of fish age estimation: deep machine learning coupled with Fourier transform near-infrared spectroscopy of otoliths. Can. J. Fish. Aquat. Sci. 80: 1482–1494.</w:t>
      </w:r>
    </w:p>
    <w:p>
      <w:pPr>
        <w:pStyle w:val="Bibliography"/>
      </w:pPr>
      <w:r>
        <w:t xml:space="preserve">LaLanne, J., and Safsten, G. 1969. Age determination from scales of chum salmon (Oncorhynchus keta). J. Fish. Res. Board Can. 26: 671–676.</w:t>
      </w:r>
    </w:p>
    <w:p>
      <w:pPr>
        <w:pStyle w:val="Bibliography"/>
      </w:pPr>
      <w:r>
        <w:t xml:space="preserve">Malde, K., Handegard, N.O., Eikvil, L., and Salberg, A.-B. 2020. Machine intelligence and the data-driven future of marine science. ICES J. Mar. Sci. 77: 1274–1285.</w:t>
      </w:r>
    </w:p>
    <w:p>
      <w:pPr>
        <w:pStyle w:val="Bibliography"/>
      </w:pPr>
      <w:r>
        <w:t xml:space="preserve">McNicol, R.E., and MacLellan, S.E. 2010. Accuracy of using scales to age mixed-stock Chinook salmon of hatchery origin. Trans. Am. Fish. Soc. 139: 727–734.</w:t>
      </w:r>
    </w:p>
    <w:p>
      <w:pPr>
        <w:pStyle w:val="Bibliography"/>
      </w:pPr>
      <w:r>
        <w:t xml:space="preserve">Moen, E., Vabø, R., Smoliński, S., Denechaud, C., Handegard, N.O., and Malde, K. 2023. Age interpretation of cod otoliths using deep learning. Ecol. Inform. 78: 102325.</w:t>
      </w:r>
    </w:p>
    <w:p>
      <w:pPr>
        <w:pStyle w:val="BodyText"/>
      </w:pPr>
      <w:r>
        <w:br w:type="page"/>
      </w:r>
    </w:p>
    <w:bookmarkEnd w:id="373"/>
    <w:bookmarkEnd w:id="374"/>
    <w:bookmarkStart w:id="383" w:name="X8def32806236621ca3d46b3ad9b46778b1892ad"/>
    <w:p>
      <w:pPr>
        <w:pStyle w:val="Heading3"/>
      </w:pPr>
      <w:r>
        <w:t xml:space="preserve">2442: Graduate Research into 1) habitat use by juvenile Chinook Salmon in the Canadian Okanagan River and Lake system and 2) predation on juvenile salmon in the Canadian Okanagan River and Lake system</w:t>
      </w:r>
    </w:p>
    <w:bookmarkStart w:id="375" w:name="DFO_2442"/>
    <w:bookmarkEnd w:id="375"/>
    <w:p>
      <w:pPr>
        <w:pStyle w:val="FirstParagraph"/>
      </w:pPr>
      <w:r>
        <w:rPr>
          <w:b/>
          <w:bCs/>
        </w:rPr>
        <w:t xml:space="preserve">Project Leads:</w:t>
      </w:r>
      <w:r>
        <w:t xml:space="preserve"> </w:t>
      </w:r>
      <w:r>
        <w:t xml:space="preserve">Lauren Weir (DFO)</w:t>
      </w:r>
    </w:p>
    <w:p>
      <w:pPr>
        <w:pStyle w:val="BodyText"/>
      </w:pPr>
      <w:r>
        <w:t xml:space="preserve">Tommy Pontbriand (DFO)</w:t>
      </w:r>
    </w:p>
    <w:p>
      <w:pPr>
        <w:pStyle w:val="BodyText"/>
      </w:pP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w:t>
      </w:r>
    </w:p>
    <w:p>
      <w:pPr>
        <w:pStyle w:val="BodyText"/>
      </w:pPr>
      <w:r>
        <w:rPr>
          <w:b/>
          <w:bCs/>
        </w:rPr>
        <w:t xml:space="preserve">Region:</w:t>
      </w:r>
      <w:r>
        <w:t xml:space="preserve"> </w:t>
      </w:r>
      <w:r>
        <w:t xml:space="preserve">Okanagan</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Okanagan River and Lake system</w:t>
      </w:r>
    </w:p>
    <w:p>
      <w:pPr>
        <w:pStyle w:val="BodyText"/>
      </w:pPr>
      <w:r>
        <w:rPr>
          <w:b/>
          <w:bCs/>
        </w:rPr>
        <w:t xml:space="preserve">Life History:</w:t>
      </w:r>
      <w:r>
        <w:t xml:space="preserve"> </w:t>
      </w:r>
      <w:r>
        <w:t xml:space="preserve">Ocean-type (sub-yearling) summer population</w:t>
      </w:r>
    </w:p>
    <w:p>
      <w:pPr>
        <w:pStyle w:val="BodyText"/>
      </w:pPr>
      <w:r>
        <w:rPr>
          <w:b/>
          <w:bCs/>
        </w:rPr>
        <w:t xml:space="preserve">Stock:</w:t>
      </w:r>
      <w:r>
        <w:t xml:space="preserve"> </w:t>
      </w:r>
      <w:r>
        <w:t xml:space="preserve">Canadian Okanagan</w:t>
      </w:r>
    </w:p>
    <w:p>
      <w:pPr>
        <w:pStyle w:val="BodyText"/>
      </w:pPr>
      <w:r>
        <w:rPr>
          <w:b/>
          <w:bCs/>
        </w:rPr>
        <w:t xml:space="preserve">Population:</w:t>
      </w:r>
      <w:r>
        <w:t xml:space="preserve"> </w:t>
      </w:r>
      <w:r>
        <w:t xml:space="preserve">Canadian Okanagan</w:t>
      </w:r>
    </w:p>
    <w:p>
      <w:pPr>
        <w:pStyle w:val="BodyText"/>
      </w:pPr>
      <w:r>
        <w:rPr>
          <w:b/>
          <w:bCs/>
        </w:rPr>
        <w:t xml:space="preserve">Conservation Unit:</w:t>
      </w:r>
      <w:r>
        <w:t xml:space="preserve"> </w:t>
      </w:r>
      <w:r>
        <w:t xml:space="preserve">CK-01</w:t>
      </w:r>
    </w:p>
    <w:bookmarkStart w:id="376" w:name="highlights-23"/>
    <w:p>
      <w:pPr>
        <w:pStyle w:val="Heading4"/>
      </w:pPr>
      <w:r>
        <w:t xml:space="preserve">Highlights</w:t>
      </w:r>
    </w:p>
    <w:p>
      <w:pPr>
        <w:pStyle w:val="FirstParagraph"/>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376"/>
    <w:bookmarkStart w:id="377" w:name="background-23"/>
    <w:p>
      <w:pPr>
        <w:pStyle w:val="Heading4"/>
      </w:pPr>
      <w:r>
        <w:t xml:space="preserve">Background</w:t>
      </w:r>
    </w:p>
    <w:p>
      <w:pPr>
        <w:pStyle w:val="FirstParagraph"/>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377"/>
    <w:bookmarkStart w:id="378" w:name="methods-and-findings-24"/>
    <w:p>
      <w:pPr>
        <w:pStyle w:val="Heading4"/>
      </w:pPr>
      <w:r>
        <w:t xml:space="preserve">Methods and Findings</w:t>
      </w:r>
    </w:p>
    <w:p>
      <w:pPr>
        <w:pStyle w:val="FirstParagraph"/>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“gates”</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378"/>
    <w:bookmarkStart w:id="379" w:name="tables-and-figures-22"/>
    <w:p>
      <w:pPr>
        <w:pStyle w:val="Heading4"/>
      </w:pPr>
      <w:r>
        <w:t xml:space="preserve">Tables and Figures</w:t>
      </w:r>
    </w:p>
    <w:p>
      <w:pPr>
        <w:pStyle w:val="FirstParagraph"/>
      </w:pPr>
      <w:r>
        <w:t xml:space="preserve">Figure 1: Proportion of acoustic tagged juvenile Chinook detected at downstream detections sites and resulting survival curves for release Group A (n= 273 upstream of Vaseux Lake) and B (n=274 downstream of McIntyre Dam). In both release groups, there is a sharp decline in the proportion of fish detected and survival is low during the downstream migration.</w:t>
      </w:r>
    </w:p>
    <w:p>
      <w:pPr>
        <w:pStyle w:val="BodyText"/>
      </w:pPr>
      <w:r>
        <w:t xml:space="preserve">Figure 2: DNA metabarcoding stomach content analysis of n=162 smallmouth bass (*Micropterus **dolomieu*) captured at various locations in the Okanagan River and Lake system. Aquatic insects (Diptera, Ephemeroptera, Trichoptera), invasive fish (smallmouth bass, yellow perch, common carp), and native fish (prickly sculpin, mountain whitefish, Sockeye/kokanee, Chinook) were the most common prey items identified.</w:t>
      </w:r>
    </w:p>
    <w:p>
      <w:pPr>
        <w:pStyle w:val="BodyText"/>
      </w:pPr>
      <w:r>
        <w:t xml:space="preserve">Table 1: Total length (TL) and weight of the 196 smallmouth bass (*Micropterus **dolomieu*) captured in the juvenile Chinook predation study. Bass were captured by angling in the Okanagan River and Lake system and were sacrificed upon capture for stomach content analysis.</w:t>
      </w:r>
    </w:p>
    <w:p>
      <w:pPr>
        <w:pStyle w:val="BodyText"/>
      </w:pPr>
      <w:r>
        <w:t xml:space="preserve">Location</w:t>
      </w:r>
    </w:p>
    <w:p>
      <w:pPr>
        <w:pStyle w:val="BodyText"/>
      </w:pPr>
      <w:r>
        <w:t xml:space="preserve">Month</w:t>
      </w:r>
    </w:p>
    <w:p>
      <w:pPr>
        <w:pStyle w:val="BodyText"/>
      </w:pPr>
      <w:r>
        <w:t xml:space="preserve">n</w:t>
      </w:r>
    </w:p>
    <w:p>
      <w:pPr>
        <w:pStyle w:val="BodyText"/>
      </w:pPr>
      <w:r>
        <w:t xml:space="preserve">TL (mm ± SD)</w:t>
      </w:r>
    </w:p>
    <w:p>
      <w:pPr>
        <w:pStyle w:val="BodyText"/>
      </w:pPr>
      <w:r>
        <w:t xml:space="preserve">Weight (g ± SD)</w:t>
      </w:r>
    </w:p>
    <w:p>
      <w:pPr>
        <w:pStyle w:val="BodyText"/>
      </w:pPr>
      <w:r>
        <w:t xml:space="preserve">Okanagan River</w:t>
      </w:r>
    </w:p>
    <w:p>
      <w:pPr>
        <w:pStyle w:val="BodyText"/>
      </w:pPr>
      <w:r>
        <w:t xml:space="preserve">May</w:t>
      </w:r>
    </w:p>
    <w:p>
      <w:pPr>
        <w:pStyle w:val="BodyText"/>
      </w:pPr>
      <w:r>
        <w:t xml:space="preserve">88</w:t>
      </w:r>
    </w:p>
    <w:p>
      <w:pPr>
        <w:pStyle w:val="BodyText"/>
      </w:pPr>
      <w:r>
        <w:t xml:space="preserve">290.5 ± 65.9</w:t>
      </w:r>
    </w:p>
    <w:p>
      <w:pPr>
        <w:pStyle w:val="BodyText"/>
      </w:pPr>
      <w:r>
        <w:t xml:space="preserve">440.0 ± 381.7</w:t>
      </w:r>
    </w:p>
    <w:p>
      <w:pPr>
        <w:pStyle w:val="BodyText"/>
      </w:pPr>
      <w:r>
        <w:t xml:space="preserve">Okanagan River</w:t>
      </w:r>
    </w:p>
    <w:p>
      <w:pPr>
        <w:pStyle w:val="BodyText"/>
      </w:pPr>
      <w:r>
        <w:t xml:space="preserve">June</w:t>
      </w:r>
    </w:p>
    <w:p>
      <w:pPr>
        <w:pStyle w:val="BodyText"/>
      </w:pPr>
      <w:r>
        <w:t xml:space="preserve">15</w:t>
      </w:r>
    </w:p>
    <w:p>
      <w:pPr>
        <w:pStyle w:val="BodyText"/>
      </w:pPr>
      <w:r>
        <w:t xml:space="preserve">291.4 ± 68.7</w:t>
      </w:r>
    </w:p>
    <w:p>
      <w:pPr>
        <w:pStyle w:val="BodyText"/>
      </w:pPr>
      <w:r>
        <w:t xml:space="preserve">424.1 ± 382.9</w:t>
      </w:r>
    </w:p>
    <w:p>
      <w:pPr>
        <w:pStyle w:val="BodyText"/>
      </w:pPr>
      <w:r>
        <w:t xml:space="preserve">Okanagan River</w:t>
      </w:r>
    </w:p>
    <w:p>
      <w:pPr>
        <w:pStyle w:val="BodyText"/>
      </w:pPr>
      <w:r>
        <w:t xml:space="preserve">July</w:t>
      </w:r>
    </w:p>
    <w:p>
      <w:pPr>
        <w:pStyle w:val="BodyText"/>
      </w:pPr>
      <w:r>
        <w:t xml:space="preserve">35</w:t>
      </w:r>
    </w:p>
    <w:p>
      <w:pPr>
        <w:pStyle w:val="BodyText"/>
      </w:pPr>
      <w:r>
        <w:t xml:space="preserve">243.7 ± 55.1</w:t>
      </w:r>
    </w:p>
    <w:p>
      <w:pPr>
        <w:pStyle w:val="BodyText"/>
      </w:pPr>
      <w:r>
        <w:t xml:space="preserve">245.2 ± 264.6</w:t>
      </w:r>
    </w:p>
    <w:p>
      <w:pPr>
        <w:pStyle w:val="BodyText"/>
      </w:pPr>
      <w:r>
        <w:t xml:space="preserve">Osoyoos Lake</w:t>
      </w:r>
    </w:p>
    <w:p>
      <w:pPr>
        <w:pStyle w:val="BodyText"/>
      </w:pPr>
      <w:r>
        <w:t xml:space="preserve">May</w:t>
      </w:r>
    </w:p>
    <w:p>
      <w:pPr>
        <w:pStyle w:val="BodyText"/>
      </w:pPr>
      <w:r>
        <w:t xml:space="preserve">1</w:t>
      </w:r>
    </w:p>
    <w:p>
      <w:pPr>
        <w:pStyle w:val="BodyText"/>
      </w:pPr>
      <w:r>
        <w:t xml:space="preserve">232.0 ± NA</w:t>
      </w:r>
    </w:p>
    <w:p>
      <w:pPr>
        <w:pStyle w:val="BodyText"/>
      </w:pPr>
      <w:r>
        <w:t xml:space="preserve">175.0 ± NA</w:t>
      </w:r>
    </w:p>
    <w:p>
      <w:pPr>
        <w:pStyle w:val="BodyText"/>
      </w:pPr>
      <w:r>
        <w:t xml:space="preserve">Osoyoos Lake</w:t>
      </w:r>
    </w:p>
    <w:p>
      <w:pPr>
        <w:pStyle w:val="BodyText"/>
      </w:pPr>
      <w:r>
        <w:t xml:space="preserve">June</w:t>
      </w:r>
    </w:p>
    <w:p>
      <w:pPr>
        <w:pStyle w:val="BodyText"/>
      </w:pPr>
      <w:r>
        <w:t xml:space="preserve">8</w:t>
      </w:r>
    </w:p>
    <w:p>
      <w:pPr>
        <w:pStyle w:val="BodyText"/>
      </w:pPr>
      <w:r>
        <w:t xml:space="preserve">316.8 ± 87.3</w:t>
      </w:r>
    </w:p>
    <w:p>
      <w:pPr>
        <w:pStyle w:val="BodyText"/>
      </w:pPr>
      <w:r>
        <w:t xml:space="preserve">550.0 ± 636.1</w:t>
      </w:r>
    </w:p>
    <w:p>
      <w:pPr>
        <w:pStyle w:val="BodyText"/>
      </w:pPr>
      <w:r>
        <w:t xml:space="preserve">Vaseux Lake</w:t>
      </w:r>
    </w:p>
    <w:p>
      <w:pPr>
        <w:pStyle w:val="BodyText"/>
      </w:pPr>
      <w:r>
        <w:t xml:space="preserve">May</w:t>
      </w:r>
    </w:p>
    <w:p>
      <w:pPr>
        <w:pStyle w:val="BodyText"/>
      </w:pPr>
      <w:r>
        <w:t xml:space="preserve">19</w:t>
      </w:r>
    </w:p>
    <w:p>
      <w:pPr>
        <w:pStyle w:val="BodyText"/>
      </w:pPr>
      <w:r>
        <w:t xml:space="preserve">268.9 ± 59.1</w:t>
      </w:r>
    </w:p>
    <w:p>
      <w:pPr>
        <w:pStyle w:val="BodyText"/>
      </w:pPr>
      <w:r>
        <w:t xml:space="preserve">324.1 ± 228.5</w:t>
      </w:r>
    </w:p>
    <w:p>
      <w:pPr>
        <w:pStyle w:val="BodyText"/>
      </w:pPr>
      <w:r>
        <w:t xml:space="preserve">Vaseux Lake</w:t>
      </w:r>
    </w:p>
    <w:p>
      <w:pPr>
        <w:pStyle w:val="BodyText"/>
      </w:pPr>
      <w:r>
        <w:t xml:space="preserve">June</w:t>
      </w:r>
    </w:p>
    <w:p>
      <w:pPr>
        <w:pStyle w:val="BodyText"/>
      </w:pPr>
      <w:r>
        <w:t xml:space="preserve">18</w:t>
      </w:r>
    </w:p>
    <w:p>
      <w:pPr>
        <w:pStyle w:val="BodyText"/>
      </w:pPr>
      <w:r>
        <w:t xml:space="preserve">314.6 ± 67.8</w:t>
      </w:r>
    </w:p>
    <w:p>
      <w:pPr>
        <w:pStyle w:val="BodyText"/>
      </w:pPr>
      <w:r>
        <w:t xml:space="preserve">509.8 ± 310.6</w:t>
      </w:r>
    </w:p>
    <w:p>
      <w:pPr>
        <w:pStyle w:val="BodyText"/>
      </w:pPr>
      <w:r>
        <w:t xml:space="preserve">Vaseux Lake</w:t>
      </w:r>
    </w:p>
    <w:p>
      <w:pPr>
        <w:pStyle w:val="BodyText"/>
      </w:pPr>
      <w:r>
        <w:t xml:space="preserve">July</w:t>
      </w:r>
    </w:p>
    <w:p>
      <w:pPr>
        <w:pStyle w:val="BodyText"/>
      </w:pPr>
      <w:r>
        <w:t xml:space="preserve">12</w:t>
      </w:r>
    </w:p>
    <w:p>
      <w:pPr>
        <w:pStyle w:val="BodyText"/>
      </w:pPr>
      <w:r>
        <w:t xml:space="preserve">274.5 ± 55.8</w:t>
      </w:r>
    </w:p>
    <w:p>
      <w:pPr>
        <w:pStyle w:val="BodyText"/>
      </w:pPr>
      <w:r>
        <w:t xml:space="preserve">328.7 ± 165.2</w:t>
      </w:r>
    </w:p>
    <w:p>
      <w:pPr>
        <w:pStyle w:val="BodyText"/>
      </w:pPr>
      <w:r>
        <w:t xml:space="preserve">Total</w:t>
      </w:r>
    </w:p>
    <w:p>
      <w:pPr>
        <w:pStyle w:val="BodyText"/>
      </w:pPr>
      <w:r>
        <w:t xml:space="preserve">196</w:t>
      </w:r>
    </w:p>
    <w:p>
      <w:pPr>
        <w:pStyle w:val="BodyText"/>
      </w:pPr>
      <w:r>
        <w:t xml:space="preserve">282.2 ± 66.8</w:t>
      </w:r>
    </w:p>
    <w:p>
      <w:pPr>
        <w:pStyle w:val="BodyText"/>
      </w:pPr>
      <w:r>
        <w:t xml:space="preserve">395.6 ± 354.1</w:t>
      </w:r>
    </w:p>
    <w:bookmarkEnd w:id="379"/>
    <w:bookmarkStart w:id="380" w:name="insights-22"/>
    <w:p>
      <w:pPr>
        <w:pStyle w:val="Heading4"/>
      </w:pPr>
      <w:r>
        <w:t xml:space="preserve">Insights</w:t>
      </w:r>
    </w:p>
    <w:p>
      <w:pPr>
        <w:pStyle w:val="FirstParagraph"/>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380"/>
    <w:bookmarkStart w:id="381" w:name="next-steps-22"/>
    <w:p>
      <w:pPr>
        <w:pStyle w:val="Heading4"/>
      </w:pPr>
      <w:r>
        <w:t xml:space="preserve">Next Steps</w:t>
      </w:r>
    </w:p>
    <w:p>
      <w:pPr>
        <w:pStyle w:val="FirstParagraph"/>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381"/>
    <w:bookmarkStart w:id="382" w:name="references-16"/>
    <w:p>
      <w:pPr>
        <w:pStyle w:val="Heading4"/>
      </w:pPr>
      <w:r>
        <w:t xml:space="preserve">References</w:t>
      </w:r>
    </w:p>
    <w:p>
      <w:pPr>
        <w:pStyle w:val="Bibliography"/>
      </w:pPr>
      <w:r>
        <w:t xml:space="preserve">None</w:t>
      </w:r>
    </w:p>
    <w:p>
      <w:pPr>
        <w:pStyle w:val="BodyText"/>
      </w:pPr>
      <w:r>
        <w:br w:type="page"/>
      </w:r>
    </w:p>
    <w:bookmarkEnd w:id="382"/>
    <w:bookmarkEnd w:id="383"/>
    <w:bookmarkStart w:id="390" w:name="Xe2cf8263f3dc0032477edf636c37641da21b439"/>
    <w:p>
      <w:pPr>
        <w:pStyle w:val="Heading3"/>
      </w:pPr>
      <w:r>
        <w:t xml:space="preserve">2443: Quantitative assessment of the impact of Smallmouth Bass suppression efforts in Cultus Lake and SMB emigration from Cultus Lake</w:t>
      </w:r>
    </w:p>
    <w:bookmarkStart w:id="384" w:name="DFO_2443"/>
    <w:bookmarkEnd w:id="384"/>
    <w:p>
      <w:pPr>
        <w:pStyle w:val="FirstParagraph"/>
      </w:pPr>
      <w:r>
        <w:rPr>
          <w:b/>
          <w:bCs/>
        </w:rPr>
        <w:t xml:space="preserve">Project Leads:</w:t>
      </w:r>
      <w:r>
        <w:t xml:space="preserve"> </w:t>
      </w:r>
      <w:r>
        <w:t xml:space="preserve">Dan Doutaz</w:t>
      </w:r>
    </w:p>
    <w:p>
      <w:pPr>
        <w:pStyle w:val="BodyText"/>
      </w:pPr>
      <w:r>
        <w:rPr>
          <w:b/>
          <w:bCs/>
        </w:rPr>
        <w:t xml:space="preserve">Collaborations:</w:t>
      </w:r>
      <w:r>
        <w:t xml:space="preserve"> </w:t>
      </w:r>
      <w:r>
        <w:t xml:space="preserve">Quantitative assessment of the impact of Smallmouth Bass suppression efforts in Cultus Lake and SMB emigration from Cultus Lake</w:t>
      </w:r>
    </w:p>
    <w:p>
      <w:pPr>
        <w:pStyle w:val="BodyText"/>
      </w:pPr>
      <w:r>
        <w:rPr>
          <w:b/>
          <w:bCs/>
        </w:rPr>
        <w:t xml:space="preserve">Location:</w:t>
      </w:r>
      <w:r>
        <w:t xml:space="preserve"> </w:t>
      </w:r>
      <w:r>
        <w:t xml:space="preserve">Cultus</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Cultus Lake</w:t>
      </w:r>
    </w:p>
    <w:p>
      <w:pPr>
        <w:pStyle w:val="BodyText"/>
      </w:pPr>
      <w:r>
        <w:rPr>
          <w:b/>
          <w:bCs/>
        </w:rPr>
        <w:t xml:space="preserve">Life History:</w:t>
      </w:r>
      <w:r>
        <w:t xml:space="preserve"> </w:t>
      </w:r>
      <w:r>
        <w:t xml:space="preserve">Juvenile (fry &amp; smolt)</w:t>
      </w:r>
    </w:p>
    <w:p>
      <w:pPr>
        <w:pStyle w:val="BodyText"/>
      </w:pPr>
      <w:r>
        <w:rPr>
          <w:b/>
          <w:bCs/>
        </w:rPr>
        <w:t xml:space="preserve">Stock:</w:t>
      </w:r>
      <w:r>
        <w:t xml:space="preserve"> </w:t>
      </w:r>
      <w:r>
        <w:t xml:space="preserve">Cultus Lake</w:t>
      </w:r>
    </w:p>
    <w:p>
      <w:pPr>
        <w:pStyle w:val="BodyText"/>
      </w:pPr>
      <w:r>
        <w:rPr>
          <w:b/>
          <w:bCs/>
        </w:rPr>
        <w:t xml:space="preserve">Conservation Unit:</w:t>
      </w:r>
      <w:r>
        <w:t xml:space="preserve"> </w:t>
      </w:r>
      <w:r>
        <w:t xml:space="preserve">Cultus-L</w:t>
      </w:r>
    </w:p>
    <w:bookmarkStart w:id="385" w:name="highlights-24"/>
    <w:p>
      <w:pPr>
        <w:pStyle w:val="Heading4"/>
      </w:pPr>
      <w:r>
        <w:t xml:space="preserve">Highlights</w:t>
      </w:r>
    </w:p>
    <w:p>
      <w:pPr>
        <w:pStyle w:val="FirstParagraph"/>
      </w:pPr>
      <w:r>
        <w:t xml:space="preserve">Smallmouth Bass (SMB) were recently introduced into Cultus Lake and pose a significant risk to native species in the system, including endangered Cultus Late Run Sockeye salmon and Pygmy Sculpin. The main goal of this project was to investigate the population dynamics of SMB in Cultus Lake, explore suppression methods that can be employed in future years to manage SMB to reduce impacts on native species in the lake, and minimize expansion of the population downstream into other areas of the lower Fraser River.</w:t>
      </w:r>
    </w:p>
    <w:p>
      <w:pPr>
        <w:pStyle w:val="BodyText"/>
      </w:pPr>
      <w:r>
        <w:t xml:space="preserve">Key findings of this project indicate that the SMB population in Cultus Lake is expanding despite suppression efforts, and downstream movement through Sweltzer Creek towards the Vedder River has been detected at the DFO-operated juvenile enumeration fence. Biological samples have confirmed predation of SMB on juvenile salmonids and sculpin, confirming the potential risk on endangered Sockeye Salmon and Pygmy Sculpin, among other native species in the lake. Electrofishing has been shown to be extremely effective for suppression during the spring when SMB occupy near-shore habitat to build nests and spawn, however depths in which SMB occupy for most of the year (&gt;20 feet) precludes their capture by electrofishing. In addition to SMB, the presence of Pumpkinseed, another non-native invasive species, was detected in Cultus Lake as part of this work. Since 2023, catch rates of Pumpkinseed while electrofishing have increased by ~1,200% indicating the population is rapidly expanding and poses a significant secondary risk to native species in the lake.</w:t>
      </w:r>
    </w:p>
    <w:p>
      <w:pPr>
        <w:pStyle w:val="BodyText"/>
      </w:pPr>
      <w:r>
        <w:t xml:space="preserve">This project has highlighted the risk SMB (and also Pumpkinseed) pose both for native species within Cultus Lake, and in other areas of the Lower Fraser River if these populations continue to expand. Suppression efforts need to continue through time to both limit trophic effects within the lake, and downstream movement into the Fraser River through Sweltzer Creek.</w:t>
      </w:r>
    </w:p>
    <w:bookmarkEnd w:id="385"/>
    <w:bookmarkStart w:id="386" w:name="background-24"/>
    <w:p>
      <w:pPr>
        <w:pStyle w:val="Heading4"/>
      </w:pPr>
      <w:r>
        <w:t xml:space="preserve">Background</w:t>
      </w:r>
    </w:p>
    <w:p>
      <w:pPr>
        <w:pStyle w:val="FirstParagraph"/>
      </w:pPr>
      <w:r>
        <w:t xml:space="preserve">Smallmouth bass (Micropterus dolomieu), a piscivorous fish species native to eastern North America, have been introduced into Cultus Lake, British Columbia. Cultus Lake is home to endangered sockeye salmon (Oncorhynchus nerka) as well as endemic Cultus pygmy sculpin (Cottus aleuticus). Smallmouth bass introduced in other salmon-bearing habitat have been observed to exert substantial mortality on salmon fry and smolts, suggesting a similar impact may be possible in Cultus Lake. Observations of sockeye salmon, and Cultus pygmy sculpin in the diet of captured smallmouth bass, demonstrates predation upon two native species at risk. While smallmouth bass represent a threat to the Cultus Lake native fish community and species at risk specifically, they are also highly valued by some anglers. Importantly, as a source population, they also represent a real and present threat to other ecosystems in the Lower Mainland. Smallmouth bass are often found in streams and rivers; in fact, they have already been found downstream of Cultus Lake. Additionally, there is the threat of anglers moving smallmouth bass to other waterbodies in the Lower Mainland to create new bass fisheries, which themselves would create risk to receiving environments. While there are largemouth bass (M. salmoides) populations in various waterbodies throughout the Lower Mainland, this is the first verified smallmouth bass population, and has drawn a lot of attention from the angling community. Early work on this population has identified a divergence of public opinions: some value native species (especially sockeye salmon) and want to see bass suppressed; other values angling opportunities for smallmouth bass and will strongly oppose any measures to affect this valued fishery resource.</w:t>
      </w:r>
    </w:p>
    <w:p>
      <w:pPr>
        <w:pStyle w:val="BodyText"/>
      </w:pPr>
      <w:r>
        <w:t xml:space="preserve">There are two issues that this project addresses: (1) understanding which suppression options will result in the lowest opposition from anglers and community members, thereby identifying the risk of unintended consequences (e.g., additional transfers to other lakes); and (2) determining the suppression strategy (combination of different suppression options) which will best inform estimates of effectiveness for each suppression option so as to maximize effective suppression moving forward to reduce impacts on sockeye salmon recruitment.</w:t>
      </w:r>
    </w:p>
    <w:p>
      <w:pPr>
        <w:pStyle w:val="BodyText"/>
      </w:pPr>
      <w:r>
        <w:t xml:space="preserve">This project was conducted in collaboration with the Province of British Columbia (Ministry of Water, Land and Resource Stewardship), and Simon Fraser University.</w:t>
      </w:r>
    </w:p>
    <w:bookmarkEnd w:id="386"/>
    <w:bookmarkStart w:id="387" w:name="methods-and-findings-25"/>
    <w:p>
      <w:pPr>
        <w:pStyle w:val="Heading4"/>
      </w:pPr>
      <w:r>
        <w:t xml:space="preserve">Methods and Findings</w:t>
      </w:r>
    </w:p>
    <w:p>
      <w:pPr>
        <w:pStyle w:val="FirstParagraph"/>
      </w:pPr>
      <w:r>
        <w:t xml:space="preserve">Electrofishing and angling was conducted in the spring to target SMB as they move to near-shore habitat to build nests and spawn. The perimeter of Cultus Lake was divided into quadrants (Figure 1) and swept with a boat electrofishing unit to target spawning SMB. In 2023, ten consecutive days of electrofishing were conducted (June 1-10, 2023), and all SMB captured (by electrofishing and angling) were implanted with a PIT tag and released to get an initial baseline of the population in 2024. A subset of SMB (n=25) were also implanted with acoustic transmitters to track movements within the lake, and downstream movement from the lake (acoustic receivers also deployed in 2023 in various locations). In 2024, two consecutive days (east side of lake day one; west side of lake day two) of electrofishing and angling were conducted for six consecutive weeks (May 9 – June 7, 2024), and all SMB were euthanized to get a PIT tag recovery sample and to see how the population responded to the cull the following year. In 2025, operations were conducted in two day intervals, for seven consecutive weeks (May 1 – June 13, 2025). For the first two weeks of the project all SMB were euthanized to reduce the spawning potential of the population, and for subsequent weeks 25% of all SMB were implanted with PIT tags and released. A subset of 44 SMB were also implanted with acoustic transmitters to track movements within, and from Cultus Lake. A total of 3,654 biological samples (length, weight (Figure 2); subset of stomach contents (Figure 3), scales, otoliths) were collected from SMB between 2023-2025. Of these samples, 268 stomach samples, 2,069 scale samples, and 20 otoliths samples were collected. Age analysis and acoustic tracking results are pending, and will be included in the final report (written by SFU).</w:t>
      </w:r>
    </w:p>
    <w:p>
      <w:pPr>
        <w:pStyle w:val="BodyText"/>
      </w:pPr>
      <w:r>
        <w:t xml:space="preserve">Between 2023 and 2025, a total of 6,650 SMB were captured by a combination of electrofishing and angling (942 in 2023, 1,616 in 2024, 4,092 in 2025; 95% by electrofishing, 5% by angling). A total of 1,469 PIT tags were deployed (897 in 2023, 572 in 2025), and 69 acoustic tags were surgically implanted in SMB (25 in 2023, 44 in 2025). Of the PIT tags deployed in 2023, 47 were recaptured in 2024 (4.8% recovery) and 12 were recaptured in 2025 (1.2% recovery), giving a rough population estimate of approximately 16,000 SMB in 2024. However, observations from staff at the Cultus Lake Laboratory, the Province of BC, and anglers have indicated a significant portion of the population occupy habitat at depths that preclude SMB from capture by electrofishing, thus, this estimate is likely biased low. The PIT tags deployed in 2025 have yet to be captured in 2026, therefore a current population estimate is unavailable at this time. It should be noted that in 2023, a total of two Pumpkinseed were captured during the electrofishing program. In 2024 the number increased to 60, and in 2025 increased to 2,553. Further to this, the capture of Pumpkinseed was incidental as there is some overlap in habitat with SMB, and if efforts were targeted for Pumpkinseed (i.e. heavily vegetated near-shore habitat), those numbers would be higher. The rapid increase in Pumpkinseed bycatch over the course of this work is alarming and should be investigated in future years.</w:t>
      </w:r>
    </w:p>
    <w:p>
      <w:pPr>
        <w:pStyle w:val="BodyText"/>
      </w:pPr>
      <w:r>
        <w:t xml:space="preserve">The subset of stomach samples taken, approximately 10% of samples contained juvenile salmonids (fry or smolt stage), and 2% contained sculpins. It is noted that many stomach samples were at an advanced stage of digestion therefore these estimates are biased low. Acoustic tracking of SMB is ongoing and will be discussed in the final report. However, between 2024 and 2025 a total of 17 SMB were captured at the DFO-operated smolt enumeration fence (run March – June annually), indicating some downstream movement of SMB in Sweltzer Creek to the Vedder River (tributary to the Fraser River). At this time there are no confirmed reports of SMB in the Vedder or Fraser rivers, however, as the population in Cultus Lake expands, downstream colonization is likely.</w:t>
      </w:r>
    </w:p>
    <w:p>
      <w:pPr>
        <w:pStyle w:val="BodyText"/>
      </w:pPr>
      <w:r>
        <w:t xml:space="preserve">The following results, in addition to acoustic tracking data, an evaluation of suppression methods (paired with feedback from the public and social survey results), and up-to-date SMB population estimates will be presented in the final report written by SFU, DFO and the Province of BC in 2027.</w:t>
      </w:r>
    </w:p>
    <w:bookmarkEnd w:id="387"/>
    <w:bookmarkStart w:id="388" w:name="insights-23"/>
    <w:p>
      <w:pPr>
        <w:pStyle w:val="Heading4"/>
      </w:pPr>
      <w:r>
        <w:t xml:space="preserve">Insights</w:t>
      </w:r>
    </w:p>
    <w:p>
      <w:pPr>
        <w:pStyle w:val="FirstParagraph"/>
      </w:pPr>
      <w:r>
        <w:t xml:space="preserve">This work has highlighted the Cultus Lake ecosystem is in peril with the introduction and expansion of not only SMB, but also Pumpkinseed, threatening two endangered species (Sockeye salmon and Pygmy sculpin) and a variety of other native pacific salmonid populations (Chinook, Coho. Chum, Pink, trout sp.). Cultus Lake is a unique ecosystem that is also one of the most popular recreational lakes in the lower Fraser watershed and concurrently faces other threats (e.g. eutrophication/water quality issues, invasive plant encroachment) that likely cumulatively impact native species within the lake, particularly those of conservation concern with severely depressed abundance. Further to this, the presence of SMB and Pumpkinseed in Cultus Lake threatens the entire lower Fraser watershed as downstream movement from this source population has already been detected at the DFO juvenile enumeration fence for two consecutive years (2024 and 2025).</w:t>
      </w:r>
    </w:p>
    <w:p>
      <w:pPr>
        <w:pStyle w:val="BodyText"/>
      </w:pPr>
      <w:r>
        <w:t xml:space="preserve">Given the conservation concerns for Sockeye salmon and Pygmy sculpin (both Red status under SARA), management decisions and mitigation planning should place a great emphasis on long-term suppression of SMB and Pumpkinseed to reduce the immediate predation impacts on native species, in addition to other cumulative threats such as habitat degradation from invasive plants and water quality issues that will inevitably lead to trophic effects within Cultus Lake.</w:t>
      </w:r>
    </w:p>
    <w:bookmarkEnd w:id="388"/>
    <w:bookmarkStart w:id="389" w:name="next-steps-23"/>
    <w:p>
      <w:pPr>
        <w:pStyle w:val="Heading4"/>
      </w:pPr>
      <w:r>
        <w:t xml:space="preserve">Next Steps</w:t>
      </w:r>
    </w:p>
    <w:p>
      <w:pPr>
        <w:pStyle w:val="FirstParagraph"/>
      </w:pPr>
      <w:r>
        <w:t xml:space="preserve">Sources of uncertainty and recommendations raised from this work include:</w:t>
      </w:r>
    </w:p>
    <w:p>
      <w:pPr>
        <w:pStyle w:val="BodyText"/>
      </w:pPr>
      <w:r>
        <w:t xml:space="preserve">The total population size of SMB in Cultus Lake is currently unknown, given a portion of the population occupies habitat that precludes capture by electrofishing. Future work should explore alternative methods of capture (e.g. increased angler effort, spearfishing, trapping) to target this portion of the population.</w:t>
      </w:r>
    </w:p>
    <w:p>
      <w:pPr>
        <w:pStyle w:val="BodyText"/>
      </w:pPr>
      <w:r>
        <w:t xml:space="preserve">The degree of SMB predation on endangered Sockeye Salmon and Pygmy Sculpin is unclear as many samples were at an advanced stage of digestion and were not analyzed for DNA. Future work should include a more thorough analysis of SMB gut contents to inform conservation measures for these species.</w:t>
      </w:r>
    </w:p>
    <w:p>
      <w:pPr>
        <w:pStyle w:val="BodyText"/>
      </w:pPr>
      <w:r>
        <w:t xml:space="preserve">The rapid increase in Pumpkinseed bycatch (1 in 2023, to 2,553 in 2025) over the course of this work is alarming, and further work is needed to determine critical habitat within Cultus Lake, the source population (natural reproduction vs. continued introductions), and a suppression plan created to limit further expansion.</w:t>
      </w:r>
    </w:p>
    <w:p>
      <w:pPr>
        <w:pStyle w:val="BodyText"/>
      </w:pPr>
      <w:r>
        <w:t xml:space="preserve">This work has shown electrofishing to be an effective tool for SMB management, in addition to other invasive species that occupy near-shore habitat year-round or during their spawning period (e.g. bass, northern pike, pumpkinseed, crappie, perch, etc.). Electrofishing could be expanded into other areas of the lower Fraser River (e.g. sloughs, side channels, etc. to target other persistent populations of invasive species such as largemouth bass, sunfish sp., bullhead sp., perch, among others) and other areas of the watershed that house invasive species (e.g. Nicola Lake yellow perch, Pitt Lake largemouth bass).</w:t>
      </w:r>
    </w:p>
    <w:p>
      <w:pPr>
        <w:pStyle w:val="BodyText"/>
      </w:pPr>
      <w:r>
        <w:br w:type="page"/>
      </w:r>
    </w:p>
    <w:bookmarkEnd w:id="389"/>
    <w:bookmarkEnd w:id="390"/>
    <w:bookmarkStart w:id="392" w:name="X8efcfe542868d997f2dc6e618ee29aa36494c6d"/>
    <w:p>
      <w:pPr>
        <w:pStyle w:val="Heading3"/>
      </w:pPr>
      <w:r>
        <w:t xml:space="preserve">2444: Assessment of the distribution and abundance of juvenile Chinook salmon in the lower Thompson River basin.</w:t>
      </w:r>
    </w:p>
    <w:bookmarkStart w:id="391" w:name="DFO_2444"/>
    <w:bookmarkEnd w:id="39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Historic flooding in 2021 impacted salmon spawning and rearing habitat throughout the lower Thompson River and tributaries. This salmon population monitoring study counts juvenile Chinook (night snorkel surveys) in the lower Thompson mainstem and tributaries and compare to previous years to assess the population and habitat recovery.</w:t>
      </w:r>
    </w:p>
    <w:p>
      <w:pPr>
        <w:pStyle w:val="BodyText"/>
      </w:pPr>
      <w:r>
        <w:rPr>
          <w:b/>
          <w:bCs/>
        </w:rPr>
        <w:t xml:space="preserve">Location:</w:t>
      </w:r>
      <w:r>
        <w:t xml:space="preserve"> </w:t>
      </w:r>
      <w:r>
        <w:t xml:space="preserve">Thompson;#Nicola River</w:t>
      </w:r>
    </w:p>
    <w:p>
      <w:pPr>
        <w:pStyle w:val="BodyText"/>
      </w:pPr>
      <w:r>
        <w:rPr>
          <w:b/>
          <w:bCs/>
        </w:rPr>
        <w:t xml:space="preserve">Location:</w:t>
      </w:r>
      <w:r>
        <w:t xml:space="preserve"> </w:t>
      </w:r>
      <w:r>
        <w:t xml:space="preserve">Thompson;#Nicola River</w:t>
      </w:r>
    </w:p>
    <w:p>
      <w:pPr>
        <w:pStyle w:val="BodyText"/>
      </w:pPr>
      <w:r>
        <w:br w:type="page"/>
      </w:r>
    </w:p>
    <w:bookmarkEnd w:id="392"/>
    <w:bookmarkStart w:id="394" w:name="Xc40910790824cbcf2dcefbd8329fbd2f49f4a9d"/>
    <w:p>
      <w:pPr>
        <w:pStyle w:val="Heading3"/>
      </w:pPr>
      <w:r>
        <w:t xml:space="preserve">2447: Innovative Ecosystem Based Approaches to identify cumulative stressors: Salmon Fit-Chips and eDNA</w:t>
      </w:r>
    </w:p>
    <w:bookmarkStart w:id="393" w:name="DFO_2447"/>
    <w:bookmarkEnd w:id="393"/>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Salmon experience a variety of physiological stressors and pathogens over migration which can be monitored non-lethally using Fit-Chip technology. Chinook salmon will expose themselves to potentially impactful stressors to avail feeding opportunities, enhancing vulnerability to cumulative stressors. eDNA data resolves habitat usage for Chinook salmon and demonstrating they associate with high biomass areas (prey availability), including aquaculture facilities, and avoid harmful algae. Models addressing the cumulative and synergistic interplay between factors will inform which levers under human control will result in strongest outcomes for salmon.</w:t>
      </w:r>
    </w:p>
    <w:p>
      <w:pPr>
        <w:pStyle w:val="BodyText"/>
      </w:pPr>
      <w:r>
        <w:rPr>
          <w:b/>
          <w:bCs/>
        </w:rPr>
        <w:t xml:space="preserve">Location:</w:t>
      </w:r>
      <w:r>
        <w:t xml:space="preserve"> </w:t>
      </w:r>
      <w:r>
        <w:t xml:space="preserve">Barkley Sound;#Clayoquot Sound</w:t>
      </w:r>
    </w:p>
    <w:p>
      <w:pPr>
        <w:pStyle w:val="BodyText"/>
      </w:pPr>
      <w:r>
        <w:rPr>
          <w:b/>
          <w:bCs/>
        </w:rPr>
        <w:t xml:space="preserve">Location:</w:t>
      </w:r>
      <w:r>
        <w:t xml:space="preserve"> </w:t>
      </w:r>
      <w:r>
        <w:t xml:space="preserve">Barkley Sound;#Clayoquot Sound</w:t>
      </w:r>
    </w:p>
    <w:p>
      <w:pPr>
        <w:pStyle w:val="BodyText"/>
      </w:pPr>
      <w:r>
        <w:br w:type="page"/>
      </w:r>
    </w:p>
    <w:bookmarkEnd w:id="394"/>
    <w:bookmarkStart w:id="403" w:name="X3a0f573ddc3900f5fcd477102fe052e19cfdc60"/>
    <w:p>
      <w:pPr>
        <w:pStyle w:val="Heading3"/>
      </w:pPr>
      <w:r>
        <w:t xml:space="preserve">2448: Developing a proactive, modernized, holistic approach to ensure optimal health and condition of Hatchery Production</w:t>
      </w:r>
    </w:p>
    <w:bookmarkStart w:id="395" w:name="DFO_2448"/>
    <w:bookmarkEnd w:id="395"/>
    <w:p>
      <w:pPr>
        <w:pStyle w:val="FirstParagraph"/>
      </w:pPr>
      <w:r>
        <w:rPr>
          <w:b/>
          <w:bCs/>
        </w:rPr>
        <w:t xml:space="preserve">Project Leads:</w:t>
      </w:r>
      <w:r>
        <w:t xml:space="preserve"> </w:t>
      </w:r>
      <w:r>
        <w:t xml:space="preserve">Christoph Deeg (Kristi Miller-Saunders, retired), Karia Kaukinen, Arthur Bass</w:t>
      </w:r>
    </w:p>
    <w:p>
      <w:pPr>
        <w:pStyle w:val="BodyText"/>
      </w:pPr>
      <w:r>
        <w:rPr>
          <w:b/>
          <w:bCs/>
        </w:rPr>
        <w:t xml:space="preserve">Collaborations:</w:t>
      </w:r>
      <w:r>
        <w:t xml:space="preserve"> </w:t>
      </w:r>
      <w:r>
        <w:t xml:space="preserve">SEP Hatcheries</w:t>
      </w:r>
    </w:p>
    <w:p>
      <w:pPr>
        <w:pStyle w:val="BodyText"/>
      </w:pPr>
      <w:r>
        <w:t xml:space="preserve">Nitinat River Hatchery, Robertson Creek Hatchery, Chehalis River Hatchery, Tenderfoot Hatchery, and Puntledge Creek Hatchery.</w:t>
      </w:r>
    </w:p>
    <w:p>
      <w:pPr>
        <w:pStyle w:val="BodyText"/>
      </w:pPr>
      <w:r>
        <w:rPr>
          <w:b/>
          <w:bCs/>
        </w:rPr>
        <w:t xml:space="preserve">Location:</w:t>
      </w:r>
      <w:r>
        <w:t xml:space="preserve"> </w:t>
      </w:r>
      <w:r>
        <w:t xml:space="preserve">Robertson Creek;#Nitinat</w:t>
      </w:r>
    </w:p>
    <w:p>
      <w:pPr>
        <w:pStyle w:val="BodyText"/>
      </w:pPr>
      <w:r>
        <w:rPr>
          <w:b/>
          <w:bCs/>
        </w:rPr>
        <w:t xml:space="preserve">Region:</w:t>
      </w:r>
      <w:r>
        <w:t xml:space="preserve"> </w:t>
      </w:r>
      <w:r>
        <w:t xml:space="preserve">Vancouver Island and Lower Mainland</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Nitinat, Sarita, Robertson, Maria Slough (Chehalis), Puntledge, and Tenderfoot</w:t>
      </w:r>
    </w:p>
    <w:p>
      <w:pPr>
        <w:pStyle w:val="BodyText"/>
      </w:pPr>
      <w:r>
        <w:rPr>
          <w:b/>
          <w:bCs/>
        </w:rPr>
        <w:t xml:space="preserve">Life History:</w:t>
      </w:r>
      <w:r>
        <w:t xml:space="preserve"> </w:t>
      </w:r>
      <w:r>
        <w:t xml:space="preserve">Fry, pre-smolt, and smolt</w:t>
      </w:r>
    </w:p>
    <w:p>
      <w:pPr>
        <w:pStyle w:val="BodyText"/>
      </w:pPr>
      <w:r>
        <w:rPr>
          <w:b/>
          <w:bCs/>
        </w:rPr>
        <w:t xml:space="preserve">Stock:</w:t>
      </w:r>
      <w:r>
        <w:t xml:space="preserve"> </w:t>
      </w:r>
      <w:r>
        <w:t xml:space="preserve">Nitinat, Sarita, Robertson, Maria Slough (Chehalis), Puntledge, and Tenderfoot</w:t>
      </w:r>
    </w:p>
    <w:p>
      <w:pPr>
        <w:pStyle w:val="BodyText"/>
      </w:pPr>
      <w:r>
        <w:rPr>
          <w:b/>
          <w:bCs/>
        </w:rPr>
        <w:t xml:space="preserve">Population:</w:t>
      </w:r>
      <w:r>
        <w:t xml:space="preserve"> </w:t>
      </w:r>
      <w:r>
        <w:t xml:space="preserve">WCVI, Fraser River, Tenderfoot</w:t>
      </w:r>
    </w:p>
    <w:bookmarkStart w:id="396" w:name="highlights-25"/>
    <w:p>
      <w:pPr>
        <w:pStyle w:val="Heading4"/>
      </w:pPr>
      <w:r>
        <w:t xml:space="preserve">Highlights</w:t>
      </w:r>
    </w:p>
    <w:p>
      <w:pPr>
        <w:pStyle w:val="FirstParagraph"/>
      </w:pPr>
      <w:r>
        <w:t xml:space="preserve">Idea of the project: Current fish health monitoring at SEP hatcheries is primarily reactive, responding to disease outbreaks. Molecular tools allow the detection of pathogens, disease, stress, and smoltification from minimally invasive gill biopsies via salmon Fit-Chips. Further, non-invasive e(nvironmental)RNA is able to detect infectious agents and stress on population level from water samples. Together, these tools may allow for proactive and adaptive fish health management to improve hatchery operations.</w:t>
      </w:r>
    </w:p>
    <w:bookmarkEnd w:id="396"/>
    <w:bookmarkStart w:id="397" w:name="background-25"/>
    <w:p>
      <w:pPr>
        <w:pStyle w:val="Heading4"/>
      </w:pPr>
      <w:r>
        <w:t xml:space="preserve">Background</w:t>
      </w:r>
    </w:p>
    <w:p>
      <w:pPr>
        <w:pStyle w:val="FirstParagraph"/>
      </w:pPr>
      <w:r>
        <w:t xml:space="preserve">The DFO salmon enhancement program (SEP) is undergoing a modernization process to improve hatchery effectiveness. Specifically, an increased focus is being placed on conservation-based hatcheries. Modernized practices aim to produce high quality rather than quantity of smolts and try to minimize husbandry practices associated with elevated stress or pathogen exposure. One intention is to minimize pathogen infections to reduce transmission risks to wild stocks, fostering better conservation outcomes. Smolt readiness is often critical to survival of hatchery releases, but conventional assessment is invasive, expensive, and slow. Novel molecular tools offer attractive avenues to assess the effectiveness of many of the SEP modernization goals and inform scientifically defensible hatchery operations. To achieve proactive and adaptive management, molecular data can monitor the effects of husbandry, mortality, and treatment in near real-time. In this project we aim to provide near real-time health monitoring based on gill tissue biopsies as well as eRNA through deploying salmon Fit-Chips in collaboration with the following SEP hatcheries: Nitinat River, Robertson Creek, Chehalis River, Tenderfoot creek, Puntledge River, Rosewall Creek.</w:t>
      </w:r>
    </w:p>
    <w:bookmarkEnd w:id="397"/>
    <w:bookmarkStart w:id="398" w:name="methods-and-findings-26"/>
    <w:p>
      <w:pPr>
        <w:pStyle w:val="Heading4"/>
      </w:pPr>
      <w:r>
        <w:t xml:space="preserve">Methods and Findings</w:t>
      </w:r>
    </w:p>
    <w:p>
      <w:pPr>
        <w:pStyle w:val="FirstParagraph"/>
      </w:pPr>
      <w:r>
        <w:t xml:space="preserve">Main methods used: Nucleic acids were extracted from salmon gill biopsies collected from hatchery cohorts and were run on the Fluidigm Biomark nanofluidic qPCR platform. Within a single analytical run, this platform allows for assays of 20 infectious agents and 58 salmon genes to be run against 80 gill samples. The salmon gene expression can be statistically analyzed to provide probabilities (0-1) for certain salmon</w:t>
      </w:r>
      <w:r>
        <w:t xml:space="preserve"> </w:t>
      </w:r>
      <w:r>
        <w:t xml:space="preserve">“stressor states”</w:t>
      </w:r>
      <w:r>
        <w:t xml:space="preserve"> </w:t>
      </w:r>
      <w:r>
        <w:t xml:space="preserve">including: food deprivation, imminent mortality, viral disease, smoltification, hypoxia, inflammation, and immune stimulation. Detailed methods for the Fit-Chip laboratory and statistical analysis can be found in Akbarzadeh et al. (2024). Salmon Fit-Chips were also used to analyze the nucleic acids extracted from water filtered at the hatcheries known as e(nvironmental)RNA. Crucially this approach allows for the detection of live pathogens present in the water around the fish or in the hatchery water source, acting as an early warning signal for pathogen exposure and infection. Similar to the stress assessment gill biopsies with Fit-Chips, using the relative ratios of salmon RNAs in the water can inform the stress status of a hatchery cohort on the group level, for instance detecting if fish are mounting an antiviral response indicative of viral infection, suffering from stress such as high temperatures or hypoxia, or if fish are getting ready for the transition to saltwater (smoltification), which dictates the optimal release date from the hatchery. Exploring the use of eRNA by comparing the results of cohort eRNA Fit-Chips results with the stress and pathogen signature of individuals within the cohort was a key objective of the initial phase of the project as it holds great promise for stocks of conservation concern due to the ability to monitor cohort health non-invasively.</w:t>
      </w:r>
    </w:p>
    <w:p>
      <w:pPr>
        <w:pStyle w:val="BodyText"/>
      </w:pPr>
      <w:r>
        <w:t xml:space="preserve">Advancements in methodology, technology, and application/Products and tools produced: eRNA salmon Fit-Chips were refined for the non-invasive monitoring of hatchery cohorts. Specifically, pathogens could be assessed effectively while cohort level hypoxia and temperature stress measurements showed promising results in the eRNA Fit-Chips. Other parts of the eRNA Fit-Chips require additional research and development to streamline procedures and reduce variability.</w:t>
      </w:r>
    </w:p>
    <w:p>
      <w:pPr>
        <w:pStyle w:val="BodyText"/>
      </w:pPr>
      <w:r>
        <w:t xml:space="preserve">Advancements in communication and knowledge transfer: An automated reporting pipeline was developed to classify Fit-Chip data and produce figures which streamlined data analysis and reporting, providing managers with expedited fish health metrics. While the reporting was not in real-time, this project did provide in season reporting and future iterations of the project would need to address the obstacles to real-time reporting identified throughout the project.</w:t>
      </w:r>
    </w:p>
    <w:p>
      <w:pPr>
        <w:pStyle w:val="BodyText"/>
      </w:pPr>
      <w:r>
        <w:t xml:space="preserve">Key results and information generated: Fit-Chip data from eRNA and tissues provide useful information for hatchery managers, making them a promising tool for the future. Specifically, we demonstrate that Fit-Chips can …</w:t>
      </w:r>
    </w:p>
    <w:p>
      <w:pPr>
        <w:pStyle w:val="BodyText"/>
      </w:pPr>
      <w:r>
        <w:t xml:space="preserve">efficiently track pathogen prevalence and load in fish tissues and eRNA water samples (Figure 1 and 2).</w:t>
      </w:r>
    </w:p>
    <w:p>
      <w:pPr>
        <w:pStyle w:val="BodyText"/>
      </w:pPr>
      <w:r>
        <w:t xml:space="preserve">document pathogen exposure from source waters and cohort tanks across the entire rearing period (Figure 1-3)</w:t>
      </w:r>
    </w:p>
    <w:p>
      <w:pPr>
        <w:pStyle w:val="BodyText"/>
      </w:pPr>
      <w:r>
        <w:t xml:space="preserve">document smoltification progression from gill biopsies which could be used to optimize release timing (Figure 4).</w:t>
      </w:r>
    </w:p>
    <w:p>
      <w:pPr>
        <w:pStyle w:val="BodyText"/>
      </w:pPr>
      <w:r>
        <w:t xml:space="preserve">detect viral disease development signals in gill biopsies associated with known viruses and led to the discovery of a novel virus where no known viruses were detected (Figure 5)</w:t>
      </w:r>
    </w:p>
    <w:p>
      <w:pPr>
        <w:pStyle w:val="BodyText"/>
      </w:pPr>
      <w:r>
        <w:t xml:space="preserve">detect specific stressors simultaneously from eRNA and gill biopsies (Figure 6)</w:t>
      </w:r>
    </w:p>
    <w:bookmarkEnd w:id="398"/>
    <w:bookmarkStart w:id="399" w:name="insights-24"/>
    <w:p>
      <w:pPr>
        <w:pStyle w:val="Heading4"/>
      </w:pPr>
      <w:r>
        <w:t xml:space="preserve">Insights</w:t>
      </w:r>
    </w:p>
    <w:p>
      <w:pPr>
        <w:pStyle w:val="FirstParagraph"/>
      </w:pPr>
      <w:r>
        <w:t xml:space="preserve">With this project we demonstrate the utility of salmon Fit-Chips for proactive hatchery management through individual level gill biopsies as well as on cohort level through eRNA from water samples. Our data:</w:t>
      </w:r>
    </w:p>
    <w:p>
      <w:pPr>
        <w:pStyle w:val="BodyText"/>
      </w:pPr>
      <w:r>
        <w:t xml:space="preserve">Identifies source water the occasional origin of pathogen exposure and infections (Figure 3)</w:t>
      </w:r>
    </w:p>
    <w:p>
      <w:pPr>
        <w:pStyle w:val="BodyText"/>
      </w:pPr>
      <w:r>
        <w:t xml:space="preserve">Documents several instances of pathogen detections in water prior to detections in tissues (Figure 2)</w:t>
      </w:r>
    </w:p>
    <w:p>
      <w:pPr>
        <w:pStyle w:val="BodyText"/>
      </w:pPr>
      <w:r>
        <w:t xml:space="preserve">Identifies changes in water properties as the likely source of stress (Figure 6)</w:t>
      </w:r>
    </w:p>
    <w:p>
      <w:pPr>
        <w:pStyle w:val="BodyText"/>
      </w:pPr>
      <w:r>
        <w:t xml:space="preserve">Demonstrates that 30% of the mortalities at Chehalis (Maria Slough Chinook) displayed a food deprivation signature as well as low weight to length ratio, suggesting that the fish had ceased feeding weeks prior to their death.</w:t>
      </w:r>
    </w:p>
    <w:p>
      <w:pPr>
        <w:pStyle w:val="BodyText"/>
      </w:pPr>
      <w:r>
        <w:t xml:space="preserve">Documents that smoltification status at release varied substantially between years (Figure 4)</w:t>
      </w:r>
    </w:p>
    <w:p>
      <w:pPr>
        <w:pStyle w:val="BodyText"/>
      </w:pPr>
      <w:r>
        <w:t xml:space="preserve">Documents the association of viral disease development (VDD) signature with known viruses (Figure 5)</w:t>
      </w:r>
    </w:p>
    <w:p>
      <w:pPr>
        <w:pStyle w:val="BodyText"/>
      </w:pPr>
      <w:r>
        <w:t xml:space="preserve">Identified a novel Influenza B-like virus associated with VDD positive fish of unknown impact (Figure 5)</w:t>
      </w:r>
    </w:p>
    <w:p>
      <w:pPr>
        <w:pStyle w:val="BodyText"/>
      </w:pPr>
      <w:r>
        <w:t xml:space="preserve">This project informs salmon management by</w:t>
      </w:r>
    </w:p>
    <w:p>
      <w:pPr>
        <w:pStyle w:val="BodyText"/>
      </w:pPr>
      <w:r>
        <w:t xml:space="preserve">Providing an early warning tool for pathogen and stress monitoring from non-invasive eDNA/eRNA samples of specific interest for stocks of conservation concern. This has generated substantial discussion with managers at Tenderfoot Creek hatchery.</w:t>
      </w:r>
    </w:p>
    <w:p>
      <w:pPr>
        <w:pStyle w:val="BodyText"/>
      </w:pPr>
      <w:r>
        <w:t xml:space="preserve">Documenting the effects of water source on pathogen levels and highlighting pathogen vs imprinting tradeoffs:</w:t>
      </w:r>
    </w:p>
    <w:p>
      <w:pPr>
        <w:pStyle w:val="BodyText"/>
      </w:pPr>
      <w:r>
        <w:t xml:space="preserve">River water → higher pathogen loads early</w:t>
      </w:r>
    </w:p>
    <w:p>
      <w:pPr>
        <w:pStyle w:val="BodyText"/>
      </w:pPr>
      <w:r>
        <w:t xml:space="preserve">Well water → lower early infections but spikes when switched to mixed water</w:t>
      </w:r>
    </w:p>
    <w:p>
      <w:pPr>
        <w:pStyle w:val="BodyText"/>
      </w:pPr>
      <w:r>
        <w:t xml:space="preserve">Continuous mixed water → lowest stable pathogen levels.</w:t>
      </w:r>
    </w:p>
    <w:p>
      <w:pPr>
        <w:pStyle w:val="BodyText"/>
      </w:pPr>
      <w:r>
        <w:t xml:space="preserve">Monitoring smoltification progress over the rearing season, demonstrating that this approach could be used to inform release timing decisions</w:t>
      </w:r>
    </w:p>
    <w:p>
      <w:pPr>
        <w:pStyle w:val="BodyText"/>
      </w:pPr>
      <w:r>
        <w:t xml:space="preserve">Monitoring pathogen abundance in source water to, demonstrating that this approach could be used to inform decisions to shift to new water sources</w:t>
      </w:r>
    </w:p>
    <w:p>
      <w:pPr>
        <w:pStyle w:val="BodyText"/>
      </w:pPr>
      <w:r>
        <w:t xml:space="preserve">Providing a single tool to assess multiple stressors cumulatively impacting hatchery reared fish</w:t>
      </w:r>
    </w:p>
    <w:p>
      <w:pPr>
        <w:pStyle w:val="BodyText"/>
      </w:pPr>
      <w:r>
        <w:t xml:space="preserve">Providing a baseline of cohort health against which to evaluate future return success to identify key factors impacting post release survival</w:t>
      </w:r>
    </w:p>
    <w:p>
      <w:pPr>
        <w:pStyle w:val="BodyText"/>
      </w:pPr>
      <w:r>
        <w:t xml:space="preserve">Areas of uncertainty remain in</w:t>
      </w:r>
    </w:p>
    <w:p>
      <w:pPr>
        <w:pStyle w:val="BodyText"/>
      </w:pPr>
      <w:r>
        <w:t xml:space="preserve">Addressing the sampling artifact(s) and/or the causes of mismatch in the smoltification, VDD, and imminent mortality panels assessed by eRNA and gill biopsy Fit-Chips</w:t>
      </w:r>
    </w:p>
    <w:p>
      <w:pPr>
        <w:pStyle w:val="BodyText"/>
      </w:pPr>
      <w:r>
        <w:t xml:space="preserve">The impact of the two observed high prevalence viruses PsNV and InfB for which no formal pathogenicity data is available</w:t>
      </w:r>
    </w:p>
    <w:bookmarkEnd w:id="399"/>
    <w:bookmarkStart w:id="400" w:name="next-steps-24"/>
    <w:p>
      <w:pPr>
        <w:pStyle w:val="Heading4"/>
      </w:pPr>
      <w:r>
        <w:t xml:space="preserve">Next Steps</w:t>
      </w:r>
    </w:p>
    <w:p>
      <w:pPr>
        <w:pStyle w:val="FirstParagraph"/>
      </w:pPr>
      <w:r>
        <w:t xml:space="preserve">Future optimization for Fit-Chip monitoring of hatchery cohorts will focus on the following:</w:t>
      </w:r>
    </w:p>
    <w:p>
      <w:pPr>
        <w:pStyle w:val="BodyText"/>
      </w:pPr>
      <w:r>
        <w:t xml:space="preserve">Automated eRNA sampling systems installed on rearing tubs to alleviate the burden of sampling and permit more frequent sampling events.</w:t>
      </w:r>
    </w:p>
    <w:p>
      <w:pPr>
        <w:pStyle w:val="BodyText"/>
      </w:pPr>
      <w:r>
        <w:t xml:space="preserve">Improved sample handling and laboratory processing</w:t>
      </w:r>
    </w:p>
    <w:p>
      <w:pPr>
        <w:pStyle w:val="BodyText"/>
      </w:pPr>
      <w:r>
        <w:t xml:space="preserve">Tailored reporting to operational needs of specific hatcheries.</w:t>
      </w:r>
    </w:p>
    <w:p>
      <w:pPr>
        <w:pStyle w:val="BodyText"/>
      </w:pPr>
      <w:r>
        <w:t xml:space="preserve">The data from this pilot project could be integrated into salmon conservation management by:</w:t>
      </w:r>
    </w:p>
    <w:p>
      <w:pPr>
        <w:pStyle w:val="BodyText"/>
      </w:pPr>
      <w:r>
        <w:t xml:space="preserve">Integrating molecular data as a standard in hatchery management practices</w:t>
      </w:r>
    </w:p>
    <w:p>
      <w:pPr>
        <w:pStyle w:val="BodyText"/>
      </w:pPr>
      <w:r>
        <w:t xml:space="preserve">Integrate the hatchery database with the molecular reporting pipeline to improve results turnaround.</w:t>
      </w:r>
    </w:p>
    <w:p>
      <w:pPr>
        <w:pStyle w:val="BodyText"/>
      </w:pPr>
      <w:r>
        <w:t xml:space="preserve">Considering the impacts of microbes and pathogens, both positive and negative, within the natal systems for salmon conservation hatcheries. For example, rearing in surface waters may result in increased survival despite (Harstad et al., 2018).</w:t>
      </w:r>
    </w:p>
    <w:bookmarkEnd w:id="400"/>
    <w:bookmarkStart w:id="402" w:name="references-17"/>
    <w:p>
      <w:pPr>
        <w:pStyle w:val="Heading4"/>
      </w:pPr>
      <w:r>
        <w:t xml:space="preserve">References</w:t>
      </w:r>
    </w:p>
    <w:p>
      <w:pPr>
        <w:pStyle w:val="Bibliography"/>
      </w:pPr>
      <w:r>
        <w:t xml:space="preserve">Akbarzadeh A, Ming TJ, Schulze AD, Kaukinen KH, Li S, Gunther OP, Houde ALS, Miller KM (2024) “Developing molecular classifiers to detect environmental stressors, smolt stages and morbidity in coho salmon</w:t>
      </w:r>
      <w:r>
        <w:t xml:space="preserve"> </w:t>
      </w:r>
      <w:r>
        <w:rPr>
          <w:i/>
          <w:iCs/>
        </w:rPr>
        <w:t xml:space="preserve">Oncorhynchus kisutch.” Science of the Total Environment,</w:t>
      </w:r>
      <w:r>
        <w:rPr>
          <w:i/>
          <w:iCs/>
        </w:rPr>
        <w:t xml:space="preserve"> </w:t>
      </w:r>
      <w:r>
        <w:t xml:space="preserve">951(15).</w:t>
      </w:r>
      <w:r>
        <w:t xml:space="preserve"> </w:t>
      </w:r>
      <w:hyperlink r:id="rId401">
        <w:r>
          <w:rPr>
            <w:rStyle w:val="Hyperlink"/>
          </w:rPr>
          <w:t xml:space="preserve">https://doi.org/10.1016/j.scitotenv.2024.175626</w:t>
        </w:r>
      </w:hyperlink>
    </w:p>
    <w:p>
      <w:pPr>
        <w:pStyle w:val="Bibliography"/>
      </w:pPr>
      <w:r>
        <w:t xml:space="preserve">Harstad DL, Larsen DA, Miller J, Adams I, Spangenberg DK, Nance S, Rhobach L, Murauskas JG, Beckman BR. 2018. Winter-rearing temperature affects growth profiles, age of maturation, and smolt-to-adult returns for yearling summer Chinook salmon in the Upper Columbia River Basin. North American Journal of Fisheries Management, 38:867-885.</w:t>
      </w:r>
    </w:p>
    <w:p>
      <w:pPr>
        <w:pStyle w:val="BodyText"/>
      </w:pPr>
      <w:r>
        <w:br w:type="page"/>
      </w:r>
    </w:p>
    <w:bookmarkEnd w:id="402"/>
    <w:bookmarkEnd w:id="403"/>
    <w:bookmarkStart w:id="406" w:name="X6f47c4474f9221aec48f4785b58d6c8d7c8584b"/>
    <w:p>
      <w:pPr>
        <w:pStyle w:val="Heading3"/>
      </w:pPr>
      <w:r>
        <w:t xml:space="preserve">2449: A decision-support tool that considers harvest, hatchery, and habitat management levers to support implementation of the Fisheries Act for Pacific salmon</w:t>
      </w:r>
    </w:p>
    <w:bookmarkStart w:id="404" w:name="DFO_2449"/>
    <w:bookmarkEnd w:id="404"/>
    <w:p>
      <w:pPr>
        <w:pStyle w:val="FirstParagraph"/>
      </w:pPr>
      <w:r>
        <w:rPr>
          <w:b/>
          <w:bCs/>
        </w:rPr>
        <w:t xml:space="preserve">Project Leads:</w:t>
      </w:r>
      <w:r>
        <w:t xml:space="preserve"> </w:t>
      </w:r>
      <w:r>
        <w:t xml:space="preserve">Carrie Holt, Catarina Wor and Brendan Connors</w:t>
      </w:r>
    </w:p>
    <w:p>
      <w:pPr>
        <w:pStyle w:val="BodyText"/>
      </w:pP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w:t>
      </w:r>
    </w:p>
    <w:p>
      <w:pPr>
        <w:pStyle w:val="BodyText"/>
      </w:pPr>
      <w:r>
        <w:rPr>
          <w:b/>
          <w:bCs/>
        </w:rPr>
        <w:t xml:space="preserve">Region:</w:t>
      </w:r>
      <w:r>
        <w:t xml:space="preserve"> </w:t>
      </w:r>
      <w:r>
        <w:t xml:space="preserve">Applicable across regions; case study on Sarita River Chinook within the South Coast region.</w:t>
      </w:r>
    </w:p>
    <w:p>
      <w:pPr>
        <w:pStyle w:val="BodyText"/>
      </w:pPr>
      <w:r>
        <w:rPr>
          <w:b/>
          <w:bCs/>
        </w:rPr>
        <w:t xml:space="preserve">Species:</w:t>
      </w:r>
      <w:r>
        <w:t xml:space="preserve"> </w:t>
      </w:r>
      <w:r>
        <w:t xml:space="preserve">Applicable to all species; case study on Chinook salmon</w:t>
      </w:r>
    </w:p>
    <w:p>
      <w:pPr>
        <w:pStyle w:val="BodyText"/>
      </w:pPr>
      <w:r>
        <w:rPr>
          <w:b/>
          <w:bCs/>
        </w:rPr>
        <w:t xml:space="preserve">Life History:</w:t>
      </w:r>
      <w:r>
        <w:t xml:space="preserve"> </w:t>
      </w:r>
      <w:r>
        <w:t xml:space="preserve">Complete life cycle</w:t>
      </w:r>
    </w:p>
    <w:p>
      <w:pPr>
        <w:pStyle w:val="BodyText"/>
      </w:pPr>
      <w:r>
        <w:rPr>
          <w:b/>
          <w:bCs/>
        </w:rPr>
        <w:t xml:space="preserve">Stock:</w:t>
      </w:r>
      <w:r>
        <w:t xml:space="preserve"> </w:t>
      </w:r>
      <w:r>
        <w:t xml:space="preserve">Applicable across populations and stocks; case study on Sarita River Chinook (component of West Coast Vancouver Island Chinook Stock Management Unit)</w:t>
      </w:r>
    </w:p>
    <w:p>
      <w:pPr>
        <w:pStyle w:val="BodyText"/>
      </w:pPr>
      <w:r>
        <w:rPr>
          <w:b/>
          <w:bCs/>
        </w:rPr>
        <w:t xml:space="preserve">Population:</w:t>
      </w:r>
      <w:r>
        <w:t xml:space="preserve"> </w:t>
      </w:r>
      <w:r>
        <w:t xml:space="preserve">Applicable across populations; case study on Sarita River Chinook</w:t>
      </w:r>
    </w:p>
    <w:p>
      <w:pPr>
        <w:pStyle w:val="BodyText"/>
      </w:pPr>
      <w:r>
        <w:rPr>
          <w:b/>
          <w:bCs/>
        </w:rPr>
        <w:t xml:space="preserve">Conservation Unit:</w:t>
      </w:r>
      <w:r>
        <w:t xml:space="preserve"> </w:t>
      </w:r>
      <w:r>
        <w:t xml:space="preserve">Applicable across populations and stocks; case study on Sarita River Chinook within West Vancouver Island-South Chinook CU</w:t>
      </w:r>
    </w:p>
    <w:bookmarkStart w:id="405" w:name="methods-and-findings-27"/>
    <w:p>
      <w:pPr>
        <w:pStyle w:val="Heading4"/>
      </w:pPr>
      <w:r>
        <w:t xml:space="preserve">Methods and Findings</w:t>
      </w:r>
    </w:p>
    <w:p>
      <w:pPr>
        <w:pStyle w:val="FirstParagraph"/>
      </w:pPr>
      <w:r>
        <w:t xml:space="preserve">List and describe samples collected/analyzed (number of samples)</w:t>
      </w:r>
    </w:p>
    <w:p>
      <w:pPr>
        <w:pStyle w:val="BodyText"/>
      </w:pPr>
      <w:r>
        <w:br w:type="page"/>
      </w:r>
    </w:p>
    <w:bookmarkEnd w:id="405"/>
    <w:bookmarkEnd w:id="406"/>
    <w:bookmarkStart w:id="408" w:name="X9b663548348d050711aaf8bc425aeb488063601"/>
    <w:p>
      <w:pPr>
        <w:pStyle w:val="Heading3"/>
      </w:pPr>
      <w:r>
        <w:t xml:space="preserve">2451: Relative reproductive success of hatchery- versus natural-origin salmon in Canadian integrated populations</w:t>
      </w:r>
    </w:p>
    <w:bookmarkStart w:id="407" w:name="DFO_2451"/>
    <w:bookmarkEnd w:id="40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Salmon bred from a hatchery are often less fit in wild environments than naturally bred salmon. However, this situation can change using different hatchery methods. This genetic study compares DNA samples from returning hatchery Chinook to natural Chinook in Sarita River to see if hatchery methods improve the spawning success of hatchery Chinook.</w:t>
      </w:r>
    </w:p>
    <w:p>
      <w:pPr>
        <w:pStyle w:val="BodyText"/>
      </w:pPr>
      <w:r>
        <w:rPr>
          <w:b/>
          <w:bCs/>
        </w:rPr>
        <w:t xml:space="preserve">Location:</w:t>
      </w:r>
      <w:r>
        <w:t xml:space="preserve"> </w:t>
      </w:r>
      <w:r>
        <w:t xml:space="preserve">Sarita River</w:t>
      </w:r>
    </w:p>
    <w:p>
      <w:pPr>
        <w:pStyle w:val="BodyText"/>
      </w:pPr>
      <w:r>
        <w:rPr>
          <w:b/>
          <w:bCs/>
        </w:rPr>
        <w:t xml:space="preserve">Location:</w:t>
      </w:r>
      <w:r>
        <w:t xml:space="preserve"> </w:t>
      </w:r>
      <w:r>
        <w:t xml:space="preserve">Sarita River</w:t>
      </w:r>
    </w:p>
    <w:p>
      <w:pPr>
        <w:pStyle w:val="BodyText"/>
      </w:pPr>
      <w:r>
        <w:br w:type="page"/>
      </w:r>
    </w:p>
    <w:bookmarkEnd w:id="408"/>
    <w:bookmarkStart w:id="410" w:name="Xc9f8d0c606209834f8bc320e92454fa77803cc7"/>
    <w:p>
      <w:pPr>
        <w:pStyle w:val="Heading3"/>
      </w:pPr>
      <w:r>
        <w:t xml:space="preserve">2452: Genetic associations with age of return in male Canadian Chinook Salmon</w:t>
      </w:r>
    </w:p>
    <w:bookmarkStart w:id="409" w:name="DFO_2452"/>
    <w:bookmarkEnd w:id="409"/>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Jacks (males that return a year early) are a natural source of genetic diversity for Chinook, but too many jacks in a population can have limited breeding success and reduce the body size of the population. Hatchery breeding increases the number of jacks, and hatchery staff screen out jacks by body size, which is uncertain. This genetic monitoring study samples male Chinook tissues from the Chilliwack, Puntledge, and Qualicum rivers to sequence the genes, compare the y-chromosome haplotypes specific to jacks, and develop a rapid screening test for broodstock selection.</w:t>
      </w:r>
    </w:p>
    <w:p>
      <w:pPr>
        <w:pStyle w:val="BodyText"/>
      </w:pPr>
      <w:r>
        <w:rPr>
          <w:b/>
          <w:bCs/>
        </w:rPr>
        <w:t xml:space="preserve">Location:</w:t>
      </w:r>
      <w:r>
        <w:t xml:space="preserve"> </w:t>
      </w:r>
      <w:r>
        <w:t xml:space="preserve">Chilliwack River;#Puntledge River;#Qualicum River</w:t>
      </w:r>
    </w:p>
    <w:p>
      <w:pPr>
        <w:pStyle w:val="BodyText"/>
      </w:pPr>
      <w:r>
        <w:rPr>
          <w:b/>
          <w:bCs/>
        </w:rPr>
        <w:t xml:space="preserve">Location:</w:t>
      </w:r>
      <w:r>
        <w:t xml:space="preserve"> </w:t>
      </w:r>
      <w:r>
        <w:t xml:space="preserve">Chilliwack River;#Puntledge River;#Qualicum River</w:t>
      </w:r>
    </w:p>
    <w:p>
      <w:pPr>
        <w:pStyle w:val="BodyText"/>
      </w:pPr>
      <w:r>
        <w:br w:type="page"/>
      </w:r>
    </w:p>
    <w:bookmarkEnd w:id="410"/>
    <w:bookmarkStart w:id="412" w:name="Xed6b4392bd6c0d622044951cbe74e00693ec406"/>
    <w:p>
      <w:pPr>
        <w:pStyle w:val="Heading3"/>
      </w:pPr>
      <w:r>
        <w:t xml:space="preserve">2453: Epigenetic variation between hatchery- and natural-origin Canadian Chinook Salmon</w:t>
      </w:r>
    </w:p>
    <w:bookmarkStart w:id="411" w:name="DFO_2453"/>
    <w:bookmarkEnd w:id="41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There are few genetic differences between hatchery-bred and natural salmon in populations enhanced by the Salmonid Enhancement Program (SEP), but structural modifications to genes may affect gene expression and impact salmon fitness in the wild. This genetic sequencing study gathers Chinook samples from hatcheries at the Nicola, Quinsam, Sarita, Atnarko, and Chilliwack rivers to compare epigenetic (methylation) differences between hatchery and wild Chinook to better monitor the proportion of hatchery salmon in a river.</w:t>
      </w:r>
    </w:p>
    <w:p>
      <w:pPr>
        <w:pStyle w:val="BodyText"/>
      </w:pPr>
      <w:r>
        <w:rPr>
          <w:b/>
          <w:bCs/>
        </w:rPr>
        <w:t xml:space="preserve">Location:</w:t>
      </w:r>
      <w:r>
        <w:t xml:space="preserve"> </w:t>
      </w:r>
      <w:r>
        <w:t xml:space="preserve">Sarita River;#Chilliwack River;#Nicola River;#Quinsam River;#Atnarko River;#Thompson</w:t>
      </w:r>
    </w:p>
    <w:p>
      <w:pPr>
        <w:pStyle w:val="BodyText"/>
      </w:pPr>
      <w:r>
        <w:rPr>
          <w:b/>
          <w:bCs/>
        </w:rPr>
        <w:t xml:space="preserve">Location:</w:t>
      </w:r>
      <w:r>
        <w:t xml:space="preserve"> </w:t>
      </w:r>
      <w:r>
        <w:t xml:space="preserve">Sarita River;#Chilliwack River;#Nicola River;#Quinsam River;#Atnarko River;#Thompson</w:t>
      </w:r>
    </w:p>
    <w:p>
      <w:pPr>
        <w:pStyle w:val="BodyText"/>
      </w:pPr>
      <w:r>
        <w:br w:type="page"/>
      </w:r>
    </w:p>
    <w:bookmarkEnd w:id="412"/>
    <w:bookmarkStart w:id="414" w:name="X30765ed3618eee950cc0b82d7b0442fd1878a3c"/>
    <w:p>
      <w:pPr>
        <w:pStyle w:val="Heading3"/>
      </w:pPr>
      <w:r>
        <w:t xml:space="preserve">2493: Improved understanding of cumulative impacts on salmon survival across freshwater life-stages; tools and approaches for mechanistic assessments</w:t>
      </w:r>
    </w:p>
    <w:bookmarkStart w:id="413" w:name="DFO_2493"/>
    <w:bookmarkEnd w:id="413"/>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Models of landscape-scope watershed assessments often can’t capture accurate salmon health and life-cycle dynamics because they lack the mechanistic tools to show cumulative impacts and multiple stressors in the environment. This salmon health and habitat (ecophysiology) monitoring project biosamples North Thompson juvenile coho and Fraser juvenile sockeye, along with water quality measurements to develop finer tools to model fish condition in relation to habitat change and climate conditions.</w:t>
      </w:r>
    </w:p>
    <w:p>
      <w:pPr>
        <w:pStyle w:val="BodyText"/>
      </w:pPr>
      <w:r>
        <w:rPr>
          <w:b/>
          <w:bCs/>
        </w:rPr>
        <w:t xml:space="preserve">Location:</w:t>
      </w:r>
      <w:r>
        <w:t xml:space="preserve"> </w:t>
      </w:r>
      <w:r>
        <w:t xml:space="preserve">Thompson</w:t>
      </w:r>
    </w:p>
    <w:p>
      <w:pPr>
        <w:pStyle w:val="BodyText"/>
      </w:pPr>
      <w:r>
        <w:rPr>
          <w:b/>
          <w:bCs/>
        </w:rPr>
        <w:t xml:space="preserve">Location:</w:t>
      </w:r>
      <w:r>
        <w:t xml:space="preserve"> </w:t>
      </w:r>
      <w:r>
        <w:t xml:space="preserve">Thompson</w:t>
      </w:r>
    </w:p>
    <w:p>
      <w:pPr>
        <w:pStyle w:val="BodyText"/>
      </w:pPr>
      <w:r>
        <w:br w:type="page"/>
      </w:r>
    </w:p>
    <w:bookmarkEnd w:id="414"/>
    <w:bookmarkStart w:id="416" w:name="Xcedaee3ebbed90b90fad7cc6732eb51780a50d5"/>
    <w:p>
      <w:pPr>
        <w:pStyle w:val="Heading3"/>
      </w:pPr>
      <w:r>
        <w:t xml:space="preserve">2494: Modeling interactions of environmental, biological and infectious factors with respect to production of Pacific salmon (Oncorhynchus spp.) at the Quinsam River hatchery</w:t>
      </w:r>
    </w:p>
    <w:bookmarkStart w:id="415" w:name="DFO_2494"/>
    <w:bookmarkEnd w:id="415"/>
    <w:p>
      <w:pPr>
        <w:pStyle w:val="FirstParagraph"/>
      </w:pPr>
      <w:r>
        <w:rPr>
          <w:b/>
          <w:bCs/>
        </w:rPr>
        <w:t xml:space="preserve">Project Status:</w:t>
      </w:r>
      <w:r>
        <w:t xml:space="preserve"> </w:t>
      </w:r>
      <w:r>
        <w:t xml:space="preserve">Detailed report pending content extraction.</w:t>
      </w:r>
    </w:p>
    <w:p>
      <w:pPr>
        <w:pStyle w:val="BodyText"/>
      </w:pPr>
      <w:r>
        <w:br w:type="page"/>
      </w:r>
    </w:p>
    <w:bookmarkEnd w:id="416"/>
    <w:bookmarkStart w:id="418" w:name="Xd68939be43cff4327b1448877dfb883cb9723ea"/>
    <w:p>
      <w:pPr>
        <w:pStyle w:val="Heading3"/>
      </w:pPr>
      <w:r>
        <w:t xml:space="preserve">2504: Identifying and characterizing tire-related chemical (6PPD-quinone) toxic hotspots in salmon habitat</w:t>
      </w:r>
    </w:p>
    <w:bookmarkStart w:id="417" w:name="DFO_2504"/>
    <w:bookmarkEnd w:id="41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Automobile tires break down and leave the toxic chemical 6PPD-quinone on roadways. Rain events wash 6PPD-quinone into salmon-bearing streams, sometimes in amounts lethal to coho salmon. This contaminant monitoring study samples water quality from 10 new sites on salmon-bearing streams in urban areas of greater Vancouver, Squamish, and Vancouver Island to detect toxic amounts and compare to stormwater green infrastructure areas.</w:t>
      </w:r>
    </w:p>
    <w:p>
      <w:pPr>
        <w:pStyle w:val="BodyText"/>
      </w:pPr>
      <w:r>
        <w:rPr>
          <w:b/>
          <w:bCs/>
        </w:rPr>
        <w:t xml:space="preserve">Location:</w:t>
      </w:r>
      <w:r>
        <w:t xml:space="preserve"> </w:t>
      </w:r>
      <w:r>
        <w:t xml:space="preserve">Greater Vancouver;#Squamish</w:t>
      </w:r>
    </w:p>
    <w:p>
      <w:pPr>
        <w:pStyle w:val="BodyText"/>
      </w:pPr>
      <w:r>
        <w:rPr>
          <w:b/>
          <w:bCs/>
        </w:rPr>
        <w:t xml:space="preserve">Location:</w:t>
      </w:r>
      <w:r>
        <w:t xml:space="preserve"> </w:t>
      </w:r>
      <w:r>
        <w:t xml:space="preserve">Greater Vancouver;#Squamish</w:t>
      </w:r>
    </w:p>
    <w:p>
      <w:pPr>
        <w:pStyle w:val="BodyText"/>
      </w:pPr>
      <w:r>
        <w:br w:type="page"/>
      </w:r>
    </w:p>
    <w:bookmarkEnd w:id="418"/>
    <w:bookmarkStart w:id="426" w:name="Xaa4d25190a41edc8b2008ac260ee1c548825375"/>
    <w:p>
      <w:pPr>
        <w:pStyle w:val="Heading3"/>
      </w:pPr>
      <w:r>
        <w:t xml:space="preserve">2513: Characterizing and monitoring priority contaminants of concern in WCVI juvenile salmon</w:t>
      </w:r>
    </w:p>
    <w:bookmarkStart w:id="419" w:name="DFO_2513"/>
    <w:bookmarkEnd w:id="419"/>
    <w:p>
      <w:pPr>
        <w:pStyle w:val="FirstParagraph"/>
      </w:pPr>
      <w:r>
        <w:rPr>
          <w:b/>
          <w:bCs/>
        </w:rPr>
        <w:t xml:space="preserve">Project Leads:</w:t>
      </w:r>
      <w:r>
        <w:t xml:space="preserve"> </w:t>
      </w:r>
      <w:r>
        <w:t xml:space="preserve">Lisa Loseto (prev. T. Brown)</w:t>
      </w:r>
    </w:p>
    <w:p>
      <w:pPr>
        <w:pStyle w:val="BodyText"/>
      </w:pPr>
      <w:r>
        <w:rPr>
          <w:b/>
          <w:bCs/>
        </w:rPr>
        <w:t xml:space="preserve">Collaborations:</w:t>
      </w:r>
      <w:r>
        <w:t xml:space="preserve"> </w:t>
      </w:r>
      <w:r>
        <w:t xml:space="preserve">Dr. T. Brown, SFU</w:t>
      </w:r>
    </w:p>
    <w:p>
      <w:pPr>
        <w:pStyle w:val="BodyText"/>
      </w:pPr>
      <w:r>
        <w:t xml:space="preserve">Follow the Fish Program and associated partners and nations/organizations:: Huu-ay-aht First Nation, Toquaht Nation, Uchucklesaht Tribe, Hupačasath First* Nation*, Yuułuʔiłʔatḥ Government and Tseshaht First Nation</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 Clayoquot Sound</w:t>
      </w:r>
    </w:p>
    <w:p>
      <w:pPr>
        <w:pStyle w:val="BodyText"/>
      </w:pPr>
      <w:r>
        <w:rPr>
          <w:b/>
          <w:bCs/>
        </w:rPr>
        <w:t xml:space="preserve">Life History:</w:t>
      </w:r>
      <w:r>
        <w:t xml:space="preserve"> </w:t>
      </w:r>
      <w:r>
        <w:t xml:space="preserve">Juvenile</w:t>
      </w:r>
    </w:p>
    <w:p>
      <w:pPr>
        <w:pStyle w:val="BodyText"/>
      </w:pPr>
      <w:r>
        <w:rPr>
          <w:b/>
          <w:bCs/>
        </w:rPr>
        <w:t xml:space="preserve">Stock:</w:t>
      </w:r>
      <w:r>
        <w:t xml:space="preserve"> </w:t>
      </w:r>
      <w:r>
        <w:t xml:space="preserve">Robertson</w:t>
      </w:r>
    </w:p>
    <w:bookmarkStart w:id="420" w:name="highlights-26"/>
    <w:p>
      <w:pPr>
        <w:pStyle w:val="Heading4"/>
      </w:pPr>
      <w:r>
        <w:t xml:space="preserve">Highlights</w:t>
      </w:r>
    </w:p>
    <w:p>
      <w:pPr>
        <w:pStyle w:val="FirstParagraph"/>
      </w:pPr>
      <w:r>
        <w:t xml:space="preserve">The goal of the project was to better characterize contaminant levels and evaluate their potential impacts on the health of juvenile Chinook from the West Coast of Vancouver Island.</w:t>
      </w:r>
    </w:p>
    <w:p>
      <w:pPr>
        <w:pStyle w:val="BodyText"/>
      </w:pPr>
      <w:r>
        <w:t xml:space="preserve">12 contaminant classes were analyzed in two composite samples collected in 2022 from Barkley Sound (completed) and polychlorinated biphenyls (PCBs), polycyclic aromatic hydrocarbons (PAHs) and metals were analysed in individual fish collected in 2023 and 2024 in Clayoquot Sound and Barkley Sound (in progress).</w:t>
      </w:r>
    </w:p>
    <w:p>
      <w:pPr>
        <w:pStyle w:val="BodyText"/>
      </w:pPr>
      <w:r>
        <w:t xml:space="preserve">Metals, PAHs, and PCBs were the top three contaminant classes detected with the highest concentrations in the two composite samples from Barkley Sound.</w:t>
      </w:r>
    </w:p>
    <w:p>
      <w:pPr>
        <w:pStyle w:val="BodyText"/>
      </w:pPr>
      <w:r>
        <w:t xml:space="preserve">Comparing our results to established effects thresholds, juvenile Chinook salmon from Barkley Sound may be at low risk of exposure to contaminants, specifically PCBs, PBDEs, Dichlorodiphenyltrichloroethane (DDT), PAHs and mercury.</w:t>
      </w:r>
    </w:p>
    <w:p>
      <w:pPr>
        <w:pStyle w:val="BodyText"/>
      </w:pPr>
      <w:r>
        <w:t xml:space="preserve">Concentrations of contaminant classes measured in WCVI juvenile Chinook Salmon range from 3 to 100x lower than levels of contaminant classes documented in juvenile Chinook in the Fraser River. As such contaminant levels in WCVI juvenile provide a benchmark of</w:t>
      </w:r>
      <w:r>
        <w:t xml:space="preserve"> </w:t>
      </w:r>
      <w:r>
        <w:t xml:space="preserve">‘lower’</w:t>
      </w:r>
      <w:r>
        <w:t xml:space="preserve"> </w:t>
      </w:r>
      <w:r>
        <w:t xml:space="preserve">levels reflecting lower urban and industrial associated sources.</w:t>
      </w:r>
    </w:p>
    <w:bookmarkEnd w:id="420"/>
    <w:bookmarkStart w:id="421" w:name="background-26"/>
    <w:p>
      <w:pPr>
        <w:pStyle w:val="Heading4"/>
      </w:pPr>
      <w:r>
        <w:t xml:space="preserve">Background</w:t>
      </w:r>
    </w:p>
    <w:p>
      <w:pPr>
        <w:pStyle w:val="FirstParagraph"/>
      </w:pPr>
      <w:r>
        <w:t xml:space="preserve">The marine environment is under significant anthropogenic pressures including overfishing, habitat degradation shipping, climate change and contaminants (Quinn, 2018). Although declines in Chinook salmon abundance are thought to be linked to freshwater, estuarine and marine environmental conditions, contaminants may also play a role, especially exposure to contaminants during their early life stage. For example, exposure to contaminants in freshwater and/or estuaries have been shown to impact growth and survival of juvenile Chinook salmon (Lundin et al., 2019, 2023; Zabel et al., 2004; Meador et al., 2014).</w:t>
      </w:r>
    </w:p>
    <w:p>
      <w:pPr>
        <w:pStyle w:val="BodyText"/>
      </w:pPr>
      <w:r>
        <w:t xml:space="preserve">A variety of contaminants have been detected in adult Chinook salmon collected from the West Coast of Vancouver Island (WCVI) (Holbert et al., 2024). Some of the highest concentrations (on a lipid weight basis) of alkylphenols (APs), total hexachlorocyclohexane (HCH), short chain chlorinated paraffins (SCCPs) and medium-chain chlorinated paraffins (MCCPs) have also been measured in WCVI adult Chinook relative to other stocks (Brown and Holbert, unpublished data). Juvenile salmon are exposed to a variety of contaminants during their seaward migration depending on the characteristics and anthropogenic activities of the watershed. In their study of hatchery-reared Chinook salmon, Meador et al. (2014) found that individuals transiting through contaminated estuaries had a survival rate that was 45% lower than for those transiting through uncontaminated estuaries. To better characterize contaminant levels and evaluate their potential impacts on the health of juvenile Chinook, we collected juvenile Chinook salmon throughout Barkley Sound on the WCVI in July 2022 to evaluate the levels of over 700 compounds from 12 different contaminant classes. In addition, PCBs, PAHs and metals were analysed in individual fish collected in 2023 and 2024 in Clayoquot Sound and Barkley Sound. This project was conducted in partnership with the Follow the Fish program.</w:t>
      </w:r>
    </w:p>
    <w:bookmarkEnd w:id="421"/>
    <w:bookmarkStart w:id="422" w:name="methods-and-findings-28"/>
    <w:p>
      <w:pPr>
        <w:pStyle w:val="Heading4"/>
      </w:pPr>
      <w:r>
        <w:t xml:space="preserve">Methods and Findings</w:t>
      </w:r>
    </w:p>
    <w:p>
      <w:pPr>
        <w:pStyle w:val="FirstParagraph"/>
      </w:pPr>
      <w:r>
        <w:t xml:space="preserve">Field collections:</w:t>
      </w:r>
    </w:p>
    <w:p>
      <w:pPr>
        <w:pStyle w:val="BodyText"/>
      </w:pPr>
      <w:r>
        <w:t xml:space="preserve">2022: In 2022, the FtF program carried out purse seine surveys to catch and sample juvenile Chinook in the nearshore marine waters of Barkley Sound. Whole fish were frozen in the field using liquid nitrogen and sent to the Pacific Science Enterprise Center, West Vancouver, BC, where they were stored at -80 until further analyses.</w:t>
      </w:r>
    </w:p>
    <w:p>
      <w:pPr>
        <w:pStyle w:val="BodyText"/>
      </w:pPr>
      <w:r>
        <w:t xml:space="preserve">2023/2024: In 2023/2024, the FtF program carried out microtrolling surveys to catch juvenile Chinook during their first winter at sea. Surveys were conducted in various sounds along the West Coast of Vancouver Island and we received samples from Barkley Sound (n=19) and Clayoquot Sound (n=30) that were collected between October 2023 and March 2024. In addition, we received samples from the purse seine surveys conducted in Barkley Sound in August (n=16) and September 2024 (n=22). As for the 2022 samples, the subset of captured juvenile Chinook salmon retained were euthanized and had their fork lengths measured and a fin clip taken for genetic stock identification. Samples were frozen in the field and sent to the Pacific Science Enterprise Center, West Vancouver, BC, where they were stored at -80 until further analyses.</w:t>
      </w:r>
    </w:p>
    <w:p>
      <w:pPr>
        <w:pStyle w:val="BodyText"/>
      </w:pPr>
      <w:r>
        <w:t xml:space="preserve">Analytical methods:</w:t>
      </w:r>
    </w:p>
    <w:p>
      <w:pPr>
        <w:pStyle w:val="BodyText"/>
      </w:pPr>
      <w:r>
        <w:t xml:space="preserve">Samples: In 2022, fish were pooled into two composite samples to have enough material to conduct the analyses of 12 different contaminant classes.</w:t>
      </w:r>
    </w:p>
    <w:p>
      <w:pPr>
        <w:pStyle w:val="BodyText"/>
      </w:pPr>
      <w:r>
        <w:t xml:space="preserve">In 2023 and 2024, a muscle subsample from each individual fish was analyzed.</w:t>
      </w:r>
    </w:p>
    <w:p>
      <w:pPr>
        <w:pStyle w:val="BodyText"/>
      </w:pPr>
      <w:r>
        <w:t xml:space="preserve">Genetic Stock identification: Fin clips collected in the field were sent to the Molecular Genetics Lab to determine stock of origin of fish using genetic stock identification (GSI) and parentage-based tagging (PBT) methods (Beacham et al., 2018).</w:t>
      </w:r>
    </w:p>
    <w:p>
      <w:pPr>
        <w:pStyle w:val="BodyText"/>
      </w:pPr>
      <w:r>
        <w:t xml:space="preserve">Contaminants:</w:t>
      </w:r>
    </w:p>
    <w:p>
      <w:pPr>
        <w:pStyle w:val="BodyText"/>
      </w:pPr>
      <w:r>
        <w:t xml:space="preserve">Samples from 2022 were analyzed for 12 different contaminant classes: legacy and current use pesticides using high resolution mass spectrometry (HRMS), polychlorinated biphenyls (PCBs) using HRMS, polybrominated diphenyl ethers (PBDEs) using HRMS, dioxins and furans using HRMS, per- and polyfluoroalkyl substances (PFAS) using liquid chromatography mass spectrometry/mass spectrometry (LC-MS/MS) , polycyclic aromatic hydrocarbons (PAHs) using gas chromatography mass spectrometry (GC/MS), pharmaceutical and personal care products (PPCPs) using LC-MS/MS, alkylphenols using GC/MS, hexabromocyclododecane (HBCDD)using LC-MS/MS, polychlorinated paraffins using GC/MS, brominated and chlorinated flame retardants using GC/MS metals using inductively coupled plasma collision reaction cell mass spectrometry (CRC-ICPMS) and mercury using Cold Vapor Atomic Absorption Spectroscopy (CVAAS). All analyses, except metals and mercury which were conducted at ALS Canada Ltd., Burnaby, were conducted at SGS AXYS Analytical Ltd., Sidney, B.C. Samples were run alongside reference samples and blanks to evaluate method performance.</w:t>
      </w:r>
    </w:p>
    <w:p>
      <w:pPr>
        <w:pStyle w:val="BodyText"/>
      </w:pPr>
      <w:r>
        <w:t xml:space="preserve">While all samples from 2023 (n=19) and 2024 (n=60) were analyzed for metals and mercury at ALS, a subset was run for PAHs (n=8 and n=16, respectively) and PCBs (n=8 and n=9, respectively) at SGS AXYS.</w:t>
      </w:r>
    </w:p>
    <w:p>
      <w:pPr>
        <w:pStyle w:val="BodyText"/>
      </w:pPr>
      <w:r>
        <w:t xml:space="preserve">Stable isotopes: Samples were analyzed for carbon and nitrogen stable isotopes at the Freshwater Institute Biotracers Laboratory as described in Rosenberg et al. (2015). Briefly, subsamples were freeze dried and one mg of sample was loaded into tin capsules and analyzed using a Thermo Advantage V Plus continuous flow Isotope Ratio Mass Spectrometer coupled with a Costech 4010 Elemental Analyzer.</w:t>
      </w:r>
    </w:p>
    <w:p>
      <w:pPr>
        <w:pStyle w:val="BodyText"/>
      </w:pPr>
      <w:r>
        <w:t xml:space="preserve">Collaborative Analyses:</w:t>
      </w:r>
    </w:p>
    <w:p>
      <w:pPr>
        <w:pStyle w:val="BodyText"/>
      </w:pPr>
      <w:r>
        <w:t xml:space="preserve">Otolith microchemistry: Otoliths were collected from the fish sampled and polished to prepare them for microchemical analysis using a laser and a mass spectrometer, called LA-ICP-MS, or</w:t>
      </w:r>
      <w:r>
        <w:t xml:space="preserve"> </w:t>
      </w:r>
      <w:r>
        <w:t xml:space="preserve">‘Laser Ablation Inductively Coupled Plasma Mass Spectrometry’</w:t>
      </w:r>
      <w:r>
        <w:t xml:space="preserve">. Results of this analysis show how concentrations of elements change in a fish during its entire life and help understand fish growth as well as differentiate between periods spent in the freshwater vs saltwater. This information can provide helpful life history information that can help interpret contaminant concentrations observed in juvenile fish.</w:t>
      </w:r>
    </w:p>
    <w:p>
      <w:pPr>
        <w:pStyle w:val="BodyText"/>
      </w:pPr>
      <w:r>
        <w:t xml:space="preserve">Biotoxins: In addition to chemical pollutants, juvenile Chinook are also exposed to biological contaminants such as biotoxins, poisonous chemicals produced naturally by certain types of marine phytoplankton. A subset of the fish analyzed in 2023 and 2024 were also analyzed for biotoxins by the DFO biotoxin team (Institute of Ocean Sciences). Together with information on chemical pollutants, it will provide a fuller picture of contaminant exposure in these juvenile fish.</w:t>
      </w:r>
    </w:p>
    <w:p>
      <w:pPr>
        <w:pStyle w:val="BodyText"/>
      </w:pPr>
      <w:r>
        <w:t xml:space="preserve">Transcriptomics: RNA is being extracted from liver samples from the 2023 and 2024 fish for which we have matching contaminant data. Briefly, tissues are being homogenized with TRIzol reagent and a 3 mm diameter tungsten-carbide bead using a mixer mill. Isolated total RNA is being resuspended in diethyl pyrocarbonate-treated distilled deionized water (DEPC) and stored at -80°C. RNA concentrations are being confirmed through spectrophotometry and 1 µg of each sample is being used to produce cDNA with the High Capacity cDNA reverse transcription kit (Applied Biosystems).</w:t>
      </w:r>
    </w:p>
    <w:p>
      <w:pPr>
        <w:pStyle w:val="BodyText"/>
      </w:pPr>
      <w:r>
        <w:t xml:space="preserve">In addition to three normalizer genes (ribosomal protein L8, beta actin and Coil domain-containing protein 84), we are looking at genes known to be impacted by contaminants (aryl hydrocarbon receptor, cytochrome p450, estrogen receptor and vitttelogenin) as well as genes markers of stress response (catalase, heat shock protein 27 and metallothionein).</w:t>
      </w:r>
    </w:p>
    <w:p>
      <w:pPr>
        <w:pStyle w:val="BodyText"/>
      </w:pPr>
      <w:r>
        <w:t xml:space="preserve">Key Findings:</w:t>
      </w:r>
    </w:p>
    <w:p>
      <w:pPr>
        <w:pStyle w:val="BodyText"/>
      </w:pPr>
      <w:r>
        <w:t xml:space="preserve">In the 2022 juvenile fish from Barkley Sound, metals, PCBs and PAHs were the top three contaminants with the highest concentrations out of the 12 contaminant classes analyzed (Figure 1).</w:t>
      </w:r>
    </w:p>
    <w:p>
      <w:pPr>
        <w:pStyle w:val="BodyText"/>
      </w:pPr>
      <w:r>
        <w:t xml:space="preserve">Overall, the levels of contaminants were generally lower than those reported in previous studies which were conducted mostly in more urban areas like Puget Sound, WA, and Oregon (O’Neil et al., 2020; Anzalone et al., 2022; Lundin et al., 2021; Figure 2) aligning with the fact that the West Coast of Vancouver Island is relatively remote from any major urban or industrial centers.</w:t>
      </w:r>
    </w:p>
    <w:p>
      <w:pPr>
        <w:pStyle w:val="BodyText"/>
      </w:pPr>
      <w:r>
        <w:t xml:space="preserve">A recent study (Lo, 2026) has enabled comparison with juvenile chinook from Harrison stock collected from the Fraser River at an earlier life stage (March to June) and small size class (ranging from 0.3 to 4.8g) for comparison. Relative to contaminants measured in juvenile Chinook from Barkley Sound in July 2022, the levels of contaminants in Fraser River juveniles were higher for example, levels of PCBs were up to 6x higher, PPCPs were nearly 100x higher, Alkylphenols were approximately 20x higher, and pesticides approximately 10x higher with PFAS and PBDEs approximately 3x higher (Lo, 2026).</w:t>
      </w:r>
    </w:p>
    <w:p>
      <w:pPr>
        <w:pStyle w:val="BodyText"/>
      </w:pPr>
      <w:r>
        <w:t xml:space="preserve">When comparing WCVI Robertson Creek juvenile Chinook concentrations to established effects threshold concentrations for contaminants (PCBs, PBDEs, DDT PAHs and mercury) and in fish (Meador et al., 2002; Berninger and Tillit, 2019; Arkoosh et al., 2017; O’Neill et al., 2015; Beckvar et al., 2005; Johnson et al., 2007), they are below all thresholds and therefore are likely at low risk contaminant associated effects due to these particular contaminants. Even though all fish collected in 2022 were collected at the same time within Barkley Sound, some differences in concentrations and patterns for some contaminants were observed between the two composite samples and may reflect variability of contaminant exposure related to the locations where they were collected in Barkley Sound or variability amongst individuals selected for each of the composite (influence of size).</w:t>
      </w:r>
    </w:p>
    <w:p>
      <w:pPr>
        <w:pStyle w:val="BodyText"/>
      </w:pPr>
      <w:r>
        <w:t xml:space="preserve">Preliminary results from 2023 and 2024 support this conclusion as monthly variability were observed in mercury concentrations and levels were correlated with length (Figures 3 and 4).</w:t>
      </w:r>
    </w:p>
    <w:bookmarkEnd w:id="422"/>
    <w:bookmarkStart w:id="423" w:name="tables-and-figures-23"/>
    <w:p>
      <w:pPr>
        <w:pStyle w:val="Heading4"/>
      </w:pPr>
      <w:r>
        <w:t xml:space="preserve">Tables and Figures</w:t>
      </w:r>
    </w:p>
    <w:p>
      <w:pPr>
        <w:pStyle w:val="FirstParagraph"/>
      </w:pPr>
      <w:r>
        <w:t xml:space="preserve">Figure 1: Total concentrations (ng/g wet weight (ww)) of each contaminant class analyzed in the two juvenile Robertson Creek Chinook salmon composite samples collected in 2022 ranked from highest to lowest. * indicates contaminants not detected</w:t>
      </w:r>
    </w:p>
    <w:p>
      <w:pPr>
        <w:pStyle w:val="BodyText"/>
      </w:pPr>
      <w:r>
        <w:t xml:space="preserve">Figure 2. Concentrations in the top three contaminants in WCVI 2 composites relative to published studies of levels in juvenile Chinook salmon living in highly urbanized areas.</w:t>
      </w:r>
    </w:p>
    <w:p>
      <w:pPr>
        <w:pStyle w:val="BodyText"/>
      </w:pPr>
      <w:r>
        <w:t xml:space="preserve">Figure 3. Temporal trends in mercury (ug/g ww) in WCVI juvenile salmon collected in Barkley Sound and Clayoquot sound in 2023 and 2024.</w:t>
      </w:r>
    </w:p>
    <w:p>
      <w:pPr>
        <w:pStyle w:val="BodyText"/>
      </w:pPr>
      <w:r>
        <w:t xml:space="preserve">Figure 4. Significant positive relationship with juvenile Chinook salmon whole body mercury (ug/g ww) and length (p &lt; 0.05, R – 0.36), for individuals collected from August to March (2023, 2024).</w:t>
      </w:r>
    </w:p>
    <w:bookmarkEnd w:id="423"/>
    <w:bookmarkStart w:id="424" w:name="insights-25"/>
    <w:p>
      <w:pPr>
        <w:pStyle w:val="Heading4"/>
      </w:pPr>
      <w:r>
        <w:t xml:space="preserve">Insights</w:t>
      </w:r>
    </w:p>
    <w:p>
      <w:pPr>
        <w:pStyle w:val="FirstParagraph"/>
      </w:pPr>
      <w:r>
        <w:t xml:space="preserve">We have characterized, for the first time, contaminant concentrations in juvenile Chinook salmon from the West Coast of Vancouver Island. Our results indicate a low risk of contaminant associated health impacts for certain compounds and contaminant classes. However, concentrations in juvenile Chinook suggest that WCVI juvenile Chinook are exposed to moderate levels of contaminants, relative to other regions in B.C. and Washington State and, it is therefore important to evaluate contaminant associated risks in juvenile Chinook inhabiting these waters.</w:t>
      </w:r>
    </w:p>
    <w:p>
      <w:pPr>
        <w:pStyle w:val="BodyText"/>
      </w:pPr>
      <w:r>
        <w:t xml:space="preserve">Management questions addressed by this project include those related to understanding and mitigating a significant stressor (i.e., contaminants) on at-risk salmon populations. Similarly, the recovery of *E**ndangered* Southern Resident killer whales and *T**hreatened* Northern Resident killer whales requires identifying and mitigating the significant threat posed by contaminants, and largely delivered via their priority prey, Chinook salmon.</w:t>
      </w:r>
    </w:p>
    <w:bookmarkEnd w:id="424"/>
    <w:bookmarkStart w:id="425" w:name="next-steps-25"/>
    <w:p>
      <w:pPr>
        <w:pStyle w:val="Heading4"/>
      </w:pPr>
      <w:r>
        <w:t xml:space="preserve">Next Steps</w:t>
      </w:r>
    </w:p>
    <w:p>
      <w:pPr>
        <w:pStyle w:val="FirstParagraph"/>
      </w:pPr>
      <w:r>
        <w:t xml:space="preserve">Interpretation of the contaminant results for the 2023, 2024 samples.</w:t>
      </w:r>
    </w:p>
    <w:p>
      <w:pPr>
        <w:pStyle w:val="BodyText"/>
      </w:pPr>
      <w:r>
        <w:t xml:space="preserve">Combine contaminant dataset with transcriptomic dataset to evaluate the impacts of contamination, both chemical and biological (biotoxins) on the health of juvenile Chinook salmon.</w:t>
      </w:r>
    </w:p>
    <w:p>
      <w:pPr>
        <w:pStyle w:val="BodyText"/>
      </w:pPr>
      <w:r>
        <w:t xml:space="preserve">Interpretation with contaminated juvenile chinook from the Harrison stock collected from the Fraser River (Lo, 2026), that reflect exposure to sources in highly urbanized and industrialized habitats</w:t>
      </w:r>
    </w:p>
    <w:p>
      <w:pPr>
        <w:pStyle w:val="BodyText"/>
      </w:pPr>
      <w:r>
        <w:t xml:space="preserve">Finding from our study may provide benchmarks for low contaminant levels and an associated no to low effects that other managed areas need to strive towards, in particular providing contextual comparisons to the Fraser River stocks.</w:t>
      </w:r>
    </w:p>
    <w:p>
      <w:pPr>
        <w:pStyle w:val="BodyText"/>
      </w:pPr>
      <w:r>
        <w:br w:type="page"/>
      </w:r>
    </w:p>
    <w:bookmarkEnd w:id="425"/>
    <w:bookmarkEnd w:id="426"/>
    <w:bookmarkStart w:id="428" w:name="Xefa84da3709066d9949db1993057b4b3d06ad5b"/>
    <w:p>
      <w:pPr>
        <w:pStyle w:val="Heading3"/>
      </w:pPr>
      <w:r>
        <w:t xml:space="preserve">2539: Climate Downscaling for salmon conservation in Marine Ecosystems</w:t>
      </w:r>
    </w:p>
    <w:bookmarkStart w:id="427" w:name="DFO_2539"/>
    <w:bookmarkEnd w:id="427"/>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Ocean and climate conditions influence salmon numbers and health. While efforts have been made to model future climate conditions, these models are broad in scope which creates a scale gap when applying projections to salmon habitat. This modelling project downscales broader global climate models to include coastal environments and salmon species distribution.</w:t>
      </w:r>
    </w:p>
    <w:p>
      <w:pPr>
        <w:pStyle w:val="BodyText"/>
      </w:pPr>
      <w:r>
        <w:br w:type="page"/>
      </w:r>
    </w:p>
    <w:bookmarkEnd w:id="428"/>
    <w:bookmarkStart w:id="430" w:name="X1f48dd2aa11ded8c3db14b684d46089933c2afa"/>
    <w:p>
      <w:pPr>
        <w:pStyle w:val="Heading3"/>
      </w:pPr>
      <w:r>
        <w:t xml:space="preserve">3103: Drivers and functional consequences of hatchery epigenetic variation</w:t>
      </w:r>
    </w:p>
    <w:bookmarkStart w:id="429" w:name="DFO_3103"/>
    <w:bookmarkEnd w:id="429"/>
    <w:p>
      <w:pPr>
        <w:pStyle w:val="FirstParagraph"/>
      </w:pPr>
      <w:r>
        <w:rPr>
          <w:b/>
          <w:bCs/>
        </w:rPr>
        <w:t xml:space="preserve">Project Status:</w:t>
      </w:r>
      <w:r>
        <w:t xml:space="preserve"> </w:t>
      </w:r>
      <w:r>
        <w:t xml:space="preserve">Detailed report pending content extraction.</w:t>
      </w:r>
    </w:p>
    <w:p>
      <w:pPr>
        <w:pStyle w:val="BodyText"/>
      </w:pPr>
      <w:r>
        <w:br w:type="page"/>
      </w:r>
    </w:p>
    <w:bookmarkEnd w:id="430"/>
    <w:bookmarkStart w:id="432" w:name="Xf07b29f03a3c07da0a7532ebf1a5b6b243713d2"/>
    <w:p>
      <w:pPr>
        <w:pStyle w:val="Heading3"/>
      </w:pPr>
      <w:r>
        <w:t xml:space="preserve">PSSI: Enhanced Monitoring of Chinook Salmon Mark Selective Fishery (MSF)</w:t>
      </w:r>
    </w:p>
    <w:bookmarkStart w:id="431" w:name="DFO_PSSI"/>
    <w:bookmarkEnd w:id="431"/>
    <w:p>
      <w:pPr>
        <w:pStyle w:val="FirstParagraph"/>
      </w:pPr>
      <w:r>
        <w:rPr>
          <w:b/>
          <w:bCs/>
        </w:rPr>
        <w:t xml:space="preserve">Project Status:</w:t>
      </w:r>
      <w:r>
        <w:t xml:space="preserve"> </w:t>
      </w:r>
      <w:r>
        <w:t xml:space="preserve">Detailed report pending content extraction.</w:t>
      </w:r>
    </w:p>
    <w:p>
      <w:pPr>
        <w:pStyle w:val="BodyText"/>
      </w:pPr>
      <w:r>
        <w:rPr>
          <w:b/>
          <w:bCs/>
        </w:rPr>
        <w:t xml:space="preserve">Description:</w:t>
      </w:r>
      <w:r>
        <w:t xml:space="preserve"> </w:t>
      </w:r>
      <w:r>
        <w:t xml:space="preserve">In 2023, Fisheries and Oceans Canada launched a multi-year monitoring program to understand the effects of mark-selective fisheries (MSFs) on Chinook salmon in the South Coast Area. The Chinook reference fishery was initiated to independently verify Chinook salmon catch estimates, hatchery mark rates, and stock composition in MSFs and compare those estimates to those of the South Coast Area recreational catch monitoring program.</w:t>
      </w:r>
    </w:p>
    <w:p>
      <w:pPr>
        <w:pStyle w:val="BodyText"/>
      </w:pPr>
      <w:r>
        <w:rPr>
          <w:b/>
          <w:bCs/>
        </w:rPr>
        <w:t xml:space="preserve">Location:</w:t>
      </w:r>
      <w:r>
        <w:t xml:space="preserve"> </w:t>
      </w:r>
      <w:r>
        <w:t xml:space="preserve">Juan de Fuca Strait;#Salish Sea;#Mainland Inlets</w:t>
      </w:r>
    </w:p>
    <w:p>
      <w:pPr>
        <w:pStyle w:val="BodyText"/>
      </w:pPr>
      <w:r>
        <w:rPr>
          <w:b/>
          <w:bCs/>
        </w:rPr>
        <w:t xml:space="preserve">Location:</w:t>
      </w:r>
      <w:r>
        <w:t xml:space="preserve"> </w:t>
      </w:r>
      <w:r>
        <w:t xml:space="preserve">Juan de Fuca Strait;#Salish Sea;#Mainland Inlets</w:t>
      </w:r>
    </w:p>
    <w:p>
      <w:pPr>
        <w:pStyle w:val="BodyText"/>
      </w:pPr>
      <w:r>
        <w:br w:type="page"/>
      </w:r>
    </w:p>
    <w:bookmarkEnd w:id="432"/>
    <w:bookmarkEnd w:id="433"/>
    <w:bookmarkStart w:id="434" w:name="app:BCSRIF"/>
    <w:p>
      <w:pPr>
        <w:pStyle w:val="Heading1"/>
      </w:pPr>
      <w:r>
        <w:t xml:space="preserve">APPENDIX B. Overview of Phase 2 BCSRIF Projects</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rFonts/>
          <w:b w:val="true"/>
          <w:strike w:val="false"/>
        </w:rPr>
        <w:t xml:space="preserve">Table B- </w:t>
      </w:r>
      <w:bookmarkStart w:id="adb359db-1915-4ed5-97db-3e17f7bf6404" w:name="bcsrif-projects"/>
      <w:r>
        <w:rPr>
          <w:rFonts/>
          <w:b w:val="true"/>
          <w:strike w:val="false"/>
        </w:rPr>
        <w:fldChar w:fldCharType="begin" w:dirty="true"/>
      </w:r>
      <w:r>
        <w:rPr>
          <w:rFonts/>
          <w:b w:val="true"/>
          <w:strike w:val="false"/>
        </w:rPr>
        <w:instrText xml:space="preserve" w:dirty="true">SEQ tabB \* Arabic</w:instrText>
      </w:r>
      <w:r>
        <w:rPr>
          <w:rFonts/>
          <w:b w:val="true"/>
          <w:strike w:val="false"/>
        </w:rPr>
        <w:fldChar w:fldCharType="end" w:dirty="true"/>
      </w:r>
      <w:bookmarkEnd w:id="adb359db-1915-4ed5-97db-3e17f7bf6404"/>
      <w:r>
        <w:rPr>
          <w:rFonts/>
          <w:b w:val="true"/>
          <w:strike w:val="false"/>
        </w:rPr>
        <w:t xml:space="preserve">:  </w:t>
      </w:r>
      <w:r>
        <w:t xml:space="preserve">BCSRIF Projects</w:t>
      </w:r>
    </w:p>
    <w:tbl xmlns:w14="http://schemas.microsoft.com/office/word/2010/wordml">
      <w:tblPr>
        <w:tblLayout w:type="fixed"/>
        <w:jc w:val="center"/>
        <w:tblLook w:firstRow="1" w:lastRow="0" w:firstColumn="0" w:lastColumn="0" w:noHBand="0" w:noVBand="1"/>
      </w:tblPr>
      <w:tblGrid>
        <w:gridCol w:w="2880"/>
        <w:gridCol w:w="6480"/>
      </w:tblGrid>
      <w:tr>
        <w:trPr>
          <w:trHeight w:val="360" w:hRule="auto"/>
          <w:tblHeader/>
        </w:trPr>
        header 1
        <w:tc>
          <w:tcPr>
            <w:tcBorders>
              <w:bottom w:val="single" w:sz="7"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Project</w:t>
            </w:r>
          </w:p>
        </w:tc>
        <w:tc>
          <w:tcPr>
            <w:tcBorders>
              <w:bottom w:val="single" w:sz="7"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Description</w:t>
            </w:r>
          </w:p>
        </w:tc>
      </w:tr>
      <w:tr>
        <w:trPr>
          <w:trHeight w:val="360" w:hRule="auto"/>
        </w:trPr>
        body 1
        <w:tc>
          <w:tcPr>
            <w:tcBorders>
              <w:bottom w:val="single" w:sz="4" w:space="0" w:color="A9A9A9"/>
              <w:top w:val="single" w:sz="7"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BCSRIF_2019_040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Determination of Bottlenecks Limiting Wild and Enhanced Juvenile Salmon and Steelhead Production in BC using PIT tags and Spatially Comprehensive Arrays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bottom w:val="single" w:sz="4" w:space="0" w:color="A9A9A9"/>
              <w:top w:val="single" w:sz="7"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trHeight w:val="360" w:hRule="auto"/>
        </w:trPr>
        body 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BCSRIF_2022_319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Fishing BC App: Tidal Waters Licence Integration and Recreational Catch Monitoring and Data Collection Enhancements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Sport Fishing Institute of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Rec Fisheries, Fisheries Management, IMIT, CDOS, &amp; others Simon Fraser University University of British Columbia - Dept Forest and Conservation Sciences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trHeight w:val="360" w:hRule="auto"/>
        </w:trPr>
        body 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Squamish Estuary Chinook Salmon Habitat Restoration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Squamish River Watershed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Squamish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trHeight w:val="360" w:hRule="auto"/>
        </w:trPr>
        body 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San Juan and Gordon Rivers – Salmon Estuarine Habitat Restoration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Pacheedaht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SEP, Resource Restoration Unit DFO Stock Assessment BC Environmental and Climate Monitoring – Hydrology and Hydrometrics BC MFLNRORD Ministry of Transport and Infrastructure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trHeight w:val="360" w:hRule="auto"/>
        </w:trPr>
        body 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Aeromonas salmonicida Genome Sequencing and qPCR Test Development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Kwantlen Polytechnic University, Applied Genomics Centre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BC Ministry of Agriculture Animal Health Centre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trHeight w:val="360" w:hRule="auto"/>
        </w:trPr>
        body 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Salmon Recovery – advancing planning and action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The Upper Fraser Fisheries Conservation Alliance First Nations Fisheries Council Sumas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trHeight w:val="360" w:hRule="auto"/>
        </w:trPr>
        body 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BCSRIF_2022_329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Meziadin River Up-looking Hydroacoustic Sockeye Smolt Enumeration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Gitanyow Fisheries Authority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StAD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trHeight w:val="360" w:hRule="auto"/>
        </w:trPr>
        body 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Bute Inlet Salmon Viability Strategy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Xwemalhkwu (Homalco)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Bute Inlet Roundtable Members Gillard Pass Fisheries Association Hakai Institute Ecosystem Research Homalco First Nation DFO Stock Assessment &amp; Community Advisor Bute Inlet Roundtable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trHeight w:val="360" w:hRule="auto"/>
        </w:trPr>
        body 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Research in support of Sarita Chinook as an Ecological Indicator and WCVI Chinook Salmon Rebuilding</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Huu-ay-aht First Nations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Nitinat hatchery DFO Southcoast - StAD (?) WCVI Indigenous Nations LGL Limited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trHeight w:val="360" w:hRule="auto"/>
        </w:trPr>
        body10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First Nations led salmon habitat and population monitoring, research and cumulative effects assessment in the Lower Fraser River and Boundary Bay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Salish Sea Indigenous Guardians Association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trHeight w:val="360" w:hRule="auto"/>
        </w:trPr>
        body11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Chinook Salmon Assessments and WCVI Chinook Salmon Rebuilding in the Kaouk and Artlish Watersheds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Ka:’yu:’k’t’h’/Che:k’tles7et’h’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Southcoast StAD WCVI Indigenous Nations LGL Limited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trHeight w:val="360" w:hRule="auto"/>
        </w:trPr>
        body12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BCSRIF_2022_339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NEWSS-Salmon Habitat Recovery Projects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NEWSS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UNBC School District #91</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trHeight w:val="360" w:hRule="auto"/>
        </w:trPr>
        body13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ʔaayaaqa (Herring) Herring Spawn Dynamics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Nuu-chah-nulth Tribal Council</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body14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Digital Imaging of Wild Coho Returns to the Lillooet River Conservation Unit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Lil’wat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LGL Limited JohnsonFishSci</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trHeight w:val="360" w:hRule="auto"/>
        </w:trPr>
        body15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Genetic monitoring of Kokanee-sockeye salmon (Oncorhynchus nerka) hybrid fitness and long term outcomes associated with an experimental re-introduction program</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(Okanagan), Department of Biology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Okanagan Nation Alliance BC Ministry of Forests UBC Okanagan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trHeight w:val="360" w:hRule="auto"/>
        </w:trPr>
        body16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Selective Fishing Using a Salmon Trap in the Campbell River Estuary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A-Tlegay Fisheries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LGL Limited Wild Fish Conservancy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trHeight w:val="360" w:hRule="auto"/>
        </w:trPr>
        body17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Chemainus-Koksilah Twinned Watershed Salmon Sustainability Project- Phase 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Halalt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Halalt First Nation Q'ul-lhanumutsun Aquatic Resources Society (QARS) DFO – StAD Nanaimo River Stewardship Society – support for PIT tag of hatchery raised Chemainus Chinook Pacific Salmon Foundation Evans Redi-Mix</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trHeight w:val="360" w:hRule="auto"/>
        </w:trPr>
        body18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BCSRIF_2022_349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Clayoquot Pacific Salmon Recovery Initiative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Redd Fish Restoration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Ahousaht Nation as represented by Maaqtusiis Hahoulthee Stewardship Society Inter-Fluve Tla-o-qui-aht First Nation Hesquiaht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trHeight w:val="360" w:hRule="auto"/>
        </w:trPr>
        body19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Estimating aggregate Coho salmon escapement to the Lower Fraser Management Unit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Lower Fraser Fisheries Alliance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Fraser StAD LGL Consultants Lil’Wat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trHeight w:val="360" w:hRule="auto"/>
        </w:trPr>
        body20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Campbell River Estuary Salt Marsh and Eelgrass Restoration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Greenways Land Trust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Wei Wai Kum First Nation City of Campbell River A-tlegay Fisheries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trHeight w:val="360" w:hRule="auto"/>
        </w:trPr>
        body21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TFN Fish Trap – Capacity Building, Communications and Operations 2023-26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Tsawwassen First Nation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LGL Limited Wild Fish Conservancy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trHeight w:val="360" w:hRule="auto"/>
        </w:trPr>
        body22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BCSRIF_2022_358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Determining the mechanisms of impacts of a changing climate on zooplankton in the Salish Sea using models and observations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Department of Earth, Ocean and Atmospheric Sciences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 - Science University of Washington, Oceanography Institute of Ocean Sciences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trHeight w:val="360" w:hRule="auto"/>
        </w:trPr>
        body23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Basin-scale Events to Coastal Impacts (BECI)</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North Pacific Marine Science Organization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Environment and Climate Change Canada (ECCC) DFO Hakai institute and Tula Foundation NPAFC – International Year of the Salmon PICES NOAA UBC BECI North Pacific Research Board (NPRB) Columbia River Inter-Tribal Fisheries Commission (CRITFC)</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trHeight w:val="360" w:hRule="auto"/>
        </w:trPr>
        body24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Identifying and mitigating hot spots of salmon exposure to toxic road runoff</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Department of Civil Engineering</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 - Science Simon Fraser University City of Vancouver City of Surrey A Rocha and Shared Waters Alliance Fraser Basin Council- Salmon Safe BC Salish Sea Indigenous Guardians Association (SSIGA)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trHeight w:val="360" w:hRule="auto"/>
        </w:trPr>
        body25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Watershed Futures Initiative: Towards climate resilience of salmon watersheds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Simon Fraser University, Department of Biological Sciences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trHeight w:val="360" w:hRule="auto"/>
        </w:trPr>
        body26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Restoration of salmon habitat at Cultus Lake, BC: a Green Shores® demonstration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SCBC Stewardship Centre for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trHeight w:val="360" w:hRule="auto"/>
        </w:trPr>
        body27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BCSRIF_2022_368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Thompson-Shuswap Salmon Habitat Assessment, Monitoring &amp; Restoration Program (2023-26)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Secwepemc Fisheries Commission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Thompson-Shuswap Salmon Collaborative (TSSC): Fisheries and Oceans Canada BC Ministry of Land, Water and Resource Stewardship Secwepemc Fisheries Commission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trHeight w:val="360" w:hRule="auto"/>
        </w:trPr>
        body28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10,000 Wetlands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The B.C. Wildlife Federation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trHeight w:val="360" w:hRule="auto"/>
        </w:trPr>
        body29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Skeena River Fish Trap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Lax Kw’alaams Business Development LP.</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Wild Salmon Conservancy Skeena Fisheries Commission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trHeight w:val="360" w:hRule="auto"/>
        </w:trPr>
        body30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Resilient Waters Phase 3: Restoration and Research for Salmon and Flood Resilience in the Lower Fraser Watershed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MakeWay Charitable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trHeight w:val="360" w:hRule="auto"/>
        </w:trPr>
        body31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Scaling the Implementation of Riparian Restoration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Investment Agriculture Foundation British Columbia</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Federal Ministry of Environment and Climate Change Canada BC Ministry of Agriculture and Food BC Ministry of Water Land and Resource Stewardship</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trHeight w:val="360" w:hRule="auto"/>
        </w:trPr>
        body32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Lower Adams Habitat Restoration Initiative (LAHRI)</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Skw’lax te Secwépemcuclew</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Secwépemc Communities DFO Province of BC, Ministry of the Environment, BC Parks Province of BC, Ministry of Forests, Resource Management, Fish and Wildlife Branch</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trHeight w:val="360" w:hRule="auto"/>
        </w:trPr>
        body33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BCSRIF_2022_379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Strait of Georgia Herring: Restoring the Salmon Food Web</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body34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Restoring Fraser River Estuary Salmon Habitat (ReFRESH)</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Ducks Unlimited Canada</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trHeight w:val="360" w:hRule="auto"/>
        </w:trPr>
        body35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Development of High-resolution Climate Change Freshwater Hazard Data for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Climate Impacts Consortium</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Fisheries and Oceans Canada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trHeight w:val="360" w:hRule="auto"/>
        </w:trPr>
        body36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Tsecmenúl̓ecwem-kt (We Repair the Land) - Deadman Recovery &amp; Resiliency Initiative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Skeetchestn Indian Band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Secwepemc Fisheries Commisssion Skeetchestn Indian Band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trHeight w:val="360" w:hRule="auto"/>
        </w:trPr>
        body37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Charting a Path for Coastal First Nations’ Community Salmon Enhancement Initiatives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Great Bear Initiative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trHeight w:val="360" w:hRule="auto"/>
        </w:trPr>
        body38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BCSRIF_2022_389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Mitigating Inputs of Tire Wear Toxins to Protect Salmonid Habitat on Vancouver Island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British Columbia Conservation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trHeight w:val="360" w:hRule="auto"/>
        </w:trPr>
        body39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BCSRIF_2022_397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Mapping, monitoring and restoring important forage fish habitats in Coastal British Columbia to support salmon conservation efforts.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Comox Valley Project Watershed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trHeight w:val="360" w:hRule="auto"/>
        </w:trPr>
        body40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BCSRIF_2022_399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Evaluating climate change scenarios for the Quesnel Watershed to determine flood, fire and temperature risks posed to Upper Fraser salmon stocks.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Northern British Columbia, Department of Geography, Earth and Environmental Sciences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Upper Fraser Fisheries Conservation Association Horsefly River Roundtable Cariboo Envirotech Fisheries and Oceans Canada - SEP &amp; Science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trHeight w:val="360" w:hRule="auto"/>
        </w:trPr>
        body41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BCSRIF_2022_401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Supporting and connecting community-based monitoring for climate-resilient salmon ecosystems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trHeight w:val="360" w:hRule="auto"/>
        </w:trPr>
        body42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BCSRIF_2022_404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Oolichan From Estuary to Offshore: Assessment of Early Marine Populations and Limiting Factors of Central Coast Oolichan (Eulachon: Thaleichthys pacificus) in Douglas Channel and Gardner Canal</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Ecofish Research Ltd.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body43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BCSRIF_2022_407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Watershed Restoration Prioritization Tool/Solutions for Gold River Steelhead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Nootka Sound Watershed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Solutions for Steelhead (S4S) Gold River Task Force (including: BC MFLNRORD, DFO, NSWS, Western Forest Products, BCIT, Mowachaht/Muchalaht First Nation, and Steelhead Society), and Ecofish Research Ltd.</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trHeight w:val="360" w:hRule="auto"/>
        </w:trPr>
        body44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Portage Creek Chinook Salmon Recovery Program</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St'át'imc Government Services (SGS)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InStream Fisheries Research DFO – Salmon Enhancement Program, StAD BC Hydro</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trHeight w:val="360" w:hRule="auto"/>
        </w:trPr>
        body45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Post Flood Support for Fish and Fish Habitat Recovery in the Nicola Watershed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Scw’exmx Tribal Council</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Scw’exmx Tribal Council’s member Bands/local FN governments. Landowners Provincial and Federal governments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trHeight w:val="360" w:hRule="auto"/>
        </w:trPr>
        body46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Columbia River Salmon Reintroduction Initiative (CRSRI): Bringing the Salmon Home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Okanagan Nation Alliance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Syilx Okanagan Nation Secwépemc Nation Ktunaxa Nation DFO Province of British Columbia</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trHeight w:val="360" w:hRule="auto"/>
        </w:trPr>
        body47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BCSRIF_2022_415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Restoring freshwater connectivity for Pacific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Canadian Wildlife Federation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trHeight w:val="360" w:hRule="auto"/>
        </w:trPr>
        body48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BCSRIF_2022_425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Empirically resolving interspecific competition experienced by North Pacific salmon in the open ocean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Institute for the Oceans and Fisheries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The North Pacific Anadromous Fish Commission (NPAFC) Pacific Salmon Foundation Mitacs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trHeight w:val="360" w:hRule="auto"/>
        </w:trPr>
        body49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BCSRIF_2022_426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Investigation of water acidification and habitat on imprinting and homing in Pacific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Department of Zoology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BC Ministry of Land and Water Resource Stewardship</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trHeight w:val="360" w:hRule="auto"/>
        </w:trPr>
        body50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BCSRIF_2022_427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Fish Passage Restoration in Gitksan Territory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Skeena Fisheries Commission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North Coast Skeena First Nations Stewardship Society (NCSFNSS) Gitksan Watershed Authorities (GWA) North Coast DFO Salmonid Enhancement Program and Resource Restoration Unit</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trHeight w:val="360" w:hRule="auto"/>
        </w:trPr>
        body51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Resilient Estuaries in the Salish Sea: Phase Two (Baseline Assessments and Ground-truthing)</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SeaChange</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(PSF) Jacklyn Barrs, World Wildlife Fund (WWF) Peninsula Streams and Shorelines (PSS) Coastal Restoration Society Dept. of Fisheries and Oceans BC Parks Parks Canada Islands Trust Local Land Conservancies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trHeight w:val="360" w:hRule="auto"/>
        </w:trPr>
        body52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Towards food security: restoring salmon and their habitat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Office of the Wet’suwet’en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A Rocha Morice Water Monitoring Trust DFO Gixsan Watershed Authority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trHeight w:val="360" w:hRule="auto"/>
        </w:trPr>
        body53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BCSRIF_2022_435</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Colquitz River Salmonid Restoration and Monitoring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Peninsula Streams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District of Saanich BC Community Gaming Grants BC Province - Dept of Forest, Fish and Wildlife BC Conservation Foundation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trHeight w:val="360" w:hRule="auto"/>
        </w:trPr>
        body54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Establishing baselines, risks, and mechanisms of thiamine deficiency in British Columbia Chinook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University of British Columbia (Vancouver), Institute for the Oceans and Fisheries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Bon Chovy Fishing Charters University of Washington Pacific Salmon Foundation Fisheries and Oceans Canada Salmonid Enhancement Program</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trHeight w:val="360" w:hRule="auto"/>
        </w:trPr>
        body55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Highway 16 and CN Corridor Stranding Remediation/Willow Creek Arch Culvert/Mid-Scully Creek Spawning Gravel Addition.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Kitsumkalum Indian Band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MoTI FLNRORD Regional District of Kitimat-Stikine Lakelse Watershed Stewards Society Kitsumkalum Band Westland Resources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trHeight w:val="360" w:hRule="auto"/>
        </w:trPr>
        body56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BCSRIF_2022_439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Nanwakolas 50 Watersheds Project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Nanwakolas Council Society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trHeight w:val="360" w:hRule="auto"/>
        </w:trPr>
        body57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Identifying factors that influence early marine survival of WCVI Chinook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DFO Science Branch Mitacs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trHeight w:val="360" w:hRule="auto"/>
        </w:trPr>
        body58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BCSRIF_2022_442</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Identifying factors that influence early marine survival of WCVI Chinook salmon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Pacific Salmon Foundation DFO Science Branch Mitacs</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trHeight w:val="360" w:hRule="auto"/>
        </w:trPr>
        body59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Enhancing Estuary Resilience: A Collaborative Approach to the Monitoring and Restoration of Estuaries with Coastal First Nations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Nature Trust of British Columbia (NTBC)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trHeight w:val="360" w:hRule="auto"/>
        </w:trPr>
        body60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BCSRIF_2022_447</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Xá:y Syí:ts’emílep: Gill Bar Restoration and Management Plan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Stó:lo Service Agency</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 Salmonid Enhancement Program, DFO - Resource Restoration Unit, BC Ministry of Forests and Ministry of Land, Waters and Natural Resource Stewardship</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trHeight w:val="360" w:hRule="auto"/>
        </w:trPr>
        body61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BCSRIF_2022_448</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Chilako River and Tributary Stream Corridor Restoration Demonstration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Lheidli T’enneh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trHeight w:val="360" w:hRule="auto"/>
        </w:trPr>
        body62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BCSRIF_2022_449</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Analysis of forestry effects on Pacific salmon in Musgamagw Dzawada’enuxw territory and across coastal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Salmon Coast Field Station Society</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trHeight w:val="360" w:hRule="auto"/>
        </w:trPr>
        body63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BCSRIF_2022_450</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Gwa’sala ‘Nakwaxda-xw Fully-Integrated Salmon Habitat Restoration Project (GNN-FISHR)</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Gwa’sala ‘Nakwaxda’xw Nations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Gwanak Resources DFO Great Bear Rainforest Tours BC FLNRO</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trHeight w:val="360" w:hRule="auto"/>
        </w:trPr>
        body64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BCSRIF_2022_451</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Boundary Bay Chinook salmon restoration in the TA’TALU watershed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A Rocha Canada</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Little Campbell Hatchery DFO FIA StAD Salish Sea Indigenous Guardians Association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trHeight w:val="360" w:hRule="auto"/>
        </w:trPr>
        body65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BCSRIF_2022_453</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Establishing a Test Fishery for Chinook Salmon in key areas of the BC Coast</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Sport Fishing Institute of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DFO Science and Fishery Management BC Sports Fishing Institute</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trHeight w:val="360" w:hRule="auto"/>
        </w:trPr>
        body66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BCSRIF_2022_454</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FRIM – Short term mortality holding and respirometry studies</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Sport Fishing Institute of BC</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UBC Salmon Ecology Lab Bamfield Marine Sciences Huuayaht First Nation</w:t>
            </w:r>
          </w:p>
        </w:tc>
        <w:tc>
          <w:tcPr>
            <w:tcBorders>
              <w:bottom w:val="single" w:sz="4" w:space="0" w:color="A9A9A9"/>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trHeight w:val="360" w:hRule="auto"/>
        </w:trPr>
        body67
        <w:tc>
          <w:tcPr>
            <w:tcBorders>
              <w:bottom w:val="single" w:sz="12" w:space="0" w:color="666666"/>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BCSRIF_2022_456</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Title: </w:t>
            </w:r>
            <w:r>
              <w:rPr>
                <w:rFonts w:ascii="Arial" w:hAnsi="Arial" w:eastAsia="Arial" w:cs="Arial"/>
                <w:i w:val="false"/>
                <w:b w:val="false"/>
                <w:u w:val="none"/>
                <w:strike w:val="false"/>
                <w:sz w:val="18"/>
                <w:szCs w:val="18"/>
                <w:color w:val="000000"/>
              </w:rPr>
              <w:t xml:space="preserve">Informed Approaches to Determine Bottlenecks to Survival for Chinook and Coho Salmon and Steelhead</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Recipient: </w:t>
            </w:r>
            <w:r>
              <w:rPr>
                <w:rFonts w:ascii="Arial" w:hAnsi="Arial" w:eastAsia="Arial" w:cs="Arial"/>
                <w:i w:val="false"/>
                <w:b w:val="false"/>
                <w:u w:val="none"/>
                <w:strike w:val="false"/>
                <w:sz w:val="18"/>
                <w:szCs w:val="18"/>
                <w:color w:val="000000"/>
              </w:rPr>
              <w:t xml:space="preserve">Pacific Salmon Foundation</w:t>
            </w:r>
            <w:r>
              <w:rPr>
                <w:rFonts w:ascii="Arial" w:hAnsi="Arial" w:eastAsia="Arial" w:cs="Arial"/>
                <w:i w:val="false"/>
                <w:b w:val="false"/>
                <w:u w:val="none"/>
                <w:strike w:val="false"/>
                <w:sz w:val="18"/>
                <w:szCs w:val="18"/>
                <w:color w:val="000000"/>
              </w:rPr>
              <w:br/>
            </w:r>
            <w:r>
              <w:rPr>
                <w:rFonts w:ascii="Arial" w:hAnsi="Arial" w:eastAsia="Arial" w:cs="Arial"/>
                <w:i w:val="false"/>
                <w:b w:val="true"/>
                <w:u w:val="none"/>
                <w:strike w:val="false"/>
                <w:sz w:val="20"/>
                <w:szCs w:val="20"/>
                <w:color w:val="000000"/>
              </w:rPr>
              <w:t xml:space="preserve">Collaborators: </w:t>
            </w:r>
            <w:r>
              <w:rPr>
                <w:rFonts w:ascii="Arial" w:hAnsi="Arial" w:eastAsia="Arial" w:cs="Arial"/>
                <w:i w:val="false"/>
                <w:b w:val="false"/>
                <w:u w:val="none"/>
                <w:strike w:val="false"/>
                <w:sz w:val="18"/>
                <w:szCs w:val="18"/>
                <w:color w:val="000000"/>
              </w:rPr>
              <w:t xml:space="preserve">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bottom w:val="single" w:sz="12" w:space="0" w:color="666666"/>
              <w:top w:val="single" w:sz="4" w:space="0" w:color="A9A9A9"/>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p>
      <w:r>
        <w:br w:type="page"/>
      </w:r>
    </w:p>
    <w:bookmarkEnd w:id="434"/>
    <w:bookmarkStart w:id="451" w:name="app:data"/>
    <w:p>
      <w:pPr>
        <w:pStyle w:val="Heading1"/>
      </w:pPr>
      <w:r>
        <w:t xml:space="preserve">APPENDIX C. Summary of DFO Science PSSI Data Projects</w:t>
      </w:r>
    </w:p>
    <w:bookmarkStart w:id="436" w:name="X5ca47158e8bd973d8013436661bec5d3c9f62f9"/>
    <w:p>
      <w:pPr>
        <w:pStyle w:val="Heading4"/>
      </w:pPr>
      <w:r>
        <w:t xml:space="preserve">1. Salmon Tracking, Escapement, Assessment and Management Platform</w:t>
      </w:r>
    </w:p>
    <w:p>
      <w:pPr>
        <w:pStyle w:val="FirstParagraph"/>
      </w:pPr>
      <w:r>
        <w:t xml:space="preserve">The Salmon Tracking, Escapement, Assessment and Management (</w:t>
      </w:r>
      <w:hyperlink r:id="rId435">
        <w:r>
          <w:rPr>
            <w:rStyle w:val="Hyperlink"/>
          </w:rPr>
          <w:t xml:space="preserve">STREAM</w:t>
        </w:r>
      </w:hyperlink>
      <w:r>
        <w:t xml:space="preserve">) Platform is a new online resource that helps improve how salmon escapement information is collected, shared, and understood.</w:t>
      </w:r>
      <w:r>
        <w:t xml:space="preserve"> </w:t>
      </w:r>
      <w:hyperlink r:id="rId435">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pStyle w:val="ImageCaption"/>
      </w:pPr>
      <w:r>
        <w:rPr>
          <w:rFonts/>
          <w:b w:val="true"/>
          <w:strike w:val="false"/>
        </w:rPr>
        <w:t xml:space="preserve">Figure C-</w:t>
      </w:r>
      <w:bookmarkStart w:id="55562d0e-62f1-449b-97e8-e4c45119312a" w:name="stream-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55562d0e-62f1-449b-97e8-e4c45119312a"/>
      <w:r>
        <w:rPr>
          <w:rFonts/>
          <w:b w:val="true"/>
          <w:strike w:val="false"/>
        </w:rPr>
        <w:t xml:space="preserve">: </w:t>
      </w:r>
      <w:r>
        <w:t xml:space="preserve">Screen capture of the Salmon Tracking Escapement Assessment and Management (STREAM) Platform with the table of contents visible.</w:t>
      </w: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542"/>
                    <a:stretch>
                      <a:fillRect/>
                    </a:stretch>
                  </pic:blipFill>
                  <pic:spPr bwMode="auto">
                    <a:xfrm>
                      <a:off x="0" y="0"/>
                      <a:ext cx="63500" cy="50800"/>
                    </a:xfrm>
                    <a:prstGeom prst="rect">
                      <a:avLst/>
                    </a:prstGeom>
                    <a:noFill/>
                  </pic:spPr>
                </pic:pic>
              </a:graphicData>
            </a:graphic>
          </wp:inline>
        </w:drawing>
      </w:r>
    </w:p>
    <w:bookmarkEnd w:id="436"/>
    <w:bookmarkStart w:id="438" w:name="salmon-space"/>
    <w:p>
      <w:pPr>
        <w:pStyle w:val="Heading4"/>
      </w:pPr>
      <w:r>
        <w:t xml:space="preserve">2. Salmon Space</w:t>
      </w:r>
    </w:p>
    <w:p>
      <w:pPr>
        <w:pStyle w:val="FirstParagraph"/>
      </w:pPr>
      <w:hyperlink r:id="rId437">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pStyle w:val="ImageCaption"/>
      </w:pPr>
      <w:r>
        <w:rPr>
          <w:rFonts/>
          <w:b w:val="true"/>
          <w:strike w:val="false"/>
        </w:rPr>
        <w:t xml:space="preserve">Figure C-</w:t>
      </w:r>
      <w:bookmarkStart w:id="c0086680-47c8-40bd-a3c4-563724111c21" w:name="salmon-space-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c0086680-47c8-40bd-a3c4-563724111c21"/>
      <w:r>
        <w:rPr>
          <w:rFonts/>
          <w:b w:val="true"/>
          <w:strike w:val="false"/>
        </w:rPr>
        <w:t xml:space="preserve">: </w:t>
      </w:r>
      <w:r>
        <w:t xml:space="preserve">Screen capture of Salmon Space showing the Osoyoos-Skaha-Okanagan Sockeye conservation unit (highlighted) with associated information displayed in a pop-up.</w:t>
      </w: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543"/>
                    <a:stretch>
                      <a:fillRect/>
                    </a:stretch>
                  </pic:blipFill>
                  <pic:spPr bwMode="auto">
                    <a:xfrm>
                      <a:off x="0" y="0"/>
                      <a:ext cx="63500" cy="50800"/>
                    </a:xfrm>
                    <a:prstGeom prst="rect">
                      <a:avLst/>
                    </a:prstGeom>
                    <a:noFill/>
                  </pic:spPr>
                </pic:pic>
              </a:graphicData>
            </a:graphic>
          </wp:inline>
        </w:drawing>
      </w:r>
    </w:p>
    <w:bookmarkEnd w:id="438"/>
    <w:bookmarkStart w:id="439" w:name="Xd988e699be89c7a8638bbd68abf168c824408c8"/>
    <w:p>
      <w:pPr>
        <w:pStyle w:val="Heading4"/>
      </w:pPr>
      <w:r>
        <w:t xml:space="preserve">3. Specimen Tracking and Analysis Management Platform (STAMP)</w:t>
      </w:r>
    </w:p>
    <w:p>
      <w:pPr>
        <w:pStyle w:val="FirstParagraph"/>
      </w:pPr>
      <w:r>
        <w:t xml:space="preserve">The Specimen Tracking and Analysis Management Platform (STAMP) is an integration and tracking system that supports field biologists, laboratories, and analysts by linking information about individual organism specimens across field sampling, tissue handling, and laboratory analysis. STAMP does not collect new data; it connects existing data systems like CREST, KREST and FOS with results data systems like Otomanager and the newly developed Genetics database to ensure that specimen provenance, measurements, and lab results can be reliably tracked and integrated.</w:t>
      </w:r>
    </w:p>
    <w:p>
      <w:pPr>
        <w:pStyle w:val="BodyText"/>
      </w:pPr>
      <w:r>
        <w:t xml:space="preserve">Salmon stock assessments and other biological analyses are currently limited by fragmented data systems, inconsistent identifiers, and manual workflows that make it difficult to track tissue samples and link lab results back to individual organisms. STAMP addresses these challenges by providing a standardized unique specimen identifier and shared tracking infrastructure, improving data quality, traceability, and interoperability across projects and systems.</w:t>
      </w:r>
    </w:p>
    <w:p>
      <w:pPr>
        <w:pStyle w:val="BodyText"/>
      </w:pPr>
      <w:r>
        <w:t xml:space="preserve">STAMP consists of an integration layer that connects field data systems, laboratory workflows, and results databases, along with tools that support specimen tracking, status reporting, and data linkage. These components enable users to follow specimens from field collection through laboratory processing and to join lab results with organism-level and project-level information.</w:t>
      </w:r>
    </w:p>
    <w:p>
      <w:pPr>
        <w:pStyle w:val="BodyText"/>
      </w:pPr>
      <w:r>
        <w:t xml:space="preserve">As STAMP evolves, future development will focus on expanding support to additional lab types, species, and data systems, strengthening data standards and interoperability, and improving tools for querying, reporting, and stewardship. This will enable more efficient operations, reduce manual effort, and support the integrated analyses required by DFO’s modern mandate.</w:t>
      </w:r>
    </w:p>
    <w:p>
      <w:pPr>
        <w:pStyle w:val="ImageCaption"/>
      </w:pPr>
      <w:r>
        <w:rPr>
          <w:rFonts/>
          <w:b w:val="true"/>
          <w:strike w:val="false"/>
        </w:rPr>
        <w:t xml:space="preserve">Figure C-</w:t>
      </w:r>
      <w:bookmarkStart w:id="9404264b-06d3-4c1e-96da-b27e18120502" w:name="stamp-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9404264b-06d3-4c1e-96da-b27e18120502"/>
      <w:r>
        <w:rPr>
          <w:rFonts/>
          <w:b w:val="true"/>
          <w:strike w:val="false"/>
        </w:rPr>
        <w:t xml:space="preserve">: </w:t>
      </w:r>
      <w:r>
        <w:t xml:space="preserve">Screen capture of STAMP.</w:t>
      </w:r>
    </w:p>
    <w:p>
      <w:pPr>
        <w:jc w:val="center"/>
        <w:pStyle w:val="Normal"/>
      </w:pPr>
      <w:r>
        <w:rPr/>
        <w:drawing>
          <wp:inline distT="0" distB="0" distL="0" distR="0">
            <wp:extent cx="4572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544"/>
                    <a:stretch>
                      <a:fillRect/>
                    </a:stretch>
                  </pic:blipFill>
                  <pic:spPr bwMode="auto">
                    <a:xfrm>
                      <a:off x="0" y="0"/>
                      <a:ext cx="63500" cy="50800"/>
                    </a:xfrm>
                    <a:prstGeom prst="rect">
                      <a:avLst/>
                    </a:prstGeom>
                    <a:noFill/>
                  </pic:spPr>
                </pic:pic>
              </a:graphicData>
            </a:graphic>
          </wp:inline>
        </w:drawing>
      </w:r>
    </w:p>
    <w:bookmarkEnd w:id="439"/>
    <w:bookmarkStart w:id="440" w:name="Xb904c99d8e33a1362b53f555ef9314b8aa9599f"/>
    <w:p>
      <w:pPr>
        <w:pStyle w:val="Heading4"/>
      </w:pPr>
      <w:r>
        <w:t xml:space="preserve">4. SILscanner: Stream Inspection Log Digitization Platform</w:t>
      </w:r>
    </w:p>
    <w:p>
      <w:pPr>
        <w:pStyle w:val="FirstParagraph"/>
      </w:pPr>
      <w:r>
        <w:t xml:space="preserve">SILscanner is a cloud-based digitization and data recovery platform focused on converting paper Stream Inspection Logs (SILs) into machine-readable data. Stream Inspection Logs or SILs are records of how many salmon of each species were observed and counted during a sampling event on a particular day. SILs remain a significant component of salmon monitoring and assessment operations, and SILscanner supports operational programs by transforming these paper records into accessible digital data.</w:t>
      </w:r>
    </w:p>
    <w:p>
      <w:pPr>
        <w:pStyle w:val="BodyText"/>
      </w:pPr>
      <w:r>
        <w:t xml:space="preserve">A large volume of salmon monitoring data continues to be captured on paper field forms, which are later keypunched by DFO staff. This creates delays in data availability, limits data quality control, and requires substantial manual transcription effort. SILscanner addresses this challenge by providing a standardized optical character recognition and form-based data extraction pipeline that recovers structured data directly from Stream Inspection Logs, reducing manual data entry and the risk of transcription errors.</w:t>
      </w:r>
    </w:p>
    <w:p>
      <w:pPr>
        <w:pStyle w:val="BodyText"/>
      </w:pPr>
      <w:r>
        <w:t xml:space="preserve">The SILscanner platform consists of a cloud-based optical character recognition (OCR) and form-processing pipeline, secure cloud storage for digitized documents, and a database for indexing extracted data. The system is optimized for form-based data capture from SILs, while also supporting the digitization of handwritten and typewritten archival documents and data extraction from text-based PDFs. Digitized records are indexed and made accessible to analytical and text-mining tools, enabling downstream analysis and integration with other salmon data systems.</w:t>
      </w:r>
    </w:p>
    <w:p>
      <w:pPr>
        <w:pStyle w:val="BodyText"/>
      </w:pPr>
      <w:r>
        <w:t xml:space="preserve">SILscanner has been rolled out in the Fraser, West Coast Vancouver Island (WCVI), and North Coast (NC) areas and continuing development to scale to additional areas and form types. Future development will focus on expanding regional coverage, improving data extraction accuracy and validation workflows, and strengthening integration with downstream databases. These enhancements will accelerate data availability, improve data quality, and modernize a critical but currently paper-based component of salmon data capture.</w:t>
      </w:r>
    </w:p>
    <w:p>
      <w:pPr>
        <w:pStyle w:val="ImageCaption"/>
      </w:pPr>
      <w:r>
        <w:rPr>
          <w:rFonts/>
          <w:b w:val="true"/>
          <w:strike w:val="false"/>
        </w:rPr>
        <w:t xml:space="preserve">Figure C-</w:t>
      </w:r>
      <w:bookmarkStart w:id="6080794f-dc03-4f2f-84e2-c5ff1d6d791d" w:name="silscanner-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6080794f-dc03-4f2f-84e2-c5ff1d6d791d"/>
      <w:r>
        <w:rPr>
          <w:rFonts/>
          <w:b w:val="true"/>
          <w:strike w:val="false"/>
        </w:rPr>
        <w:t xml:space="preserve">: </w:t>
      </w:r>
      <w:r>
        <w:t xml:space="preserve">Screen capture of SILScanner.</w:t>
      </w:r>
    </w:p>
    <w:p>
      <w:pPr>
        <w:jc w:val="center"/>
        <w:pStyle w:val="Normal"/>
      </w:pPr>
      <w:r>
        <w:rPr/>
        <w:drawing>
          <wp:inline distT="0" distB="0" distL="0" distR="0">
            <wp:extent cx="4572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545"/>
                    <a:stretch>
                      <a:fillRect/>
                    </a:stretch>
                  </pic:blipFill>
                  <pic:spPr bwMode="auto">
                    <a:xfrm>
                      <a:off x="0" y="0"/>
                      <a:ext cx="63500" cy="50800"/>
                    </a:xfrm>
                    <a:prstGeom prst="rect">
                      <a:avLst/>
                    </a:prstGeom>
                    <a:noFill/>
                  </pic:spPr>
                </pic:pic>
              </a:graphicData>
            </a:graphic>
          </wp:inline>
        </w:drawing>
      </w:r>
    </w:p>
    <w:bookmarkEnd w:id="440"/>
    <w:bookmarkStart w:id="441" w:name="X683162bc770d62cc90ab86695f32e927d51669e"/>
    <w:p>
      <w:pPr>
        <w:pStyle w:val="Heading4"/>
      </w:pPr>
      <w:r>
        <w:t xml:space="preserve">5. DocFlow: AI-Assisted Document Processing for Regulatory and Program Data</w:t>
      </w:r>
    </w:p>
    <w:p>
      <w:pPr>
        <w:pStyle w:val="FirstParagraph"/>
      </w:pPr>
      <w:r>
        <w:t xml:space="preserve">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p>
      <w:pPr>
        <w:pStyle w:val="BodyText"/>
      </w:pPr>
      <w:r>
        <w:t xml:space="preserve">Many critical program datasets, including those stored in systems like Program Activity Tracking for Habitat (PATH), exist primarily as unstructured PDF files with limited metadata. Retrieving information such as project impacts, habitat footprints, mitigation measures, or species at risk often requires manual review of large numbers of documents, taking weeks and producing inconsistent results. DocFlow addresses this challenge by combining optical character recognition, artificial intelligence, and subject-matter-expert guidance to extract structured data from documents in a transparent and reproducible way.</w:t>
      </w:r>
    </w:p>
    <w:p>
      <w:pPr>
        <w:pStyle w:val="BodyText"/>
      </w:pPr>
      <w:r>
        <w:t xml:space="preserve">The DocFlow platform consists of a document ingestion and OCR pipeline, AI-based information extraction tools, and an expert-guided interface that allows users to define, validate, and refine how key information is identified within documents. Extracted data are stored in structured formats and linked across related documents using graph-based representations, enabling efficient search, analysis, and structuring across large document collections.</w:t>
      </w:r>
    </w:p>
    <w:p>
      <w:pPr>
        <w:pStyle w:val="BodyText"/>
      </w:pPr>
      <w:r>
        <w:t xml:space="preserve">Initially developed as a proof of concept for PATH authorization documents, DocFlow is being scaled to additional document types, programs, and regions, supporting integrative analyses such as cumulative effects assessment, regulatory performance reporting, and long-term data stewardship.</w:t>
      </w:r>
    </w:p>
    <w:p>
      <w:pPr>
        <w:pStyle w:val="ImageCaption"/>
      </w:pPr>
      <w:r>
        <w:rPr>
          <w:rFonts/>
          <w:b w:val="true"/>
          <w:strike w:val="false"/>
        </w:rPr>
        <w:t xml:space="preserve">Figure C-</w:t>
      </w:r>
      <w:bookmarkStart w:id="86b23b0e-08b2-4f46-9bdd-278208e628db" w:name="docflow-fig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figC \* Arabic</w:instrText>
      </w:r>
      <w:r xmlns:w14="http://schemas.microsoft.com/office/word/2010/wordml">
        <w:rPr>
          <w:rFonts/>
          <w:b w:val="true"/>
          <w:strike w:val="false"/>
        </w:rPr>
        <w:fldChar w:fldCharType="end" w:dirty="true"/>
      </w:r>
      <w:bookmarkEnd w:id="86b23b0e-08b2-4f46-9bdd-278208e628db"/>
      <w:r>
        <w:rPr>
          <w:rFonts/>
          <w:b w:val="true"/>
          <w:strike w:val="false"/>
        </w:rPr>
        <w:t xml:space="preserve">: </w:t>
      </w:r>
      <w:r>
        <w:t xml:space="preserve">Screen capture of DocFlow.</w:t>
      </w:r>
    </w:p>
    <w:p>
      <w:pPr>
        <w:jc w:val="center"/>
        <w:pStyle w:val="Normal"/>
      </w:pPr>
      <w:r>
        <w:rPr/>
        <w:drawing>
          <wp:inline distT="0" distB="0" distL="0" distR="0">
            <wp:extent cx="4572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546"/>
                    <a:stretch>
                      <a:fillRect/>
                    </a:stretch>
                  </pic:blipFill>
                  <pic:spPr bwMode="auto">
                    <a:xfrm>
                      <a:off x="0" y="0"/>
                      <a:ext cx="63500" cy="50800"/>
                    </a:xfrm>
                    <a:prstGeom prst="rect">
                      <a:avLst/>
                    </a:prstGeom>
                    <a:noFill/>
                  </pic:spPr>
                </pic:pic>
              </a:graphicData>
            </a:graphic>
          </wp:inline>
        </w:drawing>
      </w:r>
    </w:p>
    <w:bookmarkEnd w:id="441"/>
    <w:bookmarkStart w:id="442" w:name="dfo-salmon-data-standards"/>
    <w:p>
      <w:pPr>
        <w:pStyle w:val="Heading4"/>
      </w:pPr>
      <w:r>
        <w:t xml:space="preserve">6. DFO Salmon Data Standards</w:t>
      </w:r>
    </w:p>
    <w:p>
      <w:pPr>
        <w:pStyle w:val="FirstParagraph"/>
      </w:pPr>
      <w:r>
        <w:t xml:space="preserve">The Government of Canada (GC) Fisheries and Oceans Canada (DFO) Salmon Ontology is a W3C-published semantic schema that provides a common, machine-readable framework for describing Pacific salmon data across DFO. It defines core concepts—such as stocks, surveys, samples, measurements, methods, and results—and their relationships using a hybrid Web Ontology Language (OWL) and Simple Knowledge Organization System (SKOS) approach. The ontology is schema-only by design, meaning it contains no data values, which supports clean versioning, reuse across systems, and interoperability with external platforms.</w:t>
      </w:r>
    </w:p>
    <w:p>
      <w:pPr>
        <w:pStyle w:val="BodyText"/>
      </w:pPr>
      <w:r>
        <w:t xml:space="preserve">The ontology’s purpose is to reduce friction in data integration, discovery, and reuse by providing scientists, data stewards, and managers with a shared, well-defined vocabulary. It aligns with international standards including Darwin Core, Basic Formal Ontology (BFO), Information Artifact Ontology (IAO), Sensor, Observation, Sample, and Actuator (SOSA), Provenance Ontology (PROV), and the InteroperAble Descriptions of Observable Property (I-ADOPT) framework. This alignment supports FAIR (Findable, Accessible, Interoperable, Reusable) and CARE principles while enabling future automation such as validation, provenance tracking, and semantic querying without locking DFO into a single system or tool.</w:t>
      </w:r>
    </w:p>
    <w:bookmarkEnd w:id="442"/>
    <w:bookmarkStart w:id="443" w:name="salmon-population-summary-database-spsr"/>
    <w:p>
      <w:pPr>
        <w:pStyle w:val="Heading4"/>
      </w:pPr>
      <w:r>
        <w:t xml:space="preserve">7. Salmon Population Summary Database (SPSR)</w:t>
      </w:r>
    </w:p>
    <w:p>
      <w:pPr>
        <w:pStyle w:val="FirstParagraph"/>
      </w:pPr>
      <w:r>
        <w:t xml:space="preserve">The Salmon Population Summary Database (SPSR) is a regional repository designed to centralize key salmon population index data—such as spawner abundance, catch, recruitment, exploitation rates, age structure, and hatchery contribution—that underpin routine stock assessments and forecasting. It addresses a major program gap where derived index data are currently scattered across local spreadsheets and bespoke systems, limiting transparency, efficiency, and trust. SPSR is intended to support Fisheries Science Advisory Reports (FSARs) and related assessment work by providing a consistent, FAIR-aligned source of core indices and associated metadata.</w:t>
      </w:r>
    </w:p>
    <w:p>
      <w:pPr>
        <w:pStyle w:val="BodyText"/>
      </w:pPr>
      <w:r>
        <w:t xml:space="preserve">The database compiles standardized population indices and reference points at Conservation Unit (CU) and Stock Management Unit (SMU) scales, without replacing authoritative source systems such as NuSEDS, Fishery Operations System (FOS), or coded-wire tag (CWT) databases. It documents methods, assumptions, infilling approaches, and data quality to support reproducibility, succession, and training. SPSR is modeled on established repositories used by the National Oceanic and Atmospheric Administration (NOAA) and is intended for DFO science and assessment staff, with future development focused on expanding coverage, improving interoperability, and supporting strategic reviews of monitoring and assessment frameworks.</w:t>
      </w:r>
    </w:p>
    <w:bookmarkEnd w:id="443"/>
    <w:bookmarkStart w:id="444" w:name="open-science-documentation-hub"/>
    <w:p>
      <w:pPr>
        <w:pStyle w:val="Heading4"/>
      </w:pPr>
      <w:r>
        <w:t xml:space="preserve">8. Open Science Documentation Hub</w:t>
      </w:r>
    </w:p>
    <w:p>
      <w:pPr>
        <w:pStyle w:val="FirstParagraph"/>
      </w:pPr>
      <w:r>
        <w:t xml:space="preserve">The Data Stewardship Unit (DSU) is part of the Fishery and Assessment Data Section (FADS) within the Pacific Region Science Branch of Fisheries and Oceans Canada (DFO). The Open Science Documentation Hub provides a public, authoritative reference for data stewardship practices that support salmon science and assessment. It addresses common challenges related to inconsistent data management, limited documentation, and barriers to reproducible analysis across programs.</w:t>
      </w:r>
    </w:p>
    <w:p>
      <w:pPr>
        <w:pStyle w:val="BodyText"/>
      </w:pPr>
      <w:r>
        <w:t xml:space="preserve">The hub supports biologists, analysts, and data stewards by documenting practical guidance, standards, and workflows across the full data lifecycle—from planning and collection to analysis and publication. Content is grounded in real biological and management contexts, including stock assessment and monitoring, and is aligned with FAIR data principles and Indigenous data governance considerations such as OCAP®. The site complements internal FADS resources by making core guidance openly accessible.</w:t>
      </w:r>
    </w:p>
    <w:bookmarkEnd w:id="444"/>
    <w:bookmarkStart w:id="445" w:name="fads-salmon-data-wiki"/>
    <w:p>
      <w:pPr>
        <w:pStyle w:val="Heading4"/>
      </w:pPr>
      <w:r>
        <w:t xml:space="preserve">9. FADS Salmon Data Wiki</w:t>
      </w:r>
    </w:p>
    <w:p>
      <w:pPr>
        <w:pStyle w:val="FirstParagraph"/>
      </w:pPr>
      <w:r>
        <w:t xml:space="preserve">The FADS Salmon Data Wiki is an internal, community-maintained reference for DFO Pacific Region Science staff that documents the salmon data landscape across programs, databases, and systems. Its purpose is to support orientation, onboarding, and day-to-day work by providing clear, factual descriptions of datasets, infrastructure, and contacts, without replacing authoritative databases or formal scientific documentation.</w:t>
      </w:r>
    </w:p>
    <w:p>
      <w:pPr>
        <w:pStyle w:val="BodyText"/>
      </w:pPr>
      <w:r>
        <w:t xml:space="preserve">The wiki organizes information by major data domains (e.g., fisheries, escapement, genetics, enhancement, habitat) and describes how key systems are accessed and used in biological and management contexts such as stock assessment and fisheries management. It is available to all DFO staff and relies on ongoing contributions to remain current. Future work includes improving consistency across entries, strengthening links to authoritative metadata and open data records, and expanding coverage as systems evolve.</w:t>
      </w:r>
    </w:p>
    <w:bookmarkEnd w:id="445"/>
    <w:bookmarkStart w:id="446" w:name="custom-salmon-data-gpt"/>
    <w:p>
      <w:pPr>
        <w:pStyle w:val="Heading4"/>
      </w:pPr>
      <w:r>
        <w:t xml:space="preserve">10. Custom Salmon Data GPT</w:t>
      </w:r>
    </w:p>
    <w:p>
      <w:pPr>
        <w:pStyle w:val="FirstParagraph"/>
      </w:pPr>
      <w:r>
        <w:t xml:space="preserve">This supports salmon biologists and data stewards by converting messy spreadsheets into standardized Salmon Data Packages (SDPs) that follow a common specification and shared ontology. It streamlines biological and management data workflows by generating consistent metadata, controlled vocabularies, and semantically enriched variable definitions aligned with the DFO Salmon Ontology, Darwin Core, and I-ADOPT measurement patterns. This approach modernizes salmon data management by embedding ontology-based methods and reproducible standards directly into day-to-day data preparation, improving comparability across stock assessment, monitoring, genetics, and fisheries management datasets.</w:t>
      </w:r>
    </w:p>
    <w:p>
      <w:pPr>
        <w:pStyle w:val="BodyText"/>
      </w:pPr>
      <w:r>
        <w:t xml:space="preserve">The project is accessed as a Custom GPT in ChatGPT and is intended for DFO scientists, data stewards, and collaborators, with outputs that are openly reusable as CSV-based SDPs. Next steps focus on expanding ontology coverage, refining measurement patterns, and further automating validation through companion tools (e.g., metasalmon). Simple visuals—such as SDP workflow diagrams or ontology relationship graphics—are often included to help users quickly understand how raw data are transformed into standardized, reusable packages.</w:t>
      </w:r>
    </w:p>
    <w:bookmarkEnd w:id="446"/>
    <w:bookmarkStart w:id="447" w:name="salmon-data-package-sdp"/>
    <w:p>
      <w:pPr>
        <w:pStyle w:val="Heading4"/>
      </w:pPr>
      <w:r>
        <w:t xml:space="preserve">11. Salmon Data Package (SDP)</w:t>
      </w:r>
    </w:p>
    <w:p>
      <w:pPr>
        <w:pStyle w:val="FirstParagraph"/>
      </w:pPr>
      <w:r>
        <w:t xml:space="preserve">The Salmon Data Package (SDP) is a lightweight, frictionless-data-style specification for exchanging salmon datasets between scientists, assessment biologists, and data stewards. It is designed to work with familiar formats such as Excel and CSV while remaining ontology-aware, linking columns and code lists to the DFO Salmon Ontology and related vocabularies. SDP provides a consistent way to describe datasets, tables, variables, and categorical codes without enforcing a single rigid schema.</w:t>
      </w:r>
    </w:p>
    <w:p>
      <w:pPr>
        <w:pStyle w:val="BodyText"/>
      </w:pPr>
      <w:r>
        <w:t xml:space="preserve">SDP enables automated validation, reproducible analysis, and interoperability across projects by standardizing metadata and semantics. It supports AI-assisted workflows, integration with R and Python tools (including the metasalmon package), and alignment with standards such as Frictionless Data and Darwin Core. The specification is openly available, versioned, and intended for use by DFO staff and collaborators preparing data for analysis, sharing, publication, or future knowledge-graph integration.</w:t>
      </w:r>
    </w:p>
    <w:bookmarkEnd w:id="447"/>
    <w:bookmarkStart w:id="448" w:name="X434dc059eed51e7f847dfd1022f25a81c2c56db"/>
    <w:p>
      <w:pPr>
        <w:pStyle w:val="Heading4"/>
      </w:pPr>
      <w:r>
        <w:t xml:space="preserve">12. Salmon Escapement Estimates Classification Toolkit</w:t>
      </w:r>
    </w:p>
    <w:p>
      <w:pPr>
        <w:pStyle w:val="FirstParagraph"/>
      </w:pPr>
      <w:r>
        <w:t xml:space="preserve">The Salmon Escapement Estimates Classification Toolkit is an interactive R Shiny application designed to standardize how salmon escapement estimate types are classified across DFO Stock Assessment groups. It responds to long-standing inconsistencies in how estimate types (Type 1–6) have been applied in NuSEDS, which can affect interpretation of data quality and downstream uses such as Wild Salmon Policy (WSP) rapid status assessments. The toolkit operationalizes updated guidance into a transparent, repeatable decision process.</w:t>
      </w:r>
    </w:p>
    <w:p>
      <w:pPr>
        <w:pStyle w:val="BodyText"/>
      </w:pPr>
      <w:r>
        <w:t xml:space="preserve">The application guides users through a three-phase, dichotomous classification key that evaluates enumeration methods, estimation methods, and documentation and accuracy requirements. It provides traceable results, clear downgrade logic, and reference visuals to support consistent application across regions and programs. The tool is publicly accessible via ShinyApps.io for DFO staff and collaborators and is supported by structured YAML logic and reproducible documentation outputs. Future work includes refining guidance based on user feedback, aligning outputs more tightly with NuSEDS tables, and supporting broader integration with assessment workflows and training materials.</w:t>
      </w:r>
    </w:p>
    <w:bookmarkEnd w:id="448"/>
    <w:bookmarkStart w:id="449" w:name="salmon-outlook-report-automation"/>
    <w:p>
      <w:pPr>
        <w:pStyle w:val="Heading4"/>
      </w:pPr>
      <w:r>
        <w:t xml:space="preserve">13. Salmon Outlook Report Automation</w:t>
      </w:r>
    </w:p>
    <w:p>
      <w:pPr>
        <w:pStyle w:val="FirstParagraph"/>
      </w:pPr>
      <w:r>
        <w:t xml:space="preserve">The Salmon Outlook Report project modernizes the annual Salmon Outlook process, which produces categorical and numeric forecasts of salmon abundance by Stock Management Unit and Conservation Unit to support harvest planning. It addresses tight timelines and fragmented workflows by streamlining how Outlook data are collected, processed, and transformed into tables, reports, and presentations used by science and management.</w:t>
      </w:r>
    </w:p>
    <w:p>
      <w:pPr>
        <w:pStyle w:val="BodyText"/>
      </w:pPr>
      <w:r>
        <w:t xml:space="preserve">The project uses Survey123 for structured data collection and R-based workflows to automate report and presentation generation. It supports semi-automated slide decks tailored to different audiences and produces technical reports using R Markdown and the csasdown format. The tools are intended for DFO science and assessment staff and are actively under development, with next steps focused on refining data inputs, stabilizing scripts, and improving integration with evolving crosswalks and Outlook processes.</w:t>
      </w:r>
    </w:p>
    <w:bookmarkEnd w:id="449"/>
    <w:bookmarkStart w:id="450" w:name="genetics-results-database-grd"/>
    <w:p>
      <w:pPr>
        <w:pStyle w:val="Heading4"/>
      </w:pPr>
      <w:r>
        <w:t xml:space="preserve">14. Genetics Results Database (GRD)</w:t>
      </w:r>
    </w:p>
    <w:p>
      <w:pPr>
        <w:pStyle w:val="FirstParagraph"/>
      </w:pPr>
      <w:r>
        <w:t xml:space="preserve">The Genetics Results Database (GRD) is a governed, centralized data product intended to serve as the authoritative source for Genetic Stock Identification (GSI) and Parentage-Based Tagging (PBT) results across DFO programs. It addresses fragmentation, inconsistent formats, and version conflicts that currently slow reuse and reduce confidence in genetics outputs. The GRD shifts long-term stewardship responsibility away from analytical labs toward a sustainable, FAIR-aligned data product with clear ownership and accountability.</w:t>
      </w:r>
    </w:p>
    <w:p>
      <w:pPr>
        <w:pStyle w:val="BodyText"/>
      </w:pPr>
      <w:r>
        <w:t xml:space="preserve">The GRD supports science, assessment, and management by providing traceable, versioned genetics results with standardized metadata, aligned with FAIR and CARE principles and Indigenous data governance. Governance roles are clearly defined across the data lifecycle, with integration planned across regional and enterprise systems such as STAMP, CREST, and FOS. The database is intended for DFO staff, collaborators, and partners, with phased development beginning in 2025 and broader system integration in 2026. Success is measured by adoption, reduced integration effort, and sustained governance.</w:t>
      </w:r>
    </w:p>
    <w:p>
      <w:r>
        <w:br w:type="page"/>
      </w:r>
    </w:p>
    <w:bookmarkEnd w:id="450"/>
    <w:bookmarkEnd w:id="451"/>
    <w:sectPr w:rsidR="008D44C7" w:rsidRPr="00502BE2">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F380A"/>
    <w:rPr>
      <w:rFonts w:ascii="Arial" w:hAnsi="Arial"/>
      <w:sz w:val="22"/>
    </w:rPr>
  </w:style>
  <w:style w:styleId="Heading1" w:type="paragraph">
    <w:name w:val="heading 1"/>
    <w:basedOn w:val="Normal"/>
    <w:next w:val="Normal"/>
    <w:link w:val="Heading1Char"/>
    <w:uiPriority w:val="9"/>
    <w:qFormat/>
    <w:rsid w:val="00BE5DF7"/>
    <w:pPr>
      <w:keepNext/>
      <w:keepLines/>
      <w:pageBreakBefore/>
      <w:spacing w:after="80" w:before="360"/>
      <w:jc w:val="center"/>
      <w:outlineLvl w:val="0"/>
    </w:pPr>
    <w:rPr>
      <w:rFonts w:ascii="Arial Bold" w:cstheme="majorBidi" w:eastAsiaTheme="majorEastAsia" w:hAnsi="Arial Bold"/>
      <w:b/>
      <w:caps/>
      <w:sz w:val="28"/>
      <w:szCs w:val="40"/>
    </w:rPr>
  </w:style>
  <w:style w:styleId="Heading2" w:type="paragraph">
    <w:name w:val="heading 2"/>
    <w:basedOn w:val="Normal"/>
    <w:next w:val="Normal"/>
    <w:link w:val="Heading2Char"/>
    <w:uiPriority w:val="9"/>
    <w:unhideWhenUsed/>
    <w:qFormat/>
    <w:rsid w:val="006E7650"/>
    <w:pPr>
      <w:keepNext/>
      <w:keepLines/>
      <w:spacing w:after="80" w:before="160"/>
      <w:outlineLvl w:val="1"/>
    </w:pPr>
    <w:rPr>
      <w:rFonts w:ascii="Arial Bold" w:cstheme="majorBidi" w:eastAsiaTheme="majorEastAsia" w:hAnsi="Arial Bold"/>
      <w:b/>
      <w:caps/>
      <w:sz w:val="24"/>
      <w:szCs w:val="32"/>
    </w:rPr>
  </w:style>
  <w:style w:styleId="Heading3" w:type="paragraph">
    <w:name w:val="heading 3"/>
    <w:basedOn w:val="Normal"/>
    <w:next w:val="Normal"/>
    <w:link w:val="Heading3Char"/>
    <w:uiPriority w:val="9"/>
    <w:unhideWhenUsed/>
    <w:qFormat/>
    <w:rsid w:val="006E7650"/>
    <w:pPr>
      <w:keepNext/>
      <w:keepLines/>
      <w:spacing w:after="80" w:before="160"/>
      <w:outlineLvl w:val="2"/>
    </w:pPr>
    <w:rPr>
      <w:rFonts w:cstheme="majorBidi" w:eastAsiaTheme="majorEastAsia"/>
      <w:b/>
      <w:sz w:val="24"/>
      <w:szCs w:val="28"/>
    </w:rPr>
  </w:style>
  <w:style w:styleId="Heading4" w:type="paragraph">
    <w:name w:val="heading 4"/>
    <w:basedOn w:val="Normal"/>
    <w:next w:val="Normal"/>
    <w:link w:val="Heading4Char"/>
    <w:uiPriority w:val="9"/>
    <w:unhideWhenUsed/>
    <w:qFormat/>
    <w:rsid w:val="006E7650"/>
    <w:pPr>
      <w:keepNext/>
      <w:keepLines/>
      <w:spacing w:after="40" w:before="80"/>
      <w:outlineLvl w:val="3"/>
    </w:pPr>
    <w:rPr>
      <w:rFonts w:cstheme="majorBidi" w:eastAsiaTheme="majorEastAsia"/>
      <w:b/>
      <w:iCs/>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link w:val="CaptionChar"/>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BE5DF7"/>
    <w:rPr>
      <w:rFonts w:ascii="Arial Bold" w:cstheme="majorBidi" w:eastAsiaTheme="majorEastAsia" w:hAnsi="Arial Bold"/>
      <w:b/>
      <w:caps/>
      <w:sz w:val="28"/>
      <w:szCs w:val="40"/>
    </w:rPr>
  </w:style>
  <w:style w:customStyle="1" w:styleId="Heading2Char" w:type="character">
    <w:name w:val="Heading 2 Char"/>
    <w:basedOn w:val="DefaultParagraphFont"/>
    <w:link w:val="Heading2"/>
    <w:uiPriority w:val="9"/>
    <w:rsid w:val="006E7650"/>
    <w:rPr>
      <w:rFonts w:ascii="Arial Bold" w:cstheme="majorBidi" w:eastAsiaTheme="majorEastAsia" w:hAnsi="Arial Bold"/>
      <w:b/>
      <w:caps/>
      <w:szCs w:val="32"/>
    </w:rPr>
  </w:style>
  <w:style w:customStyle="1" w:styleId="Heading3Char" w:type="character">
    <w:name w:val="Heading 3 Char"/>
    <w:basedOn w:val="DefaultParagraphFont"/>
    <w:link w:val="Heading3"/>
    <w:uiPriority w:val="9"/>
    <w:rsid w:val="006E7650"/>
    <w:rPr>
      <w:rFonts w:ascii="Arial" w:cstheme="majorBidi" w:eastAsiaTheme="majorEastAsia" w:hAnsi="Arial"/>
      <w:b/>
      <w:szCs w:val="28"/>
    </w:rPr>
  </w:style>
  <w:style w:customStyle="1" w:styleId="Heading4Char" w:type="character">
    <w:name w:val="Heading 4 Char"/>
    <w:basedOn w:val="DefaultParagraphFont"/>
    <w:link w:val="Heading4"/>
    <w:uiPriority w:val="9"/>
    <w:rsid w:val="006E7650"/>
    <w:rPr>
      <w:rFonts w:ascii="Arial" w:cstheme="majorBidi" w:eastAsiaTheme="majorEastAsia" w:hAnsi="Arial"/>
      <w:b/>
      <w:iCs/>
      <w:sz w:val="22"/>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BE5DF7"/>
    <w:pPr>
      <w:spacing w:after="80" w:line="360" w:lineRule="auto"/>
      <w:contextualSpacing/>
    </w:pPr>
    <w:rPr>
      <w:rFonts w:ascii="Arial Bold" w:cstheme="majorBidi" w:eastAsiaTheme="majorEastAsia" w:hAnsi="Arial Bold"/>
      <w:b/>
      <w:caps/>
      <w:spacing w:val="-10"/>
      <w:kern w:val="28"/>
      <w:sz w:val="36"/>
      <w:szCs w:val="56"/>
    </w:rPr>
  </w:style>
  <w:style w:customStyle="1" w:styleId="TitleChar" w:type="character">
    <w:name w:val="Title Char"/>
    <w:basedOn w:val="DefaultParagraphFont"/>
    <w:link w:val="Title"/>
    <w:uiPriority w:val="10"/>
    <w:rsid w:val="00BE5DF7"/>
    <w:rPr>
      <w:rFonts w:ascii="Arial Bold" w:cstheme="majorBidi" w:eastAsiaTheme="majorEastAsia" w:hAnsi="Arial Bold"/>
      <w:b/>
      <w:caps/>
      <w:spacing w:val="-10"/>
      <w:kern w:val="28"/>
      <w:sz w:val="3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customStyle="1" w:styleId="TableCaption" w:type="paragraph">
    <w:name w:val="TableCaption"/>
    <w:basedOn w:val="Caption"/>
    <w:link w:val="TableCaptionChar"/>
    <w:qFormat/>
    <w:rsid w:val="00502BE2"/>
  </w:style>
  <w:style w:customStyle="1" w:styleId="CaptionChar" w:type="character">
    <w:name w:val="Caption Char"/>
    <w:basedOn w:val="DefaultParagraphFont"/>
    <w:link w:val="Caption"/>
    <w:uiPriority w:val="35"/>
    <w:semiHidden/>
    <w:rsid w:val="00502BE2"/>
    <w:rPr>
      <w:rFonts w:ascii="Arial" w:hAnsi="Arial"/>
      <w:i/>
      <w:iCs/>
      <w:color w:themeColor="text2" w:val="0E2841"/>
      <w:sz w:val="18"/>
      <w:szCs w:val="18"/>
    </w:rPr>
  </w:style>
  <w:style w:customStyle="1" w:styleId="TableCaptionChar" w:type="character">
    <w:name w:val="TableCaption Char"/>
    <w:basedOn w:val="CaptionChar"/>
    <w:link w:val="TableCaption"/>
    <w:rsid w:val="00502BE2"/>
    <w:rPr>
      <w:rFonts w:ascii="Arial" w:hAnsi="Arial"/>
      <w:i/>
      <w:iCs/>
      <w:color w:themeColor="text2" w:val="0E2841"/>
      <w:sz w:val="18"/>
      <w:szCs w:val="18"/>
    </w:rPr>
  </w:style>
  <w:style w:type="paragraph" w:customStyle="1" w:styleId="ImageCaption">
    <w:name w:val="Imag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header" Target="header3.xml"/>
<Relationship Id="rId10" Type="http://schemas.openxmlformats.org/officeDocument/2006/relationships/header" Target="header2.xml"/>
<Relationship Id="rId11" Type="http://schemas.openxmlformats.org/officeDocument/2006/relationships/header" Target="header1.xml"/>
<Relationship Id="rId262" Type="http://schemas.openxmlformats.org/officeDocument/2006/relationships/hyperlink" Target="doi:10.1002/aah.10024" TargetMode="External"/>
<Relationship Id="rId255" Type="http://schemas.openxmlformats.org/officeDocument/2006/relationships/hyperlink" Target="doi:10.1002/lno.10009" TargetMode="External"/>
<Relationship Id="rId242" Type="http://schemas.openxmlformats.org/officeDocument/2006/relationships/hyperlink" Target="doi:10.1002/lno.10949" TargetMode="External"/>
<Relationship Id="rId237" Type="http://schemas.openxmlformats.org/officeDocument/2006/relationships/hyperlink" Target="doi:10.1002/open.201600160" TargetMode="External"/>
<Relationship Id="rId203" Type="http://schemas.openxmlformats.org/officeDocument/2006/relationships/hyperlink" Target="doi:10.1006/jfbi.2000.1550" TargetMode="External"/>
<Relationship Id="rId221" Type="http://schemas.openxmlformats.org/officeDocument/2006/relationships/hyperlink" Target="doi:10.1007/BF01875577" TargetMode="External"/>
<Relationship Id="rId232" Type="http://schemas.openxmlformats.org/officeDocument/2006/relationships/hyperlink" Target="doi:10.1007/s10571-008-9297-7" TargetMode="External"/>
<Relationship Id="rId196" Type="http://schemas.openxmlformats.org/officeDocument/2006/relationships/hyperlink" Target="doi:10.1007/s10641-011-9783-5" TargetMode="External"/>
<Relationship Id="rId244" Type="http://schemas.openxmlformats.org/officeDocument/2006/relationships/hyperlink" Target="doi:10.1007/s11160-018-9538-x" TargetMode="External"/>
<Relationship Id="rId108" Type="http://schemas.openxmlformats.org/officeDocument/2006/relationships/hyperlink" Target="doi:10.1007/s12237-018-00510-0" TargetMode="External"/>
<Relationship Id="rId200" Type="http://schemas.openxmlformats.org/officeDocument/2006/relationships/hyperlink" Target="doi:10.1016/0044-8486(81)90137-X" TargetMode="External"/>
<Relationship Id="rId199" Type="http://schemas.openxmlformats.org/officeDocument/2006/relationships/hyperlink" Target="doi:10.1016/0044-8486(82)90020-5" TargetMode="External"/>
<Relationship Id="rId216" Type="http://schemas.openxmlformats.org/officeDocument/2006/relationships/hyperlink" Target="doi:10.1016/0044-8486(88)90012-9" TargetMode="External"/>
<Relationship Id="rId201" Type="http://schemas.openxmlformats.org/officeDocument/2006/relationships/hyperlink" Target="doi:10.1016/0044-8486(89)90395-5" TargetMode="External"/>
<Relationship Id="rId213" Type="http://schemas.openxmlformats.org/officeDocument/2006/relationships/hyperlink" Target="doi:10.1016/0044-8486(94)90073-6" TargetMode="External"/>
<Relationship Id="rId202" Type="http://schemas.openxmlformats.org/officeDocument/2006/relationships/hyperlink" Target="doi:10.1016/0044-8486(95)01034-3" TargetMode="External"/>
<Relationship Id="rId208" Type="http://schemas.openxmlformats.org/officeDocument/2006/relationships/hyperlink" Target="doi:10.1016/B978-0-12-396951-4.00005-0" TargetMode="External"/>
<Relationship Id="rId215" Type="http://schemas.openxmlformats.org/officeDocument/2006/relationships/hyperlink" Target="doi:10.1016/S1095-6433(03)00067-9" TargetMode="External"/>
<Relationship Id="rId197" Type="http://schemas.openxmlformats.org/officeDocument/2006/relationships/hyperlink" Target="doi:10.1016/bs.fp.2020.10.001" TargetMode="External"/>
<Relationship Id="rId283" Type="http://schemas.openxmlformats.org/officeDocument/2006/relationships/hyperlink" Target="doi:10.1016/j.aquaculture.2021.737257" TargetMode="External"/>
<Relationship Id="rId275" Type="http://schemas.openxmlformats.org/officeDocument/2006/relationships/hyperlink" Target="doi:10.1016/j.cbpa.2020.110685" TargetMode="External"/>
<Relationship Id="rId252" Type="http://schemas.openxmlformats.org/officeDocument/2006/relationships/hyperlink" Target="doi:10.1016/j.cbpb.2025.111162" TargetMode="External"/>
<Relationship Id="rId282" Type="http://schemas.openxmlformats.org/officeDocument/2006/relationships/hyperlink" Target="doi:10.1016/j.clinbiochem.2004.02.010" TargetMode="External"/>
<Relationship Id="rId217" Type="http://schemas.openxmlformats.org/officeDocument/2006/relationships/hyperlink" Target="doi:10.1016/j.fishres.2009.06.004" TargetMode="External"/>
<Relationship Id="rId248" Type="http://schemas.openxmlformats.org/officeDocument/2006/relationships/hyperlink" Target="doi:10.1016/j.jglr.2015.06.009" TargetMode="External"/>
<Relationship Id="rId243" Type="http://schemas.openxmlformats.org/officeDocument/2006/relationships/hyperlink" Target="doi:10.1016/j.jglr.2017.01.001" TargetMode="External"/>
<Relationship Id="rId251" Type="http://schemas.openxmlformats.org/officeDocument/2006/relationships/hyperlink" Target="doi:10.1016/j.jglr.2020.06.018" TargetMode="External"/>
<Relationship Id="rId258" Type="http://schemas.openxmlformats.org/officeDocument/2006/relationships/hyperlink" Target="doi:10.1016/j.lfs.2013.12.029" TargetMode="External"/>
<Relationship Id="rId257" Type="http://schemas.openxmlformats.org/officeDocument/2006/relationships/hyperlink" Target="doi:10.1016/j.mimet.2022.106561" TargetMode="External"/>
<Relationship Id="rId314" Type="http://schemas.openxmlformats.org/officeDocument/2006/relationships/hyperlink" Target="doi:10.1016/j.ocecoaman.2007.08.002" TargetMode="External"/>
<Relationship Id="rId316" Type="http://schemas.openxmlformats.org/officeDocument/2006/relationships/hyperlink" Target="doi:10.1016/j.tree.2022.09.010" TargetMode="External"/>
<Relationship Id="rId280" Type="http://schemas.openxmlformats.org/officeDocument/2006/relationships/hyperlink" Target="doi:10.1016/j.ygcen.2025.114797" TargetMode="External"/>
<Relationship Id="rId247" Type="http://schemas.openxmlformats.org/officeDocument/2006/relationships/hyperlink" Target="doi:10.1016/s0380-1330(08)71603-4" TargetMode="External"/>
<Relationship Id="rId254" Type="http://schemas.openxmlformats.org/officeDocument/2006/relationships/hyperlink" Target="doi:10.1021/bi401618y" TargetMode="External"/>
<Relationship Id="rId238" Type="http://schemas.openxmlformats.org/officeDocument/2006/relationships/hyperlink" Target="doi:10.1038/s41598-019-46422-2" TargetMode="External"/>
<Relationship Id="rId218" Type="http://schemas.openxmlformats.org/officeDocument/2006/relationships/hyperlink" Target="doi:10.1046/j.1365-2109.2000.00495.x" TargetMode="External"/>
<Relationship Id="rId253" Type="http://schemas.openxmlformats.org/officeDocument/2006/relationships/hyperlink" Target="doi:10.1073/pnas" TargetMode="External"/>
<Relationship Id="rId236" Type="http://schemas.openxmlformats.org/officeDocument/2006/relationships/hyperlink" Target="doi:10.1073/pnas.0705786105" TargetMode="External"/>
<Relationship Id="rId261" Type="http://schemas.openxmlformats.org/officeDocument/2006/relationships/hyperlink" Target="doi:10.1073/pnas.1009566107" TargetMode="External"/>
<Relationship Id="rId211" Type="http://schemas.openxmlformats.org/officeDocument/2006/relationships/hyperlink" Target="doi:10.1080/00028487.2016.1172509" TargetMode="External"/>
<Relationship Id="rId121" Type="http://schemas.openxmlformats.org/officeDocument/2006/relationships/hyperlink" Target="doi:10.1080/08997659.2011.559418" TargetMode="External"/>
<Relationship Id="rId205" Type="http://schemas.openxmlformats.org/officeDocument/2006/relationships/hyperlink" Target="doi:10.1080/15222055.2016.1185064" TargetMode="External"/>
<Relationship Id="rId219" Type="http://schemas.openxmlformats.org/officeDocument/2006/relationships/hyperlink" Target="doi:10.1080/19425120.2015.1007185" TargetMode="External"/>
<Relationship Id="rId222" Type="http://schemas.openxmlformats.org/officeDocument/2006/relationships/hyperlink" Target="doi:10.1093/conphys/coab014" TargetMode="External"/>
<Relationship Id="rId278" Type="http://schemas.openxmlformats.org/officeDocument/2006/relationships/hyperlink" Target="doi:10.1093/conphys/coz052" TargetMode="External"/>
<Relationship Id="rId239" Type="http://schemas.openxmlformats.org/officeDocument/2006/relationships/hyperlink" Target="doi:10.1093/jn/128.12.2456" TargetMode="External"/>
<Relationship Id="rId194" Type="http://schemas.openxmlformats.org/officeDocument/2006/relationships/hyperlink" Target="doi:10.1098/rsbl.2015.0793" TargetMode="External"/>
<Relationship Id="rId125" Type="http://schemas.openxmlformats.org/officeDocument/2006/relationships/hyperlink" Target="doi:10.1111/1574-6968.12061" TargetMode="External"/>
<Relationship Id="rId285" Type="http://schemas.openxmlformats.org/officeDocument/2006/relationships/hyperlink" Target="doi:10.1111/j.1439-0426.2012.01989.x" TargetMode="External"/>
<Relationship Id="rId214" Type="http://schemas.openxmlformats.org/officeDocument/2006/relationships/hyperlink" Target="doi:10.1111/j.1600-0633.2008.00293.x" TargetMode="External"/>
<Relationship Id="rId220" Type="http://schemas.openxmlformats.org/officeDocument/2006/relationships/hyperlink" Target="doi:10.1111/jfb.12853" TargetMode="External"/>
<Relationship Id="rId124" Type="http://schemas.openxmlformats.org/officeDocument/2006/relationships/hyperlink" Target="doi:10.1111/jfd.13012" TargetMode="External"/>
<Relationship Id="rId263" Type="http://schemas.openxmlformats.org/officeDocument/2006/relationships/hyperlink" Target="doi:10.1111/nyas.13919" TargetMode="External"/>
<Relationship Id="rId260" Type="http://schemas.openxmlformats.org/officeDocument/2006/relationships/hyperlink" Target="doi:10.1128/aem.01760-23" TargetMode="External"/>
<Relationship Id="rId207" Type="http://schemas.openxmlformats.org/officeDocument/2006/relationships/hyperlink" Target="doi:10.1139/F2011-129" TargetMode="External"/>
<Relationship Id="rId279" Type="http://schemas.openxmlformats.org/officeDocument/2006/relationships/hyperlink" Target="doi:10.1139/Z10-057" TargetMode="External"/>
<Relationship Id="rId107" Type="http://schemas.openxmlformats.org/officeDocument/2006/relationships/hyperlink" Target="doi:10.1139/cjfas-2020-0115" TargetMode="External"/>
<Relationship Id="rId198" Type="http://schemas.openxmlformats.org/officeDocument/2006/relationships/hyperlink" Target="doi:10.1139/cjfas-2020-0247" TargetMode="External"/>
<Relationship Id="rId315" Type="http://schemas.openxmlformats.org/officeDocument/2006/relationships/hyperlink" Target="doi:10.1139/cjfas-2023-0096" TargetMode="External"/>
<Relationship Id="rId245" Type="http://schemas.openxmlformats.org/officeDocument/2006/relationships/hyperlink" Target="doi:10.1139/cjfas-2024-0109" TargetMode="External"/>
<Relationship Id="rId209" Type="http://schemas.openxmlformats.org/officeDocument/2006/relationships/hyperlink" Target="doi:10.1152/ajpregu.2000.278.5.r1352" TargetMode="External"/>
<Relationship Id="rId122" Type="http://schemas.openxmlformats.org/officeDocument/2006/relationships/hyperlink" Target="doi:10.1177/104063872091576" TargetMode="External"/>
<Relationship Id="rId204" Type="http://schemas.openxmlformats.org/officeDocument/2006/relationships/hyperlink" Target="doi:10.1242/jeb.023671" TargetMode="External"/>
<Relationship Id="rId206" Type="http://schemas.openxmlformats.org/officeDocument/2006/relationships/hyperlink" Target="doi:10.1242/jeb.198036" TargetMode="External"/>
<Relationship Id="rId210" Type="http://schemas.openxmlformats.org/officeDocument/2006/relationships/hyperlink" Target="doi:10.1242/jeb.205.22.3553" TargetMode="External"/>
<Relationship Id="rId281" Type="http://schemas.openxmlformats.org/officeDocument/2006/relationships/hyperlink" Target="doi:10.1242/jeb.246504" TargetMode="External"/>
<Relationship Id="rId274" Type="http://schemas.openxmlformats.org/officeDocument/2006/relationships/hyperlink" Target="doi:10.1371/journal.pone.0123411" TargetMode="External"/>
<Relationship Id="rId249" Type="http://schemas.openxmlformats.org/officeDocument/2006/relationships/hyperlink" Target="doi:10.1371/journal.pone.0308844" TargetMode="External"/>
<Relationship Id="rId264" Type="http://schemas.openxmlformats.org/officeDocument/2006/relationships/hyperlink" Target="doi:10.1577/H03-074.1" TargetMode="External"/>
<Relationship Id="rId246" Type="http://schemas.openxmlformats.org/officeDocument/2006/relationships/hyperlink" Target="doi:10.1577/H03-078.1" TargetMode="External"/>
<Relationship Id="rId240" Type="http://schemas.openxmlformats.org/officeDocument/2006/relationships/hyperlink" Target="doi:10.1577/H04-003.1" TargetMode="External"/>
<Relationship Id="rId233" Type="http://schemas.openxmlformats.org/officeDocument/2006/relationships/hyperlink" Target="doi:10.1577/H04-015.1" TargetMode="External"/>
<Relationship Id="rId234" Type="http://schemas.openxmlformats.org/officeDocument/2006/relationships/hyperlink" Target="doi:10.1577/H04-059.1" TargetMode="External"/>
<Relationship Id="rId235" Type="http://schemas.openxmlformats.org/officeDocument/2006/relationships/hyperlink" Target="doi:10.1577/H08-025.1" TargetMode="External"/>
<Relationship Id="rId195" Type="http://schemas.openxmlformats.org/officeDocument/2006/relationships/hyperlink" Target="doi:10.1577/c09-040.1" TargetMode="External"/>
<Relationship Id="rId313" Type="http://schemas.openxmlformats.org/officeDocument/2006/relationships/hyperlink" Target="doi:10.1890/ES13-00181.1" TargetMode="External"/>
<Relationship Id="rId250" Type="http://schemas.openxmlformats.org/officeDocument/2006/relationships/hyperlink" Target="doi:10.3354/dao037209" TargetMode="External"/>
<Relationship Id="rId212" Type="http://schemas.openxmlformats.org/officeDocument/2006/relationships/hyperlink" Target="doi:10.3354/meps11933" TargetMode="External"/>
<Relationship Id="rId276" Type="http://schemas.openxmlformats.org/officeDocument/2006/relationships/hyperlink" Target="doi:10.3390/fishes7040145" TargetMode="External"/>
<Relationship Id="rId284" Type="http://schemas.openxmlformats.org/officeDocument/2006/relationships/hyperlink" Target="doi:10.3390/fishes8070382" TargetMode="External"/>
<Relationship Id="rId256" Type="http://schemas.openxmlformats.org/officeDocument/2006/relationships/hyperlink" Target="doi:10.3390/vetsci10020156" TargetMode="External"/>
<Relationship Id="rId241" Type="http://schemas.openxmlformats.org/officeDocument/2006/relationships/hyperlink" Target="doi:10.3394/0380-1330(2007)33%5B93:ETSOLO%5D2.0.CO;2" TargetMode="External"/>
<Relationship Id="rId56" Type="http://schemas.openxmlformats.org/officeDocument/2006/relationships/hyperlink" Target="doi:10.60825/D0E4-PP46" TargetMode="External"/>
<Relationship Id="rId161" Type="http://schemas.openxmlformats.org/officeDocument/2006/relationships/hyperlink" Target="https://doi.org/10.1002/2015JC011118" TargetMode="External"/>
<Relationship Id="rId153" Type="http://schemas.openxmlformats.org/officeDocument/2006/relationships/hyperlink" Target="https://doi.org/10.1002/EAP.2674" TargetMode="External"/>
<Relationship Id="rId155" Type="http://schemas.openxmlformats.org/officeDocument/2006/relationships/hyperlink" Target="https://doi.org/10.1002/JGRC.20194" TargetMode="External"/>
<Relationship Id="rId163" Type="http://schemas.openxmlformats.org/officeDocument/2006/relationships/hyperlink" Target="https://doi.org/10.1002/ecy.3798" TargetMode="External"/>
<Relationship Id="rId162" Type="http://schemas.openxmlformats.org/officeDocument/2006/relationships/hyperlink" Target="https://doi.org/10.1007/s11160-014-9342-1" TargetMode="External"/>
<Relationship Id="rId154" Type="http://schemas.openxmlformats.org/officeDocument/2006/relationships/hyperlink" Target="https://doi.org/10.1016/J.POCEAN.2016.04.002" TargetMode="External"/>
<Relationship Id="rId166" Type="http://schemas.openxmlformats.org/officeDocument/2006/relationships/hyperlink" Target="https://doi.org/10.1016/j.marpol.2019.02.035" TargetMode="External"/>
<Relationship Id="rId401" Type="http://schemas.openxmlformats.org/officeDocument/2006/relationships/hyperlink" Target="https://doi.org/10.1016/j.scitotenv.2024.175626" TargetMode="External"/>
<Relationship Id="rId165" Type="http://schemas.openxmlformats.org/officeDocument/2006/relationships/hyperlink" Target="https://doi.org/10.1080/19425120.2012.694838" TargetMode="External"/>
<Relationship Id="rId156" Type="http://schemas.openxmlformats.org/officeDocument/2006/relationships/hyperlink" Target="https://doi.org/10.1093/PLANKT/FBU092" TargetMode="External"/>
<Relationship Id="rId277" Type="http://schemas.openxmlformats.org/officeDocument/2006/relationships/hyperlink" Target="https://doi.org/10.1098/rspb.2011.2062" TargetMode="External"/>
<Relationship Id="rId160" Type="http://schemas.openxmlformats.org/officeDocument/2006/relationships/hyperlink" Target="https://doi.org/10.1111/GCB.12020" TargetMode="External"/>
<Relationship Id="rId157" Type="http://schemas.openxmlformats.org/officeDocument/2006/relationships/hyperlink" Target="https://doi.org/10.3389/fmars.2018.00536" TargetMode="External"/>
<Relationship Id="rId159" Type="http://schemas.openxmlformats.org/officeDocument/2006/relationships/hyperlink" Target="https://doi.org/10.3389/fmars.2022.920163" TargetMode="External"/>
<Relationship Id="rId164" Type="http://schemas.openxmlformats.org/officeDocument/2006/relationships/hyperlink" Target="https://doi.org/10.5194/bg-21-1323-202" TargetMode="External"/>
<Relationship Id="rId158" Type="http://schemas.openxmlformats.org/officeDocument/2006/relationships/hyperlink" Target="https://doi.org/doi:10.59327/IPCC/AR6-9789291691647" TargetMode="External"/>
<Relationship Id="rId437" Type="http://schemas.openxmlformats.org/officeDocument/2006/relationships/hyperlink" Target="https://egispi.ent.dfo-mpo.ca/apps/SalmonSpace-Espacesaumon/" TargetMode="External"/>
<Relationship Id="rId312" Type="http://schemas.openxmlformats.org/officeDocument/2006/relationships/hyperlink" Target="https://essatech.github.io/CEMPRA/" TargetMode="External"/>
<Relationship Id="rId180" Type="http://schemas.openxmlformats.org/officeDocument/2006/relationships/hyperlink" Target="https://link.springer.com/article/10.1007/s00227-005-0048-8" TargetMode="External"/>
<Relationship Id="rId259" Type="http://schemas.openxmlformats.org/officeDocument/2006/relationships/hyperlink" Target="https://meetings.pices.int/Publications/Presentations/2022-SPF/S1-Strasburger.pdf" TargetMode="External"/>
<Relationship Id="rId181" Type="http://schemas.openxmlformats.org/officeDocument/2006/relationships/hyperlink" Target="https://meetings.pices.int/publications/pices-press/PICES-Press-2024-Vol32No2.pdf#page=37" TargetMode="External"/>
<Relationship Id="rId435" Type="http://schemas.openxmlformats.org/officeDocument/2006/relationships/hyperlink" Target="https://pac-salmon.dfo-mpo.gc.ca:8443/bcsn/#/" TargetMode="External"/>
<Relationship Id="rId182" Type="http://schemas.openxmlformats.org/officeDocument/2006/relationships/hyperlink" Target="https://publications.gc.ca/collections/collection_2025/mpo-dfo/Fs141-15-2025-3-eng.pdf" TargetMode="External"/>
<Relationship Id="rId123" Type="http://schemas.openxmlformats.org/officeDocument/2006/relationships/hyperlink" Target="https://sites.google.com/umn.edu/fishhealthseminar/archived-seminars/2023-seminar-series/lennox" TargetMode="External"/>
<Relationship Id="rId326" Type="http://schemas.openxmlformats.org/officeDocument/2006/relationships/hyperlink" Target="https://wiki.ptagis.org/images/6/60/MarkingProceduresManual.pdf" TargetMode="External"/>
<Relationship Id="rId184" Type="http://schemas.openxmlformats.org/officeDocument/2006/relationships/hyperlink" Target="https://www.dfo-mpo.gc.ca/oceans/publications/soto-rceo/2024/pac-technical-report-rapport-technique-eng.html" TargetMode="External"/>
<Relationship Id="rId183" Type="http://schemas.openxmlformats.org/officeDocument/2006/relationships/hyperlink" Target="https://www.sciencedirect.com/science/article/pii/S1568988325000563" TargetMode="External"/>
<Relationship Id="rId438" Type="http://schemas.openxmlformats.org/officeDocument/2006/relationships/hyperlink" Target="#BCSRIF_2022_329" TargetMode="External"/>
<Relationship Id="rId439" Type="http://schemas.openxmlformats.org/officeDocument/2006/relationships/hyperlink" Target="#BCSRIF_2022_345" TargetMode="External"/>
<Relationship Id="rId440" Type="http://schemas.openxmlformats.org/officeDocument/2006/relationships/hyperlink" Target="#BCSRIF_2022_346" TargetMode="External"/>
<Relationship Id="rId441" Type="http://schemas.openxmlformats.org/officeDocument/2006/relationships/hyperlink" Target="#BCSRIF_2022_351" TargetMode="External"/>
<Relationship Id="rId442" Type="http://schemas.openxmlformats.org/officeDocument/2006/relationships/hyperlink" Target="#BCSRIF_2022_451" TargetMode="External"/>
<Relationship Id="rId443" Type="http://schemas.openxmlformats.org/officeDocument/2006/relationships/hyperlink" Target="#DFO_2403" TargetMode="External"/>
<Relationship Id="rId444" Type="http://schemas.openxmlformats.org/officeDocument/2006/relationships/hyperlink" Target="#DFO_2426" TargetMode="External"/>
<Relationship Id="rId445" Type="http://schemas.openxmlformats.org/officeDocument/2006/relationships/hyperlink" Target="#DFO_2430" TargetMode="External"/>
<Relationship Id="rId446" Type="http://schemas.openxmlformats.org/officeDocument/2006/relationships/hyperlink" Target="#DFO_2442" TargetMode="External"/>
<Relationship Id="rId447" Type="http://schemas.openxmlformats.org/officeDocument/2006/relationships/hyperlink" Target="#DFO_2444" TargetMode="External"/>
<Relationship Id="rId448" Type="http://schemas.openxmlformats.org/officeDocument/2006/relationships/hyperlink" Target="#BCSRIF_2022_332" TargetMode="External"/>
<Relationship Id="rId449" Type="http://schemas.openxmlformats.org/officeDocument/2006/relationships/hyperlink" Target="#BCSRIF_2022_337" TargetMode="External"/>
<Relationship Id="rId450" Type="http://schemas.openxmlformats.org/officeDocument/2006/relationships/hyperlink" Target="#BCSRIF_2022_442" TargetMode="External"/>
<Relationship Id="rId451" Type="http://schemas.openxmlformats.org/officeDocument/2006/relationships/hyperlink" Target="#DFO_2397" TargetMode="External"/>
<Relationship Id="rId452" Type="http://schemas.openxmlformats.org/officeDocument/2006/relationships/hyperlink" Target="#DFO_2398" TargetMode="External"/>
<Relationship Id="rId453" Type="http://schemas.openxmlformats.org/officeDocument/2006/relationships/hyperlink" Target="#DFO_2407" TargetMode="External"/>
<Relationship Id="rId454" Type="http://schemas.openxmlformats.org/officeDocument/2006/relationships/hyperlink" Target="#DFO_2422" TargetMode="External"/>
<Relationship Id="rId455" Type="http://schemas.openxmlformats.org/officeDocument/2006/relationships/hyperlink" Target="#DFO_2432" TargetMode="External"/>
<Relationship Id="rId456" Type="http://schemas.openxmlformats.org/officeDocument/2006/relationships/hyperlink" Target="#DFO_2447" TargetMode="External"/>
<Relationship Id="rId457" Type="http://schemas.openxmlformats.org/officeDocument/2006/relationships/hyperlink" Target="#BCSRIF_2019_040" TargetMode="External"/>
<Relationship Id="rId458" Type="http://schemas.openxmlformats.org/officeDocument/2006/relationships/hyperlink" Target="#BCSRIF_2022_456" TargetMode="External"/>
<Relationship Id="rId459" Type="http://schemas.openxmlformats.org/officeDocument/2006/relationships/hyperlink" Target="#BCSRIF_2022_334" TargetMode="External"/>
<Relationship Id="rId460" Type="http://schemas.openxmlformats.org/officeDocument/2006/relationships/hyperlink" Target="#BCSRIF_2022_361" TargetMode="External"/>
<Relationship Id="rId461" Type="http://schemas.openxmlformats.org/officeDocument/2006/relationships/hyperlink" Target="#BCSRIF_2022_368" TargetMode="External"/>
<Relationship Id="rId462" Type="http://schemas.openxmlformats.org/officeDocument/2006/relationships/hyperlink" Target="#BCSRIF_2022_389" TargetMode="External"/>
<Relationship Id="rId463" Type="http://schemas.openxmlformats.org/officeDocument/2006/relationships/hyperlink" Target="#BCSRIF_2022_426" TargetMode="External"/>
<Relationship Id="rId464" Type="http://schemas.openxmlformats.org/officeDocument/2006/relationships/hyperlink" Target="#BCSRIF_2022_435" TargetMode="External"/>
<Relationship Id="rId465" Type="http://schemas.openxmlformats.org/officeDocument/2006/relationships/hyperlink" Target="#BCSRIF_2022_449" TargetMode="External"/>
<Relationship Id="rId466" Type="http://schemas.openxmlformats.org/officeDocument/2006/relationships/hyperlink" Target="#DFO_2414" TargetMode="External"/>
<Relationship Id="rId467" Type="http://schemas.openxmlformats.org/officeDocument/2006/relationships/hyperlink" Target="#DFO_2424" TargetMode="External"/>
<Relationship Id="rId468" Type="http://schemas.openxmlformats.org/officeDocument/2006/relationships/hyperlink" Target="#DFO_2425" TargetMode="External"/>
<Relationship Id="rId469" Type="http://schemas.openxmlformats.org/officeDocument/2006/relationships/hyperlink" Target="#DFO_2443" TargetMode="External"/>
<Relationship Id="rId470" Type="http://schemas.openxmlformats.org/officeDocument/2006/relationships/hyperlink" Target="#DFO_2493" TargetMode="External"/>
<Relationship Id="rId471" Type="http://schemas.openxmlformats.org/officeDocument/2006/relationships/hyperlink" Target="#DFO_2504" TargetMode="External"/>
<Relationship Id="rId472" Type="http://schemas.openxmlformats.org/officeDocument/2006/relationships/hyperlink" Target="#BCSRIF_2022_341" TargetMode="External"/>
<Relationship Id="rId473" Type="http://schemas.openxmlformats.org/officeDocument/2006/relationships/hyperlink" Target="#BCSRIF_2022_358" TargetMode="External"/>
<Relationship Id="rId474" Type="http://schemas.openxmlformats.org/officeDocument/2006/relationships/hyperlink" Target="#BCSRIF_2022_379" TargetMode="External"/>
<Relationship Id="rId475" Type="http://schemas.openxmlformats.org/officeDocument/2006/relationships/hyperlink" Target="#BCSRIF_2022_397" TargetMode="External"/>
<Relationship Id="rId476" Type="http://schemas.openxmlformats.org/officeDocument/2006/relationships/hyperlink" Target="#BCSRIF_2022_404" TargetMode="External"/>
<Relationship Id="rId477" Type="http://schemas.openxmlformats.org/officeDocument/2006/relationships/hyperlink" Target="#BCSRIF_2022_425" TargetMode="External"/>
<Relationship Id="rId478" Type="http://schemas.openxmlformats.org/officeDocument/2006/relationships/hyperlink" Target="#BCSRIF_2022_430" TargetMode="External"/>
<Relationship Id="rId479" Type="http://schemas.openxmlformats.org/officeDocument/2006/relationships/hyperlink" Target="#BCSRIF_2022_436" TargetMode="External"/>
<Relationship Id="rId480" Type="http://schemas.openxmlformats.org/officeDocument/2006/relationships/hyperlink" Target="#BCSRIF_2022_444" TargetMode="External"/>
<Relationship Id="rId481" Type="http://schemas.openxmlformats.org/officeDocument/2006/relationships/hyperlink" Target="#DFO_2404" TargetMode="External"/>
<Relationship Id="rId482" Type="http://schemas.openxmlformats.org/officeDocument/2006/relationships/hyperlink" Target="#DFO_2406" TargetMode="External"/>
<Relationship Id="rId483" Type="http://schemas.openxmlformats.org/officeDocument/2006/relationships/hyperlink" Target="#DFO_2409" TargetMode="External"/>
<Relationship Id="rId484" Type="http://schemas.openxmlformats.org/officeDocument/2006/relationships/hyperlink" Target="#DFO_2412" TargetMode="External"/>
<Relationship Id="rId485" Type="http://schemas.openxmlformats.org/officeDocument/2006/relationships/hyperlink" Target="#DFO_2413" TargetMode="External"/>
<Relationship Id="rId486" Type="http://schemas.openxmlformats.org/officeDocument/2006/relationships/hyperlink" Target="#DFO_2416" TargetMode="External"/>
<Relationship Id="rId487" Type="http://schemas.openxmlformats.org/officeDocument/2006/relationships/hyperlink" Target="#DFO_2427" TargetMode="External"/>
<Relationship Id="rId488" Type="http://schemas.openxmlformats.org/officeDocument/2006/relationships/hyperlink" Target="#DFO_2433" TargetMode="External"/>
<Relationship Id="rId489" Type="http://schemas.openxmlformats.org/officeDocument/2006/relationships/hyperlink" Target="#DFO_2513" TargetMode="External"/>
<Relationship Id="rId490" Type="http://schemas.openxmlformats.org/officeDocument/2006/relationships/hyperlink" Target="#BCSRIF_2022_328" TargetMode="External"/>
<Relationship Id="rId491" Type="http://schemas.openxmlformats.org/officeDocument/2006/relationships/hyperlink" Target="#BCSRIF_2022_362" TargetMode="External"/>
<Relationship Id="rId492" Type="http://schemas.openxmlformats.org/officeDocument/2006/relationships/hyperlink" Target="#BCSRIF_2022_384" TargetMode="External"/>
<Relationship Id="rId493" Type="http://schemas.openxmlformats.org/officeDocument/2006/relationships/hyperlink" Target="#BCSRIF_2022_399" TargetMode="External"/>
<Relationship Id="rId494" Type="http://schemas.openxmlformats.org/officeDocument/2006/relationships/hyperlink" Target="#BCSRIF_2022_401" TargetMode="External"/>
<Relationship Id="rId495" Type="http://schemas.openxmlformats.org/officeDocument/2006/relationships/hyperlink" Target="#DFO_2405" TargetMode="External"/>
<Relationship Id="rId496" Type="http://schemas.openxmlformats.org/officeDocument/2006/relationships/hyperlink" Target="#DFO_2437" TargetMode="External"/>
<Relationship Id="rId497" Type="http://schemas.openxmlformats.org/officeDocument/2006/relationships/hyperlink" Target="#DFO_2539" TargetMode="External"/>
<Relationship Id="rId498" Type="http://schemas.openxmlformats.org/officeDocument/2006/relationships/hyperlink" Target="#DFO_2434" TargetMode="External"/>
<Relationship Id="rId499" Type="http://schemas.openxmlformats.org/officeDocument/2006/relationships/hyperlink" Target="#DFO_2435" TargetMode="External"/>
<Relationship Id="rId500" Type="http://schemas.openxmlformats.org/officeDocument/2006/relationships/hyperlink" Target="#DFO_2436" TargetMode="External"/>
<Relationship Id="rId501" Type="http://schemas.openxmlformats.org/officeDocument/2006/relationships/hyperlink" Target="#DFO_2451" TargetMode="External"/>
<Relationship Id="rId502" Type="http://schemas.openxmlformats.org/officeDocument/2006/relationships/hyperlink" Target="#DFO_2452" TargetMode="External"/>
<Relationship Id="rId503" Type="http://schemas.openxmlformats.org/officeDocument/2006/relationships/hyperlink" Target="#DFO_2453" TargetMode="External"/>
<Relationship Id="rId504" Type="http://schemas.openxmlformats.org/officeDocument/2006/relationships/hyperlink" Target="#DFO_3103" TargetMode="External"/>
<Relationship Id="rId505" Type="http://schemas.openxmlformats.org/officeDocument/2006/relationships/hyperlink" Target="#BCSRIF_2022_326" TargetMode="External"/>
<Relationship Id="rId506" Type="http://schemas.openxmlformats.org/officeDocument/2006/relationships/hyperlink" Target="#BCSRIF_2022_387" TargetMode="External"/>
<Relationship Id="rId507" Type="http://schemas.openxmlformats.org/officeDocument/2006/relationships/hyperlink" Target="#DFO_2400" TargetMode="External"/>
<Relationship Id="rId508" Type="http://schemas.openxmlformats.org/officeDocument/2006/relationships/hyperlink" Target="#DFO_2401" TargetMode="External"/>
<Relationship Id="rId509" Type="http://schemas.openxmlformats.org/officeDocument/2006/relationships/hyperlink" Target="#DFO_2408" TargetMode="External"/>
<Relationship Id="rId510" Type="http://schemas.openxmlformats.org/officeDocument/2006/relationships/hyperlink" Target="#DFO_2417" TargetMode="External"/>
<Relationship Id="rId511" Type="http://schemas.openxmlformats.org/officeDocument/2006/relationships/hyperlink" Target="#DFO_2418" TargetMode="External"/>
<Relationship Id="rId512" Type="http://schemas.openxmlformats.org/officeDocument/2006/relationships/hyperlink" Target="#DFO_2421" TargetMode="External"/>
<Relationship Id="rId513" Type="http://schemas.openxmlformats.org/officeDocument/2006/relationships/hyperlink" Target="#DFO_2448" TargetMode="External"/>
<Relationship Id="rId514" Type="http://schemas.openxmlformats.org/officeDocument/2006/relationships/hyperlink" Target="#DFO_2494" TargetMode="External"/>
<Relationship Id="rId515" Type="http://schemas.openxmlformats.org/officeDocument/2006/relationships/hyperlink" Target="#BCSRIF_2022_347" TargetMode="External"/>
<Relationship Id="rId516" Type="http://schemas.openxmlformats.org/officeDocument/2006/relationships/hyperlink" Target="#BCSRIF_2022_357" TargetMode="External"/>
<Relationship Id="rId517" Type="http://schemas.openxmlformats.org/officeDocument/2006/relationships/hyperlink" Target="#BCSRIF_2022_371" TargetMode="External"/>
<Relationship Id="rId518" Type="http://schemas.openxmlformats.org/officeDocument/2006/relationships/hyperlink" Target="#BCSRIF_2022_453" TargetMode="External"/>
<Relationship Id="rId519" Type="http://schemas.openxmlformats.org/officeDocument/2006/relationships/hyperlink" Target="#BCSRIF_2022_454" TargetMode="External"/>
<Relationship Id="rId520" Type="http://schemas.openxmlformats.org/officeDocument/2006/relationships/hyperlink" Target="#DFO_2394" TargetMode="External"/>
<Relationship Id="rId521" Type="http://schemas.openxmlformats.org/officeDocument/2006/relationships/hyperlink" Target="#DFO_2402" TargetMode="External"/>
<Relationship Id="rId522" Type="http://schemas.openxmlformats.org/officeDocument/2006/relationships/hyperlink" Target="#DFO_PSSI" TargetMode="External"/>
<Relationship Id="rId523" Type="http://schemas.openxmlformats.org/officeDocument/2006/relationships/hyperlink" Target="https://app.fabric.microsoft.com/groups/me/apps/77d0b455-d761-4543-b126-999f29b0779f/reports/2cc62024-3c0a-4bb8-b161-bec67f91d906/28134eafb5d5b2d10df5?ctid=1594fdae-a1d9-4405-915d-011467234338&amp;experience=fabric-developer" TargetMode="External"/>
<Relationship Id="rId524" Type="http://schemas.openxmlformats.org/officeDocument/2006/relationships/hyperlink" Target="https://egisp.dfo-mpo.gc.ca/apps/SalmonSpace-EspaceSaumon/" TargetMode="External"/>
<Relationship Id="rId526" Type="http://schemas.openxmlformats.org/officeDocument/2006/relationships/hyperlink" Target="http://ci-wpbcios9112492-eos-2/" TargetMode="External"/>
<Relationship Id="rId527" Type="http://schemas.openxmlformats.org/officeDocument/2006/relationships/hyperlink" Target="https://dfo-pacific-science.github.io/qualark-shiny-app/" TargetMode="External"/>
<Relationship Id="rId528" Type="http://schemas.openxmlformats.org/officeDocument/2006/relationships/hyperlink" Target="https://dfo-pacific-science.github.io/dfo-salmon-ontology/" TargetMode="External"/>
<Relationship Id="rId529" Type="http://schemas.openxmlformats.org/officeDocument/2006/relationships/hyperlink" Target="http://ci-bc-eos-1.ent.dfo-mpo.ca:3838/genetic-results-database/" TargetMode="External"/>
<Relationship Id="rId530" Type="http://schemas.openxmlformats.org/officeDocument/2006/relationships/hyperlink" Target="https://github.com/dfo-pacific-science/salmon-outlook-report" TargetMode="External"/>
<Relationship Id="rId531" Type="http://schemas.openxmlformats.org/officeDocument/2006/relationships/hyperlink" Target="https://dfo-pacific-science.github.io/data-stewardship-unit/" TargetMode="External"/>
<Relationship Id="rId532" Type="http://schemas.openxmlformats.org/officeDocument/2006/relationships/hyperlink" Target="https://dfo-pac-sci-dev.shinyapps.io/smn-escapement-toolkit/" TargetMode="External"/>
<Relationship Id="rId533" Type="http://schemas.openxmlformats.org/officeDocument/2006/relationships/hyperlink" Target="https://dfo-pacific-science.github.io/metasalmon/" TargetMode="External"/>
<Relationship Id="rId534" Type="http://schemas.openxmlformats.org/officeDocument/2006/relationships/hyperlink" Target="https://github.com/dfo-pacific-science/smn-data-pkg/blob/main/SPECIFICATION.md" TargetMode="External"/>
<Relationship Id="rId535" Type="http://schemas.openxmlformats.org/officeDocument/2006/relationships/hyperlink" Target="https://chatgpt.com/g/g-69375eab4f608191863e8c23313a6f9f-salmon-data-standardizer" TargetMode="External"/>
<Relationship Id="rId536" Type="http://schemas.openxmlformats.org/officeDocument/2006/relationships/hyperlink" Target="https://086gc.sharepoint.com/:w:/r/sites/FisheryAssessmentDataSectionWiki/_layouts/15/Doc.aspx?sourcedoc=%7B7FA2A68B-9202-4BB6-910D-848004A1F24A%7D&amp;file=Salmon%20Data%20Wiki%20DRAFT.docx&amp;action=default&amp;mobileredirect=true" TargetMode="External"/>
<Relationship Id="rId537" Type="http://schemas.openxmlformats.org/officeDocument/2006/relationships/hyperlink" Target="#BCSRIF_2022_360" TargetMode="External"/>
<Relationship Id="rId538" Type="http://schemas.openxmlformats.org/officeDocument/2006/relationships/hyperlink" Target="#BCSRIF_2022_415" TargetMode="External"/>
<Relationship Id="rId539" Type="http://schemas.openxmlformats.org/officeDocument/2006/relationships/hyperlink" Target="#BCSRIF_2022_439" TargetMode="External"/>
<Relationship Id="rId540" Type="http://schemas.openxmlformats.org/officeDocument/2006/relationships/hyperlink" Target="#DFO_2410" TargetMode="External"/>
<Relationship Id="rId541" Type="http://schemas.openxmlformats.org/officeDocument/2006/relationships/hyperlink" Target="#DFO_2449" TargetMode="External"/>
<Relationship Id="rId542" Type="http://schemas.openxmlformats.org/officeDocument/2006/relationships/image" Target="media/9b4dd868628ed04817952d705d9d4d4ecb9e80e5.png"/>
<Relationship Id="rId543" Type="http://schemas.openxmlformats.org/officeDocument/2006/relationships/image" Target="media/832ba4d21fb2e4d646d58e0b6959fa47c4d3394c.png"/>
<Relationship Id="rId544" Type="http://schemas.openxmlformats.org/officeDocument/2006/relationships/image" Target="media/8f6da44eea02cc9cf1f6382c8e1a57a2d393afaf.png"/>
<Relationship Id="rId545" Type="http://schemas.openxmlformats.org/officeDocument/2006/relationships/image" Target="media/0ff53ec41d49d62d28bd9006ea2482b3456b0a7c.png"/>
<Relationship Id="rId546" Type="http://schemas.openxmlformats.org/officeDocument/2006/relationships/image" Target="media/dbab5ada0937c5b7df715525d519b6d70ab89403.png"/>
</Relationships>

</file>

<file path=word/_rels/footnotes.xml.rels><?xml version="1.0" encoding="UTF-8" standalone="yes"?>

<Relationships  xmlns="http://schemas.openxmlformats.org/package/2006/relationships">
<Relationship Id="rId262" Type="http://schemas.openxmlformats.org/officeDocument/2006/relationships/hyperlink" Target="doi:10.1002/aah.10024" TargetMode="External"/>
<Relationship Id="rId255" Type="http://schemas.openxmlformats.org/officeDocument/2006/relationships/hyperlink" Target="doi:10.1002/lno.10009" TargetMode="External"/>
<Relationship Id="rId242" Type="http://schemas.openxmlformats.org/officeDocument/2006/relationships/hyperlink" Target="doi:10.1002/lno.10949" TargetMode="External"/>
<Relationship Id="rId237" Type="http://schemas.openxmlformats.org/officeDocument/2006/relationships/hyperlink" Target="doi:10.1002/open.201600160" TargetMode="External"/>
<Relationship Id="rId203" Type="http://schemas.openxmlformats.org/officeDocument/2006/relationships/hyperlink" Target="doi:10.1006/jfbi.2000.1550" TargetMode="External"/>
<Relationship Id="rId221" Type="http://schemas.openxmlformats.org/officeDocument/2006/relationships/hyperlink" Target="doi:10.1007/BF01875577" TargetMode="External"/>
<Relationship Id="rId232" Type="http://schemas.openxmlformats.org/officeDocument/2006/relationships/hyperlink" Target="doi:10.1007/s10571-008-9297-7" TargetMode="External"/>
<Relationship Id="rId196" Type="http://schemas.openxmlformats.org/officeDocument/2006/relationships/hyperlink" Target="doi:10.1007/s10641-011-9783-5" TargetMode="External"/>
<Relationship Id="rId244" Type="http://schemas.openxmlformats.org/officeDocument/2006/relationships/hyperlink" Target="doi:10.1007/s11160-018-9538-x" TargetMode="External"/>
<Relationship Id="rId108" Type="http://schemas.openxmlformats.org/officeDocument/2006/relationships/hyperlink" Target="doi:10.1007/s12237-018-00510-0" TargetMode="External"/>
<Relationship Id="rId200" Type="http://schemas.openxmlformats.org/officeDocument/2006/relationships/hyperlink" Target="doi:10.1016/0044-8486(81)90137-X" TargetMode="External"/>
<Relationship Id="rId199" Type="http://schemas.openxmlformats.org/officeDocument/2006/relationships/hyperlink" Target="doi:10.1016/0044-8486(82)90020-5" TargetMode="External"/>
<Relationship Id="rId216" Type="http://schemas.openxmlformats.org/officeDocument/2006/relationships/hyperlink" Target="doi:10.1016/0044-8486(88)90012-9" TargetMode="External"/>
<Relationship Id="rId201" Type="http://schemas.openxmlformats.org/officeDocument/2006/relationships/hyperlink" Target="doi:10.1016/0044-8486(89)90395-5" TargetMode="External"/>
<Relationship Id="rId213" Type="http://schemas.openxmlformats.org/officeDocument/2006/relationships/hyperlink" Target="doi:10.1016/0044-8486(94)90073-6" TargetMode="External"/>
<Relationship Id="rId202" Type="http://schemas.openxmlformats.org/officeDocument/2006/relationships/hyperlink" Target="doi:10.1016/0044-8486(95)01034-3" TargetMode="External"/>
<Relationship Id="rId208" Type="http://schemas.openxmlformats.org/officeDocument/2006/relationships/hyperlink" Target="doi:10.1016/B978-0-12-396951-4.00005-0" TargetMode="External"/>
<Relationship Id="rId215" Type="http://schemas.openxmlformats.org/officeDocument/2006/relationships/hyperlink" Target="doi:10.1016/S1095-6433(03)00067-9" TargetMode="External"/>
<Relationship Id="rId197" Type="http://schemas.openxmlformats.org/officeDocument/2006/relationships/hyperlink" Target="doi:10.1016/bs.fp.2020.10.001" TargetMode="External"/>
<Relationship Id="rId283" Type="http://schemas.openxmlformats.org/officeDocument/2006/relationships/hyperlink" Target="doi:10.1016/j.aquaculture.2021.737257" TargetMode="External"/>
<Relationship Id="rId275" Type="http://schemas.openxmlformats.org/officeDocument/2006/relationships/hyperlink" Target="doi:10.1016/j.cbpa.2020.110685" TargetMode="External"/>
<Relationship Id="rId252" Type="http://schemas.openxmlformats.org/officeDocument/2006/relationships/hyperlink" Target="doi:10.1016/j.cbpb.2025.111162" TargetMode="External"/>
<Relationship Id="rId282" Type="http://schemas.openxmlformats.org/officeDocument/2006/relationships/hyperlink" Target="doi:10.1016/j.clinbiochem.2004.02.010" TargetMode="External"/>
<Relationship Id="rId217" Type="http://schemas.openxmlformats.org/officeDocument/2006/relationships/hyperlink" Target="doi:10.1016/j.fishres.2009.06.004" TargetMode="External"/>
<Relationship Id="rId248" Type="http://schemas.openxmlformats.org/officeDocument/2006/relationships/hyperlink" Target="doi:10.1016/j.jglr.2015.06.009" TargetMode="External"/>
<Relationship Id="rId243" Type="http://schemas.openxmlformats.org/officeDocument/2006/relationships/hyperlink" Target="doi:10.1016/j.jglr.2017.01.001" TargetMode="External"/>
<Relationship Id="rId251" Type="http://schemas.openxmlformats.org/officeDocument/2006/relationships/hyperlink" Target="doi:10.1016/j.jglr.2020.06.018" TargetMode="External"/>
<Relationship Id="rId258" Type="http://schemas.openxmlformats.org/officeDocument/2006/relationships/hyperlink" Target="doi:10.1016/j.lfs.2013.12.029" TargetMode="External"/>
<Relationship Id="rId257" Type="http://schemas.openxmlformats.org/officeDocument/2006/relationships/hyperlink" Target="doi:10.1016/j.mimet.2022.106561" TargetMode="External"/>
<Relationship Id="rId314" Type="http://schemas.openxmlformats.org/officeDocument/2006/relationships/hyperlink" Target="doi:10.1016/j.ocecoaman.2007.08.002" TargetMode="External"/>
<Relationship Id="rId316" Type="http://schemas.openxmlformats.org/officeDocument/2006/relationships/hyperlink" Target="doi:10.1016/j.tree.2022.09.010" TargetMode="External"/>
<Relationship Id="rId280" Type="http://schemas.openxmlformats.org/officeDocument/2006/relationships/hyperlink" Target="doi:10.1016/j.ygcen.2025.114797" TargetMode="External"/>
<Relationship Id="rId247" Type="http://schemas.openxmlformats.org/officeDocument/2006/relationships/hyperlink" Target="doi:10.1016/s0380-1330(08)71603-4" TargetMode="External"/>
<Relationship Id="rId254" Type="http://schemas.openxmlformats.org/officeDocument/2006/relationships/hyperlink" Target="doi:10.1021/bi401618y" TargetMode="External"/>
<Relationship Id="rId238" Type="http://schemas.openxmlformats.org/officeDocument/2006/relationships/hyperlink" Target="doi:10.1038/s41598-019-46422-2" TargetMode="External"/>
<Relationship Id="rId218" Type="http://schemas.openxmlformats.org/officeDocument/2006/relationships/hyperlink" Target="doi:10.1046/j.1365-2109.2000.00495.x" TargetMode="External"/>
<Relationship Id="rId253" Type="http://schemas.openxmlformats.org/officeDocument/2006/relationships/hyperlink" Target="doi:10.1073/pnas" TargetMode="External"/>
<Relationship Id="rId236" Type="http://schemas.openxmlformats.org/officeDocument/2006/relationships/hyperlink" Target="doi:10.1073/pnas.0705786105" TargetMode="External"/>
<Relationship Id="rId261" Type="http://schemas.openxmlformats.org/officeDocument/2006/relationships/hyperlink" Target="doi:10.1073/pnas.1009566107" TargetMode="External"/>
<Relationship Id="rId211" Type="http://schemas.openxmlformats.org/officeDocument/2006/relationships/hyperlink" Target="doi:10.1080/00028487.2016.1172509" TargetMode="External"/>
<Relationship Id="rId121" Type="http://schemas.openxmlformats.org/officeDocument/2006/relationships/hyperlink" Target="doi:10.1080/08997659.2011.559418" TargetMode="External"/>
<Relationship Id="rId205" Type="http://schemas.openxmlformats.org/officeDocument/2006/relationships/hyperlink" Target="doi:10.1080/15222055.2016.1185064" TargetMode="External"/>
<Relationship Id="rId219" Type="http://schemas.openxmlformats.org/officeDocument/2006/relationships/hyperlink" Target="doi:10.1080/19425120.2015.1007185" TargetMode="External"/>
<Relationship Id="rId222" Type="http://schemas.openxmlformats.org/officeDocument/2006/relationships/hyperlink" Target="doi:10.1093/conphys/coab014" TargetMode="External"/>
<Relationship Id="rId278" Type="http://schemas.openxmlformats.org/officeDocument/2006/relationships/hyperlink" Target="doi:10.1093/conphys/coz052" TargetMode="External"/>
<Relationship Id="rId239" Type="http://schemas.openxmlformats.org/officeDocument/2006/relationships/hyperlink" Target="doi:10.1093/jn/128.12.2456" TargetMode="External"/>
<Relationship Id="rId194" Type="http://schemas.openxmlformats.org/officeDocument/2006/relationships/hyperlink" Target="doi:10.1098/rsbl.2015.0793" TargetMode="External"/>
<Relationship Id="rId125" Type="http://schemas.openxmlformats.org/officeDocument/2006/relationships/hyperlink" Target="doi:10.1111/1574-6968.12061" TargetMode="External"/>
<Relationship Id="rId285" Type="http://schemas.openxmlformats.org/officeDocument/2006/relationships/hyperlink" Target="doi:10.1111/j.1439-0426.2012.01989.x" TargetMode="External"/>
<Relationship Id="rId214" Type="http://schemas.openxmlformats.org/officeDocument/2006/relationships/hyperlink" Target="doi:10.1111/j.1600-0633.2008.00293.x" TargetMode="External"/>
<Relationship Id="rId220" Type="http://schemas.openxmlformats.org/officeDocument/2006/relationships/hyperlink" Target="doi:10.1111/jfb.12853" TargetMode="External"/>
<Relationship Id="rId124" Type="http://schemas.openxmlformats.org/officeDocument/2006/relationships/hyperlink" Target="doi:10.1111/jfd.13012" TargetMode="External"/>
<Relationship Id="rId263" Type="http://schemas.openxmlformats.org/officeDocument/2006/relationships/hyperlink" Target="doi:10.1111/nyas.13919" TargetMode="External"/>
<Relationship Id="rId260" Type="http://schemas.openxmlformats.org/officeDocument/2006/relationships/hyperlink" Target="doi:10.1128/aem.01760-23" TargetMode="External"/>
<Relationship Id="rId207" Type="http://schemas.openxmlformats.org/officeDocument/2006/relationships/hyperlink" Target="doi:10.1139/F2011-129" TargetMode="External"/>
<Relationship Id="rId279" Type="http://schemas.openxmlformats.org/officeDocument/2006/relationships/hyperlink" Target="doi:10.1139/Z10-057" TargetMode="External"/>
<Relationship Id="rId107" Type="http://schemas.openxmlformats.org/officeDocument/2006/relationships/hyperlink" Target="doi:10.1139/cjfas-2020-0115" TargetMode="External"/>
<Relationship Id="rId198" Type="http://schemas.openxmlformats.org/officeDocument/2006/relationships/hyperlink" Target="doi:10.1139/cjfas-2020-0247" TargetMode="External"/>
<Relationship Id="rId315" Type="http://schemas.openxmlformats.org/officeDocument/2006/relationships/hyperlink" Target="doi:10.1139/cjfas-2023-0096" TargetMode="External"/>
<Relationship Id="rId245" Type="http://schemas.openxmlformats.org/officeDocument/2006/relationships/hyperlink" Target="doi:10.1139/cjfas-2024-0109" TargetMode="External"/>
<Relationship Id="rId209" Type="http://schemas.openxmlformats.org/officeDocument/2006/relationships/hyperlink" Target="doi:10.1152/ajpregu.2000.278.5.r1352" TargetMode="External"/>
<Relationship Id="rId122" Type="http://schemas.openxmlformats.org/officeDocument/2006/relationships/hyperlink" Target="doi:10.1177/104063872091576" TargetMode="External"/>
<Relationship Id="rId204" Type="http://schemas.openxmlformats.org/officeDocument/2006/relationships/hyperlink" Target="doi:10.1242/jeb.023671" TargetMode="External"/>
<Relationship Id="rId206" Type="http://schemas.openxmlformats.org/officeDocument/2006/relationships/hyperlink" Target="doi:10.1242/jeb.198036" TargetMode="External"/>
<Relationship Id="rId210" Type="http://schemas.openxmlformats.org/officeDocument/2006/relationships/hyperlink" Target="doi:10.1242/jeb.205.22.3553" TargetMode="External"/>
<Relationship Id="rId281" Type="http://schemas.openxmlformats.org/officeDocument/2006/relationships/hyperlink" Target="doi:10.1242/jeb.246504" TargetMode="External"/>
<Relationship Id="rId274" Type="http://schemas.openxmlformats.org/officeDocument/2006/relationships/hyperlink" Target="doi:10.1371/journal.pone.0123411" TargetMode="External"/>
<Relationship Id="rId249" Type="http://schemas.openxmlformats.org/officeDocument/2006/relationships/hyperlink" Target="doi:10.1371/journal.pone.0308844" TargetMode="External"/>
<Relationship Id="rId264" Type="http://schemas.openxmlformats.org/officeDocument/2006/relationships/hyperlink" Target="doi:10.1577/H03-074.1" TargetMode="External"/>
<Relationship Id="rId246" Type="http://schemas.openxmlformats.org/officeDocument/2006/relationships/hyperlink" Target="doi:10.1577/H03-078.1" TargetMode="External"/>
<Relationship Id="rId240" Type="http://schemas.openxmlformats.org/officeDocument/2006/relationships/hyperlink" Target="doi:10.1577/H04-003.1" TargetMode="External"/>
<Relationship Id="rId233" Type="http://schemas.openxmlformats.org/officeDocument/2006/relationships/hyperlink" Target="doi:10.1577/H04-015.1" TargetMode="External"/>
<Relationship Id="rId234" Type="http://schemas.openxmlformats.org/officeDocument/2006/relationships/hyperlink" Target="doi:10.1577/H04-059.1" TargetMode="External"/>
<Relationship Id="rId235" Type="http://schemas.openxmlformats.org/officeDocument/2006/relationships/hyperlink" Target="doi:10.1577/H08-025.1" TargetMode="External"/>
<Relationship Id="rId195" Type="http://schemas.openxmlformats.org/officeDocument/2006/relationships/hyperlink" Target="doi:10.1577/c09-040.1" TargetMode="External"/>
<Relationship Id="rId313" Type="http://schemas.openxmlformats.org/officeDocument/2006/relationships/hyperlink" Target="doi:10.1890/ES13-00181.1" TargetMode="External"/>
<Relationship Id="rId250" Type="http://schemas.openxmlformats.org/officeDocument/2006/relationships/hyperlink" Target="doi:10.3354/dao037209" TargetMode="External"/>
<Relationship Id="rId212" Type="http://schemas.openxmlformats.org/officeDocument/2006/relationships/hyperlink" Target="doi:10.3354/meps11933" TargetMode="External"/>
<Relationship Id="rId276" Type="http://schemas.openxmlformats.org/officeDocument/2006/relationships/hyperlink" Target="doi:10.3390/fishes7040145" TargetMode="External"/>
<Relationship Id="rId284" Type="http://schemas.openxmlformats.org/officeDocument/2006/relationships/hyperlink" Target="doi:10.3390/fishes8070382" TargetMode="External"/>
<Relationship Id="rId256" Type="http://schemas.openxmlformats.org/officeDocument/2006/relationships/hyperlink" Target="doi:10.3390/vetsci10020156" TargetMode="External"/>
<Relationship Id="rId241" Type="http://schemas.openxmlformats.org/officeDocument/2006/relationships/hyperlink" Target="doi:10.3394/0380-1330(2007)33%5B93:ETSOLO%5D2.0.CO;2" TargetMode="External"/>
<Relationship Id="rId56" Type="http://schemas.openxmlformats.org/officeDocument/2006/relationships/hyperlink" Target="doi:10.60825/D0E4-PP46" TargetMode="External"/>
<Relationship Id="rId161" Type="http://schemas.openxmlformats.org/officeDocument/2006/relationships/hyperlink" Target="https://doi.org/10.1002/2015JC011118" TargetMode="External"/>
<Relationship Id="rId153" Type="http://schemas.openxmlformats.org/officeDocument/2006/relationships/hyperlink" Target="https://doi.org/10.1002/EAP.2674" TargetMode="External"/>
<Relationship Id="rId155" Type="http://schemas.openxmlformats.org/officeDocument/2006/relationships/hyperlink" Target="https://doi.org/10.1002/JGRC.20194" TargetMode="External"/>
<Relationship Id="rId163" Type="http://schemas.openxmlformats.org/officeDocument/2006/relationships/hyperlink" Target="https://doi.org/10.1002/ecy.3798" TargetMode="External"/>
<Relationship Id="rId162" Type="http://schemas.openxmlformats.org/officeDocument/2006/relationships/hyperlink" Target="https://doi.org/10.1007/s11160-014-9342-1" TargetMode="External"/>
<Relationship Id="rId154" Type="http://schemas.openxmlformats.org/officeDocument/2006/relationships/hyperlink" Target="https://doi.org/10.1016/J.POCEAN.2016.04.002" TargetMode="External"/>
<Relationship Id="rId166" Type="http://schemas.openxmlformats.org/officeDocument/2006/relationships/hyperlink" Target="https://doi.org/10.1016/j.marpol.2019.02.035" TargetMode="External"/>
<Relationship Id="rId401" Type="http://schemas.openxmlformats.org/officeDocument/2006/relationships/hyperlink" Target="https://doi.org/10.1016/j.scitotenv.2024.175626" TargetMode="External"/>
<Relationship Id="rId165" Type="http://schemas.openxmlformats.org/officeDocument/2006/relationships/hyperlink" Target="https://doi.org/10.1080/19425120.2012.694838" TargetMode="External"/>
<Relationship Id="rId156" Type="http://schemas.openxmlformats.org/officeDocument/2006/relationships/hyperlink" Target="https://doi.org/10.1093/PLANKT/FBU092" TargetMode="External"/>
<Relationship Id="rId277" Type="http://schemas.openxmlformats.org/officeDocument/2006/relationships/hyperlink" Target="https://doi.org/10.1098/rspb.2011.2062" TargetMode="External"/>
<Relationship Id="rId160" Type="http://schemas.openxmlformats.org/officeDocument/2006/relationships/hyperlink" Target="https://doi.org/10.1111/GCB.12020" TargetMode="External"/>
<Relationship Id="rId157" Type="http://schemas.openxmlformats.org/officeDocument/2006/relationships/hyperlink" Target="https://doi.org/10.3389/fmars.2018.00536" TargetMode="External"/>
<Relationship Id="rId159" Type="http://schemas.openxmlformats.org/officeDocument/2006/relationships/hyperlink" Target="https://doi.org/10.3389/fmars.2022.920163" TargetMode="External"/>
<Relationship Id="rId164" Type="http://schemas.openxmlformats.org/officeDocument/2006/relationships/hyperlink" Target="https://doi.org/10.5194/bg-21-1323-202" TargetMode="External"/>
<Relationship Id="rId158" Type="http://schemas.openxmlformats.org/officeDocument/2006/relationships/hyperlink" Target="https://doi.org/doi:10.59327/IPCC/AR6-9789291691647" TargetMode="External"/>
<Relationship Id="rId437" Type="http://schemas.openxmlformats.org/officeDocument/2006/relationships/hyperlink" Target="https://egispi.ent.dfo-mpo.ca/apps/SalmonSpace-Espacesaumon/" TargetMode="External"/>
<Relationship Id="rId312" Type="http://schemas.openxmlformats.org/officeDocument/2006/relationships/hyperlink" Target="https://essatech.github.io/CEMPRA/" TargetMode="External"/>
<Relationship Id="rId180" Type="http://schemas.openxmlformats.org/officeDocument/2006/relationships/hyperlink" Target="https://link.springer.com/article/10.1007/s00227-005-0048-8" TargetMode="External"/>
<Relationship Id="rId259" Type="http://schemas.openxmlformats.org/officeDocument/2006/relationships/hyperlink" Target="https://meetings.pices.int/Publications/Presentations/2022-SPF/S1-Strasburger.pdf" TargetMode="External"/>
<Relationship Id="rId181" Type="http://schemas.openxmlformats.org/officeDocument/2006/relationships/hyperlink" Target="https://meetings.pices.int/publications/pices-press/PICES-Press-2024-Vol32No2.pdf#page=37" TargetMode="External"/>
<Relationship Id="rId435" Type="http://schemas.openxmlformats.org/officeDocument/2006/relationships/hyperlink" Target="https://pac-salmon.dfo-mpo.gc.ca:8443/bcsn/#/" TargetMode="External"/>
<Relationship Id="rId182" Type="http://schemas.openxmlformats.org/officeDocument/2006/relationships/hyperlink" Target="https://publications.gc.ca/collections/collection_2025/mpo-dfo/Fs141-15-2025-3-eng.pdf" TargetMode="External"/>
<Relationship Id="rId123" Type="http://schemas.openxmlformats.org/officeDocument/2006/relationships/hyperlink" Target="https://sites.google.com/umn.edu/fishhealthseminar/archived-seminars/2023-seminar-series/lennox" TargetMode="External"/>
<Relationship Id="rId326" Type="http://schemas.openxmlformats.org/officeDocument/2006/relationships/hyperlink" Target="https://wiki.ptagis.org/images/6/60/MarkingProceduresManual.pdf" TargetMode="External"/>
<Relationship Id="rId184" Type="http://schemas.openxmlformats.org/officeDocument/2006/relationships/hyperlink" Target="https://www.dfo-mpo.gc.ca/oceans/publications/soto-rceo/2024/pac-technical-report-rapport-technique-eng.html" TargetMode="External"/>
<Relationship Id="rId183" Type="http://schemas.openxmlformats.org/officeDocument/2006/relationships/hyperlink" Target="https://www.sciencedirect.com/science/article/pii/S15689883250005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Summary of research and findings from the Pacific Salmon Strategy Initiative</dc:title>
  <dc:creator/>
  <cp:keywords/>
  <dcterms:created xsi:type="dcterms:W3CDTF">2026-02-06T23:18:43Z</dcterms:created>
  <dcterms:modified xsi:type="dcterms:W3CDTF">2026-02-06T15:18:53Z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graphy">
    <vt:lpwstr>bib/references.bib</vt:lpwstr>
  </property>
  <property fmtid="{D5CDD505-2E9C-101B-9397-08002B2CF9AE}" pid="4" name="csl">
    <vt:lpwstr>csl/csas.csl</vt:lpwstr>
  </property>
  <property fmtid="{D5CDD505-2E9C-101B-9397-08002B2CF9AE}" pid="5" name="date">
    <vt:lpwstr>2026</vt:lpwstr>
  </property>
  <property fmtid="{D5CDD505-2E9C-101B-9397-08002B2CF9AE}" pid="6" name="link-citations">
    <vt:lpwstr>True</vt:lpwstr>
  </property>
  <property fmtid="{D5CDD505-2E9C-101B-9397-08002B2CF9AE}" pid="7" name="output">
    <vt:lpwstr/>
  </property>
  <property fmtid="{D5CDD505-2E9C-101B-9397-08002B2CF9AE}" pid="8" name="subtitle">
    <vt:lpwstr>Canadian Technical Report of Fisheries and Aquatic Sciences nnnnFisheries and Oceans Canada Pacific Biological Station Nanaimo, BC</vt:lpwstr>
  </property>
</Properties>
</file>