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5B0884A9" w:rsidR="00AB24B1" w:rsidRDefault="00675BDA" w:rsidP="00D8486A">
                <w:pPr>
                  <w:rPr>
                    <w:sz w:val="24"/>
                    <w:szCs w:val="24"/>
                  </w:rPr>
                </w:pPr>
                <w:r>
                  <w:rPr>
                    <w:sz w:val="24"/>
                    <w:szCs w:val="24"/>
                  </w:rPr>
                  <w:t>2417</w:t>
                </w:r>
              </w:p>
            </w:tc>
          </w:sdtContent>
        </w:sdt>
        <w:tc>
          <w:tcPr>
            <w:tcW w:w="6295" w:type="dxa"/>
          </w:tcPr>
          <w:p w14:paraId="0CDCF902" w14:textId="62DF8364" w:rsidR="00AB24B1" w:rsidRPr="00FA2F3D" w:rsidRDefault="00FA2F3D" w:rsidP="00D8486A">
            <w:pPr>
              <w:rPr>
                <w:b/>
                <w:bCs/>
                <w:sz w:val="24"/>
                <w:szCs w:val="24"/>
              </w:rPr>
            </w:pPr>
            <w:r w:rsidRPr="00FA2F3D">
              <w:rPr>
                <w:b/>
                <w:bCs/>
                <w:sz w:val="24"/>
                <w:szCs w:val="24"/>
                <w:lang w:val="en-CA"/>
              </w:rPr>
              <w:t>Optimization of feeds used in the hatchery production of Pacific Salmon</w:t>
            </w:r>
          </w:p>
        </w:tc>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28D2B40B" w:rsidR="00010237" w:rsidRDefault="0009417A" w:rsidP="00D8486A">
                <w:pPr>
                  <w:rPr>
                    <w:sz w:val="24"/>
                    <w:szCs w:val="24"/>
                  </w:rPr>
                </w:pPr>
                <w:r>
                  <w:rPr>
                    <w:sz w:val="24"/>
                    <w:szCs w:val="24"/>
                  </w:rPr>
                  <w:t>Dr. Erika Eliason; Dr. Ian Forster</w:t>
                </w:r>
                <w:r w:rsidR="00E7636B">
                  <w:rPr>
                    <w:sz w:val="24"/>
                    <w:szCs w:val="24"/>
                  </w:rPr>
                  <w:t xml:space="preserve">; </w:t>
                </w:r>
                <w:r w:rsidR="009548F0">
                  <w:rPr>
                    <w:sz w:val="24"/>
                    <w:szCs w:val="24"/>
                  </w:rPr>
                  <w:t>Greig Oldford</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727F9159" w:rsidR="00010237" w:rsidRDefault="00E84598" w:rsidP="00D8486A">
                <w:pPr>
                  <w:rPr>
                    <w:sz w:val="24"/>
                    <w:szCs w:val="24"/>
                  </w:rPr>
                </w:pPr>
                <w:r>
                  <w:rPr>
                    <w:sz w:val="24"/>
                    <w:szCs w:val="24"/>
                  </w:rPr>
                  <w:t>Salmon Enhancement Program Hatcheries</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66CC188F" w:rsidR="00010237" w:rsidRDefault="00E7636B" w:rsidP="00D8486A">
                <w:pPr>
                  <w:rPr>
                    <w:sz w:val="24"/>
                    <w:szCs w:val="24"/>
                  </w:rPr>
                </w:pPr>
                <w:r>
                  <w:rPr>
                    <w:sz w:val="24"/>
                    <w:szCs w:val="24"/>
                  </w:rPr>
                  <w:t>West Vancouver, BC</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076D435" w:rsidR="00D75049" w:rsidRDefault="002B58B6" w:rsidP="00FC34B0">
                <w:r w:rsidRPr="002B58B6">
                  <w:t>Chinook salmon (</w:t>
                </w:r>
                <w:r w:rsidRPr="002B58B6">
                  <w:rPr>
                    <w:i/>
                    <w:iCs/>
                  </w:rPr>
                  <w:t>Oncorhynchus tshawytscha</w:t>
                </w:r>
                <w:r w:rsidRPr="002B58B6">
                  <w:t>)</w:t>
                </w:r>
              </w:p>
            </w:tc>
          </w:sdtContent>
        </w:sdt>
        <w:sdt>
          <w:sdtPr>
            <w:alias w:val="waterbodies"/>
            <w:tag w:val="waterbodies"/>
            <w:id w:val="212706360"/>
            <w:placeholder>
              <w:docPart w:val="DefaultPlaceholder_-1854013440"/>
            </w:placeholder>
            <w:showingPlcHdr/>
          </w:sdtPr>
          <w:sdtEnd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96E084D" w:rsidR="00D75049" w:rsidRDefault="000C55A4" w:rsidP="00FC34B0">
                <w:r w:rsidRPr="000C55A4">
                  <w:t>First feeding to release</w:t>
                </w:r>
              </w:p>
            </w:tc>
          </w:sdtContent>
        </w:sdt>
        <w:sdt>
          <w:sdtPr>
            <w:alias w:val="region"/>
            <w:tag w:val="region"/>
            <w:id w:val="-89314248"/>
            <w:placeholder>
              <w:docPart w:val="DefaultPlaceholder_-1854013440"/>
            </w:placeholder>
          </w:sdtPr>
          <w:sdtEndPr/>
          <w:sdtContent>
            <w:tc>
              <w:tcPr>
                <w:tcW w:w="4135" w:type="dxa"/>
              </w:tcPr>
              <w:p w14:paraId="4EF00D67" w14:textId="685641E5" w:rsidR="00D75049" w:rsidRDefault="00F51182" w:rsidP="00FC34B0">
                <w:r>
                  <w:t>British Columbia</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37BCC2CE" w:rsidR="00A73A04" w:rsidRDefault="0035550F" w:rsidP="00FC34B0">
                <w:r>
                  <w:t>Stream-type and ocean-type chinook from Chilliwack River Hatchery</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626398F8" w:rsidR="00D6085B" w:rsidRDefault="00675BDA" w:rsidP="00B06488">
                <w:r>
                  <w:t>Technical Report: Effect of transition diet on smoltification, growth and survival in Chinook salmon (in progress)</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tc>
          <w:tcPr>
            <w:tcW w:w="5000" w:type="pct"/>
          </w:tcPr>
          <w:p w14:paraId="514C2022" w14:textId="7B840A1D" w:rsidR="00E236FF" w:rsidRPr="00E236FF" w:rsidRDefault="00DE06A2" w:rsidP="00B06488">
            <w:pPr>
              <w:rPr>
                <w:b/>
                <w:bCs/>
              </w:rPr>
            </w:pPr>
            <w:r w:rsidRPr="00DE06A2">
              <w:rPr>
                <w:b/>
                <w:bCs/>
              </w:rPr>
              <w:t>P:\10. Nearshore\</w:t>
            </w:r>
            <w:proofErr w:type="spellStart"/>
            <w:r w:rsidRPr="00DE06A2">
              <w:rPr>
                <w:b/>
                <w:bCs/>
              </w:rPr>
              <w:t>Nut_Lab</w:t>
            </w:r>
            <w:proofErr w:type="spellEnd"/>
            <w:r w:rsidRPr="00DE06A2">
              <w:rPr>
                <w:b/>
                <w:bCs/>
              </w:rPr>
              <w:t xml:space="preserve">\Projects\2023-03 </w:t>
            </w:r>
            <w:proofErr w:type="spellStart"/>
            <w:r w:rsidRPr="00DE06A2">
              <w:rPr>
                <w:b/>
                <w:bCs/>
              </w:rPr>
              <w:t>PSSI_Hatchery_Feeds</w:t>
            </w:r>
            <w:proofErr w:type="spellEnd"/>
            <w:r w:rsidRPr="00DE06A2">
              <w:rPr>
                <w:b/>
                <w:bCs/>
              </w:rPr>
              <w:t>\Dataset and results</w:t>
            </w:r>
            <w:r>
              <w:rPr>
                <w:b/>
                <w:bCs/>
              </w:rPr>
              <w:t xml:space="preserve"> </w:t>
            </w:r>
          </w:p>
        </w:tc>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1FF49DE3" w:rsidR="00E236FF" w:rsidRPr="00E236FF" w:rsidRDefault="000625D8" w:rsidP="00B06488">
                <w:pPr>
                  <w:rPr>
                    <w:b/>
                    <w:bCs/>
                  </w:rPr>
                </w:pPr>
                <w:r>
                  <w:rPr>
                    <w:b/>
                    <w:bCs/>
                  </w:rPr>
                  <w:t xml:space="preserve">The data are stored on P-drive </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201A282A" w:rsidR="00574BD0" w:rsidRPr="00E236FF" w:rsidRDefault="0061232B" w:rsidP="00B06488">
                <w:pPr>
                  <w:rPr>
                    <w:b/>
                    <w:bCs/>
                  </w:rPr>
                </w:pPr>
                <w:r>
                  <w:rPr>
                    <w:b/>
                    <w:bCs/>
                  </w:rPr>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695D56C5" w:rsidR="00D6085B" w:rsidRDefault="0061232B" w:rsidP="00B06488">
                <w:r w:rsidRPr="0061232B">
                  <w:rPr>
                    <w:b/>
                    <w:bCs/>
                  </w:rP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649AAD75" w14:textId="4DDABA25" w:rsidR="00E236FF" w:rsidRDefault="006F5947" w:rsidP="00B06488">
            <w:r>
              <w:t xml:space="preserve">Collected and transported </w:t>
            </w:r>
            <w:r w:rsidR="00F63D2E">
              <w:t xml:space="preserve">a total of </w:t>
            </w:r>
            <w:r w:rsidR="00BB5054">
              <w:t xml:space="preserve">around </w:t>
            </w:r>
            <w:r w:rsidR="00F63D2E">
              <w:t>1</w:t>
            </w:r>
            <w:r w:rsidR="00BB5054">
              <w:t>0</w:t>
            </w:r>
            <w:r w:rsidR="00F63D2E">
              <w:t xml:space="preserve">00 Chinook juveniles from Chilliwack River Hatchery to Pacific Science Enterprise Centre </w:t>
            </w:r>
          </w:p>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tc>
          <w:tcPr>
            <w:tcW w:w="5000" w:type="pct"/>
          </w:tcPr>
          <w:p w14:paraId="5642DC34" w14:textId="7465A3D3" w:rsidR="0038374C" w:rsidRDefault="00832449" w:rsidP="00B06488">
            <w:r>
              <w:t xml:space="preserve">Collected growth data from </w:t>
            </w:r>
            <w:r w:rsidR="0038374C">
              <w:t>440 stream-type Chinook salmon and 400 ocean-type Chinook salmon</w:t>
            </w:r>
            <w:r w:rsidR="00B52D98">
              <w:t xml:space="preserve">; </w:t>
            </w:r>
          </w:p>
          <w:p w14:paraId="5B1BEF2D" w14:textId="143CDC7F" w:rsidR="00771F91" w:rsidRDefault="0038374C" w:rsidP="00B06488">
            <w:r>
              <w:t>Collected</w:t>
            </w:r>
            <w:r w:rsidR="0070177C">
              <w:t xml:space="preserve"> gill tissues </w:t>
            </w:r>
            <w:r w:rsidR="00675BDA">
              <w:t xml:space="preserve">to measure Na/K ATPase </w:t>
            </w:r>
            <w:r w:rsidR="0070177C">
              <w:t xml:space="preserve">from 168 </w:t>
            </w:r>
            <w:r w:rsidR="00B52D98">
              <w:t xml:space="preserve">stream-type and 168 ocean-type Chinook salmon; </w:t>
            </w:r>
          </w:p>
        </w:tc>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1D7761E2" w:rsidR="00E9175E" w:rsidRDefault="00887BF3"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0679BDDA" w14:textId="77777777" w:rsidR="004A7EAA" w:rsidRPr="004A7EAA" w:rsidRDefault="004A7EAA" w:rsidP="004A7EAA">
                <w:pPr>
                  <w:pStyle w:val="NoSpacing"/>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 </w:t>
                </w:r>
              </w:p>
              <w:p w14:paraId="0774FB29" w14:textId="77777777" w:rsidR="004A7EAA" w:rsidRPr="004A7EAA" w:rsidRDefault="004A7EAA" w:rsidP="004A7EAA">
                <w:pPr>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Fish fed the transition diet did not show any apparent advantages over fish fed the control diet, in terms of smoltification (enzymatic activities of gill Na</w:t>
                </w:r>
                <w:r w:rsidRPr="004A7EAA">
                  <w:rPr>
                    <w:rFonts w:ascii="Times New Roman" w:eastAsia="Aptos" w:hAnsi="Times New Roman" w:cs="Times New Roman"/>
                    <w:color w:val="000000"/>
                    <w:kern w:val="2"/>
                    <w:sz w:val="24"/>
                    <w:szCs w:val="24"/>
                    <w:vertAlign w:val="superscript"/>
                    <w14:ligatures w14:val="standardContextual"/>
                  </w:rPr>
                  <w:t>+</w:t>
                </w:r>
                <w:r w:rsidRPr="004A7EAA">
                  <w:rPr>
                    <w:rFonts w:ascii="Times New Roman" w:eastAsia="Aptos" w:hAnsi="Times New Roman" w:cs="Times New Roman"/>
                    <w:color w:val="000000"/>
                    <w:kern w:val="2"/>
                    <w:sz w:val="24"/>
                    <w:szCs w:val="24"/>
                    <w14:ligatures w14:val="standardContextual"/>
                  </w:rPr>
                  <w:t>, K</w:t>
                </w:r>
                <w:r w:rsidRPr="004A7EAA">
                  <w:rPr>
                    <w:rFonts w:ascii="Times New Roman" w:eastAsia="Aptos" w:hAnsi="Times New Roman" w:cs="Times New Roman"/>
                    <w:color w:val="000000"/>
                    <w:kern w:val="2"/>
                    <w:sz w:val="24"/>
                    <w:szCs w:val="24"/>
                    <w:vertAlign w:val="superscript"/>
                    <w14:ligatures w14:val="standardContextual"/>
                  </w:rPr>
                  <w:t xml:space="preserve">+ </w:t>
                </w:r>
                <w:r w:rsidRPr="004A7EAA">
                  <w:rPr>
                    <w:rFonts w:ascii="Times New Roman" w:eastAsia="Aptos" w:hAnsi="Times New Roman" w:cs="Times New Roman"/>
                    <w:color w:val="000000"/>
                    <w:kern w:val="2"/>
                    <w:sz w:val="24"/>
                    <w:szCs w:val="24"/>
                    <w14:ligatures w14:val="standardContextual"/>
                  </w:rPr>
                  <w:t xml:space="preserve">ATPase), growth performance or survival. </w:t>
                </w:r>
              </w:p>
              <w:p w14:paraId="2DD418C1" w14:textId="77777777" w:rsidR="004A7EAA" w:rsidRPr="004A7EAA" w:rsidRDefault="004A7EAA" w:rsidP="004A7EAA">
                <w:pPr>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 xml:space="preserve">We do not recommend broadscale adoption of transition diets at DFO hatcheries at this time, given that they do not appear to be an effective way to improve early marine survival. </w:t>
                </w:r>
              </w:p>
              <w:p w14:paraId="206E847A" w14:textId="3CC67B2E"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4BA5AFC7" w14:textId="77777777" w:rsidR="00A72B20" w:rsidRPr="00A72B20" w:rsidRDefault="00A72B20" w:rsidP="00A72B20">
                <w:pPr>
                  <w:pStyle w:val="NoSpacing"/>
                  <w:rPr>
                    <w:rFonts w:ascii="Times New Roman" w:eastAsia="Aptos" w:hAnsi="Times New Roman" w:cs="Times New Roman"/>
                    <w:color w:val="000000"/>
                    <w:kern w:val="2"/>
                    <w:sz w:val="24"/>
                    <w:szCs w:val="24"/>
                    <w14:ligatures w14:val="standardContextual"/>
                  </w:rPr>
                </w:pPr>
                <w:r w:rsidRPr="00A72B20">
                  <w:rPr>
                    <w:rFonts w:ascii="Times New Roman" w:eastAsia="Aptos" w:hAnsi="Times New Roman" w:cs="Times New Roman"/>
                    <w:color w:val="000000"/>
                    <w:kern w:val="2"/>
                    <w:sz w:val="24"/>
                    <w:szCs w:val="24"/>
                    <w14:ligatures w14:val="standardContextual"/>
                  </w:rPr>
                  <w:t xml:space="preserve">The main objectives of salmon hatcheries in Canada are to enhance wild populations and support salmon fisheries, but are often hindered by low early marine survival of salmon after release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{"citationItems":[{"id":"ITEM-1","itemData":{"DOI":"10.1577/c09-040.1","ISSN":"19425120","abstract":"The marine survival of juvenile coho salmon Oncorhynchus kisutch from the time they enter the Strait of Georgia in mid-May to the time of our trawl survey in mid-September declined from an average of about 15% in 1998 to approximately 1% in 2007. Early marine survival rates for juvenile coho salmon have been consistently low (&lt;5%) since 2002, and the rate of decline in early marine survival was greater for hatchery fish than for wild fish. This suggests that hatchery coho salmon are perhaps less able to survive than wild fish in the current marine ecosystem. The steady decline in total marine survival for coho salmon over the past four decades coincided with a warming of the Strait of Georgia, where both sea surface and sea bottom temperatures have increased by approximately 1°C since 1970. Another factor that appears to have contributed to the decline in early marine survival since the late 1990s is an increase in the number of days with an average sustained wind strength greater than 25 km/h. The linkage between wind strength and marine survival requires further study, but wind strength is known to affect the timing and level of primary productivity. The processes that caused the declining marine survival remain to be identified and may include factors associated with disease originating in both freshwater and salt water, metabolic stress, competition, and predation. The data suggest that coho salmon brood year strength is now mostly determined during the first 4 months spent in the Strait of Georgia. If the current low levels of marine survival continue, management initiatives to protect wild coho salmon will be urgently required, and it will be timely to critically evaluate the hatchery programs and policies.","author":[{"dropping-particle":"","family":"Beamish","given":"R. J.","non-dropping-particle":"","parse-names":false,"suffix":""},{"dropping-particle":"","family":"Sweeting","given":"R. M.","non-dropping-particle":"","parse-names":false,"suffix":""},{"dropping-particle":"","family":"Lange","given":"K. L.","non-dropping-particle":"","parse-names":false,"suffix":""},{"dropping-particle":"","family":"Noakes","given":"D. J.","non-dropping-particle":"","parse-names":false,"suffix":""},{"dropping-particle":"","family":"Preikshot","given":"D.","non-dropping-particle":"","parse-names":false,"suffix":""},{"dropping-particle":"","family":"Neville","given":"C. M.","non-dropping-particle":"","parse-names":false,"suffix":""}],"container-title":"Marine and Coastal Fisheries","id":"ITEM-1","issue":"1","issued":{"date-parts":[["2010"]]},"page":"424-439","title":"Early Marine Survival of Coho Salmon in the Strait of Georgia Declines to Very Low Levels","type":"article-journal","volume":"2"},"uris":["http://www.mendeley.com/documents/?uuid=dc61b37a-2c92-434d-80c3-ac8c57429047"]},{"id":"ITEM-2","itemData":{"DOI":"10.1007/s10641-011-9783-5","ISSN":"03781909","abstract":"The population dynamics of chinook salmon (Oncorhynchus tshawytscha) from the Cowichan River on Vancouver Island, British Columbia, Canada are used by the Pacific Salmon Commission as an index of the general state of chinook salmon coast wide. In recent years the production declined to very low levels despite the use of a hatchery that was intended to increase production by improving the number of smolts entering the ocean. In 2008, we carried out an extensive study of the early marine survival of the hatchery and wild juvenile chinook salmon. We found that both rearing types mostly remained within the Gulf Islands study area during the period when most of the marine mortality occurred for the hatchery fish. By mid September, approximately 1. 3% of all hatchery fish survived, compared to 7. 8%-31. 5% for wild fish. This six to 24 times difference in survival could negate an estimated increased egg-to-smolt survival of about 13% that is theorized to result through the use of a hatchery. Estimates of the early marine survival are approximate, but sufficient to show a dramatic difference in the response of the two rearing types to the marine nursery area. If the declining trend in production continues for both rearing types, modifications to the hatchery program are needed to improve survival or an emphasis on improving the abundances of wild stocks is necessary, or both. The discovery that the juvenile Cowichan River chinook salmon remain within a relatively confined area of the Gulf Islands within the Strait of Georgia offers an excellent opportunity to research the mechanisms that cause the early marine mortalities and hopefully contribute to a management that improves the production. © 2011 The Author(s).","author":[{"dropping-particle":"","family":"Beamish","given":"R. J.","non-dropping-particle":"","parse-names":false,"suffix":""},{"dropping-particle":"","family":"Sweeting","given":"R. M.","non-dropping-particle":"","parse-names":false,"suffix":""},{"dropping-particle":"","family":"Neville","given":"C. M.","non-dropping-particle":"","parse-names":false,"suffix":""},{"dropping-particle":"","family":"Lange","given":"K. L.","non-dropping-particle":"","parse-names":false,"suffix":""},{"dropping-particle":"","family":"Beacham","given":"T. D.","non-dropping-particle":"","parse-names":false,"suffix":""},{"dropping-particle":"","family":"Preikshot","given":"D.","non-dropping-particle":"","parse-names":false,"suffix":""}],"container-title":"Environmental Biology of Fishes","id":"ITEM-2","issue":"1","issued":{"date-parts":[["2012"]]},"page":"135-148","title":"Wild chinook salmon survive better than hatchery salmon in a period of poor production","type":"article-journal","volume":"94"},"uris":["http://www.mendeley.com/documents/?uuid=f56b26d3-023d-4095-891f-5cd532c9ea10"]}],"mendeley":{"formattedCitation":"(Beamish et al. 2010, 2012)","plainTextFormattedCitation":"(Beamish et al. 2010, 2012)","previouslyFormattedCitation":"(Beamish et al. 2010, 2012)"},"properties":{"noteIndex":0},"schema":"https://github.com/citation-style-language/schema/raw/master/csl-citation.json"}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(Beamish et al. 2010, 2012)</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While low early marine survival can be attributed to various factors, </w:t>
                </w:r>
                <w:proofErr w:type="spellStart"/>
                <w:r w:rsidRPr="00A72B20">
                  <w:rPr>
                    <w:rFonts w:ascii="Times New Roman" w:eastAsia="Aptos" w:hAnsi="Times New Roman" w:cs="Times New Roman"/>
                    <w:color w:val="000000"/>
                    <w:kern w:val="2"/>
                    <w:sz w:val="24"/>
                    <w:szCs w:val="24"/>
                    <w14:ligatures w14:val="standardContextual"/>
                  </w:rPr>
                  <w:t>smoltification</w:t>
                </w:r>
                <w:proofErr w:type="spellEnd"/>
                <w:r w:rsidRPr="00A72B20">
                  <w:rPr>
                    <w:rFonts w:ascii="Times New Roman" w:eastAsia="Aptos" w:hAnsi="Times New Roman" w:cs="Times New Roman"/>
                    <w:color w:val="000000"/>
                    <w:kern w:val="2"/>
                    <w:sz w:val="24"/>
                    <w:szCs w:val="24"/>
                    <w14:ligatures w14:val="standardContextual"/>
                  </w:rPr>
                  <w:t xml:space="preserve"> [the morphological, </w:t>
                </w:r>
                <w:proofErr w:type="spellStart"/>
                <w:r w:rsidRPr="00A72B20">
                  <w:rPr>
                    <w:rFonts w:ascii="Times New Roman" w:eastAsia="Aptos" w:hAnsi="Times New Roman" w:cs="Times New Roman"/>
                    <w:color w:val="000000"/>
                    <w:kern w:val="2"/>
                    <w:sz w:val="24"/>
                    <w:szCs w:val="24"/>
                    <w14:ligatures w14:val="standardContextual"/>
                  </w:rPr>
                  <w:t>behavioural</w:t>
                </w:r>
                <w:proofErr w:type="spellEnd"/>
                <w:r w:rsidRPr="00A72B20">
                  <w:rPr>
                    <w:rFonts w:ascii="Times New Roman" w:eastAsia="Aptos" w:hAnsi="Times New Roman" w:cs="Times New Roman"/>
                    <w:color w:val="000000"/>
                    <w:kern w:val="2"/>
                    <w:sz w:val="24"/>
                    <w:szCs w:val="24"/>
                    <w14:ligatures w14:val="standardContextual"/>
                  </w:rPr>
                  <w:t xml:space="preserve">, and physiological changes salmon undergo to enable them to adjust to the marine environment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{"citationItems":[{"id":"ITEM-1","itemData":{"DOI":"10.1016/B978-0-12-396951-4.00005-0","ISBN":"9780123969514","ISSN":"15465098","abstract":"The parr-smolt transformation of anadromous salmonids is a suite of behavioral, morphological, and physiological changes that are preparatory for downstream migration and seawater entry. The timing of smolt development varies among species, occurring soon after hatching in pink and chum salmon and after one to several years in Atlantic salmon. In many species the transformation is size dependent and occurs in spring, mediated through photoperiod and temperature cues. Smolt development is stimulated by several hormones including growth hormone, insulin-like growth factor-1, cortisol, and thyroid hormones, whereas prolactin is generally inhibitory. Increased salinity tolerance is one of the most important and tractable changes, and is caused by alteration in the function of the major osmoregulatory organs, the gill, gut, and kidney. Increased abundance of specific ion transporters (Na+/K+-ATPase, Na+/K+/Cl- cotransporter and apical Cl- channel) in gill ionocytes results in increased salt secretory capacity, increased growth and swimming performance in seawater, and higher marine survival. © 2013 Elsevier Inc.","author":[{"dropping-particle":"","family":"McCormick","given":"Stephen D.","non-dropping-particle":"","parse-names":false,"suffix":""}],"chapter-number":"5","container-title":"Fish Physiology","id":"ITEM-1","issued":{"date-parts":[["2012"]]},"page":"199-251","publisher":"Elsevier Inc.","title":"Smolt Physiology and Endocrinology","type":"chapter","volume":"32"},"uris":["http://www.mendeley.com/documents/?uuid=d3a1a5b9-2f28-40d1-a553-bb46d4e6b558"]},{"id":"ITEM-2","itemData":{"DOI":"10.1016/bs.fp.2020.10.001","ISSN":"15465098","abstract":"In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Physiology","id":"ITEM-2","issued":{"date-parts":[["2020"]]},"page":"83-121","publisher":"Elsevier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tolerance","type":"article-journal","volume":"38"},"uris":["http://www.mendeley.com/documents/?uuid=5ac0732c-29c3-48f0-b873-963bb1f00aaf"]}],"mendeley":{"formattedCitation":"(McCormick 2012; Brauner and Richards 2020)","plainTextFormattedCitation":"(McCormick 2012; Brauner and Richards 2020)","previouslyFormattedCitation":"(McCormick 2012; Brauner and Richards 2020)"},"properties":{"noteIndex":0},"schema":"https://github.com/citation-style-language/schema/raw/master/csl-citation.json"}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2012; Brauner and Richards 2020)</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is potentially a major bottleneck. During smoltification, one of the key changes is elevated </w:t>
                </w:r>
                <w:bookmarkStart w:id="0" w:name="_Hlk219474000"/>
                <w:r w:rsidRPr="00A72B20">
                  <w:rPr>
                    <w:rFonts w:ascii="Times New Roman" w:eastAsia="Aptos" w:hAnsi="Times New Roman" w:cs="Times New Roman"/>
                    <w:color w:val="000000"/>
                    <w:kern w:val="2"/>
                    <w:sz w:val="24"/>
                    <w:szCs w:val="24"/>
                    <w14:ligatures w14:val="standardContextual"/>
                  </w:rPr>
                  <w:t>enzyme activities of gill Na</w:t>
                </w:r>
                <w:r w:rsidRPr="00A72B20">
                  <w:rPr>
                    <w:rFonts w:ascii="Times New Roman" w:eastAsia="Aptos" w:hAnsi="Times New Roman" w:cs="Times New Roman"/>
                    <w:color w:val="000000"/>
                    <w:kern w:val="2"/>
                    <w:sz w:val="24"/>
                    <w:szCs w:val="24"/>
                    <w:vertAlign w:val="superscript"/>
                    <w14:ligatures w14:val="standardContextual"/>
                  </w:rPr>
                  <w:t>+</w:t>
                </w:r>
                <w:r w:rsidRPr="00A72B20">
                  <w:rPr>
                    <w:rFonts w:ascii="Times New Roman" w:eastAsia="Aptos" w:hAnsi="Times New Roman" w:cs="Times New Roman"/>
                    <w:color w:val="000000"/>
                    <w:kern w:val="2"/>
                    <w:sz w:val="24"/>
                    <w:szCs w:val="24"/>
                    <w14:ligatures w14:val="standardContextual"/>
                  </w:rPr>
                  <w:t>, K</w:t>
                </w:r>
                <w:r w:rsidRPr="00A72B20">
                  <w:rPr>
                    <w:rFonts w:ascii="Times New Roman" w:eastAsia="Aptos" w:hAnsi="Times New Roman" w:cs="Times New Roman"/>
                    <w:color w:val="000000"/>
                    <w:kern w:val="2"/>
                    <w:sz w:val="24"/>
                    <w:szCs w:val="24"/>
                    <w:vertAlign w:val="superscript"/>
                    <w14:ligatures w14:val="standardContextual"/>
                  </w:rPr>
                  <w:t xml:space="preserve">+ </w:t>
                </w:r>
                <w:r w:rsidRPr="00A72B20">
                  <w:rPr>
                    <w:rFonts w:ascii="Times New Roman" w:eastAsia="Aptos" w:hAnsi="Times New Roman" w:cs="Times New Roman"/>
                    <w:color w:val="000000"/>
                    <w:kern w:val="2"/>
                    <w:sz w:val="24"/>
                    <w:szCs w:val="24"/>
                    <w14:ligatures w14:val="standardContextual"/>
                  </w:rPr>
                  <w:t xml:space="preserve">ATPase </w:t>
                </w:r>
                <w:bookmarkEnd w:id="0"/>
                <w:r w:rsidRPr="00A72B20">
                  <w:rPr>
                    <w:rFonts w:ascii="Times New Roman" w:eastAsia="Aptos" w:hAnsi="Times New Roman" w:cs="Times New Roman"/>
                    <w:color w:val="000000"/>
                    <w:kern w:val="2"/>
                    <w:sz w:val="24"/>
                    <w:szCs w:val="24"/>
                    <w14:ligatures w14:val="standardContextual"/>
                  </w:rPr>
                  <w:t xml:space="preserve">(NKA), which plays a crucial role in facilitating primary salt secretion at the gills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{"citationItems":[{"id":"ITEM-1","itemData":{"DOI":"10.1016/B978-0-12-396951-4.00005-0","ISBN":"9780123969514","ISSN":"15465098","abstract":"The parr-smolt transformation of anadromous salmonids is a suite of behavioral, morphological, and physiological changes that are preparatory for downstream migration and seawater entry. The timing of smolt development varies among species, occurring soon after hatching in pink and chum salmon and after one to several years in Atlantic salmon. In many species the transformation is size dependent and occurs in spring, mediated through photoperiod and temperature cues. Smolt development is stimulated by several hormones including growth hormone, insulin-like growth factor-1, cortisol, and thyroid hormones, whereas prolactin is generally inhibitory. Increased salinity tolerance is one of the most important and tractable changes, and is caused by alteration in the function of the major osmoregulatory organs, the gill, gut, and kidney. Increased abundance of specific ion transporters (Na+/K+-ATPase, Na+/K+/Cl- cotransporter and apical Cl- channel) in gill ionocytes results in increased salt secretory capacity, increased growth and swimming performance in seawater, and higher marine survival. © 2013 Elsevier Inc.","author":[{"dropping-particle":"","family":"McCormick","given":"Stephen D.","non-dropping-particle":"","parse-names":false,"suffix":""}],"chapter-number":"5","container-title":"Fish Physiology","id":"ITEM-1","issued":{"date-parts":[["2012"]]},"page":"199-251","publisher":"Elsevier Inc.","title":"Smolt Physiology and Endocrinology","type":"chapter","volume":"32"},"uris":["http://www.mendeley.com/documents/?uuid=d3a1a5b9-2f28-40d1-a553-bb46d4e6b558"]},{"id":"ITEM-2","itemData":{"DOI":"10.1016/bs.fp.2020.10.001","ISSN":"15465098","abstract":"In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Physiology","id":"ITEM-2","issued":{"date-parts":[["2020"]]},"page":"83-121","publisher":"Elsevier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tolerance","type":"article-journal","volume":"38"},"uris":["http://www.mendeley.com/documents/?uuid=5ac0732c-29c3-48f0-b873-963bb1f00aaf"]}],"mendeley":{"formattedCitation":"(McCormick 2012; Brauner and Richards 2020)","plainTextFormattedCitation":"(McCormick 2012; Brauner and Richards 2020)","previouslyFormattedCitation":"(McCormick 2012; Brauner and Richards 2020)"},"properties":{"noteIndex":0},"schema":"https://github.com/citation-style-language/schema/raw/master/csl-citation.json"}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2012; Brauner and Richards 2020)</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Both elevated gill NKA levels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{"citationItems":[{"id":"ITEM-1","itemData":{"ISBN":"0913235423","abstract":"Atlantic salmon Salmo salar , steelhead S. gairdneri , and several species of Pacific salmon Oncorhynchus spp. undergo transformation from stream-dwelling parr to seaward-migrating smolts. Physiological, behavioral, morphological, and biochemical changes occur in fresh water in preparation for marine life. The preparatory nature of these adaptations is reviewed and discussed with particular emphasis on osmoregulation, metabolism, and growth. Functional changes in gill, kidney, gut, and urinary bladder result in increased salinity tolerance and hypoosmoregulatory ability. Some or all of these preparatory physiological changes may reverse in the absence of exposure to seawater. Changes in lipid, protein, and carbohydrate metabolism, oxygen consumption, and aerobic respiratory enzyme activity suggest increased catabolism during parr-smolt transformation. These transient changes in catabolism may reflect energetic demands of the extensive differentiation occurring during transformation.","author":[{"dropping-particle":"","family":"McCormick","given":"S.D","non-dropping-particle":"","parse-names":false,"suffix":""},{"dropping-particle":"","family":"Saunders","given":"Richard L.","non-dropping-particle":"","parse-names":false,"suffix":""}],"container-title":"American Fisheries Society Symposium","id":"ITEM-1","issued":{"date-parts":[["1987"]]},"page":"211-229","title":"Preparatory physiological adaptations for marine life in salmonids: osmoregulation, growth and metabolism","type":"article-journal"},"uris":["http://www.mendeley.com/documents/?uuid=954f7789-2761-4114-b0de-9df634832f8a"]},{"id":"ITEM-2","itemData":{"DOI":"10.1111/jfb.12853","ISSN":"10958649","PMID":"26693828","abstract":"This study investigated the relationships between behavioural responses of Atlantic salmon Salmo salar smolts to saltwater (SW) exposure and physiological characteristics of smolts in laboratory experiments. It concurrently described the behaviour of acoustically tagged smolts with respect to SW and tidal cycles during estuary migration. Salmo salar smolts increased their use of SW relative to fresh water (FW) from April to June in laboratory experiments. Mean preference for SW never exceeded 50% of time in any group. Preference for SW increased throughout the course of smolt development. Maximum continuous time spent in SW was positively related to gill Na+, K+-ATPase (NKA) activity and osmoregulatory performance in full-strength SW (measured as change in gill NKA activity and plasma osmolality). Smolts decreased depth upon reaching areas of the Penobscot Estuary where SW was present, and all fish became more surface oriented during passage from head of tide to the ocean. Acoustically tagged, migrating smolts with low gill NKA activity moved faster in FW reaches of the estuary than those with higher gill NKA activity. There was no difference in movement rate through SW reaches of the estuary based on gill NKA activity. Migrating fish moved with tidal flow during the passage of the lower estuary based on the observed patterns in both vertical and horizontal movements. The results indicate that smolts select low-salinity water during estuary migration and use tidal currents to minimize energetic investment in seaward migration. Seasonal changes in osmoregulatory ability highlight the importance of the timing of stocking and estuary arrival.","author":[{"dropping-particle":"","family":"Stich","given":"D. S.","non-dropping-particle":"","parse-names":false,"suffix":""},{"dropping-particle":"","family":"Zydlewski","given":"G. B.","non-dropping-particle":"","parse-names":false,"suffix":""},{"dropping-particle":"","family":"Zydlewski","given":"J. D.","non-dropping-particle":"","parse-names":false,"suffix":""}],"container-title":"Journal of Fish Biology","id":"ITEM-2","issue":"2","issued":{"date-parts":[["2015"]]},"page":"595-617","title":"Physiological preparedness and performance of Atlantic salmon Salmo salar smolts in relation to behavioural salinity preferences and thresholds","type":"article-journal","volume":"88"},"uris":["http://www.mendeley.com/documents/?uuid=5508bddd-6a3a-4dab-a294-5f4bc3f7bcd2"]},{"id":"ITEM-3","itemData":{"DOI":"10.1080/19425120.2015.1007185","ISSN":"19425120","abstract":"Decreased marine survival is identified as a component driver of continued declines of Atlantic Salmon Salmo salar. However, estimates of marine mortality often incorporate loss incurred during estuary migration that may be mechanistically distinct from factors affecting marine mortality. We examined movements and survival of 941 smolts (141 wild and 800 hatchery-reared fish) released in freshwater during passage through the Penobscot River estuary, Maine, from 2005 to 2013. We related trends in estuary arrival date, movement rate, and survival to fish characteristics, migratory history, and environmental conditions in the estuary. Fish that experienced the warmest thermal history arrived in the estuary 8 d earlier than those experiencing the coolest thermal history during development. Estuary arrival date was 10 d later for fish experiencing high flow than for fish experiencing low flow. Fish released furthest upstream arrived in the estuary 3 d later than those stocked further downstream but moved 0.5 km/h faster through the estuary. Temporally, movement rate and survival in the estuary both peaked in mid-May. Spatially, movement rate and survival both decreased from freshwater to the ocean. Wild smolts arrived in the estuary later than hatchery fish, but we observed no change in movement rate or survival attributable to rearing history. Fish with the highest gill Na+, K+-ATPase activity incurred 25% lower mortality through the estuary than fish with the lowest gill Na+, K+-ATPase activity. Smolt survival decreased (by up to 40%) with the increasing number of dams passed (ranging from two to nine) during freshwater migration. These results underscore the importance of physiological preparedness on performance and the delayed, indirect effects of dams on survival of Atlantic Salmon smolts during estuary migration, ultimately affecting marine survival estimates. Received October 25, 2014; accepted January 8, 2015","author":[{"dropping-particle":"","family":"Stich","given":"Daniel S.","non-dropping-particle":"","parse-names":false,"suffix":""},{"dropping-particle":"","family":"Zydlewski","given":"Gayle B.","non-dropping-particle":"","parse-names":false,"suffix":""},{"dropping-particle":"","family":"Kocik","given":"John F.","non-dropping-particle":"","parse-names":false,"suffix":""},{"dropping-particle":"","family":"Zydlewski","given":"Joseph D.","non-dropping-particle":"","parse-names":false,"suffix":""}],"container-title":"Marine and Coastal Fisheries","id":"ITEM-3","issue":"1","issued":{"date-parts":[["2015"]]},"page":"68-86","title":"Linking Behavior, Physiology, and Survival of Atlantic Salmon Smolts During Estuary Migration","type":"article-journal","volume":"7"},"uris":["http://www.mendeley.com/documents/?uuid=2b0119a3-4d46-4c93-9fc9-cebb2f2b1153"]}],"mendeley":{"formattedCitation":"(McCormick and Saunders 1987; Stich et al. 2015b, 2015a)","plainTextFormattedCitation":"(McCormick and Saunders 1987; Stich et al. 2015b, 2015a)","previouslyFormattedCitation":"(McCormick and Saunders 1987; Stich et al. 2015b, 2015a)"},"properties":{"noteIndex":0},"schema":"https://github.com/citation-style-language/schema/raw/master/csl-citation.json"}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and Saunders 1987; Stich et al. 2015b, 2015a)</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and high survival post seawater transition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{"citationItems":[{"id":"ITEM-1","itemData":{"DOI":"10.1016/0044-8486(82)90020-5","ISSN":"00448486","abstract":"This paper reviews the studies undertaken to determine the relationship between hypoosmoregulatory performance in the 24-h seawater challenge test and marine survival of hatchery-reared coho salmon and steelhead trout juveniles. The results of sampling various salmonids in southwestern British Columbia are discussed in terms of potential utility of the challenge test in relation to increasing the efficiency of hatchery production. Although some individuals of all salmonid species tested exhibit a similar high level of hypoosmoregulatory performance in the challenge test, the size at which this development appears varies widely among species. Sampling of juveniles from structured release experiments in production hatcheries has revealed temporal and size-related differences in the pattern of development. Once the information on rate of survival of these release groups is available, it is anticipated that particular levels of performance can be interpreted in relation to species and locale. © 1982.","author":[{"dropping-particle":"","family":"Clarke","given":"W. Craig","non-dropping-particle":"","parse-names":false,"suffix":""}],"container-title":"Aquaculture","id":"ITEM-1","issue":"1-2","issued":{"date-parts":[["1982"]]},"page":"177-183","title":"Evaluation of the seawater challenge test as an index of marine survival","type":"article-journal","volume":"28"},"uris":["http://www.mendeley.com/documents/?uuid=150d7349-749a-48b1-a954-4d1a30b3826d"]}],"mendeley":{"formattedCitation":"(Clarke 1982)","plainTextFormattedCitation":"(Clarke 1982)","previouslyFormattedCitation":"(Clarke 1982)"},"properties":{"noteIndex":0},"schema":"https://github.com/citation-style-language/schema/raw/master/csl-citation.json"}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(Clarke 1982)</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are considered valid indicators of smoltification development of salmonids. </w:t>
                </w:r>
              </w:p>
              <w:p w14:paraId="2E555251" w14:textId="77777777" w:rsidR="00A72B20" w:rsidRPr="00A72B20" w:rsidRDefault="00A72B20" w:rsidP="00A72B20">
                <w:pPr>
                  <w:rPr>
                    <w:rFonts w:ascii="Times New Roman" w:eastAsia="Aptos" w:hAnsi="Times New Roman" w:cs="Times New Roman"/>
                    <w:color w:val="000000"/>
                    <w:kern w:val="2"/>
                    <w:sz w:val="24"/>
                    <w:szCs w:val="24"/>
                    <w14:ligatures w14:val="standardContextual"/>
                  </w:rPr>
                </w:pPr>
              </w:p>
              <w:p w14:paraId="1A43ABEB" w14:textId="77777777" w:rsidR="00A72B20" w:rsidRPr="00A72B20" w:rsidRDefault="00A72B20" w:rsidP="00A72B20">
                <w:pPr>
                  <w:rPr>
                    <w:rFonts w:ascii="Times New Roman" w:eastAsia="Aptos" w:hAnsi="Times New Roman" w:cs="Times New Roman"/>
                    <w:color w:val="000000"/>
                    <w:kern w:val="2"/>
                    <w:sz w:val="24"/>
                    <w:szCs w:val="24"/>
                    <w14:ligatures w14:val="standardContextual"/>
                  </w:rPr>
                </w:pPr>
                <w:r w:rsidRPr="00A72B20">
                  <w:rPr>
                    <w:rFonts w:ascii="Times New Roman" w:eastAsia="Aptos" w:hAnsi="Times New Roman" w:cs="Times New Roman"/>
                    <w:color w:val="000000"/>
                    <w:kern w:val="2"/>
                    <w:sz w:val="24"/>
                    <w:szCs w:val="24"/>
                    <w14:ligatures w14:val="standardContextual"/>
                  </w:rPr>
                  <w:t xml:space="preserve">In hatchery settings, a change in photoperiod (increasing daylength) can trigger smoltification, while  temperature (warming) can accelerate its development in salmonids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{"citationItems":[{"id":"ITEM-1","itemData":{"DOI":"10.1016/0044-8486(95)01034-3","ISSN":"00448486","abstract":"Smolting in autumn in age 0+ Salmo salar was improved by 2 months of short photoperiod in an otherwise constant long photoperiod regime. Four groups of fry were reared under either constantlong photoperiod (LD 17:7), or LD17:7 interrupted by LD7:17 for one (1mo-short; July 27-September 1) or 2 months (2mo-short; June 30-September 1), or simulated natural day length (LDN). Bimodality in size-frequency developed in all groups by August. Probability of an individual entering the upper-modal group (UMG) was related positively to fork length in late June. The LDN regime had the highest proportion of both lower-modal group fish (46% vs. 25-27%), and 0+ sexually mature males of the four groups (26% vs. 10-12%). Smolt development in autumn was highest in the 2mo-short group, but was inferior to normal spring smolts, as judged by hypoosmoregulatory ability and gill Na+K+ATPase activity. Following transfer of UMG fish to a sea-cage in November, the 2mo-short group exhibited best survival and growth over winter. From spring onwards all groups grew well, reaching harvest size (3-4 kg) in August after 20 months in sea water. Mortality in sea water was 24% and 28% in the 2mo- and 1mo-short groups, and 54% and 67% in the constant-long and LDN groups. The study indicated the feasibility of stabilising the undesirable seasonal fluctuation in commercial salmon production by producing 'off-season' smolts 6 months out-of-phase from regular spring smolts. © 1995.","author":[{"dropping-particle":"","family":"Duston","given":"J.","non-dropping-particle":"","parse-names":false,"suffix":""},{"dropping-particle":"","family":"Saunders","given":"R. L.","non-dropping-particle":"","parse-names":false,"suffix":""}],"container-title":"Aquaculture","id":"ITEM-1","issue":"4","issued":{"date-parts":[["1995"]]},"page":"295-309","title":"Advancing smolting to autumn in age 0+ Atlantic salmon by photoperiod, and long-term performance in sea water","type":"article-journal","volume":"135"},"uris":["http://www.mendeley.com/documents/?uuid=ca175654-7a97-4fa4-9b92-0172d5475bf6"]},{"id":"ITEM-2","itemData":{"author":[{"dropping-particle":"","family":"Strand","given":"Jo E.T","non-dropping-particle":"","parse-names":false,"suffix":""},{"dropping-particle":"","family":"Hazlerigg","given":"David","non-dropping-particle":"","parse-names":false,"suffix":""},{"dropping-particle":"","family":"Jørgensen","given":"Even H.","non-dropping-particle":"","parse-names":false,"suffix":""}],"container-title":"Journal of Fish Biology","id":"ITEM-2","issued":{"date-parts":[["2018"]]},"page":"440-448","title":"Photoperiod revisited: is there a critical day length for triggering a complete parr-smolt transformation in Atlantic salmon Salmo salar?","type":"article-journal","volume":"93"},"uris":["http://www.mendeley.com/documents/?uuid=0cd00fd0-fd40-4863-b124-9c5b2d02a534"]},{"id":"ITEM-3","itemData":{"DOI":"10.1016/0044-8486(89)90395-5","ISSN":"00448486","abstract":"Chum (Oncorhynchus keta), coho (O. kisutch), ocean and stream-type chinook (O. tshawytscha) salmon fry were reared from first feeding under constant 9.5 h or 14.5 h photoperiod for 2 months and then under simulated natural photoperiod for 4 months. The coho and stream-type chinook grew more rapidly and more uniformly both in fresh and in salt water after short than after long day treatment. In contrast, the chum and ocean-type chinook salmon grew well and adapted readily to sea water after either treatment. Plasma growth hormone levels in June or in August were not significantly different between photoperiod treatments in any of the species. It is concluded that juvenile coho and stream-type chinook require a period of exposure to short day photoperiod from first feeding in order to develop uniformly as zero-age smolts. This experiment showed that zero-age coho or stream-type chinook smolts can be produced using a 2-month constant short day photoperiod under simple lighting systems. © 1989.","author":[{"dropping-particle":"","family":"Clarke","given":"W. Craig","non-dropping-particle":"","parse-names":false,"suffix":""},{"dropping-particle":"","family":"Shelbourn","given":"John E.","non-dropping-particle":"","parse-names":false,"suffix":""},{"dropping-particle":"","family":"Ogasawara","given":"Tsuyoshi","non-dropping-particle":"","parse-names":false,"suffix":""},{"dropping-particle":"","family":"Hirano","given":"Tetsuya","non-dropping-particle":"","parse-names":false,"suffix":""}],"container-title":"Aquaculture","id":"ITEM-3","issue":"1-4","issued":{"date-parts":[["1989"]]},"page":"51-62","title":"Effect of initial daylength on growth, seawater adaptability and plasma growth hormone levels in underyearling coho, chinook, and chum salmon","type":"article-journal","volume":"82"},"uris":["http://www.mendeley.com/documents/?uuid=62ec1331-5e60-49c5-8c9b-82da30352000"]},{"id":"ITEM-4","itemData":{"DOI":"10.1016/0044-8486(94)90073-6","ISSN":"00448486","abstract":"To accelerate smolt development and downstream migration in yearling spring chinook salmon (Oncorhynchus tshawytscha), treatment groups at Dworshak National Fish Hatchery (Idaho) were exposed to 3-month advanced photoperiod and ambient temperature (4-6°C). In each of 3 years, photoperiod treatment began in late December or January and continued for 13 to 18 weeks until release between 29 March and 5 April into the Clearwater River. Additional groups exposed to either the advanced photoperiod or ambient light were reared at an elevated water temperature (11-12°C) for 10 to 14 days preceding release. Downstream movement and recovery proportions were evaluated using passive-integrated-transponder (PIT) tags. Photoperiod treatment increased gill Na+K+ ATPase levels significantly at the time of release in 2 of the 3 study years and in all 3 years resulted in significantly faster travel times to Lower Granite Dam, 117 km downstream. The combination of photoperiod and increased temperature treatment resulted in the highest gill Na+K+ ATPase levels at release, the fastest downstream movement, and significantly higher recovery proportions downstream. Temperature treatment alone had no effect on gill Na+K+ ATPase level or recovery proportion and resulted in significantly slower travel time to Lower Granite Dam. Treatment groups exhibiting faster travel time to Lower Granite Dam also passed McNary Dam (343 km downstream) sooner, although the differences were not as great. © 1994.","author":[{"dropping-particle":"","family":"Muir","given":"William D.","non-dropping-particle":"","parse-names":false,"suffix":""},{"dropping-particle":"","family":"Zaugg","given":"Waldo S.","non-dropping-particle":"","parse-names":false,"suffix":""},{"dropping-particle":"","family":"Giorgi","given":"Albert E.","non-dropping-particle":"","parse-names":false,"suffix":""},{"dropping-particle":"","family":"McCutcheon","given":"Scott","non-dropping-particle":"","parse-names":false,"suffix":""}],"container-title":"Aquaculture","id":"ITEM-4","issue":"3-4","issued":{"date-parts":[["1994"]]},"page":"387-399","title":"Accelerating smolt development and downstream movement in yearling chinook salmon with advanced photoperiod and increased temperature","type":"article-journal","volume":"123"},"uris":["http://www.mendeley.com/documents/?uuid=aa2bf990-f399-47dc-b6cf-0e6aa7eb7ce5"]},{"id":"ITEM-5","itemData":{"author":[{"dropping-particle":"","family":"Ban","given":"Masatoshi","non-dropping-particle":"","parse-names":false,"suffix":""}],"container-title":"Bulletin of the National Salmon Resources Centre","id":"ITEM-5","issue":"3","issued":{"date-parts":[["2000"]]},"page":"25-28","title":"Effects of Photoperiod and Water Temperature on Smoltification of Yearling Sockeye Salmon (Oncorhynchus nerka)","type":"article-journal"},"uris":["http://www.mendeley.com/documents/?uuid=ad0999bc-c55c-4619-9657-c6590094451e"]}],"mendeley":{"formattedCitation":"(Clarke et al. 1989; Muir et al. 1994; Duston and Saunders 1995; Ban 2000; Strand et al. 2018)","plainTextFormattedCitation":"(Clarke et al. 1989; Muir et al. 1994; Duston and Saunders 1995; Ban 2000; Strand et al. 2018)","previouslyFormattedCitation":"(Clarke et al. 1989; Muir et al. 1994; Duston and Saunders 1995; Ban 2000; Strand et al. 2018)"},"properties":{"noteIndex":0},"schema":"https://github.com/citation-style-language/schema/raw/master/csl-citation.json"}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(Clarke et al. 1989; Muir et al. 1994; Duston and Saunders 1995; Ban 2000; Strand et al. 2018)</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In addition, past </w:t>
                </w:r>
                <w:r w:rsidRPr="00A72B20">
                  <w:rPr>
                    <w:rFonts w:ascii="Times New Roman" w:eastAsia="Aptos" w:hAnsi="Times New Roman" w:cs="Times New Roman"/>
                    <w:color w:val="000000"/>
                    <w:kern w:val="2"/>
                    <w:sz w:val="24"/>
                    <w:szCs w:val="24"/>
                    <w14:ligatures w14:val="standardContextual"/>
                  </w:rPr>
                  <w:lastRenderedPageBreak/>
                  <w:t xml:space="preserve">studies have also reported that salt supplementation in the diet could facilitate smoltification development of salmonids (positive effects: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author":[{"dropping-particle":"","family":"Zaugg","given":"W.S.","non-dropping-particle":"","parse-names":false,"suffix":""},{"dropping-particle":"","family":"Roley","given":"D.D.","non-dropping-particle":"","parse-names":false,"suffix":""},{"dropping-particle":"","family":"Prentice","given":"E.F.","non-dropping-particle":"","parse-names":false,"suffix":""},{"dropping-particle":"","family":"Gores","given":"K.X.","non-dropping-particle":"","parse-names":false,"suffix":""},{"dropping-particle":"","family":"Waknitz","given":"F.W.","non-dropping-particle":"","parse-names":false,"suffix":""}],"container-title":"Aquaculture","id":"ITEM-1","issue":"1-2","issued":{"date-parts":[["1983"]]},"page":"183-188","title":"Increased seawater survival and contribution to the fishery of chinook salmon (Oncorhynchus tshawytscha) by supplemental dietary salt","type":"article-journal","volume":"32"},"uris":["http://www.mendeley.com/documents/?uuid=95cd5aea-8d40-4a9b-b546-d69a6344952f"]},{"id":"ITEM-2","itemData":{"DOI":"10.1080/15222055.2016.1185064","ISSN":"15488454","abstract":"Transition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Aquaculture","id":"ITEM-2","issue":"4","issued":{"date-parts":[["2016"]]},"page":"307-313","title":"The Effects of a Transition Diet on the Smoltification of Chinook Salmon","type":"article-journal","volume":"78"},"uris":["http://www.mendeley.com/documents/?uuid=fca22819-1109-4cb0-9627-c01ff99c44cc"]},{"id":"ITEM-3","itemData":{"DOI":"10.1007/BF01875577","ISSN":"09201742","abstract":"With the aim of comparing the effects of oral T3 and NaCl administration on trout hypoosmoregulatory mechanisms, three groups of rainbow trout (Oncorhynchus mykiss Walbaum) held in freshwater (FW) were fed a basal diet (C), the same diet containing 8.83 ppm of 3,5,3'-triiodo-L-thyronine (T3) (T) or 10% (w/w) NaCl (N) respectively for 30 d. They were then transferred to brackish water (BW) for 22 d and fed on diet C. Gill (Na++K+)-ATPase activity and its dependence on ATP, Na+ and pH, number of gill chloride cells (CC), serum T3 level as well as fish growth, condition factor (K) and mortality were evaluated. During the FW phase, as compared to C trout, T trout showed a two fold higher serum T3 level, had unchanged gill (Na++K+)-ATPase activity and increased CC number, whereas N trout showed higher gill (Na++K+)-ATPase activity and CC number. At the end of the experiment the enzyme activity was in the order T &gt; N &gt; C groups and all groups showed similar CC number. Both treatments changed the enzyme activation kinetics by ATP and Na+. A transient increase in K value occurred in N group during the period of salt administration. In BW, T and N groups had higher and lower survival than C group respectively. Other parameters were unaffected by the treatments. This trial suggests that T3 administration promotes the development of hypoosmoregulatory mechanisms of trout but it leaves the (Na++K+)-ATPase activity unaltered till the transfer to a hyperosmotic environment.","author":[{"dropping-particle":"","family":"Trombetti","given":"Fabiana","non-dropping-particle":"","parse-names":false,"suffix":""},{"dropping-particle":"","family":"Ventrella","given":"Vittoria","non-dropping-particle":"","parse-names":false,"suffix":""},{"dropping-particle":"","family":"Pagliarani","given":"Alessandra","non-dropping-particle":"","parse-names":false,"suffix":""},{"dropping-particle":"","family":"Ballestrazzi","given":"Rodolfo","non-dropping-particle":"","parse-names":false,"suffix":""},{"dropping-particle":"","family":"Galeotti","given":"Marco","non-dropping-particle":"","parse-names":false,"suffix":""},{"dropping-particle":"","family":"Trigari","given":"Gianni","non-dropping-particle":"","parse-names":false,"suffix":""},{"dropping-particle":"","family":"Pirini","given":"Maurizio","non-dropping-particle":"","parse-names":false,"suffix":""},{"dropping-particle":"","family":"Borgatti","given":"Anna Rosa","non-dropping-particle":"","parse-names":false,"suffix":""}],"container-title":"Fish Physiology and Biochemistry","id":"ITEM-3","issue":"3","issued":{"date-parts":[["1996"]]},"page":"265-274","title":"Response of rainbow trout gill (Na++K+)-ATPase and chloride cells to T3 and NaCl administration","type":"article-journal","volume":"15"},"uris":["http://www.mendeley.com/documents/?uuid=0b356488-422d-4eff-88bd-31bf72348021"]},{"id":"ITEM-4","itemData":{"DOI":"10.1046/j.1365-2109.2000.00495.x","ISSN":"1355557X","abstract":"Groups of one-year-old smolts of Arctic charr (Salvelinus alpinus L.) reared under a simulated natural photoperiod were fed pelleted feed with a NaCl content of either 1.5% or 9.5% for 6 weeks before release in a river in northern Norway. There were no differences in growth before release between fish fed the two diets. Smolts fed the 9.5% NaCl diet had better hypo-osmoregulatory ability than those fed the 1.5% diet, and a level of gill Na+-K+-ATPase activity that was several times higher. One of the two groups that had been fed the 9.5% NaCl diet had both a significantly higher recapture rate and growth in sea than the two groups fed the 1.5% NaCl diet, whereas this was not true for the other 9.5% NaCl diet group. The results indicate that a NaCl-enriched diet could be used to ensure sufficient hypo-osmoregulatory ability of charr smolts that would otherwise have insufficient regulatory ability.","author":[{"dropping-particle":"","family":"Staurnes","given":"Magne","non-dropping-particle":"","parse-names":false,"suffix":""},{"dropping-particle":"","family":"Finstad","given":"Bengt","non-dropping-particle":"","parse-names":false,"suffix":""}],"container-title":"Aquaculture Research","id":"ITEM-4","issue":"10","issued":{"date-parts":[["2000"]]},"page":"737-743","title":"The effects of dietary NaCl supplement on hypo-osmoregulatory ability and sea water performance of Arctic charr (Salvelinus alpinus L.) smolts","type":"article-journal","volume":"31"},"uris":["http://www.mendeley.com/documents/?uuid=035bbefc-a73c-4eb6-aafb-a6f3486982b7"]}],"mendeley":{"formattedCitation":"(Zaugg et al. 1983; Trombetti et al. 1996; Staurnes and Finstad 2000; Hanson et al. 2016)","plainTextFormattedCitation":"(Zaugg et al. 1983; Trombetti et al. 1996; Staurnes and Finstad 2000; Hanson et al. 2016)","previouslyFormattedCitation":"(Zaugg et al. 1983; Trombetti et al. 1996; Staurnes and Finstad 2000; Hanson et al. 2016)"},"properties":{"noteIndex":0},"schema":"https://github.com/citation-style-language/schema/raw/master/csl-citation.json"}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lang w:val="fr-FR"/>
                    <w14:ligatures w14:val="standardContextual"/>
                  </w:rPr>
                  <w:t>Zaugg et al. 1983; Trombetti et al. 1996; Staurnes and Finstad 2000; Hanson et al. 2016)</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lang w:val="fr-FR"/>
                    <w14:ligatures w14:val="standardContextual"/>
                  </w:rPr>
                  <w:t xml:space="preserve">; but </w:t>
                </w:r>
                <w:proofErr w:type="spellStart"/>
                <w:r w:rsidRPr="00A72B20">
                  <w:rPr>
                    <w:rFonts w:ascii="Times New Roman" w:eastAsia="Aptos" w:hAnsi="Times New Roman" w:cs="Times New Roman"/>
                    <w:color w:val="000000"/>
                    <w:kern w:val="2"/>
                    <w:sz w:val="24"/>
                    <w:szCs w:val="24"/>
                    <w:lang w:val="fr-FR"/>
                    <w14:ligatures w14:val="standardContextual"/>
                  </w:rPr>
                  <w:t>also</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negative</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effects</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see</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r w:rsidRPr="00A72B20">
                  <w:rPr>
                    <w:rFonts w:ascii="Times New Roman" w:eastAsia="Aptos" w:hAnsi="Times New Roman" w:cs="Times New Roman"/>
                    <w:color w:val="000000"/>
                    <w:kern w:val="2"/>
                    <w:sz w:val="24"/>
                    <w:szCs w:val="24"/>
                    <w:lang w:val="fr-FR"/>
                    <w14:ligatures w14:val="standardContextual"/>
                  </w:rPr>
                  <w:fldChar w:fldCharType="begin" w:fldLock="1"/>
                </w:r>
                <w:r w:rsidRPr="00A72B20">
                  <w:rPr>
                    <w:rFonts w:ascii="Times New Roman" w:eastAsia="Aptos" w:hAnsi="Times New Roman" w:cs="Times New Roman"/>
                    <w:color w:val="000000"/>
                    <w:kern w:val="2"/>
                    <w:sz w:val="24"/>
                    <w:szCs w:val="24"/>
                    <w:lang w:val="fr-FR"/>
                    <w14:ligatures w14:val="standardContextual"/>
                  </w:rPr>
                  <w:instrText>ADDIN CSL_CITATION {"citationItems":[{"id":"ITEM-1","itemData":{"DOI":"10.1080/15222055.2016.1185064","ISSN":"15488454","abstract":"Transition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Aquaculture","id":"ITEM-1","issue":"4","issued":{"date-parts":[["2016"]]},"page":"307-313","title":"The Effects of a Transition Diet on the Smoltification of Chinook Salmon","type":"article-journal","volume":"78"},"uris":["http://www.mendeley.com/documents/?uuid=fca22819-1109-4cb0-9627-c01ff99c44cc"]},{"id":"ITEM-2","itemData":{"DOI":"10.1007/BF01875577","ISSN":"09201742","abstract":"With the aim of comparing the effects of oral T3 and NaCl administration on trout hypoosmoregulatory mechanisms, three groups of rainbow trout (Oncorhynchus mykiss Walbaum) held in freshwater (FW) were fed a basal diet (C), the same diet containing 8.83 ppm of 3,5,3'-triiodo-L-thyronine (T3) (T) or 10% (w/w) NaCl (N) respectively for 30 d. They were then transferred to brackish water (BW) for 22 d and fed on diet C. Gill (Na++K+)-ATPase activity and its dependence on ATP, Na+ and pH, number of gill chloride cells (CC), serum T3 level as well as fish growth, condition factor (K) and mortality were evaluated. During the FW phase, as compared to C trout, T trout showed a two fold higher serum T3 level, had unchanged gill (Na++K+)-ATPase activity and increased CC number, whereas N trout showed higher gill (Na++K+)-ATPase activity and CC number. At the end of the experiment the enzyme activity was in the order T &gt; N &gt; C groups and all groups showed similar CC number. Both treatments changed the enzyme activation kinetics by ATP and Na+. A transient increase in K value occurred in N group during the period of salt administration. In BW, T and N groups had higher and lower survival than C group respectively. Other parameters were unaffected by the treatments. This trial suggests that T3 administration promotes the development of hypoosmoregulatory mechanisms of trout but it leaves the (Na++K+)-ATPase activity unaltered till the transfer to a hyperosmotic environment.","author":[{"dropping-particle":"","family":"Trombetti","given":"Fabiana","non-dropping-particle":"","parse-names":false,"suffix":""},{"dropping-particle":"","family":"Ventrella","given":"Vittoria","non-dropping-pa</w:instrText>
                </w:r>
                <w:r w:rsidRPr="00A72B20">
                  <w:rPr>
                    <w:rFonts w:ascii="Times New Roman" w:eastAsia="Aptos" w:hAnsi="Times New Roman" w:cs="Times New Roman"/>
                    <w:color w:val="000000"/>
                    <w:kern w:val="2"/>
                    <w:sz w:val="24"/>
                    <w:szCs w:val="24"/>
                    <w14:ligatures w14:val="standardContextual"/>
                  </w:rPr>
                  <w:instrText>rticle":"","parse-names":false,"suffix":""},{"dropping-particle":"","family":"Pagliarani","given":"Alessandra","non-dropping-particle":"","parse-names":false,"suffix":""},{"dropping-particle":"","family":"Ballestrazzi","given":"Rodolfo","non-dropping-particle":"","parse-names":false,"suffix":""},{"dropping-particle":"","family":"Galeotti","given":"Marco","non-dropping-particle":"","parse-names":false,"suffix":""},{"dropping-particle":"","family":"Trigari","given":"Gianni","non-dropping-particle":"","parse-names":false,"suffix":""},{"dropping-particle":"","family":"Pirini","given":"Maurizio","non-dropping-particle":"","parse-names":false,"suffix":""},{"dropping-particle":"","family":"Borgatti","given":"Anna Rosa","non-dropping-particle":"","parse-names":false,"suffix":""}],"container-title":"Fish Physiology and Biochemistry","id":"ITEM-2","issue":"3","issued":{"date-parts":[["1996"]]},"page":"265-274","title":"Response of rainbow trout gill (Na++K+)-ATPase and chloride cells to T3 and NaCl administration","type":"article-journal","volume":"15"},"uris":["http://www.mendeley.com/documents/?uuid=0b356488-422d-4eff-88bd-31bf72348021"]}],"mendeley":{"formattedCitation":"(Trombetti et al. 1996; Hanson et al. 2016)","plainTextFormattedCitation":"(Trombetti et al. 1996; Hanson et al. 2016)","previouslyFormattedCitation":"(Trombetti et al. 1996; Hanson et al. 2016)"},"properties":{"noteIndex":0},"schema":"https://github.com/citation-style-language/schema/raw/master/csl-citation.json"}</w:instrText>
                </w:r>
                <w:r w:rsidRPr="00A72B20">
                  <w:rPr>
                    <w:rFonts w:ascii="Times New Roman" w:eastAsia="Aptos" w:hAnsi="Times New Roman" w:cs="Times New Roman"/>
                    <w:color w:val="000000"/>
                    <w:kern w:val="2"/>
                    <w:sz w:val="24"/>
                    <w:szCs w:val="24"/>
                    <w:lang w:val="fr-FR"/>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Trombetti et al. 1996; Hanson et al. 2016)</w:t>
                </w:r>
                <w:r w:rsidRPr="00A72B20">
                  <w:rPr>
                    <w:rFonts w:ascii="Times New Roman" w:eastAsia="Aptos" w:hAnsi="Times New Roman" w:cs="Times New Roman"/>
                    <w:color w:val="000000"/>
                    <w:kern w:val="2"/>
                    <w:sz w:val="24"/>
                    <w:szCs w:val="24"/>
                    <w:lang w:val="fr-FR"/>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w:t>
                </w:r>
                <w:r w:rsidRPr="00A72B20">
                  <w:rPr>
                    <w:rFonts w:ascii="Times New Roman" w:eastAsia="Aptos" w:hAnsi="Times New Roman" w:cs="Times New Roman"/>
                    <w:i/>
                    <w:iCs/>
                    <w:color w:val="000000"/>
                    <w:kern w:val="2"/>
                    <w:sz w:val="24"/>
                    <w:szCs w:val="24"/>
                    <w14:ligatures w14:val="standardContextual"/>
                  </w:rPr>
                  <w:t xml:space="preserve">Oncorhynchus tshawytscha ) </w:t>
                </w:r>
                <w:r w:rsidRPr="00A72B20">
                  <w:rPr>
                    <w:rFonts w:ascii="Times New Roman" w:eastAsia="Aptos" w:hAnsi="Times New Roman" w:cs="Times New Roman"/>
                    <w:color w:val="000000"/>
                    <w:kern w:val="2"/>
                    <w:sz w:val="24"/>
                    <w:szCs w:val="24"/>
                    <w14:ligatures w14:val="standardContextual"/>
                  </w:rPr>
                  <w:t xml:space="preserve">during the transition from freshwater to seawater. </w:t>
                </w:r>
              </w:p>
              <w:p w14:paraId="00A50524" w14:textId="31271C95"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15D7F1FA" w14:textId="77777777" w:rsidR="008F4E2C" w:rsidRPr="008F4E2C" w:rsidRDefault="008F4E2C" w:rsidP="008F4E2C">
                <w:pPr>
                  <w:pStyle w:val="NoSpacing"/>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On March 18</w:t>
                </w:r>
                <w:r w:rsidRPr="008F4E2C">
                  <w:rPr>
                    <w:rFonts w:ascii="Times New Roman" w:eastAsia="Aptos" w:hAnsi="Times New Roman" w:cs="Times New Roman"/>
                    <w:color w:val="000000"/>
                    <w:kern w:val="2"/>
                    <w:sz w:val="24"/>
                    <w:szCs w:val="24"/>
                    <w:vertAlign w:val="superscript"/>
                    <w14:ligatures w14:val="standardContextual"/>
                  </w:rPr>
                  <w:t>th</w:t>
                </w:r>
                <w:r w:rsidRPr="008F4E2C">
                  <w:rPr>
                    <w:rFonts w:ascii="Times New Roman" w:eastAsia="Aptos" w:hAnsi="Times New Roman" w:cs="Times New Roman"/>
                    <w:color w:val="000000"/>
                    <w:kern w:val="2"/>
                    <w:sz w:val="24"/>
                    <w:szCs w:val="24"/>
                    <w14:ligatures w14:val="standardContextual"/>
                  </w:rPr>
                  <w:t xml:space="preserve">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w:t>
                </w:r>
                <w:proofErr w:type="spellStart"/>
                <w:r w:rsidRPr="008F4E2C">
                  <w:rPr>
                    <w:rFonts w:ascii="Times New Roman" w:eastAsia="Aptos" w:hAnsi="Times New Roman" w:cs="Times New Roman"/>
                    <w:color w:val="000000"/>
                    <w:kern w:val="2"/>
                    <w:sz w:val="24"/>
                    <w:szCs w:val="24"/>
                    <w14:ligatures w14:val="standardContextual"/>
                  </w:rPr>
                  <w:t>BioClark’s</w:t>
                </w:r>
                <w:proofErr w:type="spellEnd"/>
                <w:r w:rsidRPr="008F4E2C">
                  <w:rPr>
                    <w:rFonts w:ascii="Times New Roman" w:eastAsia="Aptos" w:hAnsi="Times New Roman" w:cs="Times New Roman"/>
                    <w:color w:val="000000"/>
                    <w:kern w:val="2"/>
                    <w:sz w:val="24"/>
                    <w:szCs w:val="24"/>
                    <w14:ligatures w14:val="standardContextual"/>
                  </w:rPr>
                  <w:t xml:space="preserve">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w:t>
                </w:r>
                <w:proofErr w:type="spellStart"/>
                <w:r w:rsidRPr="008F4E2C">
                  <w:rPr>
                    <w:rFonts w:ascii="Times New Roman" w:eastAsia="Aptos" w:hAnsi="Times New Roman" w:cs="Times New Roman"/>
                    <w:color w:val="000000"/>
                    <w:kern w:val="2"/>
                    <w:sz w:val="24"/>
                    <w:szCs w:val="24"/>
                    <w14:ligatures w14:val="standardContextual"/>
                  </w:rPr>
                  <w:t>colour</w:t>
                </w:r>
                <w:proofErr w:type="spellEnd"/>
                <w:r w:rsidRPr="008F4E2C">
                  <w:rPr>
                    <w:rFonts w:ascii="Times New Roman" w:eastAsia="Aptos" w:hAnsi="Times New Roman" w:cs="Times New Roman"/>
                    <w:color w:val="000000"/>
                    <w:kern w:val="2"/>
                    <w:sz w:val="24"/>
                    <w:szCs w:val="24"/>
                    <w14:ligatures w14:val="standardContextual"/>
                  </w:rPr>
                  <w:t xml:space="preserve">, and fading of parr marks. The fish were transitioned to seawater over 1 day, and then all fish were fed the same control diet for 4 weeks, after which the experiment was terminated and all remaining fish were euthanized (TMS at 0.2 g/L).  </w:t>
                </w:r>
              </w:p>
              <w:p w14:paraId="186AB4E7"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p>
              <w:p w14:paraId="50AAB46B"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Fish were sampled for body size (mass and fork length) and gill Na</w:t>
                </w:r>
                <w:r w:rsidRPr="008F4E2C">
                  <w:rPr>
                    <w:rFonts w:ascii="Times New Roman" w:eastAsia="Aptos" w:hAnsi="Times New Roman" w:cs="Times New Roman"/>
                    <w:color w:val="000000"/>
                    <w:kern w:val="2"/>
                    <w:sz w:val="24"/>
                    <w:szCs w:val="24"/>
                    <w:vertAlign w:val="superscript"/>
                    <w14:ligatures w14:val="standardContextual"/>
                  </w:rPr>
                  <w:t>+</w:t>
                </w:r>
                <w:r w:rsidRPr="008F4E2C">
                  <w:rPr>
                    <w:rFonts w:ascii="Times New Roman" w:eastAsia="Aptos" w:hAnsi="Times New Roman" w:cs="Times New Roman"/>
                    <w:color w:val="000000"/>
                    <w:kern w:val="2"/>
                    <w:sz w:val="24"/>
                    <w:szCs w:val="24"/>
                    <w14:ligatures w14:val="standardContextual"/>
                  </w:rPr>
                  <w:t>, K</w:t>
                </w:r>
                <w:r w:rsidRPr="008F4E2C">
                  <w:rPr>
                    <w:rFonts w:ascii="Times New Roman" w:eastAsia="Aptos" w:hAnsi="Times New Roman" w:cs="Times New Roman"/>
                    <w:color w:val="000000"/>
                    <w:kern w:val="2"/>
                    <w:sz w:val="24"/>
                    <w:szCs w:val="24"/>
                    <w:vertAlign w:val="superscript"/>
                    <w14:ligatures w14:val="standardContextual"/>
                  </w:rPr>
                  <w:t xml:space="preserve">+ </w:t>
                </w:r>
                <w:r w:rsidRPr="008F4E2C">
                  <w:rPr>
                    <w:rFonts w:ascii="Times New Roman" w:eastAsia="Aptos" w:hAnsi="Times New Roman" w:cs="Times New Roman"/>
                    <w:color w:val="000000"/>
                    <w:kern w:val="2"/>
                    <w:sz w:val="24"/>
                    <w:szCs w:val="24"/>
                    <w14:ligatures w14:val="standardContextual"/>
                  </w:rPr>
                  <w:t xml:space="preserve">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w:t>
                </w:r>
                <w:r w:rsidRPr="008F4E2C">
                  <w:rPr>
                    <w:rFonts w:ascii="Times New Roman" w:eastAsia="Aptos" w:hAnsi="Times New Roman" w:cs="Times New Roman"/>
                    <w:color w:val="000000"/>
                    <w:kern w:val="2"/>
                    <w:sz w:val="24"/>
                    <w:szCs w:val="24"/>
                    <w14:ligatures w14:val="standardContextual"/>
                  </w:rPr>
                  <w:lastRenderedPageBreak/>
                  <w:t xml:space="preserve">for each replicate tank was calculated for 2 periods: (1) the 5-week freshwater trial; (2) from the end of freshwater trial to the end of the seawater trial, using the formula below: </w:t>
                </w:r>
              </w:p>
              <w:p w14:paraId="3FD8570B"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SGR (%) = [ln (F) – ln (I)] × 100 / T</w:t>
                </w:r>
              </w:p>
              <w:p w14:paraId="69902998"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Where I = initial mean fish weight per tank (g), F = final mean fish weight per tank (g), and T = experiment duration (days) </w:t>
                </w:r>
              </w:p>
              <w:p w14:paraId="5A989BEF"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Enzyme activities of gill Na</w:t>
                </w:r>
                <w:r w:rsidRPr="008F4E2C">
                  <w:rPr>
                    <w:rFonts w:ascii="Times New Roman" w:eastAsia="Aptos" w:hAnsi="Times New Roman" w:cs="Times New Roman"/>
                    <w:color w:val="000000"/>
                    <w:kern w:val="2"/>
                    <w:sz w:val="24"/>
                    <w:szCs w:val="24"/>
                    <w:vertAlign w:val="superscript"/>
                    <w14:ligatures w14:val="standardContextual"/>
                  </w:rPr>
                  <w:t>+</w:t>
                </w:r>
                <w:r w:rsidRPr="008F4E2C">
                  <w:rPr>
                    <w:rFonts w:ascii="Times New Roman" w:eastAsia="Aptos" w:hAnsi="Times New Roman" w:cs="Times New Roman"/>
                    <w:color w:val="000000"/>
                    <w:kern w:val="2"/>
                    <w:sz w:val="24"/>
                    <w:szCs w:val="24"/>
                    <w14:ligatures w14:val="standardContextual"/>
                  </w:rPr>
                  <w:t xml:space="preserve"> K</w:t>
                </w:r>
                <w:r w:rsidRPr="008F4E2C">
                  <w:rPr>
                    <w:rFonts w:ascii="Times New Roman" w:eastAsia="Aptos" w:hAnsi="Times New Roman" w:cs="Times New Roman"/>
                    <w:color w:val="000000"/>
                    <w:kern w:val="2"/>
                    <w:sz w:val="24"/>
                    <w:szCs w:val="24"/>
                    <w:vertAlign w:val="superscript"/>
                    <w14:ligatures w14:val="standardContextual"/>
                  </w:rPr>
                  <w:t xml:space="preserve">+ </w:t>
                </w:r>
                <w:r w:rsidRPr="008F4E2C">
                  <w:rPr>
                    <w:rFonts w:ascii="Times New Roman" w:eastAsia="Aptos" w:hAnsi="Times New Roman" w:cs="Times New Roman"/>
                    <w:color w:val="000000"/>
                    <w:kern w:val="2"/>
                    <w:sz w:val="24"/>
                    <w:szCs w:val="24"/>
                    <w14:ligatures w14:val="standardContextual"/>
                  </w:rPr>
                  <w:t xml:space="preserve">ATPase (NKA) were analyzed using methods as described by </w:t>
                </w:r>
                <w:r w:rsidRPr="008F4E2C">
                  <w:rPr>
                    <w:rFonts w:ascii="Times New Roman" w:eastAsia="Aptos" w:hAnsi="Times New Roman" w:cs="Times New Roman"/>
                    <w:color w:val="000000"/>
                    <w:kern w:val="2"/>
                    <w:sz w:val="24"/>
                    <w:szCs w:val="24"/>
                    <w14:ligatures w14:val="standardContextual"/>
                  </w:rPr>
                  <w:fldChar w:fldCharType="begin" w:fldLock="1"/>
                </w:r>
                <w:r w:rsidRPr="008F4E2C">
                  <w:rPr>
                    <w:rFonts w:ascii="Times New Roman" w:eastAsia="Aptos" w:hAnsi="Times New Roman" w:cs="Times New Roman"/>
                    <w:color w:val="000000"/>
                    <w:kern w:val="2"/>
                    <w:sz w:val="24"/>
                    <w:szCs w:val="24"/>
                    <w14:ligatures w14:val="standardContextual"/>
                  </w:rPr>
                  <w:instrText>ADDIN CSL_CITATION {"citationItems":[{"id":"ITEM-1","itemData":{"abstract":"McCormick, S. B. 1993. Methods for nonlethal gill biopsy and measurement of Na*, K * -ATPase activity. Can. j. Fish. Aquat. Sci. 50: 656-658. A gill biopsy, in which a small portion of gill tissue was removed from anesthetized fish, was shown to have no detrimental effect ow subsequent survival, growth, and salinity tolerance of juvenile Atlantic salmon (Salmo salar). A method for measurement of Na', K'-ATPase activity in this small amount of gill tissue i s presented. These methods are useful for nonlethal monitoring of physiological smolt characteristics in salmonids and may have applications in the study of disease, toxicology, and physiolsgicai ecology of many Fish species. Une biopsie des brawchies, qui consiste 2 prklever un petit fragment de tissu branchial chez des poissons anes-thksies, n'a pas eu d'effet nuisible sur Ia survie, la croissance et la tol6rance a la salinitk de juveniles de saumons de I'Atlantique (Saimo saiar). L'auteur dkcrit une rnethode de mesure de I'activit6 de la Na*, K * -ATPase dans B e petit morceau de tissu preleve par biopsie. Cette methode s'av8t-e utile au contr6le non l6tal de caract4ristiques pkysiologiqgles de smolts de salmonides et pourrait sans doute avoir des applications dans Ifetude de la patho-logie, de la toxicologie et de If6cologie physiologique d'un grand nonabre d'esp$ces de psissons. Received june 25, 1992 Accepted September 3, 1 992 (JB53.5) R e p le 25 juin 1992 Accept6 be 3 septembre f 992 N a', K +-ATPase is an ion-translocating enzyme prerent in 1 100-L tanks continuously supplied with fresh water (10°C) in all animal cells. It is present in extremely high csn-and aeration. Lighting was provided by overhead fluorescent centration in salt-transporting tissues such as the ver-lights and daylength was altered twice weekly to provide a tebrate kidney, salt glands of birds, rectal glands of sharks, and simulated natural daylength. Seawater exposure was conducted chloride cells of teleosts (Kamaky 1986). In chloride cells, in aerated 360-L tanks with continuous filtration through paper Na' , K'-ATPase creates ionic and electrical gradients that are and charcoal. used for salt secretion in seawater, and possibly for ion uptake in fresh water (Silva et al. 1977; Zadunaisky 1984; Pequeux Gill Biopsy et al. 1988; Avella and Bornancan 1990). In addition to its fundamental irnpofiance to ion transport in fish, gill Naf , K+-ATPase activity is often used as an indicator of the parr-srnolt transformation of ju…","author":[{"dropping-particle":"","family":"Mccormick","given":"Stephen D","non-dropping-particle":"","parse-names":false,"suffix":""}],"container-title":"Canadian Journal of Aquatic Sciences","id":"ITEM-1","issued":{"date-parts":[["1993"]]},"page":"9-11","title":"Methods for non biopsy and measurement of Na+, K+-ATPase activity","type":"article-journal","volume":"50"},"uris":["http://www.mendeley.com/documents/?uuid=81a2e420-0d7a-4fde-aaa8-1597f45677ab"]}],"mendeley":{"formattedCitation":"(Mccormick 1993)","manualFormatting":"Mccormick (1993)","plainTextFormattedCitation":"(Mccormick 1993)","previouslyFormattedCitation":"(Mccormick 1993)"},"properties":{"noteIndex":0},"schema":"https://github.com/citation-style-language/schema/raw/master/csl-citation.json"}</w:instrText>
                </w:r>
                <w:r w:rsidRPr="008F4E2C">
                  <w:rPr>
                    <w:rFonts w:ascii="Times New Roman" w:eastAsia="Aptos" w:hAnsi="Times New Roman" w:cs="Times New Roman"/>
                    <w:color w:val="000000"/>
                    <w:kern w:val="2"/>
                    <w:sz w:val="24"/>
                    <w:szCs w:val="24"/>
                    <w14:ligatures w14:val="standardContextual"/>
                  </w:rPr>
                  <w:fldChar w:fldCharType="separate"/>
                </w:r>
                <w:r w:rsidRPr="008F4E2C">
                  <w:rPr>
                    <w:rFonts w:ascii="Times New Roman" w:eastAsia="Aptos" w:hAnsi="Times New Roman" w:cs="Times New Roman"/>
                    <w:noProof/>
                    <w:color w:val="000000"/>
                    <w:kern w:val="2"/>
                    <w:sz w:val="24"/>
                    <w:szCs w:val="24"/>
                    <w14:ligatures w14:val="standardContextual"/>
                  </w:rPr>
                  <w:t>Mccormick (1993)</w:t>
                </w:r>
                <w:r w:rsidRPr="008F4E2C">
                  <w:rPr>
                    <w:rFonts w:ascii="Times New Roman" w:eastAsia="Aptos" w:hAnsi="Times New Roman" w:cs="Times New Roman"/>
                    <w:color w:val="000000"/>
                    <w:kern w:val="2"/>
                    <w:sz w:val="24"/>
                    <w:szCs w:val="24"/>
                    <w14:ligatures w14:val="standardContextual"/>
                  </w:rPr>
                  <w:fldChar w:fldCharType="end"/>
                </w:r>
                <w:r w:rsidRPr="008F4E2C">
                  <w:rPr>
                    <w:rFonts w:ascii="Times New Roman" w:eastAsia="Aptos" w:hAnsi="Times New Roman" w:cs="Times New Roman"/>
                    <w:color w:val="000000"/>
                    <w:kern w:val="2"/>
                    <w:sz w:val="24"/>
                    <w:szCs w:val="24"/>
                    <w14:ligatures w14:val="standardContextual"/>
                  </w:rPr>
                  <w:t xml:space="preserve">.  </w:t>
                </w:r>
              </w:p>
              <w:p w14:paraId="2BA3195C"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Fish growth and gill NKA levels were analyzed using two-way analysis of variance (ANOVA) using </w:t>
                </w:r>
                <w:proofErr w:type="spellStart"/>
                <w:r w:rsidRPr="008F4E2C">
                  <w:rPr>
                    <w:rFonts w:ascii="Times New Roman" w:eastAsia="Aptos" w:hAnsi="Times New Roman" w:cs="Times New Roman"/>
                    <w:color w:val="000000"/>
                    <w:kern w:val="2"/>
                    <w:sz w:val="24"/>
                    <w:szCs w:val="24"/>
                    <w14:ligatures w14:val="standardContextual"/>
                  </w:rPr>
                  <w:t>Sigmaplot</w:t>
                </w:r>
                <w:proofErr w:type="spellEnd"/>
                <w:r w:rsidRPr="008F4E2C">
                  <w:rPr>
                    <w:rFonts w:ascii="Times New Roman" w:eastAsia="Aptos" w:hAnsi="Times New Roman" w:cs="Times New Roman"/>
                    <w:color w:val="000000"/>
                    <w:kern w:val="2"/>
                    <w:sz w:val="24"/>
                    <w:szCs w:val="24"/>
                    <w14:ligatures w14:val="standardContextual"/>
                  </w:rPr>
                  <w:t xml:space="preserve"> 14. A statistical level of 0.05 is considered significant, and all data were expressed as mean ± standard error of the mean (SEM). </w:t>
                </w:r>
              </w:p>
              <w:p w14:paraId="2B10A9BA"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p>
              <w:p w14:paraId="394C0D1A"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 </w:t>
                </w:r>
              </w:p>
              <w:p w14:paraId="711F9075" w14:textId="359F71B1"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30B1F7A4" w14:textId="77777777" w:rsidR="0018140A" w:rsidRPr="0018140A" w:rsidRDefault="0018140A" w:rsidP="0018140A">
                <w:pPr>
                  <w:pStyle w:val="NoSpacing"/>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w:t>
                </w:r>
                <w:proofErr w:type="spellStart"/>
                <w:r w:rsidRPr="0018140A">
                  <w:rPr>
                    <w:rFonts w:ascii="Times New Roman" w:eastAsia="Aptos" w:hAnsi="Times New Roman" w:cs="Times New Roman"/>
                    <w:color w:val="000000"/>
                    <w:kern w:val="2"/>
                    <w:sz w:val="24"/>
                    <w:szCs w:val="24"/>
                    <w14:ligatures w14:val="standardContextual"/>
                  </w:rPr>
                  <w:t>smolted</w:t>
                </w:r>
                <w:proofErr w:type="spellEnd"/>
                <w:r w:rsidRPr="0018140A">
                  <w:rPr>
                    <w:rFonts w:ascii="Times New Roman" w:eastAsia="Aptos" w:hAnsi="Times New Roman" w:cs="Times New Roman"/>
                    <w:color w:val="000000"/>
                    <w:kern w:val="2"/>
                    <w:sz w:val="24"/>
                    <w:szCs w:val="24"/>
                    <w14:ligatures w14:val="standardContextual"/>
                  </w:rPr>
                  <w:t xml:space="preserve">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 </w:t>
                </w:r>
              </w:p>
              <w:p w14:paraId="36761B3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6BFF794D"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42DD7B21"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Aquaculture","id":"ITEM-1","issue":"4","issued":{"date-parts":[["2016"]]},"page":"307-313","title":"The Effects of a Transition Diet on the Smoltification of Chinook Salmon","type":"article-journal","volume":"78"},"uris":["http://www.mendeley.com/documents/?uuid=fca22819-1109-4cb0-9627-c01ff99c44cc"]},{"id":"ITEM-2","itemData":{"DOI":"10.1016/0044-8486(88)90012-9","ISSN":"00448486","abstract":"The effect of increased dietary salt on growth and nutrition of rainbow trout was investigated using two types of salt-enriched diets: (a) commercial trout food reconstituted to contain 4.5%, 9.2% and 11.6% NaCl, (b) isonitrogenous and isocaloric diets containing similar salt levels, i.e. no nutrient dilution caused by salt addition. Food conversion efficiency of fish fed the isonitrogeous diets was not affected by the added salt, but both conversion efficiency and growth rate were adversely influenced by the salt-supplemented commercial food. The insignificant differences in protein efficiency ratio among fish fed on different levels of salt indicates that reduction in food conversion efficiency is probably the result of protein dilution rather than the added salt. Food intake and appetite were not affected by dietary salt, and feeding to satiation enhanced growth in all feeding treatments, but this feeding regime did not alter the differences in growth rate between normally fed fish and those fed on salty diets. © 1988.","author":[{"dropping-particle":"","family":"Salman","given":"N. A.","non-dropping-particle":"","parse-names":false,"suffix":""},{"dropping-particle":"","family":"Eddy","given":"F. B.","non-dropping-particle":"","parse-names":false,"suffix":""}],"container-title":"Aquaculture","id":"ITEM-2","issue":"1-2","issued":{"date-parts":[["1988"]]},"page":"131-144","title":"Effect of dietary sodium chloride on growth, food intake and conversion efficiency in rainbow trout (Salmo gairdneri Richardson)","type":"article-journal","volume":"70"},"uris":["http://www.mendeley.com/documents/?uuid=c080e2f9-4afc-4b03-8e7a-f7f83995d5ea"]}],"mendeley":{"formattedCitation":"(Salman and Eddy 1988; Hanson et al. 2016)","plainTextFormattedCitation":"(Salman and Eddy 1988; Hanson et al. 2016)","previouslyFormattedCitation":"(Salman and Eddy 1988; Hanson et al. 2016)"},"properties":{"noteIndex":0},"schema":"https://github.com/citation-style-language/schema/raw/master/csl-citation.json"}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(Salman and Eddy 1988; Hanson et al. 2016)</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w:t>
                </w:r>
                <w:proofErr w:type="spellStart"/>
                <w:r w:rsidRPr="0018140A">
                  <w:rPr>
                    <w:rFonts w:ascii="Times New Roman" w:eastAsia="Aptos" w:hAnsi="Times New Roman" w:cs="Times New Roman"/>
                    <w:color w:val="000000"/>
                    <w:kern w:val="2"/>
                    <w:sz w:val="24"/>
                    <w:szCs w:val="24"/>
                    <w14:ligatures w14:val="standardContextual"/>
                  </w:rPr>
                  <w:t>behaviour</w:t>
                </w:r>
                <w:proofErr w:type="spellEnd"/>
                <w:r w:rsidRPr="0018140A">
                  <w:rPr>
                    <w:rFonts w:ascii="Times New Roman" w:eastAsia="Aptos" w:hAnsi="Times New Roman" w:cs="Times New Roman"/>
                    <w:color w:val="000000"/>
                    <w:kern w:val="2"/>
                    <w:sz w:val="24"/>
                    <w:szCs w:val="24"/>
                    <w14:ligatures w14:val="standardContextual"/>
                  </w:rPr>
                  <w:t xml:space="preserve"> might thus translate into the observed larger body mass gains in control fish than treatment fish. </w:t>
                </w:r>
              </w:p>
              <w:p w14:paraId="45C97A14"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5D5D29F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{"citationItems":[{"id":"ITEM-1","itemData":{"DOI":"10.1016/0044-8486(81)90137-X","ISSN":"00448486","abstract":"Of the three environmental factors investigated, temperature had the stongest influence on growth of sockeye, coho, and fall chinook fry (starting weights 0.7, 0.7, and 1.2g, respectively). Growth of coho was significantly greater under a changing photoperiod than under a constant 12h photoperiod, whereas the chinook fry showed no consistent growth response to the photoperiod treatments. Hypo-osmoregulatory ability of juvenile coho in sea water was influenced by photoperiod, but none of the photoperiod treatments produced optimum osmoregulatory performance. Salinities up to 20‰ had little effect on growth rate in coho, sockeye, or chinook, but did prevent loss of hypo-osmoregulatory ability in the latter species at 15°C. Transfer to 29‰ during the second half of the 12-week experiment resulted in slower growth of sockeye and chinook smolts. © 1981.","author":[{"dropping-particle":"","family":"Clarke","given":"W. Craig","non-dropping-particle":"","parse-names":false,"suffix":""},{"dropping-particle":"","family":"Shelbourn","given":"John E.","non-dropping-particle":"","parse-names":false,"suffix":""},{"dropping-particle":"","family":"Brett","given":"J. R.","non-dropping-particle":"","parse-names":false,"suffix":""}],"container-title":"Aquaculture","id":"ITEM-1","issue":"C","issued":{"date-parts":[["1981"]]},"page":"105-116","title":"Effect of artificial photoperiod cycles, temperature, and salinity on growth and smolting in underyearling coho (Oncorhynchus kisutch), chinook (O. Tshawytscha), and sockeye (O. nerka) salmon","type":"article-journal","volume":"22"},"uris":["http://www.mendeley.com/documents/?uuid=43bd38d7-ac51-4601-a3ca-9717334b6aa8"]},{"id":"ITEM-2","itemData":{"author":[{"dropping-particle":"","family":"Morgan","given":"D. J","non-dropping-particle":"","parse-names":false,"suffix":""},{"dropping-particle":"","family":"Iwama","given":"K. G","non-dropping-particle":"","parse-names":false,"suffix":""}],"container-title":"Canadian Journal of Fisheries and Aquatic Sciences","id":"ITEM-2","issued":{"date-parts":[["1991"]]},"page":"2083-2094","title":"Effects of Salinity on Growth, Metabolism, and Ion Regulation in Juvenile Rainbow and Steelhead Trout (Oncorhynchus mykiss) and Fall Chinook Salmon (Oncorhynchus tshawytscha)","type":"article-journal","volume":"48"},"uris":["http://www.mendeley.com/documents/?uuid=dc98a634-e6b1-4cce-b15a-0f12ca15dc01"]}],"mendeley":{"formattedCitation":"(Clarke et al. 1981; Morgan and Iwama 1991)","plainTextFormattedCitation":"(Clarke et al. 1981; Morgan and Iwama 1991)"},"properties":{"noteIndex":0},"schema":"https://github.com/citation-style-language/schema/raw/master/csl-citation.json"}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(Clarke et al. 1981; Morgan and Iwama 1991)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With the increased metabolic rate of Chinook salmon in increased salinity (Morgan and Iwama, 1991), the fish may thus have less net energy for supporting growth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Physiology","id":"ITEM-1","issued":{"date-parts":[["2020"]]},"page":"83-121","publisher":"Elsevier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tolerance","type":"article-journal","volume":"38"},"uris":["http://www.mendeley.com/documents/?uuid=5ac0732c-29c3-48f0-b873-963bb1f00aaf"]}],"mendeley":{"formattedCitation":"(Brauner and Richards 2020)","plainTextFormattedCitation":"(Brauner and Richards 2020)","previouslyFormattedCitation":"(Brauner and Richards 2020)"},"properties":{"noteIndex":0},"schema":"https://github.com/citation-style-language/schema/raw/master/csl-citation.json"}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(Brauner and Richards 2020)</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{"citationItems":[{"id":"ITEM-1","itemData":{"DOI":"10.1139/cjfas-2020-0247","ISSN":"12057533","abstract":"Estuaries represent a transition zone for salmon migrating from fresh water to marine waters, yet their contribution to juvenile growth is poorly quantified. Here, we use genetic stock identification and otolith analyses to quantify estuarine habitat use by Chinook salmon (Oncorhynchus tshawytscha) — the Pacific salmon species considered most reliant on this habitat — in Canada’s most productive salmon river, the Fraser River. Two years of sampling revealed subyearling migrant (ocean-type) Chinook from the Harrison River to be the estuary’s dominant salmon population throughout the emigration period. These Chinook salmon were caught predominantly in the estuary’s brackish marshes but shifted to more saline habitats as they grew. Otolith analyses indicated that these Chinook salmon have wide-ranging entry timing (from February to May) and longer estuarine residency (weeks to months, mean 41.8 days) than estimated by prior studies, but similar daily growth rates (mean 6 SD: 0.57 6 0.13 mm) across entry dates and residency periods, implying sufficient foraging opportunities throughout the emigration period and habitats. Together, these results suggest that estuarine habitat is more important for early marine growth of subyearling migrant Chinook salmon than previously recognized.","author":[{"dropping-particle":"","family":"Chalifour","given":"Lia","non-dropping-particle":"","parse-names":false,"suffix":""},{"dropping-particle":"","family":"Scott","given":"David C.","non-dropping-particle":"","parse-names":false,"suffix":""},{"dropping-particle":"","family":"Macduffee","given":"Misty","non-dropping-particle":"","parse-names":false,"suffix":""},{"dropping-particle":"","family":"Stark","given":"Steven","non-dropping-particle":"","parse-names":false,"suffix":""},{"dropping-particle":"","family":"Dower","given":"John F.","non-dropping-particle":"","parse-names":false,"suffix":""},{"dropping-particle":"","family":"Beacham","given":"Terry D.","non-dropping-particle":"","parse-names":false,"suffix":""},{"dropping-particle":"","family":"Martin","given":"Tara G.","non-dropping-particle":"","parse-names":false,"suffix":""},{"dropping-particle":"","family":"Baum","given":"Julia K.","non-dropping-particle":"","parse-names":false,"suffix":""}],"container-title":"Canadian Journal of Fisheries and Aquatic Sciences","id":"ITEM-1","issue":"5","issued":{"date-parts":[["2021"]]},"page":"539-550","title":"Chinook salmon exhibit long-term rearing and early marine growth in the fraser river, british columbia, a large urban estuary","type":"article-journal","volume":"78"},"uris":["http://www.mendeley.com/documents/?uuid=dd7dc8d9-7c74-4fc4-9034-0f10da1dc04e"]},{"id":"ITEM-2","itemData":{"DOI":"10.3354/meps11933","author":[{"dropping-particle":"","family":"Moore","given":"Jonathan W","non-dropping-particle":"","parse-names":false,"suffix":""},{"dropping-particle":"","family":"Gordon","given":"Jennifer","non-dropping-particle":"","parse-names":false,"suffix":""},{"dropping-particle":"","family":"Carr-harris","given":"Charmaine","non-dropping-particle":"","parse-names":false,"suffix":""},{"dropping-particle":"","family":"Gottesfeld","given":"Allen S","non-dropping-particle":"","parse-names":false,"suffix":""},{"dropping-particle":"","family":"Wilson","given":"Samantha M","non-dropping-particle":"","parse-names":false,"suffix":""},{"dropping-particle":"","family":"Russell","given":"James Harvey","non-dropping-particle":"","parse-names":false,"suffix":""}],"id":"ITEM-2","issued":{"date-parts":[["2016"]]},"page":"201-215","title":"Assessing estuaries as stopover habitats for juvenile Pacific salmon","type":"article-journal","volume":"559"},"uris":["http://www.mendeley.com/documents/?uuid=623369ec-16d6-4d44-8b7a-48d04570d2c8"]},{"id":"ITEM-3","itemData":{"DOI":"10.1080/00028487.2016.1172509","ISSN":"15488659","abstract":"Abstract: Use of the Columbia River estuary by juvenile Pacific salmon Oncorhynchus spp. is garnering more attention as managers look to improve salmon survival through estuary restoration. Studies have shown that juvenile salmon are abundant in shallow-water habitats within the Columbia River estuary, but information on how juveniles exploit specific estuarine habitats is lacking. We used a combination of physical marks and PIT tag technology to record residence time, movement, and growth of juvenile Chinook Salmon O. tshawytscha, particularly subyearlings, within an emergent marsh of the Columbia River estuary during 2005, 2006, and 2008. We documented marsh-scale residency and movement within the marsh complex and channel-scale residency and movement within two small secondary channels. Many juvenile Chinook Salmon remained in the marsh for 2–4 weeks and increased in FL by 10–20 mm, with an average growth rate of 0.53 mm/d. Chinook Salmon entered secondary channels most frequently in late afternoon and occasionally did so against the tide. Our results indicate that subyearling Chinook Salmon take advantage of shallow estuarine habitat in the Columbia River to a greater extent than previously documented. Received January 8, 2016; accepted March 21, 2016 Published online June 21, 2016","author":[{"dropping-particle":"","family":"McNatt","given":"Regan A.","non-dropping-particle":"","parse-names":false,"suffix":""},{"dropping-particle":"","family":"Bottom","given":"Daniel L.","non-dropping-particle":"","parse-names":false,"suffix":""},{"dropping-particle":"","family":"Hinton","given":"Susan A.","non-dropping-particle":"","parse-names":false,"suffix":""}],"container-title":"Transactions of the American Fisheries Society","id":"ITEM-3","issue":"4","issued":{"date-parts":[["2016"]]},"page":"774-785","title":"Residency and Movement of Juvenile Chinook Salmon at Multiple Spatial Scales in a Tidal Marsh of the Columbia River Estuary","type":"article-journal","volume":"145"},"uris":["http://www.mendeley.com/documents/?uuid=c341c3f4-ff77-464e-aa02-bedc93826e49"]}],"mendeley":{"formattedCitation":"(McNatt et al. 2016; Moore et al. 2016; Chalifour et al. 2021)","plainTextFormattedCitation":"(McNatt et al. 2016; Moore et al. 2016; Chalifour et al. 2021)","previouslyFormattedCitation":"(McNatt et al. 2016; Moore et al. 2016; Chalifour et al. 2021)"},"properties":{"noteIndex":0},"schema":"https://github.com/citation-style-language/schema/raw/master/csl-citation.json"}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(McNatt et al. 2016; Moore et al. 2016; Chalifour et al. 2021)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w:t>
                </w:r>
              </w:p>
              <w:p w14:paraId="5A205E6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26D31FB7"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Interestingly, the smoltification development rates likely differed between the strains. At the start of the present study, the gill NKA levels (unit: </w:t>
                </w:r>
                <w:proofErr w:type="spellStart"/>
                <w:r w:rsidRPr="0018140A">
                  <w:rPr>
                    <w:rFonts w:ascii="Times New Roman" w:eastAsia="Aptos" w:hAnsi="Times New Roman" w:cs="Times New Roman"/>
                    <w:color w:val="000000"/>
                    <w:kern w:val="2"/>
                    <w:sz w:val="24"/>
                    <w:szCs w:val="24"/>
                    <w14:ligatures w14:val="standardContextual"/>
                  </w:rPr>
                  <w:t>μmol</w:t>
                </w:r>
                <w:proofErr w:type="spellEnd"/>
                <w:r w:rsidRPr="0018140A">
                  <w:rPr>
                    <w:rFonts w:ascii="Times New Roman" w:eastAsia="Aptos" w:hAnsi="Times New Roman" w:cs="Times New Roman"/>
                    <w:color w:val="000000"/>
                    <w:kern w:val="2"/>
                    <w:sz w:val="24"/>
                    <w:szCs w:val="24"/>
                    <w14:ligatures w14:val="standardContextual"/>
                  </w:rPr>
                  <w:t xml:space="preserve"> </w:t>
                </w:r>
                <w:proofErr w:type="spellStart"/>
                <w:r w:rsidRPr="0018140A">
                  <w:rPr>
                    <w:rFonts w:ascii="Times New Roman" w:eastAsia="Aptos" w:hAnsi="Times New Roman" w:cs="Times New Roman"/>
                    <w:color w:val="000000"/>
                    <w:kern w:val="2"/>
                    <w:sz w:val="24"/>
                    <w:szCs w:val="24"/>
                    <w14:ligatures w14:val="standardContextual"/>
                  </w:rPr>
                  <w:t>ADP·mg</w:t>
                </w:r>
                <w:proofErr w:type="spellEnd"/>
                <w:r w:rsidRPr="0018140A">
                  <w:rPr>
                    <w:rFonts w:ascii="Times New Roman" w:eastAsia="Aptos" w:hAnsi="Times New Roman" w:cs="Times New Roman"/>
                    <w:color w:val="000000"/>
                    <w:kern w:val="2"/>
                    <w:sz w:val="24"/>
                    <w:szCs w:val="24"/>
                    <w14:ligatures w14:val="standardContextual"/>
                  </w:rPr>
                  <w:t xml:space="preserve"> protein</w:t>
                </w:r>
                <w:r w:rsidRPr="0018140A">
                  <w:rPr>
                    <w:rFonts w:ascii="Times New Roman" w:eastAsia="Aptos" w:hAnsi="Times New Roman" w:cs="Times New Roman"/>
                    <w:color w:val="000000"/>
                    <w:kern w:val="2"/>
                    <w:sz w:val="24"/>
                    <w:szCs w:val="24"/>
                    <w:vertAlign w:val="superscript"/>
                    <w14:ligatures w14:val="standardContextual"/>
                  </w:rPr>
                  <w:t>−1</w:t>
                </w:r>
                <w:r w:rsidRPr="0018140A">
                  <w:rPr>
                    <w:rFonts w:ascii="Times New Roman" w:eastAsia="Aptos" w:hAnsi="Times New Roman" w:cs="Times New Roman"/>
                    <w:color w:val="000000"/>
                    <w:kern w:val="2"/>
                    <w:sz w:val="24"/>
                    <w:szCs w:val="24"/>
                    <w14:ligatures w14:val="standardContextual"/>
                  </w:rPr>
                  <w:t>·h</w:t>
                </w:r>
                <w:r w:rsidRPr="0018140A">
                  <w:rPr>
                    <w:rFonts w:ascii="Times New Roman" w:eastAsia="Aptos" w:hAnsi="Times New Roman" w:cs="Times New Roman"/>
                    <w:color w:val="000000"/>
                    <w:kern w:val="2"/>
                    <w:sz w:val="24"/>
                    <w:szCs w:val="24"/>
                    <w:vertAlign w:val="superscript"/>
                    <w14:ligatures w14:val="standardContextual"/>
                  </w:rPr>
                  <w:t>−1</w:t>
                </w:r>
                <w:r w:rsidRPr="0018140A">
                  <w:rPr>
                    <w:rFonts w:ascii="Times New Roman" w:eastAsia="Aptos" w:hAnsi="Times New Roman" w:cs="Times New Roman"/>
                    <w:color w:val="000000"/>
                    <w:kern w:val="2"/>
                    <w:sz w:val="24"/>
                    <w:szCs w:val="24"/>
                    <w14:ligatures w14:val="standardContextual"/>
                  </w:rPr>
                  <w:t xml:space="preserve">) of ST Chinook salmon (2.02 ± 0.26) are comparable to those reported from Chinook salmon at the </w:t>
                </w:r>
                <w:r w:rsidRPr="0018140A">
                  <w:rPr>
                    <w:rFonts w:ascii="Times New Roman" w:eastAsia="Aptos" w:hAnsi="Times New Roman" w:cs="Times New Roman"/>
                    <w:color w:val="000000"/>
                    <w:kern w:val="2"/>
                    <w:sz w:val="24"/>
                    <w:szCs w:val="24"/>
                    <w14:ligatures w14:val="standardContextual"/>
                  </w:rPr>
                  <w:lastRenderedPageBreak/>
                  <w:t xml:space="preserve">beginning of river migration (mean 1.34 – 1.64;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{"citationItems":[{"id":"ITEM-1","itemData":{"DOI":"10.1006/jfbi.2000.1550","ISSN":"00221112","abstract":"Migration of wild juvenile chinook salmon Oncorhynchus tshawytscha during the first 80 km of their 254 km migration through the Rogue River, Oregon, was significantly slower than that during the last 170 km. Gill Na+, K+-ATPase specific activity did not increase significantly during the first 38 km of migration. Specific activities during the next 43 km did increase significantly. Specific activities continued to increase as the fish moved downstream, reaching a maximum within 44 km from the Pacific Ocean. © 2001 The Fisheries Society of the British Isles.","author":[{"dropping-particle":"","family":"Ewing","given":"R. D.","non-dropping-particle":"","parse-names":false,"suffix":""},{"dropping-particle":"","family":"Ewing","given":"G. S.","non-dropping-particle":"","parse-names":false,"suffix":""},{"dropping-particle":"","family":"Satterthwaite","given":"T. D.","non-dropping-particle":"","parse-names":false,"suffix":""}],"container-title":"Journal of Fish Biology","id":"ITEM-1","issue":"5","issued":{"date-parts":[["2001"]]},"page":"1414-1426","title":"Changes in gill Na+, K+-ATPase specific activity during seaward migration of wild juvenile chinook salmon","type":"article-journal","volume":"58"},"uris":["http://www.mendeley.com/documents/?uuid=59fd64f6-ab05-42c1-8f2c-41cbeed6a8b1"]}],"mendeley":{"formattedCitation":"(Ewing et al. 2001)","manualFormatting":"Ewing et al. 2001)","plainTextFormattedCitation":"(Ewing et al. 2001)","previouslyFormattedCitation":"(Ewing et al. 2001)"},"properties":{"noteIndex":0},"schema":"https://github.com/citation-style-language/schema/raw/master/csl-citation.json"}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Ewing et al. 2001)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{"citationItems":[{"id":"ITEM-1","itemData":{"DOI":"10.1016/S1095-6433(03)00067-9","ISBN":"6403479725","ISSN":"10956433","PMID":"12781825","abstract":"The teleost pseudobranch is a gill-like structure often fused to the anterior of the opercular cavity. Pseudobranch cells are mitochondria rich and have high levels of Na+, K+-ATPase activity. In this study, pseudobranch Na+, K+-ATPase activity in juvenile chinook salmon (Oncorhynchus tshawytscha) was compared to gill Na+, K+-ATPase activity, a known marker of parr-smolt transformation, in three experiments. In two stocks of New Zealand chinook salmon, pseudobranch Na+, K+-ATPase activity was found to significantly increase during development. At these times gill Na+, K+-ATPase activity was also elevated. Pseudobranch Na+, K+-ATPase activity did not increase 10 days after transfer from fresh water to 34 ppt seawater, a treatment that resulted in a twofold increase in gill Na+, K+-ATPase activity. Cortisol (50 μg/g) and ovine growth hormone (5 μg/g) implants had no effect on pseudobranch Na+, K+-ATPase activity in underyearling chinook salmon, while gill Na+, K+-ATPase activity was stimulated by each hormone. In yearling chinook salmon, only cortisol stimulated pseudobranch Na+, K+-ATPase activity 14 days post-implantation. It was concluded that the pseudobranch differs from the gill in terms of the regulation of Na+, K+-ATPase activity and a role during adaptation to seawater is likely to be limited. © 2003 Elsevier Science Inc. All rights reserved.","author":[{"dropping-particle":"","family":"Quinn","given":"Michael C.J.","non-dropping-particle":"","parse-names":false,"suffix":""},{"dropping-particle":"","family":"Veillette","given":"Philip A.","non-dropping-particle":"","parse-names":false,"suffix":""},{"dropping-particle":"","family":"Young","given":"Graham","non-dropping-particle":"","parse-names":false,"suffix":""}],"container-title":"Comparative Biochemistry and Physiology - A Molecular and Integrative Physiology","id":"ITEM-1","issue":"2","issued":{"date-parts":[["2003"]]},"page":"249-262","title":"Pseudobranch and gill Na+, K+-ATPase activity in juvenile chinook salmon, Oncorhynchus tshawytscha: Developmental changes and effects of growth hormone, cortisol and seawater transfer","type":"article-journal","volume":"135"},"uris":["http://www.mendeley.com/documents/?uuid=5167297f-8630-4e22-9346-b6bc89932dcb"]}],"mendeley":{"formattedCitation":"(Quinn et al. 2003)","manualFormatting":"Quinn et al. 2003)","plainTextFormattedCitation":"(Quinn et al. 2003)","previouslyFormattedCitation":"(Quinn et al. 2003)"},"properties":{"noteIndex":0},"schema":"https://github.com/citation-style-language/schema/raw/master/csl-citation.json"}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Quinn et al. 2003)</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but lower than those observed after 10 days in seawater (mean: 6;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{"citationItems":[{"id":"ITEM-1","itemData":{"DOI":"10.1016/S1095-6433(03)00067-9","ISBN":"6403479725","ISSN":"10956433","PMID":"12781825","abstract":"The teleost pseudobranch is a gill-like structure often fused to the anterior of the opercular cavity. Pseudobranch cells are mitochondria rich and have high levels of Na+, K+-ATPase activity. In this study, pseudobranch Na+, K+-ATPase activity in juvenile chinook salmon (Oncorhynchus tshawytscha) was compared to gill Na+, K+-ATPase activity, a known marker of parr-smolt transformation, in three experiments. In two stocks of New Zealand chinook salmon, pseudobranch Na+, K+-ATPase activity was found to significantly increase during development. At these times gill Na+, K+-ATPase activity was also elevated. Pseudobranch Na+, K+-ATPase activity did not increase 10 days after transfer from fresh water to 34 ppt seawater, a treatment that resulted in a twofold increase in gill Na+, K+-ATPase activity. Cortisol (50 μg/g) and ovine growth hormone (5 μg/g) implants had no effect on pseudobranch Na+, K+-ATPase activity in underyearling chinook salmon, while gill Na+, K+-ATPase activity was stimulated by each hormone. In yearling chinook salmon, only cortisol stimulated pseudobranch Na+, K+-ATPase activity 14 days post-implantation. It was concluded that the pseudobranch differs from the gill in terms of the regulation of Na+, K+-ATPase activity and a role during adaptation to seawater is likely to be limited. © 2003 Elsevier Science Inc. All rights reserved.","author":[{"dropping-particle":"","family":"Quinn","given":"Michael C.J.","non-dropping-particle":"","parse-names":false,"suffix":""},{"dropping-particle":"","family":"Veillette","given":"Philip A.","non-dropping-particle":"","parse-names":false,"suffix":""},{"dropping-particle":"","family":"Young","given":"Graham","non-dropping-particle":"","parse-names":false,"suffix":""}],"container-title":"Comparative Biochemistry and Physiology - A Molecular and Integrative Physiology","id":"ITEM-1","issue":"2","issued":{"date-parts":[["2003"]]},"page":"249-262","title":"Pseudobranch and gill Na+, K+-ATPase activity in juvenile chinook salmon, Oncorhynchus tshawytscha: Developmental changes and effects of growth hormone, cortisol and seawater transfer","type":"article-journal","volume":"135"},"uris":["http://www.mendeley.com/documents/?uuid=5167297f-8630-4e22-9346-b6bc89932dcb"]}],"mendeley":{"formattedCitation":"(Quinn et al. 2003)","manualFormatting":"Quinn et al. 2003)","plainTextFormattedCitation":"(Quinn et al. 2003)","previouslyFormattedCitation":"(Quinn et al. 2003)"},"properties":{"noteIndex":0},"schema":"https://github.com/citation-style-language/schema/raw/master/csl-citation.json"}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Quinn et al. 2003)</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In fact,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{"citationItems":[{"id":"ITEM-1","itemData":{"DOI":"10.1242/jeb.198036","ISBN":"0000000226677","author":[{"dropping-particle":"","family":"Houde","given":"Aimee Lee S","non-dropping-particle":"","parse-names":false,"suffix":""},{"dropping-particle":"","family":"Akbarzadeh","given":"Arash","non-dropping-particle":"","parse-names":false,"suffix":""},{"dropping-particle":"","family":"Gu","given":"Oliver P","non-dropping-particle":"","parse-names":false,"suffix":""},{"dropping-particle":"","family":"Li","given":"Shaorong","non-dropping-particle":"","parse-names":false,"suffix":""},{"dropping-particle":"","family":"Patterson","given":"David A","non-dropping-particle":"","parse-names":false,"suffix":""},{"dropping-particle":"","family":"Farrell","given":"Anthony P","non-dropping-particle":"","parse-names":false,"suffix":""},{"dropping-particle":"","family":"Hinch","given":"Scott G","non-dropping-particle":"","parse-names":false,"suffix":""},{"dropping-particle":"","family":"Miller","given":"Kristina M","non-dropping-particle":"","parse-names":false,"suffix":""}],"id":"ITEM-1","issued":{"date-parts":[["2019"]]},"title":"Salmonid gene expression biomarkers indicative of physiological responses to changes in salinity and temperature , but not dissolved oxygen","type":"article-journal"},"uris":["http://www.mendeley.com/documents/?uuid=9b309434-0345-43db-abf4-657b31dfe004"]}],"mendeley":{"formattedCitation":"(Houde et al. 2019)","manualFormatting":"Houde et al. (2019)","plainTextFormattedCitation":"(Houde et al. 2019)","previouslyFormattedCitation":"(Houde et al. 2019)"},"properties":{"noteIndex":0},"schema":"https://github.com/citation-style-language/schema/raw/master/csl-citation.json"}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Houde et al. (2019)</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reported even higher gill NKA levels from Chinook salmon smolt both in freshwater (5.0 ± 2.5) and seawater (9.6 ± 2.8). </w:t>
                </w:r>
              </w:p>
              <w:p w14:paraId="0C747817"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6B2FBE34"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{"citationItems":[{"id":"ITEM-1","itemData":{"author":[{"dropping-particle":"","family":"Solbakken","given":"Viktor A","non-dropping-particle":"","parse-names":false,"suffix":""},{"dropping-particle":"","family":"Hansen","given":"Tom","non-dropping-particle":"","parse-names":false,"suffix":""},{"dropping-particle":"","family":"Stefansson","given":"Siguard D","non-dropping-particle":"","parse-names":false,"suffix":""}],"container-title":"Aquaculture","id":"ITEM-1","issued":{"date-parts":[["1994"]]},"page":"13-27","title":"Effects of photoperiod and temperature on growth and parr-smolt transformation in Atlantic salmon and subsequent performance in seawater","type":"article-journal","volume":"121"},"uris":["http://www.mendeley.com/documents/?uuid=26f5198e-94af-4949-a5b1-46347c9b595c"]},{"id":"ITEM-2","itemData":{"DOI":"10.1242/jeb.205.22.3553","ISSN":"00220949","PMID":"12364408","abstract":"Atlantic salmon (Salmo salar) juveniles were reared under simulated conditions of normal photoperiod (LDN) or short days (LD 9:15) and ambient temperature (AMB: normal temperature increases in April) or an advanced temperature cycle (ADV: temperature increases in February). Under both photoperiod conditions, the timing of increased and peak levels of gill Na+,K+-ATPase activity were not altered by temperature, although the rate of increase was initially greater under ADV. ADV/LD 9:15 resulted in peak gill Na+,K+-ATPase activity that was half of that seen under normal photoperiod and temperature conditions. Plasma growth hormone (GH) levels increased threefold in late March under ADV/LDN, but not under ADV/LD 9:15, indicating that there is a photoperiod-dependent effect of temperature on levels of this hormone. Plasma insulin-like growth factor I (IGF-I) increased in spring in all groups, with increases occurring significantly earlier in the ADV/LDN group. In each photoperiod condition, the advanced temperature cycle resulted in large decreases in plasma thyroxine (T4) levels in March, which subsequently recovered, whereas plasma 3,5,3′-triiodo-L-thyronine (T3) levels were not substantially affected by either photoperiod or temperature. There was no consistent pattern of change in plasma cortisol levels. The results do not provide support for the role of temperature as a zeitgeber, but do indicate that temperature has a role in the timing of smolting by affecting the rate of development and interacting with the photoperiod.","author":[{"dropping-particle":"","family":"McCormick","given":"Stephen D.","non-dropping-particle":"","parse-names":false,"suffix":""},{"dropping-particle":"","family":"Shrimpton","given":"J. Mark","non-dropping-particle":"","parse-names":false,"suffix":""},{"dropping-particle":"","family":"Moriyama","given":"Shunsuke","non-dropping-particle":"","parse-names":false,"suffix":""},{"dropping-particle":"","family":"Björnsson","given":"Björn Thrandur","non-dropping-particle":"","parse-names":false,"suffix":""}],"container-title":"Journal of Experimental Biology","id":"ITEM-2","issue":"22","issued":{"date-parts":[["2002"]]},"page":"3553-3560","title":"Effects of an advanced temperature cycle on smolt development and endocrinology indicate that temperature is not a zeitgeber for smolting in Atlantic salmon","type":"article-journal","volume":"205"},"uris":["http://www.mendeley.com/documents/?uuid=4d8291e6-0588-4e87-8fd7-b629eace637a"]},{"id":"ITEM-3","itemData":{"DOI":"10.1152/ajpregu.2000.278.5.r1352","ISSN":"03636119","PMID":"10801307","abstract":"We have examined the interaction of photoperiod and temperature in regulating the parr-smolt transformation and its endocrine control. Atlantic salmon juveniles were reared at a constant temperature of 10°C or ambient temperature (2°C from January to April followed by seasonal increase) under simulated natural day length. At 10°C, an increase in day length [16 h of light and 8 h of darkness (LD 16:8)] in February accelerated increases in gill Na+K+-ATPase activity, whereas fish at ambient temperature did not respond to increased day length. Increases in gill Na+K+-ATPase activity under both photoperiods occurred later at ambient temperature than at 10°C. Plasma growth hormone (GH), insulin-like growth factor, and thyroxine increased within 7 days of increased day length at 10°C and remained elevated for 5-9 wk; the same photoperiod treatment at 2°C resulted in much smaller increases of shorter duration. Plasma cortisol increased transiently 3 and 5 wk after LD 16:8 at 10°C and ambient temperature, respectively. Plasma thyroxine was consistently higher at ambient temperature than at 10°C. Plasma triiodothyronine was initially higher at 10°C than at ambient temperature, and there was no response to LD 16:8 under either temperature regimen. There was a strong correlation between gill Na+K+-ATPase activity and plasma GH; correlations were weaker with other hormones. The results provide evidence that low temperature limits the physiological response to increased day length and that GH, insulin-like growth factor I, cortisol, and thyroid hormones mediate the environmental control of the parr-smolt transformation.","author":[{"dropping-particle":"","family":"Mccormick","given":"Stephen D.","non-dropping-particle":"","parse-names":false,"suffix":""},{"dropping-particle":"","family":"Moriyama","given":"Shunsuke","non-dropping-particle":"","parse-names":false,"suffix":""}],"container-title":"American Journal of Physiology - Regulatory Integrative and Comparative Physiology","id":"ITEM-3","issue":"5 47-5","issued":{"date-parts":[["2000"]]},"page":"1352-1361","title":"Low temperature limits photoperiod control of smolting in atlantic salmon through endocrine mechanisms","type":"article-journal","volume":"278"},"uris":["http://www.mendeley.com/documents/?uuid=9504aea0-7979-4517-8675-12bc889613dc"]}],"mendeley":{"formattedCitation":"(Solbakken et al. 1994; Mccormick and Moriyama 2000; McCormick et al. 2002)","plainTextFormattedCitation":"(Solbakken et al. 1994; Mccormick and Moriyama 2000; McCormick et al. 2002)","previouslyFormattedCitation":"(Solbakken et al. 1994; Mccormick and Moriyama 2000; McCormick et al. 2002)"},"properties":{"noteIndex":0},"schema":"https://github.com/citation-style-language/schema/raw/master/csl-citation.json"}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(Solbakken et al. 1994; Mccormick and Moriyama 2000; McCormick et al. 2002)</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Chinook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{"citationItems":[{"id":"ITEM-1","itemData":{"DOI":"10.1016/0044-8486(94)90073-6","ISSN":"00448486","abstract":"To accelerate smolt development and downstream migration in yearling spring chinook salmon (Oncorhynchus tshawytscha), treatment groups at Dworshak National Fish Hatchery (Idaho) were exposed to 3-month advanced photoperiod and ambient temperature (4-6°C). In each of 3 years, photoperiod treatment began in late December or January and continued for 13 to 18 weeks until release between 29 March and 5 April into the Clearwater River. Additional groups exposed to either the advanced photoperiod or ambient light were reared at an elevated water temperature (11-12°C) for 10 to 14 days preceding release. Downstream movement and recovery proportions were evaluated using passive-integrated-transponder (PIT) tags. Photoperiod treatment increased gill Na+K+ ATPase levels significantly at the time of release in 2 of the 3 study years and in all 3 years resulted in significantly faster travel times to Lower Granite Dam, 117 km downstream. The combination of photoperiod and increased temperature treatment resulted in the highest gill Na+K+ ATPase levels at release, the fastest downstream movement, and significantly higher recovery proportions downstream. Temperature treatment alone had no effect on gill Na+K+ ATPase level or recovery proportion and resulted in significantly slower travel time to Lower Granite Dam. Treatment groups exhibiting faster travel time to Lower Granite Dam also passed McNary Dam (343 km downstream) sooner, although the differences were not as great. © 1994.","author":[{"dropping-particle":"","family":"Muir","given":"William D.","non-dropping-particle":"","parse-names":false,"suffix":""},{"dropping-particle":"","family":"Zaugg","given":"Waldo S.","non-dropping-particle":"","parse-names":false,"suffix":""},{"dropping-particle":"","family":"Giorgi","given":"Albert E.","non-dropping-particle":"","parse-names":false,"suffix":""},{"dropping-particle":"","family":"McCutcheon","given":"Scott","non-dropping-particle":"","parse-names":false,"suffix":""}],"container-title":"Aquaculture","id":"ITEM-1","issue":"3-4","issued":{"date-parts":[["1994"]]},"page":"387-399","title":"Accelerating smolt development and downstream movement in yearling chinook salmon with advanced photoperiod and increased temperature","type":"article-journal","volume":"123"},"uris":["http://www.mendeley.com/documents/?uuid=aa2bf990-f399-47dc-b6cf-0e6aa7eb7ce5"]}],"mendeley":{"formattedCitation":"(Muir et al. 1994)","plainTextFormattedCitation":"(Muir et al. 1994)","previouslyFormattedCitation":"(Muir et al. 1994)"},"properties":{"noteIndex":0},"schema":"https://github.com/citation-style-language/schema/raw/master/csl-citation.json"}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(Muir et al. 1994)</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and sockeye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{"citationItems":[{"id":"ITEM-1","itemData":{"author":[{"dropping-particle":"","family":"Ban","given":"Masatoshi","non-dropping-particle":"","parse-names":false,"suffix":""}],"container-title":"Bulletin of the National Salmon Resources Centre","id":"ITEM-1","issue":"3","issued":{"date-parts":[["2000"]]},"page":"25-28","title":"Effects of Photoperiod and Water Temperature on Smoltification of Yearling Sockeye Salmon (Oncorhynchus nerka)","type":"article-journal"},"uris":["http://www.mendeley.com/documents/?uuid=ad0999bc-c55c-4619-9657-c6590094451e"]}],"mendeley":{"formattedCitation":"(Ban 2000)","plainTextFormattedCitation":"(Ban 2000)","previouslyFormattedCitation":"(Ban 2000)"},"properties":{"noteIndex":0},"schema":"https://github.com/citation-style-language/schema/raw/master/csl-citation.json"}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(Ban 2000)</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In the present study, all fish experienced an increase of water temperature during transfer from the hatchery (5.8 ± 0.4</w:t>
                </w:r>
                <w:r w:rsidRPr="0018140A">
                  <w:rPr>
                    <w:rFonts w:ascii="Times New Roman" w:eastAsia="Aptos" w:hAnsi="Times New Roman" w:cs="Times New Roman"/>
                    <w:color w:val="000000"/>
                    <w:kern w:val="2"/>
                    <w:sz w:val="24"/>
                    <w:szCs w:val="24"/>
                    <w:vertAlign w:val="superscript"/>
                    <w14:ligatures w14:val="standardContextual"/>
                  </w:rPr>
                  <w:t>o</w:t>
                </w:r>
                <w:r w:rsidRPr="0018140A">
                  <w:rPr>
                    <w:rFonts w:ascii="Times New Roman" w:eastAsia="Aptos" w:hAnsi="Times New Roman" w:cs="Times New Roman"/>
                    <w:color w:val="000000"/>
                    <w:kern w:val="2"/>
                    <w:sz w:val="24"/>
                    <w:szCs w:val="24"/>
                    <w14:ligatures w14:val="standardContextual"/>
                  </w:rPr>
                  <w:t>C for ST, and 7.4 ± 0.2</w:t>
                </w:r>
                <w:r w:rsidRPr="0018140A">
                  <w:rPr>
                    <w:rFonts w:ascii="Times New Roman" w:eastAsia="Aptos" w:hAnsi="Times New Roman" w:cs="Times New Roman"/>
                    <w:color w:val="000000"/>
                    <w:kern w:val="2"/>
                    <w:sz w:val="24"/>
                    <w:szCs w:val="24"/>
                    <w:vertAlign w:val="superscript"/>
                    <w14:ligatures w14:val="standardContextual"/>
                  </w:rPr>
                  <w:t>o</w:t>
                </w:r>
                <w:r w:rsidRPr="0018140A">
                  <w:rPr>
                    <w:rFonts w:ascii="Times New Roman" w:eastAsia="Aptos" w:hAnsi="Times New Roman" w:cs="Times New Roman"/>
                    <w:color w:val="000000"/>
                    <w:kern w:val="2"/>
                    <w:sz w:val="24"/>
                    <w:szCs w:val="24"/>
                    <w14:ligatures w14:val="standardContextual"/>
                  </w:rPr>
                  <w:t xml:space="preserve">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 </w:t>
                </w:r>
              </w:p>
              <w:p w14:paraId="2AEFD392" w14:textId="21A0C568"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E497F38" w14:textId="77777777" w:rsidR="0062772F" w:rsidRPr="0062772F" w:rsidRDefault="0062772F" w:rsidP="0062772F">
                <w:pPr>
                  <w:pStyle w:val="NoSpacing"/>
                  <w:rPr>
                    <w:rFonts w:ascii="Times New Roman" w:eastAsia="Aptos" w:hAnsi="Times New Roman" w:cs="Times New Roman"/>
                    <w:color w:val="000000"/>
                    <w:kern w:val="2"/>
                    <w:sz w:val="24"/>
                    <w:szCs w:val="24"/>
                    <w14:ligatures w14:val="standardContextual"/>
                  </w:rPr>
                </w:pPr>
                <w:r w:rsidRPr="0062772F">
                  <w:rPr>
                    <w:rFonts w:ascii="Times New Roman" w:eastAsia="Aptos" w:hAnsi="Times New Roman" w:cs="Times New Roman"/>
                    <w:color w:val="000000"/>
                    <w:kern w:val="2"/>
                    <w:sz w:val="24"/>
                    <w:szCs w:val="24"/>
                    <w14:ligatures w14:val="standardContextual"/>
                  </w:rPr>
                  <w:t>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14:paraId="34A238A6" w14:textId="77777777" w:rsidR="0062772F" w:rsidRPr="0062772F" w:rsidRDefault="0062772F" w:rsidP="0062772F">
                <w:pPr>
                  <w:rPr>
                    <w:rFonts w:ascii="Times New Roman" w:eastAsia="Aptos" w:hAnsi="Times New Roman" w:cs="Times New Roman"/>
                    <w:color w:val="000000"/>
                    <w:kern w:val="2"/>
                    <w:sz w:val="24"/>
                    <w:szCs w:val="24"/>
                    <w14:ligatures w14:val="standardContextual"/>
                  </w:rPr>
                </w:pPr>
              </w:p>
              <w:p w14:paraId="4E63FFB6" w14:textId="77777777" w:rsidR="0062772F" w:rsidRPr="0062772F" w:rsidRDefault="0062772F" w:rsidP="0062772F">
                <w:pPr>
                  <w:rPr>
                    <w:rFonts w:ascii="Times New Roman" w:eastAsia="Aptos" w:hAnsi="Times New Roman" w:cs="Times New Roman"/>
                    <w:color w:val="000000"/>
                    <w:kern w:val="2"/>
                    <w:sz w:val="24"/>
                    <w:szCs w:val="24"/>
                    <w14:ligatures w14:val="standardContextual"/>
                  </w:rPr>
                </w:pPr>
                <w:r w:rsidRPr="0062772F">
                  <w:rPr>
                    <w:rFonts w:ascii="Times New Roman" w:eastAsia="Aptos" w:hAnsi="Times New Roman" w:cs="Times New Roman"/>
                    <w:color w:val="000000"/>
                    <w:kern w:val="2"/>
                    <w:sz w:val="24"/>
                    <w:szCs w:val="24"/>
                    <w14:ligatures w14:val="standardContextual"/>
                  </w:rP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w:t>
                </w:r>
                <w:proofErr w:type="spellStart"/>
                <w:r w:rsidRPr="0062772F">
                  <w:rPr>
                    <w:rFonts w:ascii="Times New Roman" w:eastAsia="Aptos" w:hAnsi="Times New Roman" w:cs="Times New Roman"/>
                    <w:color w:val="000000"/>
                    <w:kern w:val="2"/>
                    <w:sz w:val="24"/>
                    <w:szCs w:val="24"/>
                    <w14:ligatures w14:val="standardContextual"/>
                  </w:rPr>
                  <w:t>behavioural</w:t>
                </w:r>
                <w:proofErr w:type="spellEnd"/>
                <w:r w:rsidRPr="0062772F">
                  <w:rPr>
                    <w:rFonts w:ascii="Times New Roman" w:eastAsia="Aptos" w:hAnsi="Times New Roman" w:cs="Times New Roman"/>
                    <w:color w:val="000000"/>
                    <w:kern w:val="2"/>
                    <w:sz w:val="24"/>
                    <w:szCs w:val="24"/>
                    <w14:ligatures w14:val="standardContextual"/>
                  </w:rPr>
                  <w:t xml:space="preserve"> performance parameters relevant to survival post hatchery-release. For example, swimming or migration performance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{"citationItems":[{"id":"ITEM-1","itemData":{"DOI":"10.1016/j.fishres.2009.06.004","ISSN":"01657836","abstract":"Migration success of hatchery-reared and wild sea trout smolts through the lower stretches and the estuary of a Baltic Sea river were studied. During 3 years, wild and hatchery trout smolts were implanted with acoustic transmitters and released 14 km upstream from the river mouth. In order to monitor their out-migration pattern, acoustic receivers were deployed along the migratory route. Data on number of fish detected and date and time of detections were analysed and the migratory performance of wild and hatchery-reared fish was compared. A significantly higher proportion of wild fish (80%) successfully migrated to the coast compared to fish of hatchery origin (27.5%) and migration was faster in wild smolts. Hatchery fish were larger and had a higher condition factor and lipid concentrations, which are proposed as possible reasons for the poorer migratory performance of the hatchery-reared fish. © 2009 Elsevier B.V. All rights reserved.","author":[{"dropping-particle":"","family":"Serrano","given":"Ignacio","non-dropping-particle":"","parse-names":false,"suffix":""},{"dropping-particle":"","family":"Larsson","given":"Stefan","non-dropping-particle":"","parse-names":false,"suffix":""},{"dropping-particle":"","family":"Eriksson","given":"Lars Ove","non-dropping-particle":"","parse-names":false,"suffix":""}],"container-title":"Fisheries Research","id":"ITEM-1","issue":"3","issued":{"date-parts":[["2009"]]},"page":"210-215","title":"Migration performance of wild and hatchery sea trout (Salmo trutta L.) smolts-Implications for compensatory hatchery programs","type":"article-journal","volume":"99"},"uris":["http://www.mendeley.com/documents/?uuid=cc0c8550-3db7-4285-b76f-b55a598a2a92"]},{"id":"ITEM-2","itemData":{"DOI":"10.1111/j.1600-0633.2008.00293.x","ISSN":"09066691","abstract":"The swimming performance of wild and hatchery-reared smolts of two salmonid species was investigated. Wild Atlantic salmon smolts (WS) and brown trout smolts (WT) of equal size were caught in fish traps during migration. Hatchery-reared smolts of both species (HS and HT for salmon and trout respectively) were first generation offspring from wild broodstock. The swimming performance of individual smolts from the four groups (WS, HS, WT, HT) was tested three consecutive times using a swimming flume with water flowing at a start rate of 0.16 m·s-1 and a constant acceleration rate of 0.167 cm·s-2 (10 cm·s-1·min -1). Wild caught smolts of both species performed significantly better than those reared in hatchery conditions. The WS group were observed to maintain an average swimming speed (Uburst) that was 30% faster than the HS group, whereas the wild trout smolts were superior to HT by approximately 25%. Repeated measures revealed species-specific exhaustion patterns. Brown trout smolts maintained consecutive Uburst indicating significant stamina compared with Atlantic salmon smolts that were found to be exhausted by the initial trial. © 2008 The Authors.","author":[{"dropping-particle":"","family":"Pedersen","given":"L. F.","non-dropping-particle":"","parse-names":false,"suffix":""},{"dropping-particle":"","family":"Koed","given":"A.","non-dropping-particle":"","parse-names":false,"suffix":""},{"dropping-particle":"","family":"Malte","given":"H.","non-dropping-particle":"","parse-names":false,"suffix":""}],"container-title":"Ecology of Freshwater Fish","id":"ITEM-2","issue":"3","issued":{"date-parts":[["2008"]]},"page":"425-431","title":"Swimming performance of wild and F1-hatchery-reared Atlantic salmon (Salmo salar) and brown trout (Salmo trutta) smolts","type":"article-journal","volume":"17"},"uris":["http://www.mendeley.com/documents/?uuid=f946ac6d-ccd3-43a8-b0a2-430562c2dd42"]},{"id":"ITEM-3","itemData":{"DOI":"10.1093/conphys/coab014","ISSN":"20511434","abstract":"Long-distance migrations can be energetically demanding and can represent phases of high mortality. Understanding relationships between body condition and migratory performance can help illuminate the challenges and vulnerabilities of migratory species. Juvenile anadromous sockeye salmon (Oncorhynchus nerka) may migrate over 1000 km from their freshwater nursery habitats to estuary and ocean feeding grounds. During the period corresponding to the seaward migration of sockeye salmon, we held smolts in the laboratory to ask the following: (i) Does non-feeding migration duration influence prolonged swim performance and survival? (ii) What are the relationships between individual body condition and swim performance and survival? Wild sockeye salmon were intercepted during their migration and held without food for up to 61 days to represent the non-feeding freshwater migration and the extremes of poor estuary habitat. We conducted 40 sets of prolonged swim trials on 319 fish from 3 treatment groups that represented entrance to the marine environment on (i) an average,(ii) a delayed and (iii) a severely delayed migration schedule. Experimentally controlled freshwater migration duration did not impact swim performance or survival. Swim performance decreased concomitant with condition factor, where smolts with a Fulton's condition factor of &lt;0.69 were less likely (&lt;50% probability) to complete the swim test (90 min swim test, at ~0.50 m/s). Survival of salmon smolts in the laboratory was less likely at energy densities of less than 3.47 MJ/kg. Swim performance decreased much sooner than survival, suggesting that swim performance, and therefore condition factor, may be a good indicator of survival of migratory smolts, as fish with reduced swim performance will likely be predated. These two relationships, one more ecologically relevant and one more clinical, help reveal the limits of long-distance migration for juvenile salmon and can be used to determine population-specific starvation risk associated with various freshwater and marine habitat conditions.","author":[{"dropping-particle":"","family":"Wilson","given":"Samantha M.","non-dropping-particle":"","parse-names":false,"suffix":""},{"dropping-particle":"","family":"Robinson","given":"Kendra A.","non-dropping-particle":"","parse-names":false,"suffix":""},{"dropping-particle":"","family":"Gutzmann","given":"Sarah","non-dropping-particle":"","parse-names":false,"suffix":""},{"dropping-particle":"","family":"Moore","given":"Jonathan W.","non-dropping-particle":"","parse-names":false,"suffix":""},{"dropping-particle":"","family":"Patterson","given":"David A.","non-dropping-particle":"","parse-names":false,"suffix":""}],"container-title":"Conservation Physiology","id":"ITEM-3","issue":"1","issued":{"date-parts":[["2021"]]},"page":"1-18","title":"Limits on performance and survival of juvenile sockeye salmon (Oncorhynchus nerka) during food deprivation: A laboratory-based study","type":"article-journal","volume":"9"},"uris":["http://www.mendeley.com/documents/?uuid=f65c5852-f269-40b5-a0dd-2768598f2f25"]}],"mendeley":{"formattedCitation":"(Pedersen et al. 2008; Serrano et al. 2009; Wilson et al. 2021)","plainTextFormattedCitation":"(Pedersen et al. 2008; Serrano et al. 2009; Wilson et al. 2021)","previouslyFormattedCitation":"(Pedersen et al. 2008; Serrano et al. 2009; Wilson et al. 2021)"},"properties":{"noteIndex":0},"schema":"https://github.com/citation-style-language/schema/raw/master/csl-citation.json"}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(Pedersen et al. 2008; Serrano et al. 2009; Wilson et al. 2021)</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standard and maximum metabolic rates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{"citationItems":[{"id":"ITEM-1","itemData":{"DOI":"10.1242/jeb.023671","ISSN":"00220949","PMID":"19915118","abstract":"Animal distributions are shaped by the environment and antecedents. Here I show how the temperature dependence of aerobic scope (the difference between maximum and minimum rates of oxygen uptake) is a useful tool to examine the fundamental temperature niches of salmonids and perhaps other fishes. Although the concept of aerobic scope has been recognized for over half a century, only recently has sufficient evidence accumulated to provide a mechanistic explanation for the optimal temperature of salmonids. Evidence suggests that heart rate is the primary driver in supplying more oxygen to tissues as demand increases exponentially with temperature. By contrast, capacity functions (i.e. cardiac stroke volume, tissue oxygen extraction and haemoglobin concentration) are exploited only secondarily if at all, with increasing temperature, and then perhaps only at a temperature nearing that which is lethal to resting fish. Ultimately, however, heart rate apparently becomes a weak partner for the cardiorespiratory oxygen cascade when temperature increases above the optimum for aerobic scope. Thus, the upper limit for heart rate may emerge as a valuable, but simple predictor of optimal temperature in active animals, opening the possibility of using biotelemetry of heart rate in field situations to explore properly the full interplay of environmental factors on aerobic scope. An example of an ecological application of these physiological discoveries is provided using the upriver migration of adult sockeye salmon, which have a remarkable fidelity to their spawning areas and appear to have an optimum temperature for aerobic scope that corresponds to the river temperatures experienced by their antecedents. Unfortunately, there is evidence that this potential adaptation is incompatible with the rapid increase in river temperature presently experienced by salmon as a result of climate change. By limiting aerobic scope, river temperatures in excess of the optimum for aerobic scope directly impact upriver spawning migration and hence lifetime fecundity. Thus, use of aerobic scope holds promise for scientists who wish to make predictions on how climate change may influence animal distributions.","author":[{"dropping-particle":"","family":"Farrell","given":"A. P.","non-dropping-particle":"","parse-names":false,"suffix":""}],"container-title":"Journal of Experimental Biology","id":"ITEM-1","issue":"23","issued":{"date-parts":[["2009"]]},"page":"3771-3780","title":"Environment, antecedents and climate change: Lessons from the study of temperature physiology and river migration of salmonids","type":"article-journal","volume":"212"},"uris":["http://www.mendeley.com/documents/?uuid=88fce74e-4a13-4da8-9fd4-0dfe12ea2ecb"]},{"id":"ITEM-2","itemData":{"DOI":"10.1098/rsbl.2015.0793","ISSN":"1744957X","PMID":"26556902","abstract":"Links between metabolism and components of fitness such as growth, reproduction and survival can depend on food availability. A high standard metabolic rate (SMR; baseline energy expenditure) or aerobic scope (AS; the difference between an individual's maximum and SMR) is often beneficial when food is abundant or easily accessible but can be less important or even disadvantageous when food levels decline. While the mechanisms underlying these context-dependent associations are not well understood, they suggest that individuals with a higher SMR or AS are better able to take advantage of high food abundance. Here we show that juvenile brown trout (Salmo trutta) with a higher AS were able to consume more food per day relative to individuals with a lower AS. These results help explain why a high aerobic capacity can improve performance measures such as growth rate at high but not low levels of food availability.","author":[{"dropping-particle":"","family":"Auer","given":"Sonya K.","non-dropping-particle":"","parse-names":false,"suffix":""},{"dropping-particle":"","family":"Salin","given":"Karine","non-dropping-particle":"","parse-names":false,"suffix":""},{"dropping-particle":"","family":"Anderson","given":"Graeme J.","non-dropping-particle":"","parse-names":false,"suffix":""},{"dropping-particle":"","family":"Metcalfe","given":"Neil B.","non-dropping-particle":"","parse-names":false,"suffix":""}],"container-title":"Biology Letters","id":"ITEM-2","issue":"11","issued":{"date-parts":[["2015"]]},"page":"10-12","title":"Aerobic scope explains individual variation in feeding capacity","type":"article-journal","volume":"11"},"uris":["http://www.mendeley.com/documents/?uuid=4a8cc53f-2fc0-4827-b9e5-51ba51229756"]}],"mendeley":{"formattedCitation":"(Farrell 2009; Auer et al. 2015)","plainTextFormattedCitation":"(Farrell 2009; Auer et al. 2015)","previouslyFormattedCitation":"(Farrell 2009; Auer et al. 2015)"},"properties":{"noteIndex":0},"schema":"https://github.com/citation-style-language/schema/raw/master/csl-citation.json"}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(Farrell 2009; Auer et al. 2015)</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and predator avoidance </w:t>
                </w:r>
                <w:proofErr w:type="spellStart"/>
                <w:r w:rsidRPr="0062772F">
                  <w:rPr>
                    <w:rFonts w:ascii="Times New Roman" w:eastAsia="Aptos" w:hAnsi="Times New Roman" w:cs="Times New Roman"/>
                    <w:color w:val="000000"/>
                    <w:kern w:val="2"/>
                    <w:sz w:val="24"/>
                    <w:szCs w:val="24"/>
                    <w14:ligatures w14:val="standardContextual"/>
                  </w:rPr>
                  <w:t>behaviours</w:t>
                </w:r>
                <w:proofErr w:type="spellEnd"/>
                <w:r w:rsidRPr="0062772F">
                  <w:rPr>
                    <w:rFonts w:ascii="Times New Roman" w:eastAsia="Aptos" w:hAnsi="Times New Roman" w:cs="Times New Roman"/>
                    <w:color w:val="000000"/>
                    <w:kern w:val="2"/>
                    <w:sz w:val="24"/>
                    <w:szCs w:val="24"/>
                    <w14:ligatures w14:val="standardContextual"/>
                  </w:rPr>
                  <w:t xml:space="preserve">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{"citationItems":[{"id":"ITEM-1","itemData":{"ISSN":"00074977","abstract":"Although great strides have been made in the development of techniques for rearing marine fish, methods for improving survival capabilities following release of these fish into the natural environment have not kept pace. Most responsible for impeding progress has been the lack of adequate knowledge of the complex interactions between a species and the myriad physical and biological factors a hatchery fish faces upon release. Being reared in the psychosensorily deprived environment of a hatchery may lessen the innate capability of fish to carry out the basic survival strategy of all fish: to eat and not be eaten. In this synthesis we focus on some of the key behaviors that play a role in predator avoidance and food acquisition and on how the rearing environment may affect the expression of these behaviors. One of the major causes of mortality in hatchery-reared fish is predation, much of which occurs shortly after release. Available evidence seems to indicate that antipredator behavior in hatchery-reared fish is not fully developed. Possible deficits may also occur in feeding after release, when fish are faced with the shift from hatchery-supplied foods to the capture of live prey. Added to possible hatchery-induced deficits in behavior are the alterations in behavior that may result from the stress of handling and transportation. Behavioral capabilities in hatchery-reared fish can be improved in a number of ways, including exposure to predators or predatory stimuli, alteration of spatial and temporal distribution of food, mitigation of rearing and transport stress, and control of the social environment.","author":[{"dropping-particle":"","family":"Olla","given":"Bori L.","non-dropping-particle":"","parse-names":false,"suffix":""},{"dropping-particle":"","family":"Davis","given":"Michael W.","non-dropping-particle":"","parse-names":false,"suffix":""},{"dropping-particle":"","family":"Ryer","given":"Clifford H.","non-dropping-particle":"","parse-names":false,"suffix":""}],"container-title":"Bulletin of Marine Science","id":"ITEM-1","issue":"2","issued":{"date-parts":[["1998"]]},"page":"531-550","title":"Understanding how the hatchery environment represses or promotes the development of behavioral survival skills","type":"article-journal","volume":"62"},"uris":["http://www.mendeley.com/documents/?uuid=e1040850-c2bb-4cc1-84d8-6d21c80ac089"]},{"id":"ITEM-2","itemData":{"DOI":"10.1139/F2011-129","ISSN":"0706652X","abstract":"Captive rearing may elicit experiential or genetically based changes to salmonid antipredator behaviour, which may reduce survival of hatchery-reared fishes when they are released into the wild. Nevertheless, few studies have compared the behaviour between local wild-caught and local hatchery-reared fish (two generations or less), and none have done so under natural conditions. We conducted a seminatural field study comparing the antipredator behaviour of wild-caught, F1 (offspring of wild-caught adults) with that of F2 (second generation) hatchery-reared young-of-the-year Atlantic salmon (Salmo salar, from the same source population) in response to standardized chemical alarm cues. Wild-caught salmon exhibited the strongest antipredator response to a standardized threat (conspecific alarm cues), while F2 salmon exhibited the weakest response. F1 salmon were intermediate in their behavioural response. The observed differences between wild-caught and F1 salmon suggests that differential experience may play a significant role in predator avoidance behaviours. Furthermore, the observed differences between F1 and F2 salmon suggests that even one full generation of hatchery rearing may be sufficient to select for maladaptive responses to predators under natural conditions. Given the controversy regarding the effectiveness of hatchery programs for conservation use, the results of this study suggest that minimizing hatchery time may reduce the behavioural differences between wild and hatchery-reared fishes.","author":[{"dropping-particle":"","family":"Jackson","given":"Christopher D.","non-dropping-particle":"","parse-names":false,"suffix":""},{"dropping-particle":"","family":"Brown","given":"Grant E.","non-dropping-particle":"","parse-names":false,"suffix":""}],"container-title":"Canadian Journal of Fisheries and Aquatic Sciences","id":"ITEM-2","issue":"12","issued":{"date-parts":[["2011"]]},"page":"2157-2165","title":"Differences in antipredator behaviour between wild and hatchery-reared juvenile Atlantic salmon (Salmo salar) under seminatural conditions","type":"article-journal","volume":"68"},"uris":["http://www.mendeley.com/documents/?uuid=3c840d2c-4daf-4723-a989-a507886d6fb7"]}],"mendeley":{"formattedCitation":"(Olla et al. 1998; Jackson and Brown 2011)","plainTextFormattedCitation":"(Olla et al. 1998; Jackson and Brown 2011)","previouslyFormattedCitation":"(Olla et al. 1998; Jackson and Brown 2011)"},"properties":{"noteIndex":0},"schema":"https://github.com/citation-style-language/schema/raw/master/csl-citation.json"}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(Olla et al. 1998; Jackson and Brown 2011)</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 </w:t>
                </w:r>
              </w:p>
              <w:p w14:paraId="03A22BD8" w14:textId="6D55C6ED"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3FBDB1FF" w14:textId="77777777" w:rsidR="00D5011A" w:rsidRDefault="00D5011A" w:rsidP="00E042EF">
                <w:pPr>
                  <w:rPr>
                    <w:rFonts w:ascii="Times New Roman" w:hAnsi="Times New Roman" w:cs="Times New Roman"/>
                  </w:rPr>
                </w:pPr>
                <w:r>
                  <w:rPr>
                    <w:rFonts w:ascii="Times New Roman" w:hAnsi="Times New Roman" w:cs="Times New Roman"/>
                  </w:rPr>
                  <w:t>Table 1. Survival of stream-type (ST)</w:t>
                </w:r>
                <w:r w:rsidRPr="00FC129A">
                  <w:rPr>
                    <w:rFonts w:ascii="Times New Roman" w:hAnsi="Times New Roman" w:cs="Times New Roman"/>
                  </w:rPr>
                  <w:t xml:space="preserve"> </w:t>
                </w:r>
                <w:r>
                  <w:rPr>
                    <w:rFonts w:ascii="Times New Roman" w:hAnsi="Times New Roman" w:cs="Times New Roman"/>
                  </w:rPr>
                  <w:t>and ocean-type (OT) C</w:t>
                </w:r>
                <w:r w:rsidRPr="00FC129A">
                  <w:rPr>
                    <w:rFonts w:ascii="Times New Roman" w:hAnsi="Times New Roman" w:cs="Times New Roman"/>
                  </w:rPr>
                  <w:t>hinook</w:t>
                </w:r>
                <w:r>
                  <w:rPr>
                    <w:rFonts w:ascii="Times New Roman" w:hAnsi="Times New Roman" w:cs="Times New Roman"/>
                  </w:rPr>
                  <w:t xml:space="preserve"> salmon at different stages of the experiment.</w:t>
                </w:r>
              </w:p>
              <w:p w14:paraId="371369B8" w14:textId="77777777" w:rsidR="00D5011A" w:rsidRDefault="00D5011A" w:rsidP="00E042EF">
                <w:pPr>
                  <w:rPr>
                    <w:rFonts w:ascii="Times New Roman" w:hAnsi="Times New Roman" w:cs="Times New Roman"/>
                  </w:rPr>
                </w:pPr>
              </w:p>
              <w:p w14:paraId="03EE04AB" w14:textId="77777777" w:rsidR="00CC0203" w:rsidRDefault="00CC0203" w:rsidP="00CC0203">
                <w:pPr>
                  <w:rPr>
                    <w:rFonts w:ascii="Times New Roman" w:hAnsi="Times New Roman" w:cs="Times New Roman"/>
                    <w:color w:val="000000" w:themeColor="text1"/>
                  </w:rPr>
                </w:pPr>
                <w:r>
                  <w:rPr>
                    <w:rFonts w:ascii="Times New Roman" w:hAnsi="Times New Roman" w:cs="Times New Roman"/>
                  </w:rPr>
                  <w:t>Figure 1. Gill Na</w:t>
                </w:r>
                <w:r>
                  <w:rPr>
                    <w:rFonts w:ascii="Times New Roman" w:hAnsi="Times New Roman" w:cs="Times New Roman"/>
                    <w:vertAlign w:val="superscript"/>
                  </w:rPr>
                  <w:t>+</w:t>
                </w:r>
                <w:r>
                  <w:rPr>
                    <w:rFonts w:ascii="Times New Roman" w:hAnsi="Times New Roman" w:cs="Times New Roman"/>
                  </w:rPr>
                  <w:t xml:space="preserve"> K</w:t>
                </w:r>
                <w:r>
                  <w:rPr>
                    <w:rFonts w:ascii="Times New Roman" w:hAnsi="Times New Roman" w:cs="Times New Roman"/>
                    <w:vertAlign w:val="superscript"/>
                  </w:rPr>
                  <w:t xml:space="preserve">+ </w:t>
                </w:r>
                <w:r>
                  <w:rPr>
                    <w:rFonts w:ascii="Times New Roman" w:hAnsi="Times New Roman" w:cs="Times New Roman"/>
                  </w:rPr>
                  <w:t xml:space="preserve">ATPase (NKA) activities of (a) stream-type chinook salmon, and (b) ocean-type chinook salmon from the control or treatment diet group at different experiment stages (n = 12 per sampling </w:t>
                </w:r>
                <w:r w:rsidRPr="005E00D6">
                  <w:rPr>
                    <w:rFonts w:ascii="Times New Roman" w:hAnsi="Times New Roman" w:cs="Times New Roman"/>
                    <w:color w:val="000000" w:themeColor="text1"/>
                  </w:rPr>
                  <w:t>time per diet group). The cross symbol (×) in the box plot indicates mean values within each group. Different superscripts denote significant differences among each sampling stage (p &lt; 0.05, two-way ANOVA, followed by all pairwise multiple comparison tests with the Holm-Sidak method).</w:t>
                </w:r>
              </w:p>
              <w:p w14:paraId="6F5A64D1" w14:textId="77777777" w:rsidR="00CC0203" w:rsidRDefault="00CC0203" w:rsidP="00CC0203">
                <w:pPr>
                  <w:rPr>
                    <w:rFonts w:ascii="Times New Roman" w:hAnsi="Times New Roman" w:cs="Times New Roman"/>
                    <w:color w:val="000000" w:themeColor="text1"/>
                  </w:rPr>
                </w:pPr>
              </w:p>
              <w:p w14:paraId="66A8FCAF" w14:textId="77777777" w:rsidR="003E6FAA" w:rsidRDefault="003E6FAA" w:rsidP="003E6FAA">
                <w:pPr>
                  <w:rPr>
                    <w:rFonts w:ascii="Times New Roman" w:hAnsi="Times New Roman" w:cs="Times New Roman"/>
                  </w:rPr>
                </w:pPr>
                <w:r>
                  <w:rPr>
                    <w:rFonts w:ascii="Times New Roman" w:hAnsi="Times New Roman" w:cs="Times New Roman"/>
                  </w:rPr>
                  <w:t>Figure 2. The mean specific-growth rates (SGR) of (a) stream-type (ST) Chinook salmon, and (b) ocean-type (OT) Chinook salmon from the control or treatment diet group at the end of the freshwater growth trial (day 34) and seawater growth trial (ST = day 98; OT = day 71) There was a significant interaction between diet and sampling stage on the SGR of both ST and OT chinook. D</w:t>
                </w:r>
                <w:r>
                  <w:rPr>
                    <w:rFonts w:ascii="Times New Roman" w:hAnsi="Times New Roman" w:cs="Times New Roman"/>
                    <w:color w:val="000000" w:themeColor="text1"/>
                  </w:rPr>
                  <w:t xml:space="preserve">ifferent superscripts denote significant differences between data within the each experiment stage (p &lt; 0.05, two-way ANOVA, followed by all pairwise multiple comparison tests with the Holm-Sidak method). </w:t>
                </w:r>
                <w:r>
                  <w:rPr>
                    <w:rFonts w:ascii="Times New Roman" w:hAnsi="Times New Roman" w:cs="Times New Roman"/>
                  </w:rPr>
                  <w:t xml:space="preserve">The error bars indicated standard error of the mean (SEM).  </w:t>
                </w:r>
              </w:p>
              <w:p w14:paraId="4FB1C4F3" w14:textId="77777777" w:rsidR="00CC0203" w:rsidRDefault="00CC0203" w:rsidP="00CC0203">
                <w:pPr>
                  <w:rPr>
                    <w:rFonts w:ascii="Times New Roman" w:hAnsi="Times New Roman" w:cs="Times New Roman"/>
                  </w:rPr>
                </w:pPr>
              </w:p>
              <w:p w14:paraId="1D0A2700" w14:textId="6B625994"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487E716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color w:val="000000"/>
                    <w:kern w:val="2"/>
                    <w:sz w:val="24"/>
                    <w:szCs w:val="24"/>
                    <w14:ligatures w14:val="standardContextual"/>
                  </w:rPr>
                  <w:fldChar w:fldCharType="begin" w:fldLock="1"/>
                </w:r>
                <w:r w:rsidRPr="00D54FCA">
                  <w:rPr>
                    <w:rFonts w:ascii="Times New Roman" w:eastAsia="Aptos" w:hAnsi="Times New Roman" w:cs="Times New Roman"/>
                    <w:color w:val="000000"/>
                    <w:kern w:val="2"/>
                    <w:sz w:val="24"/>
                    <w:szCs w:val="24"/>
                    <w14:ligatures w14:val="standardContextual"/>
                  </w:rPr>
                  <w:instrText xml:space="preserve">ADDIN Mendeley Bibliography CSL_BIBLIOGRAPHY </w:instrText>
                </w:r>
                <w:r w:rsidRPr="00D54FCA">
                  <w:rPr>
                    <w:rFonts w:ascii="Times New Roman" w:eastAsia="Aptos" w:hAnsi="Times New Roman" w:cs="Times New Roman"/>
                    <w:color w:val="000000"/>
                    <w:kern w:val="2"/>
                    <w:sz w:val="24"/>
                    <w:szCs w:val="24"/>
                    <w14:ligatures w14:val="standardContextual"/>
                  </w:rPr>
                  <w:fldChar w:fldCharType="separate"/>
                </w:r>
                <w:r w:rsidRPr="00D54FCA">
                  <w:rPr>
                    <w:rFonts w:ascii="Times New Roman" w:eastAsia="Aptos" w:hAnsi="Times New Roman" w:cs="Times New Roman"/>
                    <w:noProof/>
                    <w:color w:val="000000"/>
                    <w:sz w:val="24"/>
                    <w:szCs w:val="24"/>
                    <w14:ligatures w14:val="standardContextual"/>
                  </w:rPr>
                  <w:t xml:space="preserve">Auer, S.K., Salin, K., Anderson, G.J., and Metcalfe, N.B. 2015. Aerobic scope explains individual variation in feeding capacity. Biol. Lett. </w:t>
                </w:r>
                <w:r w:rsidRPr="00D54FCA">
                  <w:rPr>
                    <w:rFonts w:ascii="Times New Roman" w:eastAsia="Aptos" w:hAnsi="Times New Roman" w:cs="Times New Roman"/>
                    <w:b/>
                    <w:bCs/>
                    <w:noProof/>
                    <w:color w:val="000000"/>
                    <w:sz w:val="24"/>
                    <w:szCs w:val="24"/>
                    <w14:ligatures w14:val="standardContextual"/>
                  </w:rPr>
                  <w:t>11</w:t>
                </w:r>
                <w:r w:rsidRPr="00D54FCA">
                  <w:rPr>
                    <w:rFonts w:ascii="Times New Roman" w:eastAsia="Aptos" w:hAnsi="Times New Roman" w:cs="Times New Roman"/>
                    <w:noProof/>
                    <w:color w:val="000000"/>
                    <w:sz w:val="24"/>
                    <w:szCs w:val="24"/>
                    <w14:ligatures w14:val="standardContextual"/>
                  </w:rPr>
                  <w:t>(11): 10–12. doi:10.1098/rsbl.2015.0793.</w:t>
                </w:r>
              </w:p>
              <w:p w14:paraId="35D04CF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Ban, M. 2000. Effects of Photoperiod and Water Temperature on Smoltification of Yearling Sockeye Salmon (</w:t>
                </w:r>
                <w:r w:rsidRPr="00D54FCA">
                  <w:rPr>
                    <w:rFonts w:ascii="Times New Roman" w:eastAsia="Aptos" w:hAnsi="Times New Roman" w:cs="Times New Roman"/>
                    <w:i/>
                    <w:iCs/>
                    <w:noProof/>
                    <w:color w:val="000000"/>
                    <w:sz w:val="24"/>
                    <w:szCs w:val="24"/>
                    <w14:ligatures w14:val="standardContextual"/>
                  </w:rPr>
                  <w:t>Oncorhynchus nerka</w:t>
                </w:r>
                <w:r w:rsidRPr="00D54FCA">
                  <w:rPr>
                    <w:rFonts w:ascii="Times New Roman" w:eastAsia="Aptos" w:hAnsi="Times New Roman" w:cs="Times New Roman"/>
                    <w:noProof/>
                    <w:color w:val="000000"/>
                    <w:sz w:val="24"/>
                    <w:szCs w:val="24"/>
                    <w14:ligatures w14:val="standardContextual"/>
                  </w:rPr>
                  <w:t>). Bull. Natl. Salmon Resour. Cent. (3): 25–28.</w:t>
                </w:r>
              </w:p>
              <w:p w14:paraId="13245D9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Beamish, R.J., Sweeting, R.M., Lange, K.L., Noakes, D.J., Preikshot, D., and Neville, C.M. 2010. Early Marine Survival of Coho Salmon in the Strait of Georgia Declines to Very Low Levels. Mar. Coast. Fish. </w:t>
                </w:r>
                <w:r w:rsidRPr="00D54FCA">
                  <w:rPr>
                    <w:rFonts w:ascii="Times New Roman" w:eastAsia="Aptos" w:hAnsi="Times New Roman" w:cs="Times New Roman"/>
                    <w:b/>
                    <w:bCs/>
                    <w:noProof/>
                    <w:color w:val="000000"/>
                    <w:sz w:val="24"/>
                    <w:szCs w:val="24"/>
                    <w14:ligatures w14:val="standardContextual"/>
                  </w:rPr>
                  <w:t>2</w:t>
                </w:r>
                <w:r w:rsidRPr="00D54FCA">
                  <w:rPr>
                    <w:rFonts w:ascii="Times New Roman" w:eastAsia="Aptos" w:hAnsi="Times New Roman" w:cs="Times New Roman"/>
                    <w:noProof/>
                    <w:color w:val="000000"/>
                    <w:sz w:val="24"/>
                    <w:szCs w:val="24"/>
                    <w14:ligatures w14:val="standardContextual"/>
                  </w:rPr>
                  <w:t>(1): 424–439. doi:10.1577/c09-040.1.</w:t>
                </w:r>
              </w:p>
              <w:p w14:paraId="752751D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Beamish, R.J., Sweeting, R.M., Neville, C.M., Lange, K.L., Beacham, T.D., and Preikshot, D. 2012. Wild chinook salmon survive better than hatchery salmon in a period of poor production. Environ. Biol. Fishes </w:t>
                </w:r>
                <w:r w:rsidRPr="00D54FCA">
                  <w:rPr>
                    <w:rFonts w:ascii="Times New Roman" w:eastAsia="Aptos" w:hAnsi="Times New Roman" w:cs="Times New Roman"/>
                    <w:b/>
                    <w:bCs/>
                    <w:noProof/>
                    <w:color w:val="000000"/>
                    <w:sz w:val="24"/>
                    <w:szCs w:val="24"/>
                    <w14:ligatures w14:val="standardContextual"/>
                  </w:rPr>
                  <w:t>94</w:t>
                </w:r>
                <w:r w:rsidRPr="00D54FCA">
                  <w:rPr>
                    <w:rFonts w:ascii="Times New Roman" w:eastAsia="Aptos" w:hAnsi="Times New Roman" w:cs="Times New Roman"/>
                    <w:noProof/>
                    <w:color w:val="000000"/>
                    <w:sz w:val="24"/>
                    <w:szCs w:val="24"/>
                    <w14:ligatures w14:val="standardContextual"/>
                  </w:rPr>
                  <w:t>(1): 135–148. doi:10.1007/s10641-011-9783-5.</w:t>
                </w:r>
              </w:p>
              <w:p w14:paraId="007C1CE6"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Brauner, C.J., and Richards, J.G. 2020. Physiological performance in aquaculture: Using physiology to help define optimal conditions for growth and environmental tolerance. Fish Physiol. </w:t>
                </w:r>
                <w:r w:rsidRPr="00D54FCA">
                  <w:rPr>
                    <w:rFonts w:ascii="Times New Roman" w:eastAsia="Aptos" w:hAnsi="Times New Roman" w:cs="Times New Roman"/>
                    <w:b/>
                    <w:bCs/>
                    <w:noProof/>
                    <w:color w:val="000000"/>
                    <w:sz w:val="24"/>
                    <w:szCs w:val="24"/>
                    <w14:ligatures w14:val="standardContextual"/>
                  </w:rPr>
                  <w:t>38</w:t>
                </w:r>
                <w:r w:rsidRPr="00D54FCA">
                  <w:rPr>
                    <w:rFonts w:ascii="Times New Roman" w:eastAsia="Aptos" w:hAnsi="Times New Roman" w:cs="Times New Roman"/>
                    <w:noProof/>
                    <w:color w:val="000000"/>
                    <w:sz w:val="24"/>
                    <w:szCs w:val="24"/>
                    <w14:ligatures w14:val="standardContextual"/>
                  </w:rPr>
                  <w:t>: 83–121. Elsevier Inc. doi:10.1016/bs.fp.2020.10.001.</w:t>
                </w:r>
              </w:p>
              <w:p w14:paraId="346D4B0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Chalifour, L., Scott, D.C., Macduffee, M., Stark, S., Dower, J.F., Beacham, T.D., Martin, T.G., and Baum, J.K. 2021. Chinook salmon exhibit long-term rearing and early marine growth in the fraser river, British Columbia, a large urban estuary. Can. J. Fish. Aquat. Sci. </w:t>
                </w:r>
                <w:r w:rsidRPr="00D54FCA">
                  <w:rPr>
                    <w:rFonts w:ascii="Times New Roman" w:eastAsia="Aptos" w:hAnsi="Times New Roman" w:cs="Times New Roman"/>
                    <w:b/>
                    <w:bCs/>
                    <w:noProof/>
                    <w:color w:val="000000"/>
                    <w:sz w:val="24"/>
                    <w:szCs w:val="24"/>
                    <w14:ligatures w14:val="standardContextual"/>
                  </w:rPr>
                  <w:t>78</w:t>
                </w:r>
                <w:r w:rsidRPr="00D54FCA">
                  <w:rPr>
                    <w:rFonts w:ascii="Times New Roman" w:eastAsia="Aptos" w:hAnsi="Times New Roman" w:cs="Times New Roman"/>
                    <w:noProof/>
                    <w:color w:val="000000"/>
                    <w:sz w:val="24"/>
                    <w:szCs w:val="24"/>
                    <w14:ligatures w14:val="standardContextual"/>
                  </w:rPr>
                  <w:t>(5): 539–550. doi:10.1139/cjfas-2020-0247.</w:t>
                </w:r>
              </w:p>
              <w:p w14:paraId="5FE4B445"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Clarke, W.C. 1982. Evaluation of the seawater challenge test as an index of marine survival. Aquaculture </w:t>
                </w:r>
                <w:r w:rsidRPr="00D54FCA">
                  <w:rPr>
                    <w:rFonts w:ascii="Times New Roman" w:eastAsia="Aptos" w:hAnsi="Times New Roman" w:cs="Times New Roman"/>
                    <w:b/>
                    <w:bCs/>
                    <w:noProof/>
                    <w:color w:val="000000"/>
                    <w:sz w:val="24"/>
                    <w:szCs w:val="24"/>
                    <w14:ligatures w14:val="standardContextual"/>
                  </w:rPr>
                  <w:t>28</w:t>
                </w:r>
                <w:r w:rsidRPr="00D54FCA">
                  <w:rPr>
                    <w:rFonts w:ascii="Times New Roman" w:eastAsia="Aptos" w:hAnsi="Times New Roman" w:cs="Times New Roman"/>
                    <w:noProof/>
                    <w:color w:val="000000"/>
                    <w:sz w:val="24"/>
                    <w:szCs w:val="24"/>
                    <w14:ligatures w14:val="standardContextual"/>
                  </w:rPr>
                  <w:t>(1–2): 177–183. doi:10.1016/0044-8486(82)90020-5.</w:t>
                </w:r>
              </w:p>
              <w:p w14:paraId="63E4A726"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Clarke, W.C., Shelbourn, J.E., and Brett, J.R. 1981. Effect of artificial photoperiod cycles, temperature, and salinity on growth and smolting in underyearling coho (</w:t>
                </w:r>
                <w:r w:rsidRPr="00D54FCA">
                  <w:rPr>
                    <w:rFonts w:ascii="Times New Roman" w:eastAsia="Aptos" w:hAnsi="Times New Roman" w:cs="Times New Roman"/>
                    <w:i/>
                    <w:iCs/>
                    <w:noProof/>
                    <w:color w:val="000000"/>
                    <w:sz w:val="24"/>
                    <w:szCs w:val="24"/>
                    <w14:ligatures w14:val="standardContextual"/>
                  </w:rPr>
                  <w:t>Oncorhynchus kisutch</w:t>
                </w:r>
                <w:r w:rsidRPr="00D54FCA">
                  <w:rPr>
                    <w:rFonts w:ascii="Times New Roman" w:eastAsia="Aptos" w:hAnsi="Times New Roman" w:cs="Times New Roman"/>
                    <w:noProof/>
                    <w:color w:val="000000"/>
                    <w:sz w:val="24"/>
                    <w:szCs w:val="24"/>
                    <w14:ligatures w14:val="standardContextual"/>
                  </w:rPr>
                  <w:t>), chinook (</w:t>
                </w:r>
                <w:r w:rsidRPr="00D54FCA">
                  <w:rPr>
                    <w:rFonts w:ascii="Times New Roman" w:eastAsia="Aptos" w:hAnsi="Times New Roman" w:cs="Times New Roman"/>
                    <w:i/>
                    <w:iCs/>
                    <w:noProof/>
                    <w:color w:val="000000"/>
                    <w:sz w:val="24"/>
                    <w:szCs w:val="24"/>
                    <w14:ligatures w14:val="standardContextual"/>
                  </w:rPr>
                  <w:t>O. Tshawytscha</w:t>
                </w:r>
                <w:r w:rsidRPr="00D54FCA">
                  <w:rPr>
                    <w:rFonts w:ascii="Times New Roman" w:eastAsia="Aptos" w:hAnsi="Times New Roman" w:cs="Times New Roman"/>
                    <w:noProof/>
                    <w:color w:val="000000"/>
                    <w:sz w:val="24"/>
                    <w:szCs w:val="24"/>
                    <w14:ligatures w14:val="standardContextual"/>
                  </w:rPr>
                  <w:t>), and sockeye (</w:t>
                </w:r>
                <w:r w:rsidRPr="00D54FCA">
                  <w:rPr>
                    <w:rFonts w:ascii="Times New Roman" w:eastAsia="Aptos" w:hAnsi="Times New Roman" w:cs="Times New Roman"/>
                    <w:i/>
                    <w:iCs/>
                    <w:noProof/>
                    <w:color w:val="000000"/>
                    <w:sz w:val="24"/>
                    <w:szCs w:val="24"/>
                    <w14:ligatures w14:val="standardContextual"/>
                  </w:rPr>
                  <w:t>O. nerka</w:t>
                </w:r>
                <w:r w:rsidRPr="00D54FCA">
                  <w:rPr>
                    <w:rFonts w:ascii="Times New Roman" w:eastAsia="Aptos" w:hAnsi="Times New Roman" w:cs="Times New Roman"/>
                    <w:noProof/>
                    <w:color w:val="000000"/>
                    <w:sz w:val="24"/>
                    <w:szCs w:val="24"/>
                    <w14:ligatures w14:val="standardContextual"/>
                  </w:rPr>
                  <w:t xml:space="preserve">) salmon. Aquaculture </w:t>
                </w:r>
                <w:r w:rsidRPr="00D54FCA">
                  <w:rPr>
                    <w:rFonts w:ascii="Times New Roman" w:eastAsia="Aptos" w:hAnsi="Times New Roman" w:cs="Times New Roman"/>
                    <w:b/>
                    <w:bCs/>
                    <w:noProof/>
                    <w:color w:val="000000"/>
                    <w:sz w:val="24"/>
                    <w:szCs w:val="24"/>
                    <w14:ligatures w14:val="standardContextual"/>
                  </w:rPr>
                  <w:t>22</w:t>
                </w:r>
                <w:r w:rsidRPr="00D54FCA">
                  <w:rPr>
                    <w:rFonts w:ascii="Times New Roman" w:eastAsia="Aptos" w:hAnsi="Times New Roman" w:cs="Times New Roman"/>
                    <w:noProof/>
                    <w:color w:val="000000"/>
                    <w:sz w:val="24"/>
                    <w:szCs w:val="24"/>
                    <w14:ligatures w14:val="standardContextual"/>
                  </w:rPr>
                  <w:t>(C): 105–116. doi:10.1016/0044-8486(81)90137-X.</w:t>
                </w:r>
              </w:p>
              <w:p w14:paraId="55ED4A8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Clarke, W.C., Shelbourn, J.E., Ogasawara, T., and Hirano, T. 1989. Effect of initial daylength on growth, seawater adaptability and plasma growth hormone levels in underyearling coho, chinook, and chum salmon. Aquaculture </w:t>
                </w:r>
                <w:r w:rsidRPr="00D54FCA">
                  <w:rPr>
                    <w:rFonts w:ascii="Times New Roman" w:eastAsia="Aptos" w:hAnsi="Times New Roman" w:cs="Times New Roman"/>
                    <w:b/>
                    <w:bCs/>
                    <w:noProof/>
                    <w:color w:val="000000"/>
                    <w:sz w:val="24"/>
                    <w:szCs w:val="24"/>
                    <w14:ligatures w14:val="standardContextual"/>
                  </w:rPr>
                  <w:t>82</w:t>
                </w:r>
                <w:r w:rsidRPr="00D54FCA">
                  <w:rPr>
                    <w:rFonts w:ascii="Times New Roman" w:eastAsia="Aptos" w:hAnsi="Times New Roman" w:cs="Times New Roman"/>
                    <w:noProof/>
                    <w:color w:val="000000"/>
                    <w:sz w:val="24"/>
                    <w:szCs w:val="24"/>
                    <w14:ligatures w14:val="standardContextual"/>
                  </w:rPr>
                  <w:t>(1–4): 51–62. doi:10.1016/0044-8486(89)90395-5.</w:t>
                </w:r>
              </w:p>
              <w:p w14:paraId="0B4FE75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Duston, J., and Saunders, R.L. 1995. Advancing smolting to autumn in age 0+ Atlantic salmon by photoperiod, and long-term performance in sea water. Aquaculture </w:t>
                </w:r>
                <w:r w:rsidRPr="00D54FCA">
                  <w:rPr>
                    <w:rFonts w:ascii="Times New Roman" w:eastAsia="Aptos" w:hAnsi="Times New Roman" w:cs="Times New Roman"/>
                    <w:b/>
                    <w:bCs/>
                    <w:noProof/>
                    <w:color w:val="000000"/>
                    <w:sz w:val="24"/>
                    <w:szCs w:val="24"/>
                    <w14:ligatures w14:val="standardContextual"/>
                  </w:rPr>
                  <w:t>135</w:t>
                </w:r>
                <w:r w:rsidRPr="00D54FCA">
                  <w:rPr>
                    <w:rFonts w:ascii="Times New Roman" w:eastAsia="Aptos" w:hAnsi="Times New Roman" w:cs="Times New Roman"/>
                    <w:noProof/>
                    <w:color w:val="000000"/>
                    <w:sz w:val="24"/>
                    <w:szCs w:val="24"/>
                    <w14:ligatures w14:val="standardContextual"/>
                  </w:rPr>
                  <w:t xml:space="preserve">(4): 295–309. </w:t>
                </w:r>
                <w:r w:rsidRPr="00D54FCA">
                  <w:rPr>
                    <w:rFonts w:ascii="Times New Roman" w:eastAsia="Aptos" w:hAnsi="Times New Roman" w:cs="Times New Roman"/>
                    <w:noProof/>
                    <w:color w:val="000000"/>
                    <w:sz w:val="24"/>
                    <w:szCs w:val="24"/>
                    <w14:ligatures w14:val="standardContextual"/>
                  </w:rPr>
                  <w:lastRenderedPageBreak/>
                  <w:t>doi:10.1016/0044-8486(95)01034-3.</w:t>
                </w:r>
              </w:p>
              <w:p w14:paraId="136AE27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Ewing, R.D., Ewing, G.S., and Satterthwaite, T.D. 2001. Changes in gill Na+, K+-ATPase specific activity during seaward migration of wild juvenile chinook salmon. J. Fish Biol. </w:t>
                </w:r>
                <w:r w:rsidRPr="00D54FCA">
                  <w:rPr>
                    <w:rFonts w:ascii="Times New Roman" w:eastAsia="Aptos" w:hAnsi="Times New Roman" w:cs="Times New Roman"/>
                    <w:b/>
                    <w:bCs/>
                    <w:noProof/>
                    <w:color w:val="000000"/>
                    <w:sz w:val="24"/>
                    <w:szCs w:val="24"/>
                    <w14:ligatures w14:val="standardContextual"/>
                  </w:rPr>
                  <w:t>58</w:t>
                </w:r>
                <w:r w:rsidRPr="00D54FCA">
                  <w:rPr>
                    <w:rFonts w:ascii="Times New Roman" w:eastAsia="Aptos" w:hAnsi="Times New Roman" w:cs="Times New Roman"/>
                    <w:noProof/>
                    <w:color w:val="000000"/>
                    <w:sz w:val="24"/>
                    <w:szCs w:val="24"/>
                    <w14:ligatures w14:val="standardContextual"/>
                  </w:rPr>
                  <w:t>(5): 1414–1426. doi:10.1006/jfbi.2000.1550.</w:t>
                </w:r>
              </w:p>
              <w:p w14:paraId="067E3A8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Farrell, A.P. 2009. Environment, antecedents and climate change: Lessons from the study of temperature physiology and river migration of salmonids. J. Exp. Biol. </w:t>
                </w:r>
                <w:r w:rsidRPr="00D54FCA">
                  <w:rPr>
                    <w:rFonts w:ascii="Times New Roman" w:eastAsia="Aptos" w:hAnsi="Times New Roman" w:cs="Times New Roman"/>
                    <w:b/>
                    <w:bCs/>
                    <w:noProof/>
                    <w:color w:val="000000"/>
                    <w:sz w:val="24"/>
                    <w:szCs w:val="24"/>
                    <w14:ligatures w14:val="standardContextual"/>
                  </w:rPr>
                  <w:t>212</w:t>
                </w:r>
                <w:r w:rsidRPr="00D54FCA">
                  <w:rPr>
                    <w:rFonts w:ascii="Times New Roman" w:eastAsia="Aptos" w:hAnsi="Times New Roman" w:cs="Times New Roman"/>
                    <w:noProof/>
                    <w:color w:val="000000"/>
                    <w:sz w:val="24"/>
                    <w:szCs w:val="24"/>
                    <w14:ligatures w14:val="standardContextual"/>
                  </w:rPr>
                  <w:t>(23): 3771–3780. doi:10.1242/jeb.023671.</w:t>
                </w:r>
              </w:p>
              <w:p w14:paraId="33993F3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Hanson, K.C., Twibell, R.G., Glenn, R.A., Barron, J.M., and Gannam, A.L. 2016. The Effects of a Transition Diet on the Smoltification of Chinook Salmon. N. Am. J. Aquac. </w:t>
                </w:r>
                <w:r w:rsidRPr="00D54FCA">
                  <w:rPr>
                    <w:rFonts w:ascii="Times New Roman" w:eastAsia="Aptos" w:hAnsi="Times New Roman" w:cs="Times New Roman"/>
                    <w:b/>
                    <w:bCs/>
                    <w:noProof/>
                    <w:color w:val="000000"/>
                    <w:sz w:val="24"/>
                    <w:szCs w:val="24"/>
                    <w14:ligatures w14:val="standardContextual"/>
                  </w:rPr>
                  <w:t>78</w:t>
                </w:r>
                <w:r w:rsidRPr="00D54FCA">
                  <w:rPr>
                    <w:rFonts w:ascii="Times New Roman" w:eastAsia="Aptos" w:hAnsi="Times New Roman" w:cs="Times New Roman"/>
                    <w:noProof/>
                    <w:color w:val="000000"/>
                    <w:sz w:val="24"/>
                    <w:szCs w:val="24"/>
                    <w14:ligatures w14:val="standardContextual"/>
                  </w:rPr>
                  <w:t>(4): 307–313. doi:10.1080/15222055.2016.1185064.</w:t>
                </w:r>
              </w:p>
              <w:p w14:paraId="1919F9F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Houde, A.L.S., Akbarzadeh, A., Gu, O.P., Li, S., Patterson, D.A., Farrell, A.P., Hinch, S.G., and Miller, K.M. 2019. Salmonid gene expression biomarkers indicative of physiological responses to changes in salinity and temperature , but not dissolved oxygen. doi:10.1242/jeb.198036.</w:t>
                </w:r>
              </w:p>
              <w:p w14:paraId="1497574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Jackson, C.D., and Brown, G.E. 2011. Differences in antipredator behaviour between wild and hatchery-reared juvenile Atlantic salmon (</w:t>
                </w:r>
                <w:r w:rsidRPr="00D54FCA">
                  <w:rPr>
                    <w:rFonts w:ascii="Times New Roman" w:eastAsia="Aptos" w:hAnsi="Times New Roman" w:cs="Times New Roman"/>
                    <w:i/>
                    <w:iCs/>
                    <w:noProof/>
                    <w:color w:val="000000"/>
                    <w:sz w:val="24"/>
                    <w:szCs w:val="24"/>
                    <w14:ligatures w14:val="standardContextual"/>
                  </w:rPr>
                  <w:t>Salmo salar</w:t>
                </w:r>
                <w:r w:rsidRPr="00D54FCA">
                  <w:rPr>
                    <w:rFonts w:ascii="Times New Roman" w:eastAsia="Aptos" w:hAnsi="Times New Roman" w:cs="Times New Roman"/>
                    <w:noProof/>
                    <w:color w:val="000000"/>
                    <w:sz w:val="24"/>
                    <w:szCs w:val="24"/>
                    <w14:ligatures w14:val="standardContextual"/>
                  </w:rPr>
                  <w:t xml:space="preserve">) under seminatural conditions. Can. J. Fish. Aquat. Sci. </w:t>
                </w:r>
                <w:r w:rsidRPr="00D54FCA">
                  <w:rPr>
                    <w:rFonts w:ascii="Times New Roman" w:eastAsia="Aptos" w:hAnsi="Times New Roman" w:cs="Times New Roman"/>
                    <w:b/>
                    <w:bCs/>
                    <w:noProof/>
                    <w:color w:val="000000"/>
                    <w:sz w:val="24"/>
                    <w:szCs w:val="24"/>
                    <w14:ligatures w14:val="standardContextual"/>
                  </w:rPr>
                  <w:t>68</w:t>
                </w:r>
                <w:r w:rsidRPr="00D54FCA">
                  <w:rPr>
                    <w:rFonts w:ascii="Times New Roman" w:eastAsia="Aptos" w:hAnsi="Times New Roman" w:cs="Times New Roman"/>
                    <w:noProof/>
                    <w:color w:val="000000"/>
                    <w:sz w:val="24"/>
                    <w:szCs w:val="24"/>
                    <w14:ligatures w14:val="standardContextual"/>
                  </w:rPr>
                  <w:t>(12): 2157–2165. doi:10.1139/F2011-129.</w:t>
                </w:r>
              </w:p>
              <w:p w14:paraId="0CFC949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McCormick, S.., and Saunders, R.L. 1987. Preparatory physiological adaptations for marine life in salmonids: osmoregulation, growth and metabolism. Am. Fish. Soc. Symp.: 211–229.</w:t>
                </w:r>
              </w:p>
              <w:p w14:paraId="50DC3A9E"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1993. Methods for non biopsy and measurement of Na+, K+-ATPase activity. Can. J. Aquat. Sci. </w:t>
                </w:r>
                <w:r w:rsidRPr="00D54FCA">
                  <w:rPr>
                    <w:rFonts w:ascii="Times New Roman" w:eastAsia="Aptos" w:hAnsi="Times New Roman" w:cs="Times New Roman"/>
                    <w:b/>
                    <w:bCs/>
                    <w:noProof/>
                    <w:color w:val="000000"/>
                    <w:sz w:val="24"/>
                    <w:szCs w:val="24"/>
                    <w14:ligatures w14:val="standardContextual"/>
                  </w:rPr>
                  <w:t>50</w:t>
                </w:r>
                <w:r w:rsidRPr="00D54FCA">
                  <w:rPr>
                    <w:rFonts w:ascii="Times New Roman" w:eastAsia="Aptos" w:hAnsi="Times New Roman" w:cs="Times New Roman"/>
                    <w:noProof/>
                    <w:color w:val="000000"/>
                    <w:sz w:val="24"/>
                    <w:szCs w:val="24"/>
                    <w14:ligatures w14:val="standardContextual"/>
                  </w:rPr>
                  <w:t>: 9–11.</w:t>
                </w:r>
              </w:p>
              <w:p w14:paraId="2BC1A53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2012. Smolt Physiology and Endocrinology. </w:t>
                </w:r>
                <w:r w:rsidRPr="00D54FCA">
                  <w:rPr>
                    <w:rFonts w:ascii="Times New Roman" w:eastAsia="Aptos" w:hAnsi="Times New Roman" w:cs="Times New Roman"/>
                    <w:i/>
                    <w:iCs/>
                    <w:noProof/>
                    <w:color w:val="000000"/>
                    <w:sz w:val="24"/>
                    <w:szCs w:val="24"/>
                    <w14:ligatures w14:val="standardContextual"/>
                  </w:rPr>
                  <w:t>In</w:t>
                </w:r>
                <w:r w:rsidRPr="00D54FCA">
                  <w:rPr>
                    <w:rFonts w:ascii="Times New Roman" w:eastAsia="Aptos" w:hAnsi="Times New Roman" w:cs="Times New Roman"/>
                    <w:noProof/>
                    <w:color w:val="000000"/>
                    <w:sz w:val="24"/>
                    <w:szCs w:val="24"/>
                    <w14:ligatures w14:val="standardContextual"/>
                  </w:rPr>
                  <w:t xml:space="preserve"> Fish Physiology. Elsevier Inc. pp. 199–251. doi:10.1016/B978-0-12-396951-4.00005-0.</w:t>
                </w:r>
              </w:p>
              <w:p w14:paraId="3EEC762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and Moriyama, S. 2000. Low temperature limits photoperiod control of smolting in atlantic salmon through endocrine mechanisms. Am. J. Physiol. - Regul. Integr. Comp. Physiol. </w:t>
                </w:r>
                <w:r w:rsidRPr="00D54FCA">
                  <w:rPr>
                    <w:rFonts w:ascii="Times New Roman" w:eastAsia="Aptos" w:hAnsi="Times New Roman" w:cs="Times New Roman"/>
                    <w:b/>
                    <w:bCs/>
                    <w:noProof/>
                    <w:color w:val="000000"/>
                    <w:sz w:val="24"/>
                    <w:szCs w:val="24"/>
                    <w14:ligatures w14:val="standardContextual"/>
                  </w:rPr>
                  <w:t>278</w:t>
                </w:r>
                <w:r w:rsidRPr="00D54FCA">
                  <w:rPr>
                    <w:rFonts w:ascii="Times New Roman" w:eastAsia="Aptos" w:hAnsi="Times New Roman" w:cs="Times New Roman"/>
                    <w:noProof/>
                    <w:color w:val="000000"/>
                    <w:sz w:val="24"/>
                    <w:szCs w:val="24"/>
                    <w14:ligatures w14:val="standardContextual"/>
                  </w:rPr>
                  <w:t>(5 47-5): 1352–1361. doi:10.1152/ajpregu.2000.278.5.r1352.</w:t>
                </w:r>
              </w:p>
              <w:p w14:paraId="107D1547"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Shrimpton, J.M., Moriyama, S., and Björnsson, B.T. 2002. Effects of an advanced temperature cycle on smolt development and endocrinology indicate that temperature is not a zeitgeber for smolting in Atlantic salmon. J. Exp. Biol. </w:t>
                </w:r>
                <w:r w:rsidRPr="00D54FCA">
                  <w:rPr>
                    <w:rFonts w:ascii="Times New Roman" w:eastAsia="Aptos" w:hAnsi="Times New Roman" w:cs="Times New Roman"/>
                    <w:b/>
                    <w:bCs/>
                    <w:noProof/>
                    <w:color w:val="000000"/>
                    <w:sz w:val="24"/>
                    <w:szCs w:val="24"/>
                    <w14:ligatures w14:val="standardContextual"/>
                  </w:rPr>
                  <w:t>205</w:t>
                </w:r>
                <w:r w:rsidRPr="00D54FCA">
                  <w:rPr>
                    <w:rFonts w:ascii="Times New Roman" w:eastAsia="Aptos" w:hAnsi="Times New Roman" w:cs="Times New Roman"/>
                    <w:noProof/>
                    <w:color w:val="000000"/>
                    <w:sz w:val="24"/>
                    <w:szCs w:val="24"/>
                    <w14:ligatures w14:val="standardContextual"/>
                  </w:rPr>
                  <w:t>(22): 3553–3560. doi:10.1242/jeb.205.22.3553.</w:t>
                </w:r>
              </w:p>
              <w:p w14:paraId="29A6023C"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McNatt, R.A., Bottom, D.L., and Hinton, S.A. 2016. Residency and Movement of Juvenile Chinook Salmon at Multiple Spatial Scales in a Tidal Marsh of the Columbia River Estuary. Trans. Am. Fish. Soc. </w:t>
                </w:r>
                <w:r w:rsidRPr="00D54FCA">
                  <w:rPr>
                    <w:rFonts w:ascii="Times New Roman" w:eastAsia="Aptos" w:hAnsi="Times New Roman" w:cs="Times New Roman"/>
                    <w:b/>
                    <w:bCs/>
                    <w:noProof/>
                    <w:color w:val="000000"/>
                    <w:sz w:val="24"/>
                    <w:szCs w:val="24"/>
                    <w14:ligatures w14:val="standardContextual"/>
                  </w:rPr>
                  <w:t>145</w:t>
                </w:r>
                <w:r w:rsidRPr="00D54FCA">
                  <w:rPr>
                    <w:rFonts w:ascii="Times New Roman" w:eastAsia="Aptos" w:hAnsi="Times New Roman" w:cs="Times New Roman"/>
                    <w:noProof/>
                    <w:color w:val="000000"/>
                    <w:sz w:val="24"/>
                    <w:szCs w:val="24"/>
                    <w14:ligatures w14:val="standardContextual"/>
                  </w:rPr>
                  <w:t>(4): 774–785. doi:10.1080/00028487.2016.1172509.</w:t>
                </w:r>
              </w:p>
              <w:p w14:paraId="60B08F89"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Moore, J.W., Gordon, J., Carr-harris, C., Gottesfeld, A.S., Wilson, S.M., and Russell, J.H. 2016. Assessing estuaries as stopover habitats for juvenile Pacific salmon. </w:t>
                </w:r>
                <w:r w:rsidRPr="00D54FCA">
                  <w:rPr>
                    <w:rFonts w:ascii="Times New Roman" w:eastAsia="Aptos" w:hAnsi="Times New Roman" w:cs="Times New Roman"/>
                    <w:b/>
                    <w:bCs/>
                    <w:noProof/>
                    <w:color w:val="000000"/>
                    <w:sz w:val="24"/>
                    <w:szCs w:val="24"/>
                    <w14:ligatures w14:val="standardContextual"/>
                  </w:rPr>
                  <w:t>559</w:t>
                </w:r>
                <w:r w:rsidRPr="00D54FCA">
                  <w:rPr>
                    <w:rFonts w:ascii="Times New Roman" w:eastAsia="Aptos" w:hAnsi="Times New Roman" w:cs="Times New Roman"/>
                    <w:noProof/>
                    <w:color w:val="000000"/>
                    <w:sz w:val="24"/>
                    <w:szCs w:val="24"/>
                    <w14:ligatures w14:val="standardContextual"/>
                  </w:rPr>
                  <w:t>: 201–215. doi:10.3354/meps11933.</w:t>
                </w:r>
              </w:p>
              <w:p w14:paraId="707F6F8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Morgan, D.J., and Iwama, K.G. 1991. Effects of Salinity on Growth, Metabolism, and Ion Regulation in Juvenile Rainbow and Steelhead Trout (</w:t>
                </w:r>
                <w:r w:rsidRPr="00D54FCA">
                  <w:rPr>
                    <w:rFonts w:ascii="Times New Roman" w:eastAsia="Aptos" w:hAnsi="Times New Roman" w:cs="Times New Roman"/>
                    <w:i/>
                    <w:iCs/>
                    <w:noProof/>
                    <w:color w:val="000000"/>
                    <w:sz w:val="24"/>
                    <w:szCs w:val="24"/>
                    <w14:ligatures w14:val="standardContextual"/>
                  </w:rPr>
                  <w:t>Oncorhynchus mykiss</w:t>
                </w:r>
                <w:r w:rsidRPr="00D54FCA">
                  <w:rPr>
                    <w:rFonts w:ascii="Times New Roman" w:eastAsia="Aptos" w:hAnsi="Times New Roman" w:cs="Times New Roman"/>
                    <w:noProof/>
                    <w:color w:val="000000"/>
                    <w:sz w:val="24"/>
                    <w:szCs w:val="24"/>
                    <w14:ligatures w14:val="standardContextual"/>
                  </w:rPr>
                  <w:t>) and Fall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Can. J. Fish. Aquat. Sci. </w:t>
                </w:r>
                <w:r w:rsidRPr="00D54FCA">
                  <w:rPr>
                    <w:rFonts w:ascii="Times New Roman" w:eastAsia="Aptos" w:hAnsi="Times New Roman" w:cs="Times New Roman"/>
                    <w:b/>
                    <w:bCs/>
                    <w:noProof/>
                    <w:color w:val="000000"/>
                    <w:sz w:val="24"/>
                    <w:szCs w:val="24"/>
                    <w14:ligatures w14:val="standardContextual"/>
                  </w:rPr>
                  <w:t>48</w:t>
                </w:r>
                <w:r w:rsidRPr="00D54FCA">
                  <w:rPr>
                    <w:rFonts w:ascii="Times New Roman" w:eastAsia="Aptos" w:hAnsi="Times New Roman" w:cs="Times New Roman"/>
                    <w:noProof/>
                    <w:color w:val="000000"/>
                    <w:sz w:val="24"/>
                    <w:szCs w:val="24"/>
                    <w14:ligatures w14:val="standardContextual"/>
                  </w:rPr>
                  <w:t>: 2083–2094.</w:t>
                </w:r>
              </w:p>
              <w:p w14:paraId="63E5A7E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Muir, W.D., Zaugg, W.S., Giorgi, A.E., and McCutcheon, S. 1994. Accelerating smolt development and downstream movement in yearling chinook salmon with advanced photoperiod and increased temperature. Aquaculture </w:t>
                </w:r>
                <w:r w:rsidRPr="00D54FCA">
                  <w:rPr>
                    <w:rFonts w:ascii="Times New Roman" w:eastAsia="Aptos" w:hAnsi="Times New Roman" w:cs="Times New Roman"/>
                    <w:b/>
                    <w:bCs/>
                    <w:noProof/>
                    <w:color w:val="000000"/>
                    <w:sz w:val="24"/>
                    <w:szCs w:val="24"/>
                    <w14:ligatures w14:val="standardContextual"/>
                  </w:rPr>
                  <w:t>123</w:t>
                </w:r>
                <w:r w:rsidRPr="00D54FCA">
                  <w:rPr>
                    <w:rFonts w:ascii="Times New Roman" w:eastAsia="Aptos" w:hAnsi="Times New Roman" w:cs="Times New Roman"/>
                    <w:noProof/>
                    <w:color w:val="000000"/>
                    <w:sz w:val="24"/>
                    <w:szCs w:val="24"/>
                    <w14:ligatures w14:val="standardContextual"/>
                  </w:rPr>
                  <w:t>(3–4): 387–399. doi:10.1016/0044-8486(94)90073-6.</w:t>
                </w:r>
              </w:p>
              <w:p w14:paraId="7C67A62E"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Olla, B.L., Davis, M.W., and Ryer, C.H. 1998. Understanding how the hatchery environment represses or promotes the development of behavioral survival skills. Bull. Mar. Sci. </w:t>
                </w:r>
                <w:r w:rsidRPr="00D54FCA">
                  <w:rPr>
                    <w:rFonts w:ascii="Times New Roman" w:eastAsia="Aptos" w:hAnsi="Times New Roman" w:cs="Times New Roman"/>
                    <w:b/>
                    <w:bCs/>
                    <w:noProof/>
                    <w:color w:val="000000"/>
                    <w:sz w:val="24"/>
                    <w:szCs w:val="24"/>
                    <w14:ligatures w14:val="standardContextual"/>
                  </w:rPr>
                  <w:lastRenderedPageBreak/>
                  <w:t>62</w:t>
                </w:r>
                <w:r w:rsidRPr="00D54FCA">
                  <w:rPr>
                    <w:rFonts w:ascii="Times New Roman" w:eastAsia="Aptos" w:hAnsi="Times New Roman" w:cs="Times New Roman"/>
                    <w:noProof/>
                    <w:color w:val="000000"/>
                    <w:sz w:val="24"/>
                    <w:szCs w:val="24"/>
                    <w14:ligatures w14:val="standardContextual"/>
                  </w:rPr>
                  <w:t>(2): 531–550.</w:t>
                </w:r>
              </w:p>
              <w:p w14:paraId="2F5F1B5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Pedersen, L.F., Koed, A., and Malte, H. 2008. Swimming performance of wild and F1-hatchery-reared Atlantic salmon (</w:t>
                </w:r>
                <w:r w:rsidRPr="00D54FCA">
                  <w:rPr>
                    <w:rFonts w:ascii="Times New Roman" w:eastAsia="Aptos" w:hAnsi="Times New Roman" w:cs="Times New Roman"/>
                    <w:i/>
                    <w:iCs/>
                    <w:noProof/>
                    <w:color w:val="000000"/>
                    <w:sz w:val="24"/>
                    <w:szCs w:val="24"/>
                    <w14:ligatures w14:val="standardContextual"/>
                  </w:rPr>
                  <w:t>Salmo salar</w:t>
                </w:r>
                <w:r w:rsidRPr="00D54FCA">
                  <w:rPr>
                    <w:rFonts w:ascii="Times New Roman" w:eastAsia="Aptos" w:hAnsi="Times New Roman" w:cs="Times New Roman"/>
                    <w:noProof/>
                    <w:color w:val="000000"/>
                    <w:sz w:val="24"/>
                    <w:szCs w:val="24"/>
                    <w14:ligatures w14:val="standardContextual"/>
                  </w:rPr>
                  <w:t>) and brown trout (</w:t>
                </w:r>
                <w:r w:rsidRPr="00D54FCA">
                  <w:rPr>
                    <w:rFonts w:ascii="Times New Roman" w:eastAsia="Aptos" w:hAnsi="Times New Roman" w:cs="Times New Roman"/>
                    <w:i/>
                    <w:iCs/>
                    <w:noProof/>
                    <w:color w:val="000000"/>
                    <w:sz w:val="24"/>
                    <w:szCs w:val="24"/>
                    <w14:ligatures w14:val="standardContextual"/>
                  </w:rPr>
                  <w:t>Salmo trutta</w:t>
                </w:r>
                <w:r w:rsidRPr="00D54FCA">
                  <w:rPr>
                    <w:rFonts w:ascii="Times New Roman" w:eastAsia="Aptos" w:hAnsi="Times New Roman" w:cs="Times New Roman"/>
                    <w:noProof/>
                    <w:color w:val="000000"/>
                    <w:sz w:val="24"/>
                    <w:szCs w:val="24"/>
                    <w14:ligatures w14:val="standardContextual"/>
                  </w:rPr>
                  <w:t xml:space="preserve">) smolts. Ecol. Freshw. Fish </w:t>
                </w:r>
                <w:r w:rsidRPr="00D54FCA">
                  <w:rPr>
                    <w:rFonts w:ascii="Times New Roman" w:eastAsia="Aptos" w:hAnsi="Times New Roman" w:cs="Times New Roman"/>
                    <w:b/>
                    <w:bCs/>
                    <w:noProof/>
                    <w:color w:val="000000"/>
                    <w:sz w:val="24"/>
                    <w:szCs w:val="24"/>
                    <w14:ligatures w14:val="standardContextual"/>
                  </w:rPr>
                  <w:t>17</w:t>
                </w:r>
                <w:r w:rsidRPr="00D54FCA">
                  <w:rPr>
                    <w:rFonts w:ascii="Times New Roman" w:eastAsia="Aptos" w:hAnsi="Times New Roman" w:cs="Times New Roman"/>
                    <w:noProof/>
                    <w:color w:val="000000"/>
                    <w:sz w:val="24"/>
                    <w:szCs w:val="24"/>
                    <w14:ligatures w14:val="standardContextual"/>
                  </w:rPr>
                  <w:t>(3): 425–431. doi:10.1111/j.1600-0633.2008.00293.x.</w:t>
                </w:r>
              </w:p>
              <w:p w14:paraId="6EA7956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Quinn, M.C.J., Veillette, P.A., and Young, G. 2003. Pseudobranch and gill Na+, K+-ATPase activity in juvenile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Developmental changes and effects of growth hormone, cortisol and seawater transfer. Comp. Biochem. Physiol. - A Mol. Integr. Physiol. </w:t>
                </w:r>
                <w:r w:rsidRPr="00D54FCA">
                  <w:rPr>
                    <w:rFonts w:ascii="Times New Roman" w:eastAsia="Aptos" w:hAnsi="Times New Roman" w:cs="Times New Roman"/>
                    <w:b/>
                    <w:bCs/>
                    <w:noProof/>
                    <w:color w:val="000000"/>
                    <w:sz w:val="24"/>
                    <w:szCs w:val="24"/>
                    <w14:ligatures w14:val="standardContextual"/>
                  </w:rPr>
                  <w:t>135</w:t>
                </w:r>
                <w:r w:rsidRPr="00D54FCA">
                  <w:rPr>
                    <w:rFonts w:ascii="Times New Roman" w:eastAsia="Aptos" w:hAnsi="Times New Roman" w:cs="Times New Roman"/>
                    <w:noProof/>
                    <w:color w:val="000000"/>
                    <w:sz w:val="24"/>
                    <w:szCs w:val="24"/>
                    <w14:ligatures w14:val="standardContextual"/>
                  </w:rPr>
                  <w:t>(2): 249–262. doi:10.1016/S1095-6433(03)00067-9.</w:t>
                </w:r>
              </w:p>
              <w:p w14:paraId="2E1BFD0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Salman, N.A., and Eddy, F.B. 1988. Effect of dietary sodium chloride on growth, food intake and conversion efficiency in rainbow trout (</w:t>
                </w:r>
                <w:r w:rsidRPr="00D54FCA">
                  <w:rPr>
                    <w:rFonts w:ascii="Times New Roman" w:eastAsia="Aptos" w:hAnsi="Times New Roman" w:cs="Times New Roman"/>
                    <w:i/>
                    <w:iCs/>
                    <w:noProof/>
                    <w:color w:val="000000"/>
                    <w:sz w:val="24"/>
                    <w:szCs w:val="24"/>
                    <w14:ligatures w14:val="standardContextual"/>
                  </w:rPr>
                  <w:t xml:space="preserve">Salmo gairdneri </w:t>
                </w:r>
                <w:r w:rsidRPr="00D54FCA">
                  <w:rPr>
                    <w:rFonts w:ascii="Times New Roman" w:eastAsia="Aptos" w:hAnsi="Times New Roman" w:cs="Times New Roman"/>
                    <w:noProof/>
                    <w:color w:val="000000"/>
                    <w:sz w:val="24"/>
                    <w:szCs w:val="24"/>
                    <w14:ligatures w14:val="standardContextual"/>
                  </w:rPr>
                  <w:t xml:space="preserve">Richardson). Aquaculture </w:t>
                </w:r>
                <w:r w:rsidRPr="00D54FCA">
                  <w:rPr>
                    <w:rFonts w:ascii="Times New Roman" w:eastAsia="Aptos" w:hAnsi="Times New Roman" w:cs="Times New Roman"/>
                    <w:b/>
                    <w:bCs/>
                    <w:noProof/>
                    <w:color w:val="000000"/>
                    <w:sz w:val="24"/>
                    <w:szCs w:val="24"/>
                    <w14:ligatures w14:val="standardContextual"/>
                  </w:rPr>
                  <w:t>70</w:t>
                </w:r>
                <w:r w:rsidRPr="00D54FCA">
                  <w:rPr>
                    <w:rFonts w:ascii="Times New Roman" w:eastAsia="Aptos" w:hAnsi="Times New Roman" w:cs="Times New Roman"/>
                    <w:noProof/>
                    <w:color w:val="000000"/>
                    <w:sz w:val="24"/>
                    <w:szCs w:val="24"/>
                    <w14:ligatures w14:val="standardContextual"/>
                  </w:rPr>
                  <w:t>(1–2): 131–144. doi:10.1016/0044-8486(88)90012-9.</w:t>
                </w:r>
              </w:p>
              <w:p w14:paraId="02C75A7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Serrano, I., Larsson, S., and Eriksson, L.O. 2009. Migration performance of wild and hatchery sea trout (</w:t>
                </w:r>
                <w:r w:rsidRPr="00D54FCA">
                  <w:rPr>
                    <w:rFonts w:ascii="Times New Roman" w:eastAsia="Aptos" w:hAnsi="Times New Roman" w:cs="Times New Roman"/>
                    <w:i/>
                    <w:iCs/>
                    <w:noProof/>
                    <w:color w:val="000000"/>
                    <w:sz w:val="24"/>
                    <w:szCs w:val="24"/>
                    <w14:ligatures w14:val="standardContextual"/>
                  </w:rPr>
                  <w:t>Salmo trutta</w:t>
                </w:r>
                <w:r w:rsidRPr="00D54FCA">
                  <w:rPr>
                    <w:rFonts w:ascii="Times New Roman" w:eastAsia="Aptos" w:hAnsi="Times New Roman" w:cs="Times New Roman"/>
                    <w:noProof/>
                    <w:color w:val="000000"/>
                    <w:sz w:val="24"/>
                    <w:szCs w:val="24"/>
                    <w14:ligatures w14:val="standardContextual"/>
                  </w:rPr>
                  <w:t xml:space="preserve"> L.) smolts-Implications for compensatory hatchery programs. Fish. Res. </w:t>
                </w:r>
                <w:r w:rsidRPr="00D54FCA">
                  <w:rPr>
                    <w:rFonts w:ascii="Times New Roman" w:eastAsia="Aptos" w:hAnsi="Times New Roman" w:cs="Times New Roman"/>
                    <w:b/>
                    <w:bCs/>
                    <w:noProof/>
                    <w:color w:val="000000"/>
                    <w:sz w:val="24"/>
                    <w:szCs w:val="24"/>
                    <w14:ligatures w14:val="standardContextual"/>
                  </w:rPr>
                  <w:t>99</w:t>
                </w:r>
                <w:r w:rsidRPr="00D54FCA">
                  <w:rPr>
                    <w:rFonts w:ascii="Times New Roman" w:eastAsia="Aptos" w:hAnsi="Times New Roman" w:cs="Times New Roman"/>
                    <w:noProof/>
                    <w:color w:val="000000"/>
                    <w:sz w:val="24"/>
                    <w:szCs w:val="24"/>
                    <w14:ligatures w14:val="standardContextual"/>
                  </w:rPr>
                  <w:t>(3): 210–215. doi:10.1016/j.fishres.2009.06.004.</w:t>
                </w:r>
              </w:p>
              <w:p w14:paraId="34E5C43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Solbakken, V.A., Hansen, T., and Stefansson, S.D. 1994. Effects of photoperiod and temperature on growth and parr-smolt transformation in Atlantic salmon and subsequent performance in seawater. Aquaculture </w:t>
                </w:r>
                <w:r w:rsidRPr="00D54FCA">
                  <w:rPr>
                    <w:rFonts w:ascii="Times New Roman" w:eastAsia="Aptos" w:hAnsi="Times New Roman" w:cs="Times New Roman"/>
                    <w:b/>
                    <w:bCs/>
                    <w:noProof/>
                    <w:color w:val="000000"/>
                    <w:sz w:val="24"/>
                    <w:szCs w:val="24"/>
                    <w14:ligatures w14:val="standardContextual"/>
                  </w:rPr>
                  <w:t>121</w:t>
                </w:r>
                <w:r w:rsidRPr="00D54FCA">
                  <w:rPr>
                    <w:rFonts w:ascii="Times New Roman" w:eastAsia="Aptos" w:hAnsi="Times New Roman" w:cs="Times New Roman"/>
                    <w:noProof/>
                    <w:color w:val="000000"/>
                    <w:sz w:val="24"/>
                    <w:szCs w:val="24"/>
                    <w14:ligatures w14:val="standardContextual"/>
                  </w:rPr>
                  <w:t>: 13–27.</w:t>
                </w:r>
              </w:p>
              <w:p w14:paraId="6DA66FE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Staurnes, M., and Finstad, B. 2000. The effects of dietary NaCl supplement on hypo-osmoregulatory ability and sea water performance of Arctic charr (</w:t>
                </w:r>
                <w:r w:rsidRPr="00D54FCA">
                  <w:rPr>
                    <w:rFonts w:ascii="Times New Roman" w:eastAsia="Aptos" w:hAnsi="Times New Roman" w:cs="Times New Roman"/>
                    <w:i/>
                    <w:iCs/>
                    <w:noProof/>
                    <w:color w:val="000000"/>
                    <w:sz w:val="24"/>
                    <w:szCs w:val="24"/>
                    <w14:ligatures w14:val="standardContextual"/>
                  </w:rPr>
                  <w:t>Salvelinus alpinus</w:t>
                </w:r>
                <w:r w:rsidRPr="00D54FCA">
                  <w:rPr>
                    <w:rFonts w:ascii="Times New Roman" w:eastAsia="Aptos" w:hAnsi="Times New Roman" w:cs="Times New Roman"/>
                    <w:noProof/>
                    <w:color w:val="000000"/>
                    <w:sz w:val="24"/>
                    <w:szCs w:val="24"/>
                    <w14:ligatures w14:val="standardContextual"/>
                  </w:rPr>
                  <w:t xml:space="preserve"> L.) smolts. Aquac. Res. </w:t>
                </w:r>
                <w:r w:rsidRPr="00D54FCA">
                  <w:rPr>
                    <w:rFonts w:ascii="Times New Roman" w:eastAsia="Aptos" w:hAnsi="Times New Roman" w:cs="Times New Roman"/>
                    <w:b/>
                    <w:bCs/>
                    <w:noProof/>
                    <w:color w:val="000000"/>
                    <w:sz w:val="24"/>
                    <w:szCs w:val="24"/>
                    <w14:ligatures w14:val="standardContextual"/>
                  </w:rPr>
                  <w:t>31</w:t>
                </w:r>
                <w:r w:rsidRPr="00D54FCA">
                  <w:rPr>
                    <w:rFonts w:ascii="Times New Roman" w:eastAsia="Aptos" w:hAnsi="Times New Roman" w:cs="Times New Roman"/>
                    <w:noProof/>
                    <w:color w:val="000000"/>
                    <w:sz w:val="24"/>
                    <w:szCs w:val="24"/>
                    <w14:ligatures w14:val="standardContextual"/>
                  </w:rPr>
                  <w:t>(10): 737–743. doi:10.1046/j.1365-2109.2000.00495.x.</w:t>
                </w:r>
              </w:p>
              <w:p w14:paraId="251F67D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Stich, D.S., Zydlewski, G.B., Kocik, J.F., and Zydlewski, J.D. 2015a. Linking Behavior, Physiology, and Survival of Atlantic Salmon Smolts During Estuary Migration. Mar. Coast. Fish. </w:t>
                </w:r>
                <w:r w:rsidRPr="00D54FCA">
                  <w:rPr>
                    <w:rFonts w:ascii="Times New Roman" w:eastAsia="Aptos" w:hAnsi="Times New Roman" w:cs="Times New Roman"/>
                    <w:b/>
                    <w:bCs/>
                    <w:noProof/>
                    <w:color w:val="000000"/>
                    <w:sz w:val="24"/>
                    <w:szCs w:val="24"/>
                    <w14:ligatures w14:val="standardContextual"/>
                  </w:rPr>
                  <w:t>7</w:t>
                </w:r>
                <w:r w:rsidRPr="00D54FCA">
                  <w:rPr>
                    <w:rFonts w:ascii="Times New Roman" w:eastAsia="Aptos" w:hAnsi="Times New Roman" w:cs="Times New Roman"/>
                    <w:noProof/>
                    <w:color w:val="000000"/>
                    <w:sz w:val="24"/>
                    <w:szCs w:val="24"/>
                    <w14:ligatures w14:val="standardContextual"/>
                  </w:rPr>
                  <w:t>(1): 68–86. doi:10.1080/19425120.2015.1007185.</w:t>
                </w:r>
              </w:p>
              <w:p w14:paraId="40DFF0E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Stich, D.S., Zydlewski, G.B., and Zydlewski, J.D. 2015b. Physiological preparedness and performance of Atlantic salmon Salmo salar smolts in relation to behavioural salinity preferences and thresholds. J. Fish Biol. </w:t>
                </w:r>
                <w:r w:rsidRPr="00D54FCA">
                  <w:rPr>
                    <w:rFonts w:ascii="Times New Roman" w:eastAsia="Aptos" w:hAnsi="Times New Roman" w:cs="Times New Roman"/>
                    <w:b/>
                    <w:bCs/>
                    <w:noProof/>
                    <w:color w:val="000000"/>
                    <w:sz w:val="24"/>
                    <w:szCs w:val="24"/>
                    <w14:ligatures w14:val="standardContextual"/>
                  </w:rPr>
                  <w:t>88</w:t>
                </w:r>
                <w:r w:rsidRPr="00D54FCA">
                  <w:rPr>
                    <w:rFonts w:ascii="Times New Roman" w:eastAsia="Aptos" w:hAnsi="Times New Roman" w:cs="Times New Roman"/>
                    <w:noProof/>
                    <w:color w:val="000000"/>
                    <w:sz w:val="24"/>
                    <w:szCs w:val="24"/>
                    <w14:ligatures w14:val="standardContextual"/>
                  </w:rPr>
                  <w:t>(2): 595–617. doi:10.1111/jfb.12853.</w:t>
                </w:r>
              </w:p>
              <w:p w14:paraId="6A2AD963"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Strand, J.E.., Hazlerigg, D., and Jørgensen, E.H. 2018. Photoperiod revisited: is there a critical day length for triggering a complete parr-smolt transformation in Atlantic salmon Salmo salar? J. Fish Biol. </w:t>
                </w:r>
                <w:r w:rsidRPr="00D54FCA">
                  <w:rPr>
                    <w:rFonts w:ascii="Times New Roman" w:eastAsia="Aptos" w:hAnsi="Times New Roman" w:cs="Times New Roman"/>
                    <w:b/>
                    <w:bCs/>
                    <w:noProof/>
                    <w:color w:val="000000"/>
                    <w:sz w:val="24"/>
                    <w:szCs w:val="24"/>
                    <w14:ligatures w14:val="standardContextual"/>
                  </w:rPr>
                  <w:t>93</w:t>
                </w:r>
                <w:r w:rsidRPr="00D54FCA">
                  <w:rPr>
                    <w:rFonts w:ascii="Times New Roman" w:eastAsia="Aptos" w:hAnsi="Times New Roman" w:cs="Times New Roman"/>
                    <w:noProof/>
                    <w:color w:val="000000"/>
                    <w:sz w:val="24"/>
                    <w:szCs w:val="24"/>
                    <w14:ligatures w14:val="standardContextual"/>
                  </w:rPr>
                  <w:t>: 440–448.</w:t>
                </w:r>
              </w:p>
              <w:p w14:paraId="08E29FA2"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Trombetti, F., Ventrella, V., Pagliarani, A., Ballestrazzi, R., Galeotti, M., Trigari, G., Pirini, M., and Borgatti, A.R. 1996. Response of rainbow trout gill (Na++K+)-ATPase and chloride cells to T3 and NaCl administration. Fish Physiol. Biochem. </w:t>
                </w:r>
                <w:r w:rsidRPr="00D54FCA">
                  <w:rPr>
                    <w:rFonts w:ascii="Times New Roman" w:eastAsia="Aptos" w:hAnsi="Times New Roman" w:cs="Times New Roman"/>
                    <w:b/>
                    <w:bCs/>
                    <w:noProof/>
                    <w:color w:val="000000"/>
                    <w:sz w:val="24"/>
                    <w:szCs w:val="24"/>
                    <w14:ligatures w14:val="standardContextual"/>
                  </w:rPr>
                  <w:t>15</w:t>
                </w:r>
                <w:r w:rsidRPr="00D54FCA">
                  <w:rPr>
                    <w:rFonts w:ascii="Times New Roman" w:eastAsia="Aptos" w:hAnsi="Times New Roman" w:cs="Times New Roman"/>
                    <w:noProof/>
                    <w:color w:val="000000"/>
                    <w:sz w:val="24"/>
                    <w:szCs w:val="24"/>
                    <w14:ligatures w14:val="standardContextual"/>
                  </w:rPr>
                  <w:t>(3): 265–274. doi:10.1007/BF01875577.</w:t>
                </w:r>
              </w:p>
              <w:p w14:paraId="7912B635"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Wilson, S.M., Robinson, K.A., Gutzmann, S., Moore, J.W., and Patterson, D.A. 2021. Limits on performance and survival of juvenile sockeye salmon (</w:t>
                </w:r>
                <w:r w:rsidRPr="00D54FCA">
                  <w:rPr>
                    <w:rFonts w:ascii="Times New Roman" w:eastAsia="Aptos" w:hAnsi="Times New Roman" w:cs="Times New Roman"/>
                    <w:i/>
                    <w:iCs/>
                    <w:noProof/>
                    <w:color w:val="000000"/>
                    <w:sz w:val="24"/>
                    <w:szCs w:val="24"/>
                    <w14:ligatures w14:val="standardContextual"/>
                  </w:rPr>
                  <w:t>Oncorhynchus nerka</w:t>
                </w:r>
                <w:r w:rsidRPr="00D54FCA">
                  <w:rPr>
                    <w:rFonts w:ascii="Times New Roman" w:eastAsia="Aptos" w:hAnsi="Times New Roman" w:cs="Times New Roman"/>
                    <w:noProof/>
                    <w:color w:val="000000"/>
                    <w:sz w:val="24"/>
                    <w:szCs w:val="24"/>
                    <w14:ligatures w14:val="standardContextual"/>
                  </w:rPr>
                  <w:t xml:space="preserve">) during food deprivation: A laboratory-based study. Conserv. Physiol. </w:t>
                </w:r>
                <w:r w:rsidRPr="00D54FCA">
                  <w:rPr>
                    <w:rFonts w:ascii="Times New Roman" w:eastAsia="Aptos" w:hAnsi="Times New Roman" w:cs="Times New Roman"/>
                    <w:b/>
                    <w:bCs/>
                    <w:noProof/>
                    <w:color w:val="000000"/>
                    <w:sz w:val="24"/>
                    <w:szCs w:val="24"/>
                    <w14:ligatures w14:val="standardContextual"/>
                  </w:rPr>
                  <w:t>9</w:t>
                </w:r>
                <w:r w:rsidRPr="00D54FCA">
                  <w:rPr>
                    <w:rFonts w:ascii="Times New Roman" w:eastAsia="Aptos" w:hAnsi="Times New Roman" w:cs="Times New Roman"/>
                    <w:noProof/>
                    <w:color w:val="000000"/>
                    <w:sz w:val="24"/>
                    <w:szCs w:val="24"/>
                    <w14:ligatures w14:val="standardContextual"/>
                  </w:rPr>
                  <w:t>(1): 1–18. doi:10.1093/conphys/coab014.</w:t>
                </w:r>
              </w:p>
              <w:p w14:paraId="5DE4FD79"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kern w:val="2"/>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Zaugg, W.S., Roley, D.D., Prentice, E.F., Gores, K.X., and Waknitz, F.W. 1983. Increased seawater survival and contribution to the fishery of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by supplemental dietary salt. Aquaculture </w:t>
                </w:r>
                <w:r w:rsidRPr="00D54FCA">
                  <w:rPr>
                    <w:rFonts w:ascii="Times New Roman" w:eastAsia="Aptos" w:hAnsi="Times New Roman" w:cs="Times New Roman"/>
                    <w:b/>
                    <w:bCs/>
                    <w:noProof/>
                    <w:color w:val="000000"/>
                    <w:sz w:val="24"/>
                    <w:szCs w:val="24"/>
                    <w14:ligatures w14:val="standardContextual"/>
                  </w:rPr>
                  <w:t>32</w:t>
                </w:r>
                <w:r w:rsidRPr="00D54FCA">
                  <w:rPr>
                    <w:rFonts w:ascii="Times New Roman" w:eastAsia="Aptos" w:hAnsi="Times New Roman" w:cs="Times New Roman"/>
                    <w:noProof/>
                    <w:color w:val="000000"/>
                    <w:sz w:val="24"/>
                    <w:szCs w:val="24"/>
                    <w14:ligatures w14:val="standardContextual"/>
                  </w:rPr>
                  <w:t>(1–2): 183–188.</w:t>
                </w:r>
              </w:p>
              <w:p w14:paraId="34DCEC4A" w14:textId="77777777" w:rsidR="00D54FCA" w:rsidRPr="00D54FCA" w:rsidRDefault="00D54FCA" w:rsidP="00D54FCA">
                <w:pPr>
                  <w:rPr>
                    <w:rFonts w:ascii="Times New Roman" w:eastAsia="Aptos" w:hAnsi="Times New Roman" w:cs="Times New Roman"/>
                    <w:color w:val="000000"/>
                    <w:kern w:val="2"/>
                    <w:sz w:val="24"/>
                    <w:szCs w:val="24"/>
                    <w14:ligatures w14:val="standardContextual"/>
                  </w:rPr>
                </w:pPr>
                <w:r w:rsidRPr="00D54FCA">
                  <w:rPr>
                    <w:rFonts w:ascii="Times New Roman" w:eastAsia="Aptos" w:hAnsi="Times New Roman" w:cs="Times New Roman"/>
                    <w:color w:val="000000"/>
                    <w:kern w:val="2"/>
                    <w:sz w:val="24"/>
                    <w:szCs w:val="24"/>
                    <w14:ligatures w14:val="standardContextual"/>
                  </w:rPr>
                  <w:fldChar w:fldCharType="end"/>
                </w:r>
              </w:p>
              <w:p w14:paraId="298FC293" w14:textId="1A61AADA"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2D1D" w14:textId="77777777" w:rsidR="00964188" w:rsidRDefault="00964188" w:rsidP="0002778A">
      <w:pPr>
        <w:spacing w:after="0" w:line="240" w:lineRule="auto"/>
      </w:pPr>
      <w:r>
        <w:separator/>
      </w:r>
    </w:p>
  </w:endnote>
  <w:endnote w:type="continuationSeparator" w:id="0">
    <w:p w14:paraId="5A9D4166" w14:textId="77777777" w:rsidR="00964188" w:rsidRDefault="00964188" w:rsidP="0002778A">
      <w:pPr>
        <w:spacing w:after="0" w:line="240" w:lineRule="auto"/>
      </w:pPr>
      <w:r>
        <w:continuationSeparator/>
      </w:r>
    </w:p>
  </w:endnote>
  <w:endnote w:type="continuationNotice" w:id="1">
    <w:p w14:paraId="62AE68CB" w14:textId="77777777" w:rsidR="00964188" w:rsidRDefault="009641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8831" w14:textId="77777777" w:rsidR="00964188" w:rsidRDefault="00964188" w:rsidP="0002778A">
      <w:pPr>
        <w:spacing w:after="0" w:line="240" w:lineRule="auto"/>
      </w:pPr>
      <w:r>
        <w:separator/>
      </w:r>
    </w:p>
  </w:footnote>
  <w:footnote w:type="continuationSeparator" w:id="0">
    <w:p w14:paraId="65F4E8A9" w14:textId="77777777" w:rsidR="00964188" w:rsidRDefault="00964188" w:rsidP="0002778A">
      <w:pPr>
        <w:spacing w:after="0" w:line="240" w:lineRule="auto"/>
      </w:pPr>
      <w:r>
        <w:continuationSeparator/>
      </w:r>
    </w:p>
  </w:footnote>
  <w:footnote w:type="continuationNotice" w:id="1">
    <w:p w14:paraId="1961F762" w14:textId="77777777" w:rsidR="00964188" w:rsidRDefault="009641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32A399B"/>
    <w:multiLevelType w:val="hybridMultilevel"/>
    <w:tmpl w:val="6A4A1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3"/>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085032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25D8"/>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417A"/>
    <w:rsid w:val="00096699"/>
    <w:rsid w:val="00097B41"/>
    <w:rsid w:val="000A344C"/>
    <w:rsid w:val="000A4B8F"/>
    <w:rsid w:val="000A78E7"/>
    <w:rsid w:val="000B497E"/>
    <w:rsid w:val="000B7716"/>
    <w:rsid w:val="000C111C"/>
    <w:rsid w:val="000C1D12"/>
    <w:rsid w:val="000C1EB2"/>
    <w:rsid w:val="000C5571"/>
    <w:rsid w:val="000C55A4"/>
    <w:rsid w:val="000D06D4"/>
    <w:rsid w:val="000D0B69"/>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439C"/>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140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B20B3"/>
    <w:rsid w:val="002B58B6"/>
    <w:rsid w:val="002C1293"/>
    <w:rsid w:val="002C234A"/>
    <w:rsid w:val="002C45A2"/>
    <w:rsid w:val="002C5962"/>
    <w:rsid w:val="002C6C59"/>
    <w:rsid w:val="002D1441"/>
    <w:rsid w:val="002D4058"/>
    <w:rsid w:val="002D40AA"/>
    <w:rsid w:val="002D6AAC"/>
    <w:rsid w:val="002E013F"/>
    <w:rsid w:val="002E526C"/>
    <w:rsid w:val="002F2D34"/>
    <w:rsid w:val="002F3857"/>
    <w:rsid w:val="002F5F6E"/>
    <w:rsid w:val="002F6771"/>
    <w:rsid w:val="002F6A8F"/>
    <w:rsid w:val="00302DFC"/>
    <w:rsid w:val="00303FAC"/>
    <w:rsid w:val="00306A13"/>
    <w:rsid w:val="00310544"/>
    <w:rsid w:val="00312466"/>
    <w:rsid w:val="00313E2B"/>
    <w:rsid w:val="00317475"/>
    <w:rsid w:val="00322343"/>
    <w:rsid w:val="003232CF"/>
    <w:rsid w:val="00323740"/>
    <w:rsid w:val="0032455D"/>
    <w:rsid w:val="00324C7B"/>
    <w:rsid w:val="00326C98"/>
    <w:rsid w:val="00334DC2"/>
    <w:rsid w:val="00336B9F"/>
    <w:rsid w:val="0033789F"/>
    <w:rsid w:val="00337DC5"/>
    <w:rsid w:val="003408B0"/>
    <w:rsid w:val="0034093D"/>
    <w:rsid w:val="00343701"/>
    <w:rsid w:val="00346B84"/>
    <w:rsid w:val="003471A8"/>
    <w:rsid w:val="00352A94"/>
    <w:rsid w:val="003547A8"/>
    <w:rsid w:val="0035550F"/>
    <w:rsid w:val="00355B60"/>
    <w:rsid w:val="00364BCB"/>
    <w:rsid w:val="00375967"/>
    <w:rsid w:val="00377B0C"/>
    <w:rsid w:val="00382B33"/>
    <w:rsid w:val="0038374C"/>
    <w:rsid w:val="00384AA9"/>
    <w:rsid w:val="003869B9"/>
    <w:rsid w:val="00393402"/>
    <w:rsid w:val="003949F4"/>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E6FAA"/>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A7EAA"/>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25B1"/>
    <w:rsid w:val="00547A6C"/>
    <w:rsid w:val="005514B9"/>
    <w:rsid w:val="0055494A"/>
    <w:rsid w:val="00555E9C"/>
    <w:rsid w:val="00557D26"/>
    <w:rsid w:val="00560D40"/>
    <w:rsid w:val="00574BD0"/>
    <w:rsid w:val="00576614"/>
    <w:rsid w:val="005861AD"/>
    <w:rsid w:val="00590331"/>
    <w:rsid w:val="005928C6"/>
    <w:rsid w:val="00594D32"/>
    <w:rsid w:val="00595A1D"/>
    <w:rsid w:val="005A05EA"/>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0F8F"/>
    <w:rsid w:val="0061232B"/>
    <w:rsid w:val="006137C0"/>
    <w:rsid w:val="0061484C"/>
    <w:rsid w:val="00615CA2"/>
    <w:rsid w:val="006168ED"/>
    <w:rsid w:val="00616B8C"/>
    <w:rsid w:val="006210D4"/>
    <w:rsid w:val="00623E5E"/>
    <w:rsid w:val="00625DC9"/>
    <w:rsid w:val="0062772F"/>
    <w:rsid w:val="00631B34"/>
    <w:rsid w:val="00633193"/>
    <w:rsid w:val="00633CE7"/>
    <w:rsid w:val="006353EF"/>
    <w:rsid w:val="006366F4"/>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5BDA"/>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6F5947"/>
    <w:rsid w:val="0070177C"/>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33B6"/>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2449"/>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0E5D"/>
    <w:rsid w:val="00874784"/>
    <w:rsid w:val="008748CD"/>
    <w:rsid w:val="00875706"/>
    <w:rsid w:val="00875DB3"/>
    <w:rsid w:val="00876B44"/>
    <w:rsid w:val="0088618C"/>
    <w:rsid w:val="00887093"/>
    <w:rsid w:val="00887BF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4E2C"/>
    <w:rsid w:val="008F5C69"/>
    <w:rsid w:val="00902676"/>
    <w:rsid w:val="00904FAA"/>
    <w:rsid w:val="00911FC0"/>
    <w:rsid w:val="00915043"/>
    <w:rsid w:val="00917A45"/>
    <w:rsid w:val="009219B5"/>
    <w:rsid w:val="00924504"/>
    <w:rsid w:val="00927655"/>
    <w:rsid w:val="009301D5"/>
    <w:rsid w:val="00936A32"/>
    <w:rsid w:val="00942B16"/>
    <w:rsid w:val="00945918"/>
    <w:rsid w:val="00945BDE"/>
    <w:rsid w:val="00951BD3"/>
    <w:rsid w:val="00953642"/>
    <w:rsid w:val="009540EA"/>
    <w:rsid w:val="009548F0"/>
    <w:rsid w:val="0095735B"/>
    <w:rsid w:val="0096301A"/>
    <w:rsid w:val="00964188"/>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538"/>
    <w:rsid w:val="009E4874"/>
    <w:rsid w:val="009E6680"/>
    <w:rsid w:val="00A03474"/>
    <w:rsid w:val="00A075F1"/>
    <w:rsid w:val="00A1125C"/>
    <w:rsid w:val="00A13FD6"/>
    <w:rsid w:val="00A159B9"/>
    <w:rsid w:val="00A16265"/>
    <w:rsid w:val="00A17565"/>
    <w:rsid w:val="00A240CE"/>
    <w:rsid w:val="00A26D19"/>
    <w:rsid w:val="00A279CE"/>
    <w:rsid w:val="00A340E6"/>
    <w:rsid w:val="00A37493"/>
    <w:rsid w:val="00A37B86"/>
    <w:rsid w:val="00A41323"/>
    <w:rsid w:val="00A41CBF"/>
    <w:rsid w:val="00A433BF"/>
    <w:rsid w:val="00A454EB"/>
    <w:rsid w:val="00A473A8"/>
    <w:rsid w:val="00A5088E"/>
    <w:rsid w:val="00A52BA5"/>
    <w:rsid w:val="00A53D8D"/>
    <w:rsid w:val="00A54D5B"/>
    <w:rsid w:val="00A63D68"/>
    <w:rsid w:val="00A63E8C"/>
    <w:rsid w:val="00A6481C"/>
    <w:rsid w:val="00A64E11"/>
    <w:rsid w:val="00A65213"/>
    <w:rsid w:val="00A7001A"/>
    <w:rsid w:val="00A71A17"/>
    <w:rsid w:val="00A72B20"/>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4529"/>
    <w:rsid w:val="00B36CF9"/>
    <w:rsid w:val="00B37578"/>
    <w:rsid w:val="00B41981"/>
    <w:rsid w:val="00B419FE"/>
    <w:rsid w:val="00B42AE7"/>
    <w:rsid w:val="00B45777"/>
    <w:rsid w:val="00B45CE9"/>
    <w:rsid w:val="00B52D98"/>
    <w:rsid w:val="00B533A3"/>
    <w:rsid w:val="00B63000"/>
    <w:rsid w:val="00B63080"/>
    <w:rsid w:val="00B63A8F"/>
    <w:rsid w:val="00B6739D"/>
    <w:rsid w:val="00B67D31"/>
    <w:rsid w:val="00B819D8"/>
    <w:rsid w:val="00B831E5"/>
    <w:rsid w:val="00B85306"/>
    <w:rsid w:val="00B8579D"/>
    <w:rsid w:val="00B90D5C"/>
    <w:rsid w:val="00B91189"/>
    <w:rsid w:val="00B97D5F"/>
    <w:rsid w:val="00BA0C90"/>
    <w:rsid w:val="00BA5D0F"/>
    <w:rsid w:val="00BB1043"/>
    <w:rsid w:val="00BB5054"/>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3671D"/>
    <w:rsid w:val="00C4146C"/>
    <w:rsid w:val="00C42107"/>
    <w:rsid w:val="00C42788"/>
    <w:rsid w:val="00C4411B"/>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976AA"/>
    <w:rsid w:val="00CA224C"/>
    <w:rsid w:val="00CA5814"/>
    <w:rsid w:val="00CA66F6"/>
    <w:rsid w:val="00CA7F2E"/>
    <w:rsid w:val="00CB7E06"/>
    <w:rsid w:val="00CC00B9"/>
    <w:rsid w:val="00CC0203"/>
    <w:rsid w:val="00CC1174"/>
    <w:rsid w:val="00CC1A4C"/>
    <w:rsid w:val="00CC1FDD"/>
    <w:rsid w:val="00CC3762"/>
    <w:rsid w:val="00CC547E"/>
    <w:rsid w:val="00CC5C2B"/>
    <w:rsid w:val="00CC6AE8"/>
    <w:rsid w:val="00CC6FC5"/>
    <w:rsid w:val="00CC79B1"/>
    <w:rsid w:val="00CD0500"/>
    <w:rsid w:val="00CD75A1"/>
    <w:rsid w:val="00CE05D4"/>
    <w:rsid w:val="00CE10A0"/>
    <w:rsid w:val="00CE344F"/>
    <w:rsid w:val="00CE4C2F"/>
    <w:rsid w:val="00CE54CA"/>
    <w:rsid w:val="00D01294"/>
    <w:rsid w:val="00D07DEC"/>
    <w:rsid w:val="00D136AD"/>
    <w:rsid w:val="00D15AFF"/>
    <w:rsid w:val="00D21D20"/>
    <w:rsid w:val="00D23652"/>
    <w:rsid w:val="00D257EF"/>
    <w:rsid w:val="00D25C67"/>
    <w:rsid w:val="00D5011A"/>
    <w:rsid w:val="00D51230"/>
    <w:rsid w:val="00D52167"/>
    <w:rsid w:val="00D538D8"/>
    <w:rsid w:val="00D543CB"/>
    <w:rsid w:val="00D54FCA"/>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C7C78"/>
    <w:rsid w:val="00DD25C7"/>
    <w:rsid w:val="00DD36B8"/>
    <w:rsid w:val="00DE06A2"/>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67C83"/>
    <w:rsid w:val="00E739CC"/>
    <w:rsid w:val="00E73B7C"/>
    <w:rsid w:val="00E73C69"/>
    <w:rsid w:val="00E74568"/>
    <w:rsid w:val="00E7636B"/>
    <w:rsid w:val="00E76D34"/>
    <w:rsid w:val="00E80C3B"/>
    <w:rsid w:val="00E84598"/>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FF6"/>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2302"/>
    <w:rsid w:val="00F369D2"/>
    <w:rsid w:val="00F378C7"/>
    <w:rsid w:val="00F434E7"/>
    <w:rsid w:val="00F43C19"/>
    <w:rsid w:val="00F43CFC"/>
    <w:rsid w:val="00F4483C"/>
    <w:rsid w:val="00F506FF"/>
    <w:rsid w:val="00F51182"/>
    <w:rsid w:val="00F62DCF"/>
    <w:rsid w:val="00F636D3"/>
    <w:rsid w:val="00F63D2E"/>
    <w:rsid w:val="00F6600B"/>
    <w:rsid w:val="00F66323"/>
    <w:rsid w:val="00F6669A"/>
    <w:rsid w:val="00F722F7"/>
    <w:rsid w:val="00F75B28"/>
    <w:rsid w:val="00F82901"/>
    <w:rsid w:val="00F90442"/>
    <w:rsid w:val="00F904AA"/>
    <w:rsid w:val="00F938D1"/>
    <w:rsid w:val="00F946FC"/>
    <w:rsid w:val="00F97E11"/>
    <w:rsid w:val="00FA13D0"/>
    <w:rsid w:val="00FA143F"/>
    <w:rsid w:val="00FA2F3D"/>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D565CE"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D565CE"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D565CE"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D565CE"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D565CE"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E5EB2"/>
    <w:rsid w:val="001F6F44"/>
    <w:rsid w:val="002F2D34"/>
    <w:rsid w:val="00352A94"/>
    <w:rsid w:val="00355B60"/>
    <w:rsid w:val="004170B0"/>
    <w:rsid w:val="0047065E"/>
    <w:rsid w:val="00576FA8"/>
    <w:rsid w:val="005C10AD"/>
    <w:rsid w:val="005E3692"/>
    <w:rsid w:val="006353EF"/>
    <w:rsid w:val="006F3313"/>
    <w:rsid w:val="00900B46"/>
    <w:rsid w:val="00917904"/>
    <w:rsid w:val="0097270C"/>
    <w:rsid w:val="009E45A3"/>
    <w:rsid w:val="00A37B86"/>
    <w:rsid w:val="00A473A8"/>
    <w:rsid w:val="00B34529"/>
    <w:rsid w:val="00C0486B"/>
    <w:rsid w:val="00C7647D"/>
    <w:rsid w:val="00D565CE"/>
    <w:rsid w:val="00DB5CFD"/>
    <w:rsid w:val="00DC7C78"/>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E4AA4985-F565-4652-8DEE-838D384F7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20262</Words>
  <Characters>115496</Characters>
  <Application>Microsoft Office Word</Application>
  <DocSecurity>0</DocSecurity>
  <Lines>962</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11</cp:revision>
  <dcterms:created xsi:type="dcterms:W3CDTF">2026-01-26T21:59:00Z</dcterms:created>
  <dcterms:modified xsi:type="dcterms:W3CDTF">2026-02-03T19:15:00Z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