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74B1" w14:textId="064D1FA4" w:rsidR="008D44C7" w:rsidRPr="005D399B" w:rsidRDefault="0002778A" w:rsidP="005D399B">
      <w:pPr>
        <w:pStyle w:val="Title"/>
        <w:rPr>
          <w:rFonts w:ascii="Cambria" w:hAnsi="Cambria"/>
          <w:color w:val="auto"/>
        </w:rPr>
      </w:pPr>
      <w:r w:rsidRPr="005D399B">
        <w:rPr>
          <w:rFonts w:ascii="Cambria" w:hAnsi="Cambria"/>
          <w:color w:val="auto"/>
        </w:rPr>
        <w:t>P</w:t>
      </w:r>
      <w:r w:rsidR="00E634EE">
        <w:rPr>
          <w:rFonts w:ascii="Cambria" w:hAnsi="Cambria"/>
          <w:color w:val="auto"/>
        </w:rPr>
        <w:t xml:space="preserve">SSI </w:t>
      </w:r>
      <w:r w:rsidR="0076540D">
        <w:rPr>
          <w:rFonts w:ascii="Cambria" w:hAnsi="Cambria"/>
          <w:color w:val="auto"/>
        </w:rPr>
        <w:t xml:space="preserve">Science Project Reporting </w:t>
      </w:r>
      <w:r w:rsidR="00184F9C">
        <w:rPr>
          <w:rFonts w:ascii="Cambria" w:hAnsi="Cambria"/>
          <w:color w:val="auto"/>
        </w:rPr>
        <w:t>Template</w:t>
      </w:r>
      <w:r w:rsidR="0076540D">
        <w:rPr>
          <w:rFonts w:ascii="Cambria" w:hAnsi="Cambria"/>
          <w:color w:val="auto"/>
        </w:rPr>
        <w:t xml:space="preserve"> </w:t>
      </w:r>
    </w:p>
    <w:p w14:paraId="0C819706" w14:textId="77777777" w:rsidR="00D8486A" w:rsidRDefault="00D8486A" w:rsidP="00D8486A">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
        <w:gridCol w:w="8704"/>
      </w:tblGrid>
      <w:tr w:rsidR="005E6FA1" w14:paraId="606CE79C" w14:textId="77777777" w:rsidTr="006D4FA4">
        <w:tc>
          <w:tcPr>
            <w:tcW w:w="355" w:type="dxa"/>
            <w:tcBorders>
              <w:right w:val="single" w:sz="12" w:space="0" w:color="4472C4" w:themeColor="accent1"/>
            </w:tcBorders>
            <w:vAlign w:val="center"/>
          </w:tcPr>
          <w:p w14:paraId="0B143B28" w14:textId="1D1EED06" w:rsidR="005E6FA1" w:rsidRPr="00E12975" w:rsidRDefault="007D2A4C" w:rsidP="00B42AE7">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w:t>
            </w:r>
          </w:p>
        </w:tc>
        <w:tc>
          <w:tcPr>
            <w:tcW w:w="8995" w:type="dxa"/>
            <w:tcBorders>
              <w:left w:val="single" w:sz="12" w:space="0" w:color="4472C4" w:themeColor="accent1"/>
            </w:tcBorders>
            <w:vAlign w:val="center"/>
          </w:tcPr>
          <w:p w14:paraId="3EB35271" w14:textId="28F50C8F" w:rsidR="005E6FA1" w:rsidRDefault="00200591" w:rsidP="006D4FA4">
            <w:pPr>
              <w:rPr>
                <w:rFonts w:cstheme="minorHAnsi"/>
                <w:color w:val="0070C0"/>
                <w:sz w:val="24"/>
                <w:szCs w:val="24"/>
              </w:rPr>
            </w:pPr>
            <w:r w:rsidRPr="007C095F">
              <w:rPr>
                <w:rFonts w:cstheme="minorHAnsi"/>
                <w:color w:val="0070C0"/>
                <w:sz w:val="24"/>
                <w:szCs w:val="24"/>
              </w:rPr>
              <w:t>The PSSI Implementation Team</w:t>
            </w:r>
            <w:r w:rsidR="005E48D2" w:rsidRPr="007C095F">
              <w:rPr>
                <w:rFonts w:cstheme="minorHAnsi"/>
                <w:color w:val="0070C0"/>
                <w:sz w:val="24"/>
                <w:szCs w:val="24"/>
              </w:rPr>
              <w:t xml:space="preserve"> </w:t>
            </w:r>
            <w:r w:rsidRPr="007C095F">
              <w:rPr>
                <w:rFonts w:cstheme="minorHAnsi"/>
                <w:color w:val="0070C0"/>
                <w:sz w:val="24"/>
                <w:szCs w:val="24"/>
              </w:rPr>
              <w:t>is</w:t>
            </w:r>
            <w:r w:rsidR="005E48D2" w:rsidRPr="007C095F">
              <w:rPr>
                <w:rFonts w:cstheme="minorHAnsi"/>
                <w:color w:val="0070C0"/>
                <w:sz w:val="24"/>
                <w:szCs w:val="24"/>
              </w:rPr>
              <w:t xml:space="preserve"> compiling a </w:t>
            </w:r>
            <w:r w:rsidRPr="007C095F">
              <w:rPr>
                <w:rFonts w:cstheme="minorHAnsi"/>
                <w:color w:val="0070C0"/>
                <w:sz w:val="24"/>
                <w:szCs w:val="24"/>
              </w:rPr>
              <w:t>technical report</w:t>
            </w:r>
            <w:r w:rsidR="009301D5" w:rsidRPr="007C095F">
              <w:rPr>
                <w:rFonts w:cstheme="minorHAnsi"/>
                <w:color w:val="0070C0"/>
                <w:sz w:val="24"/>
                <w:szCs w:val="24"/>
              </w:rPr>
              <w:t xml:space="preserve"> to </w:t>
            </w:r>
            <w:r w:rsidR="00AB7796" w:rsidRPr="007C095F">
              <w:rPr>
                <w:rFonts w:cstheme="minorHAnsi"/>
                <w:color w:val="0070C0"/>
                <w:sz w:val="24"/>
                <w:szCs w:val="24"/>
              </w:rPr>
              <w:t>demonstrate</w:t>
            </w:r>
            <w:r w:rsidR="00A26D19" w:rsidRPr="007C095F">
              <w:rPr>
                <w:rFonts w:cstheme="minorHAnsi"/>
                <w:color w:val="0070C0"/>
                <w:sz w:val="24"/>
                <w:szCs w:val="24"/>
              </w:rPr>
              <w:t xml:space="preserve"> the important research and</w:t>
            </w:r>
            <w:r w:rsidR="00AB7796" w:rsidRPr="007C095F">
              <w:rPr>
                <w:rFonts w:cstheme="minorHAnsi"/>
                <w:color w:val="0070C0"/>
                <w:sz w:val="24"/>
                <w:szCs w:val="24"/>
              </w:rPr>
              <w:t xml:space="preserve"> advancements made by the Science Branch through the PSSI funding. </w:t>
            </w:r>
            <w:r w:rsidR="00A65213" w:rsidRPr="007C095F">
              <w:rPr>
                <w:rFonts w:cstheme="minorHAnsi"/>
                <w:color w:val="0070C0"/>
                <w:sz w:val="24"/>
                <w:szCs w:val="24"/>
              </w:rPr>
              <w:t xml:space="preserve">The technical report will include a </w:t>
            </w:r>
            <w:r w:rsidR="008A198E">
              <w:rPr>
                <w:rFonts w:cstheme="minorHAnsi"/>
                <w:color w:val="0070C0"/>
                <w:sz w:val="24"/>
                <w:szCs w:val="24"/>
              </w:rPr>
              <w:t xml:space="preserve">3-4 </w:t>
            </w:r>
            <w:r w:rsidR="00A65213" w:rsidRPr="007C095F">
              <w:rPr>
                <w:rFonts w:cstheme="minorHAnsi"/>
                <w:color w:val="0070C0"/>
                <w:sz w:val="24"/>
                <w:szCs w:val="24"/>
              </w:rPr>
              <w:t xml:space="preserve">page </w:t>
            </w:r>
            <w:r w:rsidR="00BC0B74" w:rsidRPr="007C095F">
              <w:rPr>
                <w:rFonts w:cstheme="minorHAnsi"/>
                <w:color w:val="0070C0"/>
                <w:sz w:val="24"/>
                <w:szCs w:val="24"/>
              </w:rPr>
              <w:t>summary</w:t>
            </w:r>
            <w:r w:rsidR="005C1B48">
              <w:rPr>
                <w:rFonts w:cstheme="minorHAnsi"/>
                <w:color w:val="0070C0"/>
                <w:sz w:val="24"/>
                <w:szCs w:val="24"/>
              </w:rPr>
              <w:t xml:space="preserve"> (including </w:t>
            </w:r>
            <w:r w:rsidR="002C1293">
              <w:rPr>
                <w:rFonts w:cstheme="minorHAnsi"/>
                <w:color w:val="0070C0"/>
                <w:sz w:val="24"/>
                <w:szCs w:val="24"/>
              </w:rPr>
              <w:t xml:space="preserve">graphics and </w:t>
            </w:r>
            <w:r w:rsidR="005C1B48">
              <w:rPr>
                <w:rFonts w:cstheme="minorHAnsi"/>
                <w:color w:val="0070C0"/>
                <w:sz w:val="24"/>
                <w:szCs w:val="24"/>
              </w:rPr>
              <w:t>figures)</w:t>
            </w:r>
            <w:r w:rsidR="00BC0B74" w:rsidRPr="007C095F">
              <w:rPr>
                <w:rFonts w:cstheme="minorHAnsi"/>
                <w:color w:val="0070C0"/>
                <w:sz w:val="24"/>
                <w:szCs w:val="24"/>
              </w:rPr>
              <w:t xml:space="preserve"> for each project to show </w:t>
            </w:r>
            <w:r w:rsidR="008514F0" w:rsidRPr="007C095F">
              <w:rPr>
                <w:rFonts w:cstheme="minorHAnsi"/>
                <w:color w:val="0070C0"/>
                <w:sz w:val="24"/>
                <w:szCs w:val="24"/>
              </w:rPr>
              <w:t xml:space="preserve">their </w:t>
            </w:r>
            <w:r w:rsidR="005D6D45" w:rsidRPr="007C095F">
              <w:rPr>
                <w:rFonts w:cstheme="minorHAnsi"/>
                <w:color w:val="0070C0"/>
                <w:sz w:val="24"/>
                <w:szCs w:val="24"/>
              </w:rPr>
              <w:t xml:space="preserve">key </w:t>
            </w:r>
            <w:r w:rsidR="008514F0" w:rsidRPr="007C095F">
              <w:rPr>
                <w:rFonts w:cstheme="minorHAnsi"/>
                <w:color w:val="0070C0"/>
                <w:sz w:val="24"/>
                <w:szCs w:val="24"/>
              </w:rPr>
              <w:t xml:space="preserve">results and findings. Please fill in the following </w:t>
            </w:r>
            <w:r w:rsidR="007D276F" w:rsidRPr="007C095F">
              <w:rPr>
                <w:rFonts w:cstheme="minorHAnsi"/>
                <w:color w:val="0070C0"/>
                <w:sz w:val="24"/>
                <w:szCs w:val="24"/>
              </w:rPr>
              <w:t>fields</w:t>
            </w:r>
            <w:r w:rsidR="0095735B">
              <w:rPr>
                <w:rFonts w:cstheme="minorHAnsi"/>
                <w:color w:val="0070C0"/>
                <w:sz w:val="24"/>
                <w:szCs w:val="24"/>
              </w:rPr>
              <w:t xml:space="preserve"> and sections</w:t>
            </w:r>
            <w:r w:rsidR="007D276F" w:rsidRPr="007C095F">
              <w:rPr>
                <w:rFonts w:cstheme="minorHAnsi"/>
                <w:color w:val="0070C0"/>
                <w:sz w:val="24"/>
                <w:szCs w:val="24"/>
              </w:rPr>
              <w:t xml:space="preserve"> for your project to be included in the report.</w:t>
            </w:r>
            <w:r w:rsidR="00EA78EC" w:rsidRPr="007C095F">
              <w:rPr>
                <w:rFonts w:cstheme="minorHAnsi"/>
                <w:color w:val="0070C0"/>
                <w:sz w:val="24"/>
                <w:szCs w:val="24"/>
              </w:rPr>
              <w:t xml:space="preserve"> Feel free to include and draw from any reports</w:t>
            </w:r>
            <w:r w:rsidR="00536FAD" w:rsidRPr="007C095F">
              <w:rPr>
                <w:rFonts w:cstheme="minorHAnsi"/>
                <w:color w:val="0070C0"/>
                <w:sz w:val="24"/>
                <w:szCs w:val="24"/>
              </w:rPr>
              <w:t xml:space="preserve"> or presentations </w:t>
            </w:r>
            <w:r w:rsidR="002A4743" w:rsidRPr="007C095F">
              <w:rPr>
                <w:rFonts w:cstheme="minorHAnsi"/>
                <w:color w:val="0070C0"/>
                <w:sz w:val="24"/>
                <w:szCs w:val="24"/>
              </w:rPr>
              <w:t xml:space="preserve">previously </w:t>
            </w:r>
            <w:r w:rsidR="00536FAD" w:rsidRPr="007C095F">
              <w:rPr>
                <w:rFonts w:cstheme="minorHAnsi"/>
                <w:color w:val="0070C0"/>
                <w:sz w:val="24"/>
                <w:szCs w:val="24"/>
              </w:rPr>
              <w:t xml:space="preserve">created through your </w:t>
            </w:r>
            <w:r w:rsidR="00915043">
              <w:rPr>
                <w:rFonts w:cstheme="minorHAnsi"/>
                <w:color w:val="0070C0"/>
                <w:sz w:val="24"/>
                <w:szCs w:val="24"/>
              </w:rPr>
              <w:t>research</w:t>
            </w:r>
            <w:r w:rsidR="00536FAD" w:rsidRPr="007C095F">
              <w:rPr>
                <w:rFonts w:cstheme="minorHAnsi"/>
                <w:color w:val="0070C0"/>
                <w:sz w:val="24"/>
                <w:szCs w:val="24"/>
              </w:rPr>
              <w:t xml:space="preserve">. </w:t>
            </w:r>
          </w:p>
          <w:p w14:paraId="2EDD714B" w14:textId="77777777" w:rsidR="00165EE8" w:rsidRDefault="00165EE8" w:rsidP="006D4FA4">
            <w:pPr>
              <w:rPr>
                <w:rFonts w:cstheme="minorHAnsi"/>
                <w:color w:val="0070C0"/>
                <w:sz w:val="24"/>
                <w:szCs w:val="24"/>
              </w:rPr>
            </w:pPr>
          </w:p>
          <w:p w14:paraId="61074D3A" w14:textId="643F4C4C" w:rsidR="004641A1" w:rsidRDefault="004641A1" w:rsidP="004641A1">
            <w:pPr>
              <w:rPr>
                <w:rFonts w:cstheme="minorHAnsi"/>
                <w:color w:val="0070C0"/>
                <w:sz w:val="24"/>
                <w:szCs w:val="24"/>
              </w:rPr>
            </w:pPr>
            <w:r w:rsidRPr="10D44978">
              <w:rPr>
                <w:color w:val="0070C0"/>
                <w:sz w:val="24"/>
                <w:szCs w:val="24"/>
              </w:rPr>
              <w:t xml:space="preserve">A </w:t>
            </w:r>
            <w:r w:rsidR="007E1E4E" w:rsidRPr="10D44978">
              <w:rPr>
                <w:color w:val="0070C0"/>
                <w:sz w:val="24"/>
                <w:szCs w:val="24"/>
              </w:rPr>
              <w:t>plain language</w:t>
            </w:r>
            <w:r w:rsidRPr="10D44978">
              <w:rPr>
                <w:color w:val="0070C0"/>
                <w:sz w:val="24"/>
                <w:szCs w:val="24"/>
              </w:rPr>
              <w:t xml:space="preserve"> science bulletin will also be created to follow up on last year’s “</w:t>
            </w:r>
            <w:hyperlink r:id="rId11">
              <w:r w:rsidRPr="10D44978">
                <w:rPr>
                  <w:rStyle w:val="Hyperlink"/>
                  <w:sz w:val="24"/>
                  <w:szCs w:val="24"/>
                </w:rPr>
                <w:t>DFO Pacific Region Science Bulletin, 2024. New research and monitoring for Pacific salmon and their ecosystems</w:t>
              </w:r>
            </w:hyperlink>
            <w:r>
              <w:rPr>
                <w:rFonts w:cstheme="minorHAnsi"/>
                <w:color w:val="0070C0"/>
                <w:sz w:val="24"/>
                <w:szCs w:val="24"/>
              </w:rPr>
              <w:t xml:space="preserve">.” While the first bulletin introduced project backgrounds, methods, and timelines, this new bulletin will highlight the projects’ results, key findings, and conclusions with links to reports and data available. The bulletin will include a </w:t>
            </w:r>
            <w:r w:rsidR="00945918">
              <w:rPr>
                <w:rFonts w:cstheme="minorHAnsi"/>
                <w:color w:val="0070C0"/>
                <w:sz w:val="24"/>
                <w:szCs w:val="24"/>
              </w:rPr>
              <w:t>1-</w:t>
            </w:r>
            <w:r>
              <w:rPr>
                <w:rFonts w:cstheme="minorHAnsi"/>
                <w:color w:val="0070C0"/>
                <w:sz w:val="24"/>
                <w:szCs w:val="24"/>
              </w:rPr>
              <w:t>2</w:t>
            </w:r>
            <w:r w:rsidR="00F434E7">
              <w:rPr>
                <w:rFonts w:cstheme="minorHAnsi"/>
                <w:color w:val="0070C0"/>
                <w:sz w:val="24"/>
                <w:szCs w:val="24"/>
              </w:rPr>
              <w:t xml:space="preserve"> </w:t>
            </w:r>
            <w:r>
              <w:rPr>
                <w:rFonts w:cstheme="minorHAnsi"/>
                <w:color w:val="0070C0"/>
                <w:sz w:val="24"/>
                <w:szCs w:val="24"/>
              </w:rPr>
              <w:t xml:space="preserve">page summary for each project </w:t>
            </w:r>
            <w:r w:rsidR="006B6BF3">
              <w:rPr>
                <w:rFonts w:cstheme="minorHAnsi"/>
                <w:color w:val="0070C0"/>
                <w:sz w:val="24"/>
                <w:szCs w:val="24"/>
              </w:rPr>
              <w:t>gleaned from the</w:t>
            </w:r>
            <w:r>
              <w:rPr>
                <w:rFonts w:cstheme="minorHAnsi"/>
                <w:color w:val="0070C0"/>
                <w:sz w:val="24"/>
                <w:szCs w:val="24"/>
              </w:rPr>
              <w:t xml:space="preserve"> content entered below.</w:t>
            </w:r>
          </w:p>
          <w:p w14:paraId="70F7AC43" w14:textId="73618011" w:rsidR="10D44978" w:rsidRDefault="10D44978" w:rsidP="10D44978">
            <w:pPr>
              <w:rPr>
                <w:color w:val="0070C0"/>
                <w:sz w:val="24"/>
                <w:szCs w:val="24"/>
              </w:rPr>
            </w:pPr>
          </w:p>
          <w:p w14:paraId="4806F506" w14:textId="5D0354F1" w:rsidR="4CEDF9D5" w:rsidRPr="00965278" w:rsidRDefault="00156BBA" w:rsidP="10D44978">
            <w:pPr>
              <w:rPr>
                <w:b/>
                <w:bCs/>
                <w:color w:val="0070C0"/>
                <w:sz w:val="24"/>
                <w:szCs w:val="24"/>
              </w:rPr>
            </w:pPr>
            <w:r>
              <w:rPr>
                <mc:AlternateContent>
                  <mc:Choice Requires="w16se"/>
                  <mc:Fallback>
                    <w:rFonts w:ascii="Segoe UI Emoji" w:eastAsia="Segoe UI Emoji" w:hAnsi="Segoe UI Emoji" w:cs="Segoe UI Emoji"/>
                  </mc:Fallback>
                </mc:AlternateContent>
                <w:b/>
                <w:bCs/>
                <w:color w:val="0070C0"/>
                <w:sz w:val="24"/>
                <w:szCs w:val="24"/>
              </w:rPr>
              <mc:AlternateContent>
                <mc:Choice Requires="w16se">
                  <w16se:symEx w16se:font="Segoe UI Emoji" w16se:char="23F1"/>
                </mc:Choice>
                <mc:Fallback>
                  <w:t>⏱</w:t>
                </mc:Fallback>
              </mc:AlternateContent>
            </w:r>
            <w:r>
              <w:rPr>
                <w:b/>
                <w:bCs/>
                <w:color w:val="0070C0"/>
                <w:sz w:val="24"/>
                <w:szCs w:val="24"/>
              </w:rPr>
              <w:t xml:space="preserve">️ </w:t>
            </w:r>
            <w:r w:rsidR="5048AC4B" w:rsidRPr="00965278">
              <w:rPr>
                <w:b/>
                <w:bCs/>
                <w:color w:val="0070C0"/>
                <w:sz w:val="24"/>
                <w:szCs w:val="24"/>
              </w:rPr>
              <w:t>Completed forms are due January 7, 2026.</w:t>
            </w:r>
          </w:p>
          <w:p w14:paraId="702AA793" w14:textId="77777777" w:rsidR="004641A1" w:rsidRDefault="004641A1" w:rsidP="004641A1">
            <w:pPr>
              <w:rPr>
                <w:rFonts w:cstheme="minorHAnsi"/>
                <w:color w:val="0070C0"/>
                <w:sz w:val="24"/>
                <w:szCs w:val="24"/>
              </w:rPr>
            </w:pPr>
          </w:p>
          <w:p w14:paraId="222E2C79" w14:textId="22B71BD5" w:rsidR="006648BC" w:rsidRPr="005E48D2" w:rsidRDefault="00EB10F0" w:rsidP="004641A1">
            <w:pPr>
              <w:rPr>
                <w:rFonts w:cstheme="minorHAnsi"/>
                <w:color w:val="0070C0"/>
                <w:sz w:val="24"/>
                <w:szCs w:val="24"/>
              </w:rPr>
            </w:pPr>
            <w:r>
              <w:rPr>
                <w:rFonts w:cstheme="minorHAnsi"/>
                <w:color w:val="0070C0"/>
                <w:sz w:val="24"/>
                <w:szCs w:val="24"/>
              </w:rPr>
              <w:t>*</w:t>
            </w:r>
            <w:r w:rsidR="004641A1">
              <w:rPr>
                <w:rFonts w:cstheme="minorHAnsi"/>
                <w:color w:val="0070C0"/>
                <w:sz w:val="24"/>
                <w:szCs w:val="24"/>
              </w:rPr>
              <w:t>Please include or send separately any graphics or pictures (with photo credits) that will help promote the projects.</w:t>
            </w:r>
          </w:p>
        </w:tc>
      </w:tr>
    </w:tbl>
    <w:p w14:paraId="613B14F9" w14:textId="19B1E85C" w:rsidR="00346B84" w:rsidRDefault="00346B84" w:rsidP="006648BC"/>
    <w:tbl>
      <w:tblPr>
        <w:tblStyle w:val="TableGrid"/>
        <w:tblW w:w="0" w:type="auto"/>
        <w:shd w:val="clear" w:color="auto" w:fill="A50021"/>
        <w:tblLook w:val="04A0" w:firstRow="1" w:lastRow="0" w:firstColumn="1" w:lastColumn="0" w:noHBand="0" w:noVBand="1"/>
      </w:tblPr>
      <w:tblGrid>
        <w:gridCol w:w="9350"/>
      </w:tblGrid>
      <w:tr w:rsidR="00C00735" w:rsidRPr="00C00735" w14:paraId="2A71E2C0" w14:textId="77777777" w:rsidTr="00C00735">
        <w:tc>
          <w:tcPr>
            <w:tcW w:w="9350" w:type="dxa"/>
            <w:shd w:val="clear" w:color="auto" w:fill="990000"/>
          </w:tcPr>
          <w:p w14:paraId="02B9BC1A" w14:textId="3DAF06D2" w:rsidR="006648BC" w:rsidRPr="00C00735" w:rsidRDefault="00A7001A" w:rsidP="00474025">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C1"/>
                </mc:Choice>
                <mc:Fallback>
                  <w:t>📁</w:t>
                </mc:Fallback>
              </mc:AlternateContent>
            </w:r>
            <w:r>
              <w:rPr>
                <w:b/>
                <w:bCs/>
                <w:color w:val="FFFFFF" w:themeColor="background1"/>
              </w:rPr>
              <w:t xml:space="preserve"> </w:t>
            </w:r>
            <w:r w:rsidR="006648BC" w:rsidRPr="00C00735">
              <w:rPr>
                <w:b/>
                <w:bCs/>
                <w:color w:val="FFFFFF" w:themeColor="background1"/>
              </w:rPr>
              <w:t>PART 1: PROJECT METADATA</w:t>
            </w:r>
          </w:p>
        </w:tc>
      </w:tr>
    </w:tbl>
    <w:p w14:paraId="715EE26C" w14:textId="63DE9B15" w:rsidR="000D5905" w:rsidRPr="005D399B" w:rsidRDefault="000D5905" w:rsidP="000D5905">
      <w:pPr>
        <w:pStyle w:val="Heading2"/>
        <w:rPr>
          <w:sz w:val="24"/>
          <w:szCs w:val="24"/>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B"/>
          </mc:Choice>
          <mc:Fallback>
            <w:t>📋</w:t>
          </mc:Fallback>
        </mc:AlternateContent>
      </w:r>
      <w:r>
        <w:t xml:space="preserve">General </w:t>
      </w:r>
      <w:r w:rsidRPr="00AB24B1">
        <w:t>Project Information</w:t>
      </w:r>
    </w:p>
    <w:tbl>
      <w:tblPr>
        <w:tblStyle w:val="TableGrid"/>
        <w:tblW w:w="0" w:type="auto"/>
        <w:tblLook w:val="04A0" w:firstRow="1" w:lastRow="0" w:firstColumn="1" w:lastColumn="0" w:noHBand="0" w:noVBand="1"/>
      </w:tblPr>
      <w:tblGrid>
        <w:gridCol w:w="3055"/>
        <w:gridCol w:w="6295"/>
      </w:tblGrid>
      <w:tr w:rsidR="00AB24B1" w14:paraId="4E106E20" w14:textId="77777777" w:rsidTr="00CE4C2F">
        <w:tc>
          <w:tcPr>
            <w:tcW w:w="3055" w:type="dxa"/>
            <w:shd w:val="clear" w:color="auto" w:fill="F2F2F2" w:themeFill="background1" w:themeFillShade="F2"/>
          </w:tcPr>
          <w:p w14:paraId="0B024D4B" w14:textId="77777777" w:rsidR="00AB24B1" w:rsidRPr="00AB24B1" w:rsidRDefault="00AB24B1" w:rsidP="00D8486A">
            <w:pPr>
              <w:rPr>
                <w:b/>
                <w:bCs/>
                <w:sz w:val="24"/>
                <w:szCs w:val="24"/>
              </w:rPr>
            </w:pPr>
            <w:r w:rsidRPr="00AB24B1">
              <w:rPr>
                <w:b/>
                <w:bCs/>
                <w:sz w:val="24"/>
                <w:szCs w:val="24"/>
              </w:rPr>
              <w:t>Project ID (number)</w:t>
            </w:r>
          </w:p>
        </w:tc>
        <w:tc>
          <w:tcPr>
            <w:tcW w:w="6295" w:type="dxa"/>
            <w:shd w:val="clear" w:color="auto" w:fill="F2F2F2" w:themeFill="background1" w:themeFillShade="F2"/>
          </w:tcPr>
          <w:p w14:paraId="725BFD46" w14:textId="77777777" w:rsidR="00AB24B1" w:rsidRPr="00AB24B1" w:rsidRDefault="00AB24B1" w:rsidP="00D8486A">
            <w:pPr>
              <w:rPr>
                <w:b/>
                <w:bCs/>
                <w:sz w:val="24"/>
                <w:szCs w:val="24"/>
              </w:rPr>
            </w:pPr>
            <w:r w:rsidRPr="00AB24B1">
              <w:rPr>
                <w:b/>
                <w:bCs/>
                <w:sz w:val="24"/>
                <w:szCs w:val="24"/>
              </w:rPr>
              <w:t>Project Title</w:t>
            </w:r>
          </w:p>
        </w:tc>
      </w:tr>
      <w:tr w:rsidR="00AB24B1" w14:paraId="14498AEF" w14:textId="77777777" w:rsidTr="00771F91">
        <w:trPr>
          <w:trHeight w:val="422"/>
        </w:trPr>
        <w:sdt>
          <w:sdtPr>
            <w:rPr>
              <w:sz w:val="24"/>
              <w:szCs w:val="24"/>
            </w:rPr>
            <w:alias w:val="project_id"/>
            <w:tag w:val="project_id"/>
            <w:id w:val="1440336204"/>
            <w:placeholder>
              <w:docPart w:val="DefaultPlaceholder_-1854013440"/>
            </w:placeholder>
          </w:sdtPr>
          <w:sdtContent>
            <w:tc>
              <w:tcPr>
                <w:tcW w:w="3055" w:type="dxa"/>
              </w:tcPr>
              <w:p w14:paraId="675D99AA" w14:textId="5D470173" w:rsidR="00AB24B1" w:rsidRDefault="00C87BE3" w:rsidP="00D8486A">
                <w:pPr>
                  <w:rPr>
                    <w:sz w:val="24"/>
                    <w:szCs w:val="24"/>
                  </w:rPr>
                </w:pPr>
                <w:r>
                  <w:rPr>
                    <w:sz w:val="24"/>
                    <w:szCs w:val="24"/>
                  </w:rPr>
                  <w:t>2418</w:t>
                </w:r>
              </w:p>
            </w:tc>
          </w:sdtContent>
        </w:sdt>
        <w:tc>
          <w:tcPr>
            <w:tcW w:w="6295" w:type="dxa"/>
          </w:tcPr>
          <w:p w14:paraId="0CDCF902" w14:textId="0AE5610C" w:rsidR="00AB24B1" w:rsidRDefault="00F53500" w:rsidP="00D8486A">
            <w:pPr>
              <w:rPr>
                <w:sz w:val="24"/>
                <w:szCs w:val="24"/>
              </w:rPr>
            </w:pPr>
            <w:r w:rsidRPr="00F53500">
              <w:rPr>
                <w:b/>
                <w:sz w:val="24"/>
                <w:szCs w:val="24"/>
                <w:lang w:val="en-CA"/>
              </w:rPr>
              <w:t>Prediction of reproductive success of Chinook salmon based on Thiamine concentrations in returning adults</w:t>
            </w:r>
          </w:p>
        </w:tc>
      </w:tr>
      <w:tr w:rsidR="00AB24B1" w14:paraId="657C006B" w14:textId="77777777" w:rsidTr="00CE4C2F">
        <w:tc>
          <w:tcPr>
            <w:tcW w:w="3055" w:type="dxa"/>
            <w:shd w:val="clear" w:color="auto" w:fill="F2F2F2" w:themeFill="background1" w:themeFillShade="F2"/>
          </w:tcPr>
          <w:p w14:paraId="6463B80E" w14:textId="77777777" w:rsidR="00AB24B1" w:rsidRPr="003B73C9" w:rsidRDefault="00AB24B1" w:rsidP="00D8486A">
            <w:pPr>
              <w:rPr>
                <w:b/>
                <w:bCs/>
                <w:sz w:val="24"/>
                <w:szCs w:val="24"/>
              </w:rPr>
            </w:pPr>
            <w:r w:rsidRPr="003B73C9">
              <w:rPr>
                <w:b/>
                <w:bCs/>
                <w:sz w:val="24"/>
                <w:szCs w:val="24"/>
              </w:rPr>
              <w:t>Project Leads</w:t>
            </w:r>
          </w:p>
        </w:tc>
        <w:tc>
          <w:tcPr>
            <w:tcW w:w="6295" w:type="dxa"/>
            <w:shd w:val="clear" w:color="auto" w:fill="F2F2F2" w:themeFill="background1" w:themeFillShade="F2"/>
          </w:tcPr>
          <w:p w14:paraId="6098EAFE" w14:textId="3C441FC5" w:rsidR="00AB24B1" w:rsidRPr="003B73C9" w:rsidRDefault="003B73C9" w:rsidP="00D8486A">
            <w:pPr>
              <w:rPr>
                <w:b/>
                <w:bCs/>
                <w:sz w:val="24"/>
                <w:szCs w:val="24"/>
              </w:rPr>
            </w:pPr>
            <w:r w:rsidRPr="003B73C9">
              <w:rPr>
                <w:b/>
                <w:bCs/>
                <w:sz w:val="24"/>
                <w:szCs w:val="24"/>
              </w:rPr>
              <w:t>Collaborations</w:t>
            </w:r>
            <w:r w:rsidR="00A833E6">
              <w:rPr>
                <w:b/>
                <w:bCs/>
                <w:sz w:val="24"/>
                <w:szCs w:val="24"/>
              </w:rPr>
              <w:t xml:space="preserve"> and </w:t>
            </w:r>
            <w:r w:rsidR="00BB1043">
              <w:rPr>
                <w:b/>
                <w:bCs/>
                <w:sz w:val="24"/>
                <w:szCs w:val="24"/>
              </w:rPr>
              <w:t>External Partners</w:t>
            </w:r>
          </w:p>
        </w:tc>
      </w:tr>
      <w:tr w:rsidR="00010237" w14:paraId="17BF671E" w14:textId="77777777" w:rsidTr="00CE4C2F">
        <w:sdt>
          <w:sdtPr>
            <w:rPr>
              <w:sz w:val="24"/>
              <w:szCs w:val="24"/>
            </w:rPr>
            <w:alias w:val="project_leads"/>
            <w:tag w:val="project_leads"/>
            <w:id w:val="1883053984"/>
            <w:placeholder>
              <w:docPart w:val="DefaultPlaceholder_-1854013440"/>
            </w:placeholder>
          </w:sdtPr>
          <w:sdtContent>
            <w:sdt>
              <w:sdtPr>
                <w:rPr>
                  <w:sz w:val="24"/>
                  <w:szCs w:val="24"/>
                </w:rPr>
                <w:alias w:val="project_leads"/>
                <w:tag w:val="project_leads"/>
                <w:id w:val="-427730369"/>
                <w:placeholder>
                  <w:docPart w:val="4C79E780E8364E408A5D64C720F50C61"/>
                </w:placeholder>
              </w:sdtPr>
              <w:sdtContent>
                <w:tc>
                  <w:tcPr>
                    <w:tcW w:w="3055" w:type="dxa"/>
                  </w:tcPr>
                  <w:p w14:paraId="6128E328" w14:textId="0ACAA11A" w:rsidR="00010237" w:rsidRDefault="00BA457A" w:rsidP="00D8486A">
                    <w:pPr>
                      <w:rPr>
                        <w:sz w:val="24"/>
                        <w:szCs w:val="24"/>
                      </w:rPr>
                    </w:pPr>
                    <w:r>
                      <w:rPr>
                        <w:sz w:val="24"/>
                        <w:szCs w:val="24"/>
                      </w:rPr>
                      <w:t>Dr. Erika Eliason; Dr. Ian Forster</w:t>
                    </w:r>
                    <w:r w:rsidR="00903522">
                      <w:rPr>
                        <w:sz w:val="24"/>
                        <w:szCs w:val="24"/>
                      </w:rPr>
                      <w:t xml:space="preserve">; </w:t>
                    </w:r>
                    <w:r w:rsidR="00C87BE3">
                      <w:rPr>
                        <w:sz w:val="24"/>
                        <w:szCs w:val="24"/>
                      </w:rPr>
                      <w:t>Greig Oldford</w:t>
                    </w:r>
                    <w:r w:rsidR="00903522">
                      <w:rPr>
                        <w:sz w:val="24"/>
                        <w:szCs w:val="24"/>
                      </w:rPr>
                      <w:t xml:space="preserve"> </w:t>
                    </w:r>
                  </w:p>
                </w:tc>
              </w:sdtContent>
            </w:sdt>
          </w:sdtContent>
        </w:sdt>
        <w:sdt>
          <w:sdtPr>
            <w:rPr>
              <w:sz w:val="24"/>
              <w:szCs w:val="24"/>
            </w:rPr>
            <w:alias w:val="collaborations"/>
            <w:tag w:val="collaborations"/>
            <w:id w:val="-2019990344"/>
            <w:placeholder>
              <w:docPart w:val="DefaultPlaceholder_-1854013440"/>
            </w:placeholder>
          </w:sdtPr>
          <w:sdtContent>
            <w:tc>
              <w:tcPr>
                <w:tcW w:w="6295" w:type="dxa"/>
                <w:vMerge w:val="restart"/>
              </w:tcPr>
              <w:p w14:paraId="2B7B0C76" w14:textId="77777777" w:rsidR="00CD7018" w:rsidRDefault="00000000" w:rsidP="00D8486A">
                <w:pPr>
                  <w:rPr>
                    <w:sz w:val="24"/>
                    <w:szCs w:val="24"/>
                  </w:rPr>
                </w:pPr>
                <w:sdt>
                  <w:sdtPr>
                    <w:rPr>
                      <w:sz w:val="24"/>
                      <w:szCs w:val="24"/>
                    </w:rPr>
                    <w:alias w:val="collaborations"/>
                    <w:tag w:val="collaborations"/>
                    <w:id w:val="982969029"/>
                    <w:placeholder>
                      <w:docPart w:val="D34F1FFDCFDD40FD90195CB241D22ABF"/>
                    </w:placeholder>
                  </w:sdtPr>
                  <w:sdtContent>
                    <w:r w:rsidR="00CD7018">
                      <w:rPr>
                        <w:sz w:val="24"/>
                        <w:szCs w:val="24"/>
                      </w:rPr>
                      <w:t>Salmon Enhancement Program Hatcheries</w:t>
                    </w:r>
                  </w:sdtContent>
                </w:sdt>
                <w:r w:rsidR="00CD7018">
                  <w:rPr>
                    <w:sz w:val="24"/>
                    <w:szCs w:val="24"/>
                  </w:rPr>
                  <w:t xml:space="preserve">; </w:t>
                </w:r>
              </w:p>
              <w:p w14:paraId="789F7103" w14:textId="770A87E1" w:rsidR="00010237" w:rsidRDefault="00CD7018" w:rsidP="00D8486A">
                <w:pPr>
                  <w:rPr>
                    <w:sz w:val="24"/>
                    <w:szCs w:val="24"/>
                  </w:rPr>
                </w:pPr>
                <w:r>
                  <w:rPr>
                    <w:sz w:val="24"/>
                    <w:szCs w:val="24"/>
                  </w:rPr>
                  <w:t>University of British Columbia</w:t>
                </w:r>
                <w:r w:rsidR="00C87BE3">
                  <w:rPr>
                    <w:sz w:val="24"/>
                    <w:szCs w:val="24"/>
                  </w:rPr>
                  <w:t xml:space="preserve"> (Dr Brian Hunt); DFO Environmental Watch (EWATCH)</w:t>
                </w:r>
              </w:p>
            </w:tc>
          </w:sdtContent>
        </w:sdt>
      </w:tr>
      <w:tr w:rsidR="00010237" w14:paraId="170828DD" w14:textId="77777777" w:rsidTr="009D4B15">
        <w:tc>
          <w:tcPr>
            <w:tcW w:w="3055" w:type="dxa"/>
            <w:shd w:val="clear" w:color="auto" w:fill="F2F2F2" w:themeFill="background1" w:themeFillShade="F2"/>
          </w:tcPr>
          <w:p w14:paraId="62005496" w14:textId="06A6474B" w:rsidR="00010237" w:rsidRPr="009D4B15" w:rsidRDefault="00010237" w:rsidP="00D8486A">
            <w:pPr>
              <w:rPr>
                <w:b/>
                <w:bCs/>
                <w:sz w:val="24"/>
                <w:szCs w:val="24"/>
              </w:rPr>
            </w:pPr>
            <w:r w:rsidRPr="009D4B15">
              <w:rPr>
                <w:b/>
                <w:bCs/>
                <w:sz w:val="24"/>
                <w:szCs w:val="24"/>
              </w:rPr>
              <w:t>Location (if applicable)</w:t>
            </w:r>
          </w:p>
        </w:tc>
        <w:tc>
          <w:tcPr>
            <w:tcW w:w="6295" w:type="dxa"/>
            <w:vMerge/>
            <w:shd w:val="clear" w:color="auto" w:fill="F2F2F2" w:themeFill="background1" w:themeFillShade="F2"/>
          </w:tcPr>
          <w:p w14:paraId="41B9FC12" w14:textId="77777777" w:rsidR="00010237" w:rsidRDefault="00010237" w:rsidP="00D8486A">
            <w:pPr>
              <w:rPr>
                <w:sz w:val="24"/>
                <w:szCs w:val="24"/>
              </w:rPr>
            </w:pPr>
          </w:p>
        </w:tc>
      </w:tr>
      <w:tr w:rsidR="00010237" w14:paraId="0C91423A" w14:textId="77777777" w:rsidTr="00CE4C2F">
        <w:sdt>
          <w:sdtPr>
            <w:rPr>
              <w:sz w:val="24"/>
              <w:szCs w:val="24"/>
            </w:rPr>
            <w:alias w:val="location"/>
            <w:tag w:val="location"/>
            <w:id w:val="215243209"/>
            <w:placeholder>
              <w:docPart w:val="DefaultPlaceholder_-1854013440"/>
            </w:placeholder>
          </w:sdtPr>
          <w:sdtContent>
            <w:tc>
              <w:tcPr>
                <w:tcW w:w="3055" w:type="dxa"/>
              </w:tcPr>
              <w:p w14:paraId="15E96A1B" w14:textId="4A05E3EE" w:rsidR="00010237" w:rsidRDefault="00E66131" w:rsidP="00D8486A">
                <w:pPr>
                  <w:rPr>
                    <w:sz w:val="24"/>
                    <w:szCs w:val="24"/>
                  </w:rPr>
                </w:pPr>
                <w:r>
                  <w:rPr>
                    <w:sz w:val="24"/>
                    <w:szCs w:val="24"/>
                  </w:rPr>
                  <w:t>Pacific Science Enterprise Centre</w:t>
                </w:r>
              </w:p>
            </w:tc>
          </w:sdtContent>
        </w:sdt>
        <w:tc>
          <w:tcPr>
            <w:tcW w:w="6295" w:type="dxa"/>
            <w:vMerge/>
          </w:tcPr>
          <w:p w14:paraId="36985212" w14:textId="77777777" w:rsidR="00010237" w:rsidRDefault="00010237" w:rsidP="00D8486A">
            <w:pPr>
              <w:rPr>
                <w:sz w:val="24"/>
                <w:szCs w:val="24"/>
              </w:rPr>
            </w:pPr>
          </w:p>
        </w:tc>
      </w:tr>
    </w:tbl>
    <w:p w14:paraId="11EC1B43" w14:textId="29D53C2F" w:rsidR="00D75049" w:rsidRDefault="00D75049" w:rsidP="00D75049"/>
    <w:p w14:paraId="57E31E8B" w14:textId="52D7B5FB" w:rsidR="00FA143F" w:rsidRDefault="00FA143F" w:rsidP="00D75049"/>
    <w:p w14:paraId="4E9FAD69" w14:textId="40955577" w:rsidR="00FA143F" w:rsidRDefault="00FA143F" w:rsidP="00D75049"/>
    <w:p w14:paraId="4234F053" w14:textId="0318CF00" w:rsidR="000D5905" w:rsidRDefault="00265144" w:rsidP="00FC34B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1F"/>
          </mc:Choice>
          <mc:Fallback>
            <w:t>🐟</w:t>
          </mc:Fallback>
        </mc:AlternateContent>
      </w:r>
      <w:r w:rsidR="00045DF8">
        <w:t xml:space="preserve">Geographic and </w:t>
      </w:r>
      <w:r w:rsidR="001E2C8C">
        <w:t>S</w:t>
      </w:r>
      <w:r w:rsidR="001F60A4">
        <w:t>tock</w:t>
      </w:r>
      <w:r w:rsidR="0073561F">
        <w:t xml:space="preserve"> </w:t>
      </w:r>
      <w:r w:rsidR="00FC34B0">
        <w:t>Information</w:t>
      </w:r>
    </w:p>
    <w:tbl>
      <w:tblPr>
        <w:tblStyle w:val="TableGrid"/>
        <w:tblW w:w="0" w:type="auto"/>
        <w:tblLook w:val="04A0" w:firstRow="1" w:lastRow="0" w:firstColumn="1" w:lastColumn="0" w:noHBand="0" w:noVBand="1"/>
      </w:tblPr>
      <w:tblGrid>
        <w:gridCol w:w="4135"/>
        <w:gridCol w:w="4135"/>
      </w:tblGrid>
      <w:tr w:rsidR="00D75049" w14:paraId="06B15894" w14:textId="6604ACC0">
        <w:tc>
          <w:tcPr>
            <w:tcW w:w="4135" w:type="dxa"/>
            <w:shd w:val="clear" w:color="auto" w:fill="F2F2F2" w:themeFill="background1" w:themeFillShade="F2"/>
          </w:tcPr>
          <w:p w14:paraId="05902A3F" w14:textId="79737B34" w:rsidR="00D75049" w:rsidRPr="00CE4C2F" w:rsidRDefault="00D75049" w:rsidP="00FC34B0">
            <w:pPr>
              <w:rPr>
                <w:b/>
                <w:bCs/>
              </w:rPr>
            </w:pPr>
            <w:r w:rsidRPr="00CE4C2F">
              <w:rPr>
                <w:b/>
                <w:bCs/>
              </w:rPr>
              <w:t>Salmon species (if applicable)</w:t>
            </w:r>
          </w:p>
        </w:tc>
        <w:tc>
          <w:tcPr>
            <w:tcW w:w="4135" w:type="dxa"/>
            <w:shd w:val="clear" w:color="auto" w:fill="F2F2F2" w:themeFill="background1" w:themeFillShade="F2"/>
          </w:tcPr>
          <w:p w14:paraId="5C64380F" w14:textId="0B493B48" w:rsidR="00D75049" w:rsidRPr="00CE4C2F" w:rsidRDefault="00D75049" w:rsidP="00FC34B0">
            <w:pPr>
              <w:rPr>
                <w:b/>
                <w:bCs/>
              </w:rPr>
            </w:pPr>
            <w:r>
              <w:rPr>
                <w:b/>
                <w:bCs/>
              </w:rPr>
              <w:t>Waterbodies</w:t>
            </w:r>
            <w:r w:rsidR="009E6680">
              <w:rPr>
                <w:b/>
                <w:bCs/>
              </w:rPr>
              <w:t xml:space="preserve"> (if applicable)</w:t>
            </w:r>
          </w:p>
        </w:tc>
      </w:tr>
      <w:tr w:rsidR="00D75049" w14:paraId="7D777902" w14:textId="106BCA9B">
        <w:sdt>
          <w:sdtPr>
            <w:alias w:val="species"/>
            <w:tag w:val="species"/>
            <w:id w:val="-217204406"/>
            <w:placeholder>
              <w:docPart w:val="AD216CA96C7F4DD19A3758B348A992B6"/>
            </w:placeholder>
          </w:sdtPr>
          <w:sdtContent>
            <w:sdt>
              <w:sdtPr>
                <w:alias w:val="species"/>
                <w:tag w:val="species"/>
                <w:id w:val="-2063475693"/>
                <w:placeholder>
                  <w:docPart w:val="CFB4B96A3968457382932DFF578B40F0"/>
                </w:placeholder>
              </w:sdtPr>
              <w:sdtContent>
                <w:tc>
                  <w:tcPr>
                    <w:tcW w:w="4135" w:type="dxa"/>
                  </w:tcPr>
                  <w:p w14:paraId="5C9FE740" w14:textId="3624F967" w:rsidR="00D75049" w:rsidRDefault="005C3F90" w:rsidP="00FC34B0">
                    <w:r w:rsidRPr="002B58B6">
                      <w:t>Chinook salmon</w:t>
                    </w:r>
                    <w:r w:rsidR="00C87BE3">
                      <w:t>; coho salmon, sockeye salmon, pink salmon</w:t>
                    </w:r>
                  </w:p>
                </w:tc>
              </w:sdtContent>
            </w:sdt>
          </w:sdtContent>
        </w:sdt>
        <w:sdt>
          <w:sdtPr>
            <w:alias w:val="waterbodies"/>
            <w:tag w:val="waterbodies"/>
            <w:id w:val="212706360"/>
            <w:placeholder>
              <w:docPart w:val="DefaultPlaceholder_-1854013440"/>
            </w:placeholder>
            <w:showingPlcHdr/>
          </w:sdtPr>
          <w:sdtContent>
            <w:tc>
              <w:tcPr>
                <w:tcW w:w="4135" w:type="dxa"/>
              </w:tcPr>
              <w:p w14:paraId="12484633" w14:textId="2674D11F" w:rsidR="00D75049" w:rsidRDefault="00D75049" w:rsidP="00FC34B0">
                <w:r w:rsidRPr="0056794F">
                  <w:rPr>
                    <w:rStyle w:val="PlaceholderText"/>
                  </w:rPr>
                  <w:t>Click or tap here to enter text.</w:t>
                </w:r>
              </w:p>
            </w:tc>
          </w:sdtContent>
        </w:sdt>
      </w:tr>
      <w:tr w:rsidR="00D75049" w14:paraId="65DD7FBA" w14:textId="76DFB501">
        <w:tc>
          <w:tcPr>
            <w:tcW w:w="4135" w:type="dxa"/>
            <w:shd w:val="clear" w:color="auto" w:fill="F2F2F2" w:themeFill="background1" w:themeFillShade="F2"/>
          </w:tcPr>
          <w:p w14:paraId="6B6A3E1B" w14:textId="45D46FAA" w:rsidR="00D75049" w:rsidRPr="009D4B15" w:rsidRDefault="00D75049" w:rsidP="00FC34B0">
            <w:pPr>
              <w:rPr>
                <w:b/>
                <w:bCs/>
              </w:rPr>
            </w:pPr>
            <w:r w:rsidRPr="009D4B15">
              <w:rPr>
                <w:b/>
                <w:bCs/>
              </w:rPr>
              <w:t>Life history phase</w:t>
            </w:r>
            <w:r>
              <w:rPr>
                <w:b/>
                <w:bCs/>
              </w:rPr>
              <w:t>s</w:t>
            </w:r>
            <w:r w:rsidRPr="009D4B15">
              <w:rPr>
                <w:b/>
                <w:bCs/>
              </w:rPr>
              <w:t xml:space="preserve"> (if applicable)</w:t>
            </w:r>
          </w:p>
        </w:tc>
        <w:tc>
          <w:tcPr>
            <w:tcW w:w="4135" w:type="dxa"/>
            <w:shd w:val="clear" w:color="auto" w:fill="F2F2F2" w:themeFill="background1" w:themeFillShade="F2"/>
          </w:tcPr>
          <w:p w14:paraId="7F2FCFCF" w14:textId="4AE556D7" w:rsidR="00D75049" w:rsidRPr="009D4B15" w:rsidRDefault="00D75049" w:rsidP="00FC34B0">
            <w:pPr>
              <w:rPr>
                <w:b/>
                <w:bCs/>
              </w:rPr>
            </w:pPr>
            <w:r>
              <w:rPr>
                <w:b/>
                <w:bCs/>
              </w:rPr>
              <w:t>Region</w:t>
            </w:r>
          </w:p>
        </w:tc>
      </w:tr>
      <w:tr w:rsidR="00D75049" w14:paraId="49BB5AC7" w14:textId="2E996CCF">
        <w:sdt>
          <w:sdtPr>
            <w:alias w:val="life_history"/>
            <w:tag w:val="life_history"/>
            <w:id w:val="1812991491"/>
            <w:placeholder>
              <w:docPart w:val="AD216CA96C7F4DD19A3758B348A992B6"/>
            </w:placeholder>
          </w:sdtPr>
          <w:sdtContent>
            <w:tc>
              <w:tcPr>
                <w:tcW w:w="4135" w:type="dxa"/>
              </w:tcPr>
              <w:p w14:paraId="7D79EE64" w14:textId="122DF642" w:rsidR="00D75049" w:rsidRDefault="005C3F90" w:rsidP="00FC34B0">
                <w:r>
                  <w:t>Egg stage</w:t>
                </w:r>
                <w:r w:rsidR="00C87BE3">
                  <w:t>; adult</w:t>
                </w:r>
              </w:p>
            </w:tc>
          </w:sdtContent>
        </w:sdt>
        <w:sdt>
          <w:sdtPr>
            <w:alias w:val="region"/>
            <w:tag w:val="region"/>
            <w:id w:val="-89314248"/>
            <w:placeholder>
              <w:docPart w:val="DefaultPlaceholder_-1854013440"/>
            </w:placeholder>
          </w:sdtPr>
          <w:sdtContent>
            <w:tc>
              <w:tcPr>
                <w:tcW w:w="4135" w:type="dxa"/>
              </w:tcPr>
              <w:p w14:paraId="4EF00D67" w14:textId="14AB67CF" w:rsidR="00D75049" w:rsidRDefault="005C3F90" w:rsidP="00FC34B0">
                <w:r>
                  <w:t xml:space="preserve">British Columbia </w:t>
                </w:r>
              </w:p>
            </w:tc>
          </w:sdtContent>
        </w:sdt>
      </w:tr>
      <w:tr w:rsidR="00A73A04" w14:paraId="6B2DF17E" w14:textId="77777777" w:rsidTr="003E6C33">
        <w:tc>
          <w:tcPr>
            <w:tcW w:w="4135" w:type="dxa"/>
            <w:shd w:val="clear" w:color="auto" w:fill="F2F2F2" w:themeFill="background1" w:themeFillShade="F2"/>
          </w:tcPr>
          <w:p w14:paraId="7170D34F" w14:textId="49977334" w:rsidR="00A73A04" w:rsidRPr="003E6C33" w:rsidRDefault="003E6C33" w:rsidP="00FC34B0">
            <w:pPr>
              <w:rPr>
                <w:b/>
                <w:bCs/>
              </w:rPr>
            </w:pPr>
            <w:r>
              <w:rPr>
                <w:b/>
                <w:bCs/>
              </w:rPr>
              <w:t>Stock</w:t>
            </w:r>
            <w:r w:rsidR="00FE0FB2">
              <w:rPr>
                <w:b/>
                <w:bCs/>
              </w:rPr>
              <w:t xml:space="preserve"> </w:t>
            </w:r>
            <w:r w:rsidR="00FE0FB2" w:rsidRPr="00CE4C2F">
              <w:rPr>
                <w:b/>
                <w:bCs/>
              </w:rPr>
              <w:t>(if applicable)</w:t>
            </w:r>
          </w:p>
        </w:tc>
        <w:tc>
          <w:tcPr>
            <w:tcW w:w="4135" w:type="dxa"/>
            <w:shd w:val="clear" w:color="auto" w:fill="F2F2F2" w:themeFill="background1" w:themeFillShade="F2"/>
          </w:tcPr>
          <w:p w14:paraId="10676F85" w14:textId="656686E6" w:rsidR="00A73A04" w:rsidRPr="003E6C33" w:rsidRDefault="003E6C33" w:rsidP="00FC34B0">
            <w:pPr>
              <w:rPr>
                <w:b/>
                <w:bCs/>
              </w:rPr>
            </w:pPr>
            <w:r>
              <w:rPr>
                <w:b/>
                <w:bCs/>
              </w:rPr>
              <w:t>Population</w:t>
            </w:r>
            <w:r w:rsidR="00FE0FB2">
              <w:rPr>
                <w:b/>
                <w:bCs/>
              </w:rPr>
              <w:t xml:space="preserve"> </w:t>
            </w:r>
            <w:r w:rsidR="00FE0FB2" w:rsidRPr="00CE4C2F">
              <w:rPr>
                <w:b/>
                <w:bCs/>
              </w:rPr>
              <w:t>(if applicable)</w:t>
            </w:r>
          </w:p>
        </w:tc>
      </w:tr>
      <w:tr w:rsidR="00A73A04" w14:paraId="58ABC976" w14:textId="77777777" w:rsidTr="00780B4E">
        <w:sdt>
          <w:sdtPr>
            <w:alias w:val="stock"/>
            <w:tag w:val="stock"/>
            <w:id w:val="1221093274"/>
            <w:placeholder>
              <w:docPart w:val="DefaultPlaceholder_-1854013440"/>
            </w:placeholder>
          </w:sdtPr>
          <w:sdtContent>
            <w:tc>
              <w:tcPr>
                <w:tcW w:w="4135" w:type="dxa"/>
              </w:tcPr>
              <w:p w14:paraId="2863979B" w14:textId="77777777" w:rsidR="003737A0" w:rsidRDefault="003737A0" w:rsidP="00FC34B0">
                <w:r>
                  <w:t>Capilano early and mid Coho</w:t>
                </w:r>
              </w:p>
              <w:p w14:paraId="53B03109" w14:textId="77777777" w:rsidR="000377BD" w:rsidRDefault="003737A0" w:rsidP="00FC34B0">
                <w:r>
                  <w:t xml:space="preserve">Chilliwack </w:t>
                </w:r>
                <w:r w:rsidR="000377BD">
                  <w:t xml:space="preserve">Fall Chinook </w:t>
                </w:r>
              </w:p>
              <w:p w14:paraId="7C199A95" w14:textId="77777777" w:rsidR="000377BD" w:rsidRDefault="000377BD" w:rsidP="00FC34B0">
                <w:r>
                  <w:t xml:space="preserve">Cheakamus Chinook </w:t>
                </w:r>
              </w:p>
              <w:p w14:paraId="5DB43422" w14:textId="259BA905" w:rsidR="00AF7A80" w:rsidRDefault="00AF7A80" w:rsidP="00FC34B0">
                <w:r>
                  <w:t>Harrison Sockeye</w:t>
                </w:r>
              </w:p>
              <w:p w14:paraId="1F3570E4" w14:textId="4B704139" w:rsidR="00A07858" w:rsidRDefault="00A07858" w:rsidP="00FC34B0">
                <w:r>
                  <w:t xml:space="preserve">Chilko Sockeye </w:t>
                </w:r>
              </w:p>
              <w:p w14:paraId="518721A6" w14:textId="3D7327C8" w:rsidR="00A07858" w:rsidRDefault="00A07858" w:rsidP="00FC34B0">
                <w:r>
                  <w:t xml:space="preserve">Weaver Creek Sockeye </w:t>
                </w:r>
              </w:p>
              <w:p w14:paraId="2E1DA4B1" w14:textId="3A52CE12" w:rsidR="00A07858" w:rsidRDefault="00AF7A80" w:rsidP="00FC34B0">
                <w:r>
                  <w:t xml:space="preserve">Chehalis Pink </w:t>
                </w:r>
              </w:p>
              <w:p w14:paraId="0B8A9263" w14:textId="51DF3C50" w:rsidR="00A73A04" w:rsidRDefault="00A73A04" w:rsidP="00FC34B0"/>
            </w:tc>
          </w:sdtContent>
        </w:sdt>
        <w:sdt>
          <w:sdtPr>
            <w:alias w:val="population"/>
            <w:tag w:val="population"/>
            <w:id w:val="1093583985"/>
            <w:placeholder>
              <w:docPart w:val="DefaultPlaceholder_-1854013440"/>
            </w:placeholder>
            <w:showingPlcHdr/>
          </w:sdtPr>
          <w:sdtContent>
            <w:tc>
              <w:tcPr>
                <w:tcW w:w="4135" w:type="dxa"/>
                <w:tcBorders>
                  <w:bottom w:val="single" w:sz="4" w:space="0" w:color="auto"/>
                </w:tcBorders>
              </w:tcPr>
              <w:p w14:paraId="5E1EA4F9" w14:textId="473C1793" w:rsidR="00A73A04" w:rsidRDefault="00780B4E" w:rsidP="00FC34B0">
                <w:r w:rsidRPr="0056794F">
                  <w:rPr>
                    <w:rStyle w:val="PlaceholderText"/>
                  </w:rPr>
                  <w:t>Click or tap here to enter text.</w:t>
                </w:r>
              </w:p>
            </w:tc>
          </w:sdtContent>
        </w:sdt>
      </w:tr>
      <w:tr w:rsidR="003E6C33" w14:paraId="6EEFB68D" w14:textId="77777777" w:rsidTr="00780B4E">
        <w:tc>
          <w:tcPr>
            <w:tcW w:w="4135" w:type="dxa"/>
            <w:tcBorders>
              <w:right w:val="single" w:sz="4" w:space="0" w:color="auto"/>
            </w:tcBorders>
            <w:shd w:val="clear" w:color="auto" w:fill="F2F2F2" w:themeFill="background1" w:themeFillShade="F2"/>
          </w:tcPr>
          <w:p w14:paraId="666EEB56" w14:textId="160B41C0" w:rsidR="003E6C33" w:rsidRPr="003E6C33" w:rsidRDefault="001B3927" w:rsidP="00FC34B0">
            <w:pPr>
              <w:rPr>
                <w:b/>
                <w:bCs/>
              </w:rPr>
            </w:pPr>
            <w:r>
              <w:rPr>
                <w:b/>
                <w:bCs/>
              </w:rPr>
              <w:t xml:space="preserve">Conservation Unit </w:t>
            </w:r>
            <w:r w:rsidR="00382B33" w:rsidRPr="00CE4C2F">
              <w:rPr>
                <w:b/>
                <w:bCs/>
              </w:rPr>
              <w:t>(if applicable)</w:t>
            </w:r>
          </w:p>
        </w:tc>
        <w:tc>
          <w:tcPr>
            <w:tcW w:w="4135" w:type="dxa"/>
            <w:tcBorders>
              <w:top w:val="single" w:sz="4" w:space="0" w:color="auto"/>
              <w:left w:val="single" w:sz="4" w:space="0" w:color="auto"/>
              <w:bottom w:val="nil"/>
              <w:right w:val="nil"/>
            </w:tcBorders>
          </w:tcPr>
          <w:p w14:paraId="48473602" w14:textId="77777777" w:rsidR="003E6C33" w:rsidRPr="003E6C33" w:rsidRDefault="003E6C33" w:rsidP="00FC34B0">
            <w:pPr>
              <w:rPr>
                <w:b/>
                <w:bCs/>
              </w:rPr>
            </w:pPr>
          </w:p>
        </w:tc>
      </w:tr>
      <w:tr w:rsidR="003E6C33" w14:paraId="201D45D6" w14:textId="77777777" w:rsidTr="00780B4E">
        <w:sdt>
          <w:sdtPr>
            <w:alias w:val="cu"/>
            <w:tag w:val="cu"/>
            <w:id w:val="-1202329064"/>
            <w:placeholder>
              <w:docPart w:val="DefaultPlaceholder_-1854013440"/>
            </w:placeholder>
            <w:showingPlcHdr/>
          </w:sdtPr>
          <w:sdtContent>
            <w:tc>
              <w:tcPr>
                <w:tcW w:w="4135" w:type="dxa"/>
                <w:tcBorders>
                  <w:right w:val="single" w:sz="4" w:space="0" w:color="auto"/>
                </w:tcBorders>
              </w:tcPr>
              <w:p w14:paraId="3934A476" w14:textId="072F53B6" w:rsidR="003E6C33" w:rsidRDefault="00780B4E" w:rsidP="00FC34B0">
                <w:r w:rsidRPr="0056794F">
                  <w:rPr>
                    <w:rStyle w:val="PlaceholderText"/>
                  </w:rPr>
                  <w:t>Click or tap here to enter text.</w:t>
                </w:r>
              </w:p>
            </w:tc>
          </w:sdtContent>
        </w:sdt>
        <w:tc>
          <w:tcPr>
            <w:tcW w:w="4135" w:type="dxa"/>
            <w:tcBorders>
              <w:top w:val="nil"/>
              <w:left w:val="single" w:sz="4" w:space="0" w:color="auto"/>
              <w:bottom w:val="nil"/>
              <w:right w:val="nil"/>
            </w:tcBorders>
          </w:tcPr>
          <w:p w14:paraId="339617D6" w14:textId="77777777" w:rsidR="003E6C33" w:rsidRDefault="003E6C33" w:rsidP="00FC34B0"/>
        </w:tc>
      </w:tr>
    </w:tbl>
    <w:p w14:paraId="129C6ACE" w14:textId="77777777" w:rsidR="00156BBA" w:rsidRDefault="00156BBA" w:rsidP="00D75049"/>
    <w:tbl>
      <w:tblPr>
        <w:tblStyle w:val="TableGrid"/>
        <w:tblW w:w="0" w:type="auto"/>
        <w:tblLook w:val="04A0" w:firstRow="1" w:lastRow="0" w:firstColumn="1" w:lastColumn="0" w:noHBand="0" w:noVBand="1"/>
      </w:tblPr>
      <w:tblGrid>
        <w:gridCol w:w="9350"/>
      </w:tblGrid>
      <w:tr w:rsidR="000A344C" w14:paraId="291AF416" w14:textId="77777777" w:rsidTr="000A344C">
        <w:tc>
          <w:tcPr>
            <w:tcW w:w="9350" w:type="dxa"/>
            <w:shd w:val="clear" w:color="auto" w:fill="990000"/>
          </w:tcPr>
          <w:p w14:paraId="081BAF26" w14:textId="4A74C598" w:rsidR="000A344C" w:rsidRPr="000A344C" w:rsidRDefault="00026C9B" w:rsidP="000A344C">
            <w:pPr>
              <w:pStyle w:val="Heading1"/>
              <w:spacing w:before="120" w:after="120"/>
              <w:rPr>
                <w:b/>
                <w:bCs/>
                <w:color w:val="FFFFFF" w:themeColor="background1"/>
              </w:rPr>
            </w:pPr>
            <w:r w:rsidRPr="00026C9B">
              <w:rPr>
                <w:rFonts w:ascii="Segoe UI Emoji" w:hAnsi="Segoe UI Emoji" w:cs="Segoe UI Emoji"/>
                <w:b/>
                <w:bCs/>
                <w:color w:val="FFFFFF" w:themeColor="background1"/>
              </w:rPr>
              <w:t>🧰</w:t>
            </w:r>
            <w:r w:rsidR="00A90919">
              <w:rPr>
                <w:b/>
                <w:bCs/>
                <w:color w:val="FFFFFF" w:themeColor="background1"/>
              </w:rPr>
              <w:t xml:space="preserve"> </w:t>
            </w:r>
            <w:r w:rsidR="000A344C" w:rsidRPr="000A344C">
              <w:rPr>
                <w:b/>
                <w:bCs/>
                <w:color w:val="FFFFFF" w:themeColor="background1"/>
              </w:rPr>
              <w:t>PART 2: PROJECT METRICS</w:t>
            </w:r>
          </w:p>
        </w:tc>
      </w:tr>
    </w:tbl>
    <w:p w14:paraId="398BAD37" w14:textId="4144A2E4" w:rsidR="003D4BED" w:rsidRDefault="0042051C"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sidR="003D4BED">
        <w:t>Project Outputs</w:t>
      </w:r>
    </w:p>
    <w:p w14:paraId="14701CD6" w14:textId="48E62B0E" w:rsidR="00A13FD6" w:rsidRPr="00A13FD6" w:rsidRDefault="00E96B50" w:rsidP="00FF776D">
      <w:r>
        <w:t xml:space="preserve">Include any </w:t>
      </w:r>
      <w:r w:rsidR="008F104A">
        <w:t>anticipated outputs</w:t>
      </w:r>
      <w:r w:rsidR="00F938D1">
        <w:t xml:space="preserve"> </w:t>
      </w:r>
      <w:r w:rsidR="00633CE7">
        <w:t>denoted as</w:t>
      </w:r>
      <w:r w:rsidR="00F938D1">
        <w:t xml:space="preserve"> (</w:t>
      </w:r>
      <w:r w:rsidR="004D7BB0">
        <w:t>in progres</w:t>
      </w:r>
      <w:r w:rsidR="00F938D1">
        <w:t>s)</w:t>
      </w:r>
      <w:r w:rsidR="4C70EDE5">
        <w:t>.  Please include links to any outputs available online so they can be reference</w:t>
      </w:r>
      <w:r w:rsidR="00382B33">
        <w:t>d</w:t>
      </w:r>
      <w:r w:rsidR="4C70EDE5">
        <w:t xml:space="preserve"> in the report.</w:t>
      </w:r>
    </w:p>
    <w:tbl>
      <w:tblPr>
        <w:tblStyle w:val="TableGrid"/>
        <w:tblW w:w="5000" w:type="pct"/>
        <w:tblLook w:val="04A0" w:firstRow="1" w:lastRow="0" w:firstColumn="1" w:lastColumn="0" w:noHBand="0" w:noVBand="1"/>
      </w:tblPr>
      <w:tblGrid>
        <w:gridCol w:w="9350"/>
      </w:tblGrid>
      <w:tr w:rsidR="00D6085B" w14:paraId="2FE61985" w14:textId="77777777" w:rsidTr="00F25F10">
        <w:tc>
          <w:tcPr>
            <w:tcW w:w="5000" w:type="pct"/>
            <w:shd w:val="clear" w:color="auto" w:fill="F2F2F2" w:themeFill="background1" w:themeFillShade="F2"/>
          </w:tcPr>
          <w:p w14:paraId="6F013AE6" w14:textId="1B932349" w:rsidR="00D6085B" w:rsidRPr="0097163B" w:rsidRDefault="0097163B" w:rsidP="00B06488">
            <w:pPr>
              <w:rPr>
                <w:b/>
                <w:bCs/>
              </w:rPr>
            </w:pPr>
            <w:r w:rsidRPr="0097163B">
              <w:rPr>
                <w:b/>
                <w:bCs/>
              </w:rPr>
              <w:t>List scientific publications</w:t>
            </w:r>
            <w:r w:rsidR="009D7C6E">
              <w:rPr>
                <w:b/>
                <w:bCs/>
              </w:rPr>
              <w:t xml:space="preserve"> </w:t>
            </w:r>
            <w:r w:rsidR="00E236FF">
              <w:rPr>
                <w:b/>
                <w:bCs/>
              </w:rPr>
              <w:t>and technical reports</w:t>
            </w:r>
            <w:r w:rsidR="00457FB7">
              <w:rPr>
                <w:b/>
                <w:bCs/>
              </w:rPr>
              <w:t xml:space="preserve"> (with links)</w:t>
            </w:r>
          </w:p>
        </w:tc>
      </w:tr>
      <w:tr w:rsidR="00D6085B" w14:paraId="0C6388CA" w14:textId="77777777" w:rsidTr="00F25F10">
        <w:trPr>
          <w:trHeight w:val="719"/>
        </w:trPr>
        <w:sdt>
          <w:sdtPr>
            <w:alias w:val="publications"/>
            <w:tag w:val="publications"/>
            <w:id w:val="-221215134"/>
            <w:placeholder>
              <w:docPart w:val="87EB2CBC50DF4173B530C228C9C0297D"/>
            </w:placeholder>
          </w:sdtPr>
          <w:sdtContent>
            <w:tc>
              <w:tcPr>
                <w:tcW w:w="5000" w:type="pct"/>
              </w:tcPr>
              <w:p w14:paraId="296DD6DD" w14:textId="2F81678C" w:rsidR="00D6085B" w:rsidRDefault="009E71D6" w:rsidP="00B06488">
                <w:r>
                  <w:t>N/A</w:t>
                </w:r>
              </w:p>
            </w:tc>
          </w:sdtContent>
        </w:sdt>
      </w:tr>
      <w:tr w:rsidR="00E236FF" w14:paraId="4AEBF083" w14:textId="77777777" w:rsidTr="00F25F10">
        <w:tc>
          <w:tcPr>
            <w:tcW w:w="5000" w:type="pct"/>
            <w:shd w:val="clear" w:color="auto" w:fill="F2F2F2" w:themeFill="background1" w:themeFillShade="F2"/>
          </w:tcPr>
          <w:p w14:paraId="6B522F42" w14:textId="184A3182" w:rsidR="00E236FF" w:rsidRPr="00E236FF" w:rsidRDefault="00E236FF" w:rsidP="00B06488">
            <w:pPr>
              <w:rPr>
                <w:b/>
                <w:bCs/>
              </w:rPr>
            </w:pPr>
            <w:r>
              <w:rPr>
                <w:b/>
                <w:bCs/>
              </w:rPr>
              <w:t>List datasets generated</w:t>
            </w:r>
            <w:r w:rsidR="00457FB7">
              <w:rPr>
                <w:b/>
                <w:bCs/>
              </w:rPr>
              <w:t xml:space="preserve"> (with links)</w:t>
            </w:r>
          </w:p>
        </w:tc>
      </w:tr>
      <w:tr w:rsidR="00E236FF" w14:paraId="70799B68" w14:textId="77777777" w:rsidTr="00F25F10">
        <w:trPr>
          <w:trHeight w:val="701"/>
        </w:trPr>
        <w:sdt>
          <w:sdtPr>
            <w:rPr>
              <w:b/>
              <w:bCs/>
            </w:rPr>
            <w:alias w:val="datasets"/>
            <w:tag w:val="datasets"/>
            <w:id w:val="-722440490"/>
            <w:placeholder>
              <w:docPart w:val="87EB2CBC50DF4173B530C228C9C0297D"/>
            </w:placeholder>
          </w:sdtPr>
          <w:sdtContent>
            <w:sdt>
              <w:sdtPr>
                <w:rPr>
                  <w:b/>
                  <w:bCs/>
                </w:rPr>
                <w:alias w:val="datasets"/>
                <w:tag w:val="datasets"/>
                <w:id w:val="744307709"/>
                <w:placeholder>
                  <w:docPart w:val="CC6511ECD2C4454FA7228428715EE55C"/>
                </w:placeholder>
              </w:sdtPr>
              <w:sdtContent>
                <w:tc>
                  <w:tcPr>
                    <w:tcW w:w="5000" w:type="pct"/>
                  </w:tcPr>
                  <w:p w14:paraId="514C2022" w14:textId="50FB42E1" w:rsidR="00E236FF" w:rsidRPr="00E236FF" w:rsidRDefault="009E71D6" w:rsidP="00B06488">
                    <w:pPr>
                      <w:rPr>
                        <w:b/>
                        <w:bCs/>
                      </w:rPr>
                    </w:pPr>
                    <w:r w:rsidRPr="000625D8">
                      <w:rPr>
                        <w:b/>
                        <w:bCs/>
                      </w:rPr>
                      <w:t>P:\10. Nearshore\</w:t>
                    </w:r>
                    <w:proofErr w:type="spellStart"/>
                    <w:r w:rsidRPr="000625D8">
                      <w:rPr>
                        <w:b/>
                        <w:bCs/>
                      </w:rPr>
                      <w:t>Nut_Lab</w:t>
                    </w:r>
                    <w:proofErr w:type="spellEnd"/>
                    <w:r w:rsidRPr="000625D8">
                      <w:rPr>
                        <w:b/>
                        <w:bCs/>
                      </w:rPr>
                      <w:t>\Projects\2023-01_PSSI Thiamine\Thiamine Analysis Quantification</w:t>
                    </w:r>
                  </w:p>
                </w:tc>
              </w:sdtContent>
            </w:sdt>
          </w:sdtContent>
        </w:sdt>
      </w:tr>
      <w:tr w:rsidR="00E236FF" w14:paraId="46132CBD" w14:textId="77777777" w:rsidTr="00F25F10">
        <w:tc>
          <w:tcPr>
            <w:tcW w:w="5000" w:type="pct"/>
            <w:shd w:val="clear" w:color="auto" w:fill="F2F2F2" w:themeFill="background1" w:themeFillShade="F2"/>
          </w:tcPr>
          <w:p w14:paraId="40ACF3D6" w14:textId="2C7F7A2B" w:rsidR="00E236FF" w:rsidRPr="00E236FF" w:rsidRDefault="00E236FF" w:rsidP="00B06488">
            <w:pPr>
              <w:rPr>
                <w:b/>
                <w:bCs/>
              </w:rPr>
            </w:pPr>
            <w:r>
              <w:rPr>
                <w:b/>
                <w:bCs/>
              </w:rPr>
              <w:t xml:space="preserve">Describe dataset locations and </w:t>
            </w:r>
            <w:r w:rsidR="002D6AAC">
              <w:rPr>
                <w:b/>
                <w:bCs/>
              </w:rPr>
              <w:t xml:space="preserve">data management </w:t>
            </w:r>
            <w:r w:rsidR="00EB112A">
              <w:rPr>
                <w:b/>
                <w:bCs/>
              </w:rPr>
              <w:t>systems</w:t>
            </w:r>
          </w:p>
        </w:tc>
      </w:tr>
      <w:tr w:rsidR="00E236FF" w14:paraId="0420FED7" w14:textId="77777777" w:rsidTr="00F25F10">
        <w:trPr>
          <w:trHeight w:val="701"/>
        </w:trPr>
        <w:sdt>
          <w:sdtPr>
            <w:rPr>
              <w:b/>
              <w:bCs/>
            </w:rPr>
            <w:alias w:val="data_location"/>
            <w:tag w:val="data_location"/>
            <w:id w:val="-1353563655"/>
            <w:placeholder>
              <w:docPart w:val="87EB2CBC50DF4173B530C228C9C0297D"/>
            </w:placeholder>
          </w:sdtPr>
          <w:sdtContent>
            <w:sdt>
              <w:sdtPr>
                <w:rPr>
                  <w:b/>
                  <w:bCs/>
                </w:rPr>
                <w:alias w:val="data_location"/>
                <w:tag w:val="data_location"/>
                <w:id w:val="574864680"/>
                <w:placeholder>
                  <w:docPart w:val="618CE3CFBCD2490D8DD65CC50590F325"/>
                </w:placeholder>
              </w:sdtPr>
              <w:sdtContent>
                <w:tc>
                  <w:tcPr>
                    <w:tcW w:w="5000" w:type="pct"/>
                  </w:tcPr>
                  <w:p w14:paraId="04E29955" w14:textId="0BE31846" w:rsidR="00E236FF" w:rsidRPr="00E236FF" w:rsidRDefault="006F59BB" w:rsidP="00B06488">
                    <w:pPr>
                      <w:rPr>
                        <w:b/>
                        <w:bCs/>
                      </w:rPr>
                    </w:pPr>
                    <w:r>
                      <w:rPr>
                        <w:b/>
                        <w:bCs/>
                      </w:rPr>
                      <w:t xml:space="preserve">The data are stored on P-drive </w:t>
                    </w:r>
                  </w:p>
                </w:tc>
              </w:sdtContent>
            </w:sdt>
          </w:sdtContent>
        </w:sdt>
      </w:tr>
      <w:tr w:rsidR="00574BD0" w14:paraId="17A9899F" w14:textId="77777777" w:rsidTr="00F25F10">
        <w:tc>
          <w:tcPr>
            <w:tcW w:w="5000" w:type="pct"/>
            <w:shd w:val="clear" w:color="auto" w:fill="F2F2F2" w:themeFill="background1" w:themeFillShade="F2"/>
          </w:tcPr>
          <w:p w14:paraId="735B7BCE" w14:textId="44243354" w:rsidR="00574BD0" w:rsidRPr="00E236FF" w:rsidRDefault="00574BD0" w:rsidP="00B06488">
            <w:pPr>
              <w:rPr>
                <w:b/>
                <w:bCs/>
              </w:rPr>
            </w:pPr>
            <w:r>
              <w:rPr>
                <w:b/>
                <w:bCs/>
              </w:rPr>
              <w:t xml:space="preserve">List </w:t>
            </w:r>
            <w:r w:rsidRPr="00574BD0">
              <w:rPr>
                <w:b/>
                <w:bCs/>
              </w:rPr>
              <w:t>code, programs, or other software created</w:t>
            </w:r>
            <w:r w:rsidR="00457FB7">
              <w:rPr>
                <w:b/>
                <w:bCs/>
              </w:rPr>
              <w:t xml:space="preserve"> (with links)</w:t>
            </w:r>
          </w:p>
        </w:tc>
      </w:tr>
      <w:tr w:rsidR="00574BD0" w14:paraId="0BA64F4E" w14:textId="77777777" w:rsidTr="00F25F10">
        <w:trPr>
          <w:trHeight w:val="710"/>
        </w:trPr>
        <w:sdt>
          <w:sdtPr>
            <w:rPr>
              <w:b/>
              <w:bCs/>
            </w:rPr>
            <w:alias w:val="software"/>
            <w:tag w:val="software"/>
            <w:id w:val="1940797692"/>
            <w:placeholder>
              <w:docPart w:val="87EB2CBC50DF4173B530C228C9C0297D"/>
            </w:placeholder>
          </w:sdtPr>
          <w:sdtContent>
            <w:tc>
              <w:tcPr>
                <w:tcW w:w="5000" w:type="pct"/>
              </w:tcPr>
              <w:p w14:paraId="15A59087" w14:textId="727BC30E" w:rsidR="00574BD0" w:rsidRPr="00E236FF" w:rsidRDefault="006F59BB" w:rsidP="00B06488">
                <w:pPr>
                  <w:rPr>
                    <w:b/>
                    <w:bCs/>
                  </w:rPr>
                </w:pPr>
                <w:r>
                  <w:rPr>
                    <w:b/>
                    <w:bCs/>
                  </w:rPr>
                  <w:t>N/A</w:t>
                </w:r>
              </w:p>
            </w:tc>
          </w:sdtContent>
        </w:sdt>
      </w:tr>
      <w:tr w:rsidR="00D6085B" w14:paraId="63D2BC2F" w14:textId="77777777" w:rsidTr="00F25F10">
        <w:tc>
          <w:tcPr>
            <w:tcW w:w="5000" w:type="pct"/>
            <w:shd w:val="clear" w:color="auto" w:fill="F2F2F2" w:themeFill="background1" w:themeFillShade="F2"/>
          </w:tcPr>
          <w:p w14:paraId="61836474" w14:textId="658CDFFD" w:rsidR="00D6085B" w:rsidRPr="00E236FF" w:rsidRDefault="00E236FF" w:rsidP="00B06488">
            <w:pPr>
              <w:rPr>
                <w:b/>
                <w:bCs/>
              </w:rPr>
            </w:pPr>
            <w:r w:rsidRPr="00E236FF">
              <w:rPr>
                <w:b/>
                <w:bCs/>
              </w:rPr>
              <w:t xml:space="preserve">List communication or social media </w:t>
            </w:r>
            <w:r>
              <w:rPr>
                <w:b/>
                <w:bCs/>
              </w:rPr>
              <w:t>products</w:t>
            </w:r>
          </w:p>
        </w:tc>
      </w:tr>
      <w:tr w:rsidR="00D6085B" w14:paraId="04C4ECF8" w14:textId="77777777" w:rsidTr="00F25F10">
        <w:trPr>
          <w:trHeight w:val="701"/>
        </w:trPr>
        <w:sdt>
          <w:sdtPr>
            <w:alias w:val="communications"/>
            <w:tag w:val="communications"/>
            <w:id w:val="-609968785"/>
            <w:placeholder>
              <w:docPart w:val="87EB2CBC50DF4173B530C228C9C0297D"/>
            </w:placeholder>
          </w:sdtPr>
          <w:sdtContent>
            <w:tc>
              <w:tcPr>
                <w:tcW w:w="5000" w:type="pct"/>
              </w:tcPr>
              <w:p w14:paraId="268A4526" w14:textId="3C2E8995" w:rsidR="00D6085B" w:rsidRDefault="006F59BB" w:rsidP="00B06488">
                <w:r>
                  <w:t>N/A</w:t>
                </w:r>
              </w:p>
            </w:tc>
          </w:sdtContent>
        </w:sdt>
      </w:tr>
      <w:tr w:rsidR="00D6085B" w14:paraId="5D0C01DB" w14:textId="77777777" w:rsidTr="00F25F10">
        <w:tc>
          <w:tcPr>
            <w:tcW w:w="5000" w:type="pct"/>
            <w:shd w:val="clear" w:color="auto" w:fill="F2F2F2" w:themeFill="background1" w:themeFillShade="F2"/>
          </w:tcPr>
          <w:p w14:paraId="11C39A9F" w14:textId="3735CAD1" w:rsidR="00D6085B" w:rsidRPr="00007C5A" w:rsidRDefault="00007C5A" w:rsidP="00B06488">
            <w:pPr>
              <w:rPr>
                <w:b/>
                <w:bCs/>
              </w:rPr>
            </w:pPr>
            <w:r>
              <w:rPr>
                <w:b/>
                <w:bCs/>
              </w:rPr>
              <w:t>List and describe field work completed</w:t>
            </w:r>
          </w:p>
        </w:tc>
      </w:tr>
      <w:tr w:rsidR="00E236FF" w14:paraId="1CFD60CF" w14:textId="77777777" w:rsidTr="00F25F10">
        <w:trPr>
          <w:trHeight w:val="602"/>
        </w:trPr>
        <w:sdt>
          <w:sdtPr>
            <w:alias w:val="fieldwork"/>
            <w:tag w:val="fieldwork"/>
            <w:id w:val="-1134106347"/>
            <w:placeholder>
              <w:docPart w:val="87EB2CBC50DF4173B530C228C9C0297D"/>
            </w:placeholder>
          </w:sdtPr>
          <w:sdtContent>
            <w:sdt>
              <w:sdtPr>
                <w:alias w:val="fieldwork"/>
                <w:tag w:val="fieldwork"/>
                <w:id w:val="786232642"/>
                <w:placeholder>
                  <w:docPart w:val="89A0CEA936A0422B803B79DFB931652E"/>
                </w:placeholder>
              </w:sdtPr>
              <w:sdtContent>
                <w:tc>
                  <w:tcPr>
                    <w:tcW w:w="5000" w:type="pct"/>
                  </w:tcPr>
                  <w:p w14:paraId="365B6DCD" w14:textId="77777777" w:rsidR="00890C66" w:rsidRDefault="00890C66" w:rsidP="00B77371"/>
                  <w:p w14:paraId="2B073D92" w14:textId="69D89F12" w:rsidR="00B77371" w:rsidRDefault="00B77371" w:rsidP="00B77371">
                    <w:r>
                      <w:t>Egg sampling at Shuswap Falls Hatchery on September 23 – 24, 2024</w:t>
                    </w:r>
                  </w:p>
                  <w:p w14:paraId="3F413E57" w14:textId="78FB4EAB" w:rsidR="004C3EAD" w:rsidRDefault="002E75EF" w:rsidP="00B77371">
                    <w:r>
                      <w:t>Egg, plasma and ventricles sampling at Harrison River</w:t>
                    </w:r>
                    <w:r w:rsidR="004C3EAD">
                      <w:t>, Chilko River</w:t>
                    </w:r>
                    <w:r w:rsidR="00F65336">
                      <w:t>, Weaver Creek, and Chehalis</w:t>
                    </w:r>
                    <w:r w:rsidR="004C3EAD">
                      <w:t xml:space="preserve"> in October, 2025 </w:t>
                    </w:r>
                  </w:p>
                  <w:p w14:paraId="4FD1C8E7" w14:textId="74BF4DC8" w:rsidR="00B77371" w:rsidRDefault="00B77371" w:rsidP="00B77371">
                    <w:r>
                      <w:t>Egg</w:t>
                    </w:r>
                    <w:r w:rsidR="00A61D4A">
                      <w:t xml:space="preserve"> and </w:t>
                    </w:r>
                    <w:r w:rsidR="00CB3FF0">
                      <w:t>plasma</w:t>
                    </w:r>
                    <w:r>
                      <w:t xml:space="preserve"> sampling at Chilliwack River Hatchery on November 4 and 25, 2025 </w:t>
                    </w:r>
                  </w:p>
                  <w:p w14:paraId="3E152EF8" w14:textId="77777777" w:rsidR="00B77371" w:rsidRDefault="00B77371" w:rsidP="00B77371">
                    <w:r>
                      <w:t xml:space="preserve">Egg sampling at Tenderfoot Creek Hatchery from August – September, 2025   </w:t>
                    </w:r>
                  </w:p>
                  <w:p w14:paraId="0982613A" w14:textId="77777777" w:rsidR="00890C66" w:rsidRDefault="00B77371" w:rsidP="00B77371">
                    <w:r>
                      <w:t>Egg sampling at Capilano Hatchery from October to December, 2025</w:t>
                    </w:r>
                  </w:p>
                  <w:p w14:paraId="649AAD75" w14:textId="5FEFB1BC" w:rsidR="00E236FF" w:rsidRDefault="00E236FF" w:rsidP="00B77371"/>
                </w:tc>
              </w:sdtContent>
            </w:sdt>
          </w:sdtContent>
        </w:sdt>
      </w:tr>
      <w:tr w:rsidR="00771F91" w14:paraId="19119936" w14:textId="77777777" w:rsidTr="00F25F10">
        <w:trPr>
          <w:trHeight w:val="251"/>
        </w:trPr>
        <w:tc>
          <w:tcPr>
            <w:tcW w:w="5000" w:type="pct"/>
            <w:shd w:val="clear" w:color="auto" w:fill="F2F2F2" w:themeFill="background1" w:themeFillShade="F2"/>
          </w:tcPr>
          <w:p w14:paraId="43290E2C" w14:textId="79EDD7C8" w:rsidR="00771F91" w:rsidRPr="00E9175E" w:rsidRDefault="00A340E6" w:rsidP="00B06488">
            <w:pPr>
              <w:rPr>
                <w:b/>
                <w:bCs/>
              </w:rPr>
            </w:pPr>
            <w:r w:rsidRPr="00E9175E">
              <w:rPr>
                <w:b/>
                <w:bCs/>
              </w:rPr>
              <w:t>List and describe samples collected/analyzed</w:t>
            </w:r>
            <w:r w:rsidR="00E9175E" w:rsidRPr="00E9175E">
              <w:rPr>
                <w:b/>
                <w:bCs/>
              </w:rPr>
              <w:t xml:space="preserve"> (number of samples)</w:t>
            </w:r>
          </w:p>
        </w:tc>
      </w:tr>
      <w:tr w:rsidR="00771F91" w14:paraId="59B369C3" w14:textId="77777777" w:rsidTr="00F25F10">
        <w:trPr>
          <w:trHeight w:val="602"/>
        </w:trPr>
        <w:sdt>
          <w:sdtPr>
            <w:alias w:val="samples"/>
            <w:tag w:val="samples"/>
            <w:id w:val="1068926239"/>
            <w:placeholder>
              <w:docPart w:val="87EB2CBC50DF4173B530C228C9C0297D"/>
            </w:placeholder>
          </w:sdtPr>
          <w:sdtContent>
            <w:sdt>
              <w:sdtPr>
                <w:alias w:val="samples"/>
                <w:tag w:val="samples"/>
                <w:id w:val="1070460224"/>
                <w:placeholder>
                  <w:docPart w:val="2074E030BD204E56B5EAA6DF4B0BC275"/>
                </w:placeholder>
              </w:sdtPr>
              <w:sdtContent>
                <w:tc>
                  <w:tcPr>
                    <w:tcW w:w="5000" w:type="pct"/>
                  </w:tcPr>
                  <w:p w14:paraId="0C0EA7B3" w14:textId="77777777" w:rsidR="0094404E" w:rsidRDefault="0094404E" w:rsidP="0094404E">
                    <w:r>
                      <w:t>27 sets of egg samples from chinook salmon – collected by UBC in 2023, analyzed by this project in 2025</w:t>
                    </w:r>
                  </w:p>
                  <w:p w14:paraId="29443E64" w14:textId="77777777" w:rsidR="0094404E" w:rsidRDefault="0094404E" w:rsidP="0094404E"/>
                  <w:p w14:paraId="3A1A5D4B" w14:textId="77777777" w:rsidR="0094404E" w:rsidRDefault="0094404E" w:rsidP="0094404E">
                    <w:r>
                      <w:t xml:space="preserve">Below are samples that were both collected and analyzed by this project: </w:t>
                    </w:r>
                  </w:p>
                  <w:p w14:paraId="2079CD5B" w14:textId="696E9F3D" w:rsidR="0094404E" w:rsidRDefault="0094404E" w:rsidP="0094404E">
                    <w:r>
                      <w:t xml:space="preserve">10 sets of egg samples from Capilano mid </w:t>
                    </w:r>
                    <w:r w:rsidR="003D7BAF">
                      <w:t>C</w:t>
                    </w:r>
                    <w:r>
                      <w:t>oho</w:t>
                    </w:r>
                  </w:p>
                  <w:p w14:paraId="7BC7DDFE" w14:textId="4E9399C7" w:rsidR="0094404E" w:rsidRDefault="0094404E" w:rsidP="0094404E">
                    <w:r>
                      <w:t xml:space="preserve">10 sets of egg samples from Chilliwack mid </w:t>
                    </w:r>
                    <w:r w:rsidR="003D7BAF">
                      <w:t>C</w:t>
                    </w:r>
                    <w:r>
                      <w:t xml:space="preserve">oho </w:t>
                    </w:r>
                  </w:p>
                  <w:p w14:paraId="3D9C537B" w14:textId="20402389" w:rsidR="0094404E" w:rsidRDefault="0094404E" w:rsidP="0094404E">
                    <w:r>
                      <w:t xml:space="preserve">10 sets of egg samples from Chilliwack fall </w:t>
                    </w:r>
                    <w:r w:rsidR="003D7BAF">
                      <w:t>C</w:t>
                    </w:r>
                    <w:r>
                      <w:t xml:space="preserve">hinook </w:t>
                    </w:r>
                  </w:p>
                  <w:p w14:paraId="313B796A" w14:textId="2E9E86BE" w:rsidR="0094404E" w:rsidRDefault="0094404E" w:rsidP="0094404E">
                    <w:r>
                      <w:t xml:space="preserve">10 sets of egg samples from Harrison River </w:t>
                    </w:r>
                    <w:r w:rsidR="003D7BAF">
                      <w:t>S</w:t>
                    </w:r>
                    <w:r>
                      <w:t xml:space="preserve">ockeye </w:t>
                    </w:r>
                  </w:p>
                  <w:p w14:paraId="51ADA848" w14:textId="33E547F5" w:rsidR="0094404E" w:rsidRDefault="0094404E" w:rsidP="0094404E">
                    <w:r>
                      <w:t xml:space="preserve">10 sets of egg samples from Chilko </w:t>
                    </w:r>
                    <w:r w:rsidR="003D7BAF">
                      <w:t>S</w:t>
                    </w:r>
                    <w:r>
                      <w:t xml:space="preserve">ockeye </w:t>
                    </w:r>
                  </w:p>
                  <w:p w14:paraId="5A806B4E" w14:textId="107285DF" w:rsidR="00EE55C8" w:rsidRDefault="00EE55C8" w:rsidP="0094404E">
                    <w:r>
                      <w:t xml:space="preserve">9 sets of egg samples from Weaver Creek Sockeye </w:t>
                    </w:r>
                  </w:p>
                  <w:p w14:paraId="056714F7" w14:textId="623E5929" w:rsidR="00EE55C8" w:rsidRDefault="00EE55C8" w:rsidP="0094404E">
                    <w:r>
                      <w:t xml:space="preserve">11 sets of egg samples from </w:t>
                    </w:r>
                    <w:r w:rsidR="007B7461">
                      <w:t>Chehalis Pink salmon</w:t>
                    </w:r>
                  </w:p>
                  <w:p w14:paraId="0E1DA4A8" w14:textId="5221401E" w:rsidR="0094404E" w:rsidRDefault="0094404E" w:rsidP="0094404E">
                    <w:r>
                      <w:t xml:space="preserve">8 sets of egg samples from Cheakamus </w:t>
                    </w:r>
                    <w:r w:rsidR="003D7BAF">
                      <w:t>C</w:t>
                    </w:r>
                    <w:r>
                      <w:t>hinook (Tenderfoot Creek Hatchery)</w:t>
                    </w:r>
                  </w:p>
                  <w:p w14:paraId="30861272" w14:textId="4E14C2FC" w:rsidR="003D7BAF" w:rsidRDefault="00271050" w:rsidP="0094404E">
                    <w:r>
                      <w:t xml:space="preserve">5 sets of 1-month-old egg samples </w:t>
                    </w:r>
                    <w:r w:rsidR="00E923F5">
                      <w:t xml:space="preserve">from Capilano early </w:t>
                    </w:r>
                    <w:r w:rsidR="003D7BAF">
                      <w:t>Coho</w:t>
                    </w:r>
                  </w:p>
                  <w:p w14:paraId="5EF14708" w14:textId="759DC82F" w:rsidR="003D7BAF" w:rsidRDefault="003D7BAF" w:rsidP="0094404E">
                    <w:r>
                      <w:t>10 sets of 1-month-old egg samples from Capilano mid Coho</w:t>
                    </w:r>
                  </w:p>
                  <w:p w14:paraId="5B1BEF2D" w14:textId="085B4581" w:rsidR="00771F91" w:rsidRDefault="00771F91" w:rsidP="0094404E"/>
                </w:tc>
              </w:sdtContent>
            </w:sdt>
          </w:sdtContent>
        </w:sdt>
      </w:tr>
      <w:tr w:rsidR="00E9175E" w14:paraId="740C6A4B" w14:textId="77777777" w:rsidTr="00F25F10">
        <w:trPr>
          <w:trHeight w:val="260"/>
        </w:trPr>
        <w:tc>
          <w:tcPr>
            <w:tcW w:w="5000" w:type="pct"/>
            <w:shd w:val="clear" w:color="auto" w:fill="F2F2F2" w:themeFill="background1" w:themeFillShade="F2"/>
          </w:tcPr>
          <w:p w14:paraId="1E81C918" w14:textId="6A303FA0" w:rsidR="00E9175E" w:rsidRPr="003D7018" w:rsidRDefault="00E9175E" w:rsidP="00B06488">
            <w:pPr>
              <w:rPr>
                <w:b/>
                <w:bCs/>
              </w:rPr>
            </w:pPr>
            <w:r w:rsidRPr="003D7018">
              <w:rPr>
                <w:b/>
                <w:bCs/>
              </w:rPr>
              <w:t>List and describe</w:t>
            </w:r>
            <w:r w:rsidR="004B421F">
              <w:rPr>
                <w:b/>
                <w:bCs/>
              </w:rPr>
              <w:t xml:space="preserve"> large</w:t>
            </w:r>
            <w:r w:rsidRPr="003D7018">
              <w:rPr>
                <w:b/>
                <w:bCs/>
              </w:rPr>
              <w:t xml:space="preserve"> </w:t>
            </w:r>
            <w:r w:rsidR="003D7018" w:rsidRPr="003D7018">
              <w:rPr>
                <w:b/>
                <w:bCs/>
              </w:rPr>
              <w:t>capital assets or equipment acquired</w:t>
            </w:r>
          </w:p>
        </w:tc>
      </w:tr>
      <w:tr w:rsidR="00E9175E" w14:paraId="4EEFB560" w14:textId="77777777" w:rsidTr="00F25F10">
        <w:trPr>
          <w:trHeight w:val="602"/>
        </w:trPr>
        <w:sdt>
          <w:sdtPr>
            <w:alias w:val="capital"/>
            <w:tag w:val="capital"/>
            <w:id w:val="-665011952"/>
            <w:placeholder>
              <w:docPart w:val="33457860953C443CA2E1A6293043608B"/>
            </w:placeholder>
          </w:sdtPr>
          <w:sdtContent>
            <w:tc>
              <w:tcPr>
                <w:tcW w:w="5000" w:type="pct"/>
              </w:tcPr>
              <w:p w14:paraId="67E4C894" w14:textId="41228AC2" w:rsidR="00E9175E" w:rsidRDefault="0094404E" w:rsidP="00B06488">
                <w:r>
                  <w:t>N/A</w:t>
                </w:r>
              </w:p>
            </w:tc>
          </w:sdtContent>
        </w:sdt>
      </w:tr>
      <w:tr w:rsidR="00A90919" w14:paraId="0CE0CB8B" w14:textId="77777777" w:rsidTr="00F25F10">
        <w:tc>
          <w:tcPr>
            <w:tcW w:w="5000" w:type="pct"/>
            <w:shd w:val="clear" w:color="auto" w:fill="990000"/>
          </w:tcPr>
          <w:p w14:paraId="66455528" w14:textId="4C948E69" w:rsidR="00A90919" w:rsidRPr="00A90919" w:rsidRDefault="00D74021" w:rsidP="00A90919">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DD"/>
                </mc:Choice>
                <mc:Fallback>
                  <w:t>📝</w:t>
                </mc:Fallback>
              </mc:AlternateContent>
            </w:r>
            <w:r>
              <w:rPr>
                <w:b/>
                <w:bCs/>
                <w:color w:val="FFFFFF" w:themeColor="background1"/>
              </w:rPr>
              <w:t xml:space="preserve"> </w:t>
            </w:r>
            <w:r w:rsidR="00A90919" w:rsidRPr="00A90919">
              <w:rPr>
                <w:b/>
                <w:bCs/>
                <w:color w:val="FFFFFF" w:themeColor="background1"/>
              </w:rPr>
              <w:t>PART 3: WRITTEN CONTENT</w:t>
            </w:r>
          </w:p>
        </w:tc>
      </w:tr>
    </w:tbl>
    <w:p w14:paraId="11F400FB" w14:textId="5B2D5822" w:rsidR="00B104EC" w:rsidRDefault="00CC1FDD"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w:t>
      </w:r>
      <w:r w:rsidR="004E1C30">
        <w:t>Highlights</w:t>
      </w:r>
      <w:r w:rsidR="00F43C19">
        <w:t xml:space="preserve"> </w:t>
      </w:r>
    </w:p>
    <w:p w14:paraId="316675DD" w14:textId="11E8EB0D" w:rsidR="001F5125" w:rsidRPr="00245A63" w:rsidRDefault="001F5125" w:rsidP="009C1BC2">
      <w:pPr>
        <w:spacing w:after="0" w:line="240" w:lineRule="auto"/>
      </w:pPr>
      <w:r w:rsidRPr="00245A63">
        <w:t>Pleas</w:t>
      </w:r>
      <w:r w:rsidR="00FD56B1" w:rsidRPr="00245A63">
        <w:t xml:space="preserve">e </w:t>
      </w:r>
      <w:r w:rsidR="00F43CFC">
        <w:t xml:space="preserve">summarize in </w:t>
      </w:r>
      <w:r w:rsidR="00EA1749">
        <w:t>2-3 bullets</w:t>
      </w:r>
      <w:r w:rsidR="00FD56B1" w:rsidRPr="00245A63">
        <w:t>:</w:t>
      </w:r>
    </w:p>
    <w:p w14:paraId="5986B9D6" w14:textId="0F68760F" w:rsidR="00FD56B1" w:rsidRDefault="0041335E" w:rsidP="00FD56B1">
      <w:pPr>
        <w:pStyle w:val="ListParagraph"/>
        <w:numPr>
          <w:ilvl w:val="0"/>
          <w:numId w:val="8"/>
        </w:numPr>
      </w:pPr>
      <w:r w:rsidRPr="00245A63">
        <w:t>The main idea of the project</w:t>
      </w:r>
    </w:p>
    <w:p w14:paraId="6AAB1196" w14:textId="1C340FCA" w:rsidR="0007626F" w:rsidRDefault="0007626F" w:rsidP="00FD56B1">
      <w:pPr>
        <w:pStyle w:val="ListParagraph"/>
        <w:numPr>
          <w:ilvl w:val="0"/>
          <w:numId w:val="8"/>
        </w:numPr>
      </w:pPr>
      <w:r>
        <w:t xml:space="preserve">Key </w:t>
      </w:r>
      <w:r w:rsidR="001B236E">
        <w:t xml:space="preserve">findings </w:t>
      </w:r>
    </w:p>
    <w:p w14:paraId="55A1C843" w14:textId="5C446614" w:rsidR="00FF775E" w:rsidRDefault="00FC45EC" w:rsidP="00096699">
      <w:pPr>
        <w:pStyle w:val="ListParagraph"/>
        <w:numPr>
          <w:ilvl w:val="0"/>
          <w:numId w:val="8"/>
        </w:numPr>
      </w:pPr>
      <w:r>
        <w:t>Implications of these findings</w:t>
      </w:r>
      <w:r w:rsidR="00CA224C">
        <w:t xml:space="preserve"> for salmon </w:t>
      </w:r>
      <w:r w:rsidR="00A76E00">
        <w:t xml:space="preserve">and </w:t>
      </w:r>
      <w:r w:rsidR="00461503">
        <w:t>decision-makers</w:t>
      </w:r>
    </w:p>
    <w:p w14:paraId="404D2ED8" w14:textId="0AB9A44A" w:rsidR="00FB6B8A" w:rsidRPr="00FA7589" w:rsidRDefault="00E4254F" w:rsidP="00096699">
      <w:pPr>
        <w:pStyle w:val="ListParagraph"/>
        <w:numPr>
          <w:ilvl w:val="0"/>
          <w:numId w:val="8"/>
        </w:numPr>
      </w:pPr>
      <w:r>
        <w:t>For a more technical audience, but still as plain language as possible</w:t>
      </w:r>
    </w:p>
    <w:tbl>
      <w:tblPr>
        <w:tblStyle w:val="TableGrid"/>
        <w:tblW w:w="0" w:type="auto"/>
        <w:tblLook w:val="04A0" w:firstRow="1" w:lastRow="0" w:firstColumn="1" w:lastColumn="0" w:noHBand="0" w:noVBand="1"/>
      </w:tblPr>
      <w:tblGrid>
        <w:gridCol w:w="9350"/>
      </w:tblGrid>
      <w:tr w:rsidR="001527C3" w14:paraId="4ADCF8A3" w14:textId="77777777" w:rsidTr="00093F19">
        <w:trPr>
          <w:trHeight w:val="1520"/>
        </w:trPr>
        <w:sdt>
          <w:sdtPr>
            <w:alias w:val="highlights"/>
            <w:id w:val="-641722626"/>
            <w:placeholder>
              <w:docPart w:val="87EB2CBC50DF4173B530C228C9C0297D"/>
            </w:placeholder>
          </w:sdtPr>
          <w:sdtContent>
            <w:tc>
              <w:tcPr>
                <w:tcW w:w="9350" w:type="dxa"/>
              </w:tcPr>
              <w:p w14:paraId="28A128A1" w14:textId="77777777" w:rsidR="0023767C" w:rsidRPr="0023767C" w:rsidRDefault="0023767C" w:rsidP="0023767C">
                <w:pPr>
                  <w:pStyle w:val="ListParagraph"/>
                  <w:numPr>
                    <w:ilvl w:val="0"/>
                    <w:numId w:val="10"/>
                  </w:numPr>
                  <w:rPr>
                    <w:rFonts w:ascii="Times New Roman" w:eastAsia="Aptos" w:hAnsi="Times New Roman" w:cs="Times New Roman"/>
                    <w:color w:val="000000"/>
                    <w:kern w:val="2"/>
                    <w14:ligatures w14:val="standardContextual"/>
                  </w:rPr>
                </w:pPr>
                <w:r w:rsidRPr="0023767C">
                  <w:rPr>
                    <w:rFonts w:ascii="Times New Roman" w:eastAsia="Aptos" w:hAnsi="Times New Roman" w:cs="Times New Roman"/>
                    <w:color w:val="000000"/>
                    <w:kern w:val="2"/>
                    <w14:ligatures w14:val="standardContextual"/>
                  </w:rPr>
                  <w:t xml:space="preserve">Thiamine deficiency complex (TDC) is an emerging concern in Pacific salmon, potentially contributing to </w:t>
                </w:r>
                <w:proofErr w:type="spellStart"/>
                <w:r w:rsidRPr="0023767C">
                  <w:rPr>
                    <w:rFonts w:ascii="Times New Roman" w:eastAsia="Aptos" w:hAnsi="Times New Roman" w:cs="Times New Roman"/>
                    <w:color w:val="000000"/>
                    <w:kern w:val="2"/>
                    <w14:ligatures w14:val="standardContextual"/>
                  </w:rPr>
                  <w:t>en</w:t>
                </w:r>
                <w:proofErr w:type="spellEnd"/>
                <w:r w:rsidRPr="0023767C">
                  <w:rPr>
                    <w:rFonts w:ascii="Times New Roman" w:eastAsia="Aptos" w:hAnsi="Times New Roman" w:cs="Times New Roman"/>
                    <w:color w:val="000000"/>
                    <w:kern w:val="2"/>
                    <w14:ligatures w14:val="standardContextual"/>
                  </w:rPr>
                  <w:t xml:space="preserve"> route and </w:t>
                </w:r>
                <w:proofErr w:type="spellStart"/>
                <w:r w:rsidRPr="0023767C">
                  <w:rPr>
                    <w:rFonts w:ascii="Times New Roman" w:eastAsia="Aptos" w:hAnsi="Times New Roman" w:cs="Times New Roman"/>
                    <w:color w:val="000000"/>
                    <w:kern w:val="2"/>
                    <w14:ligatures w14:val="standardContextual"/>
                  </w:rPr>
                  <w:t>prespawn</w:t>
                </w:r>
                <w:proofErr w:type="spellEnd"/>
                <w:r w:rsidRPr="0023767C">
                  <w:rPr>
                    <w:rFonts w:ascii="Times New Roman" w:eastAsia="Aptos" w:hAnsi="Times New Roman" w:cs="Times New Roman"/>
                    <w:color w:val="000000"/>
                    <w:kern w:val="2"/>
                    <w14:ligatures w14:val="standardContextual"/>
                  </w:rPr>
                  <w:t xml:space="preserve"> adult mortality and elevated fry mortality, yet little is known about the prevalence of TDC in Canadian Pacific salmon populations.</w:t>
                </w:r>
              </w:p>
              <w:p w14:paraId="49A07A16" w14:textId="77777777" w:rsidR="0023767C" w:rsidRPr="0023767C" w:rsidRDefault="0023767C" w:rsidP="0023767C">
                <w:pPr>
                  <w:numPr>
                    <w:ilvl w:val="0"/>
                    <w:numId w:val="10"/>
                  </w:numPr>
                  <w:contextualSpacing/>
                  <w:rPr>
                    <w:rFonts w:ascii="Times New Roman" w:eastAsia="Aptos" w:hAnsi="Times New Roman" w:cs="Times New Roman"/>
                    <w:color w:val="000000"/>
                    <w:kern w:val="2"/>
                    <w14:ligatures w14:val="standardContextual"/>
                  </w:rPr>
                </w:pPr>
                <w:r w:rsidRPr="0023767C">
                  <w:rPr>
                    <w:rFonts w:ascii="Times New Roman" w:eastAsia="Aptos" w:hAnsi="Times New Roman" w:cs="Times New Roman"/>
                    <w:color w:val="000000"/>
                    <w:kern w:val="2"/>
                    <w14:ligatures w14:val="standardContextual"/>
                  </w:rPr>
                  <w:t>This project established thiamine analysis capability for fish tissues (e.g. eggs, plasma, muscle, liver) by the Nutrition lab at the DFO Pacific Science Enterprise Centre (PSEC).</w:t>
                </w:r>
              </w:p>
              <w:p w14:paraId="2C78706A" w14:textId="77777777" w:rsidR="0023767C" w:rsidRPr="0023767C" w:rsidRDefault="0023767C" w:rsidP="0023767C">
                <w:pPr>
                  <w:numPr>
                    <w:ilvl w:val="0"/>
                    <w:numId w:val="10"/>
                  </w:numPr>
                  <w:contextualSpacing/>
                  <w:rPr>
                    <w:rFonts w:ascii="Times New Roman" w:eastAsia="Aptos" w:hAnsi="Times New Roman" w:cs="Times New Roman"/>
                    <w:color w:val="000000"/>
                    <w:kern w:val="2"/>
                    <w14:ligatures w14:val="standardContextual"/>
                  </w:rPr>
                </w:pPr>
                <w:r w:rsidRPr="0023767C">
                  <w:rPr>
                    <w:rFonts w:ascii="Times New Roman" w:eastAsia="Aptos" w:hAnsi="Times New Roman" w:cs="Times New Roman"/>
                    <w:color w:val="000000"/>
                    <w:kern w:val="2"/>
                    <w14:ligatures w14:val="standardContextual"/>
                  </w:rPr>
                  <w:t>Preliminary data discovered that total thiamine levels in eggs of both coho and Chinook salmon in BC generally ranged from 6 – 13 nmol/g, most pink Salmon contained 4 – 8 nmol/g, but most sockeye salmon eggs only contained 2 – 6 nmol/g, which suggests that some Pacific salmon populations in BC may exhibit TDC and warrant further monitoring.</w:t>
                </w:r>
              </w:p>
              <w:p w14:paraId="206E847A" w14:textId="237D64DB" w:rsidR="001527C3" w:rsidRDefault="001527C3" w:rsidP="000C1EB2"/>
            </w:tc>
          </w:sdtContent>
        </w:sdt>
      </w:tr>
    </w:tbl>
    <w:p w14:paraId="0BA11E50" w14:textId="26927632" w:rsidR="004E36EA" w:rsidRDefault="004E36EA" w:rsidP="009C5335"/>
    <w:p w14:paraId="4A3809B5" w14:textId="51DD8E67" w:rsidR="002E013F" w:rsidRDefault="002E013F" w:rsidP="002E013F">
      <w:pPr>
        <w:pStyle w:val="Heading2"/>
      </w:pPr>
      <w:r>
        <w:rPr>
          <mc:AlternateContent>
            <mc:Choice Requires="w16se"/>
            <mc:Fallback>
              <w:rFonts w:ascii="Segoe UI Emoji" w:eastAsia="Segoe UI Emoji" w:hAnsi="Segoe UI Emoji" w:cs="Segoe UI Emoji"/>
            </mc:Fallback>
          </mc:AlternateContent>
        </w:rPr>
        <w:lastRenderedPageBreak/>
        <mc:AlternateContent>
          <mc:Choice Requires="w16se">
            <w16se:symEx w16se:font="Segoe UI Emoji" w16se:char="1F310"/>
          </mc:Choice>
          <mc:Fallback>
            <w:t>🌐</w:t>
          </mc:Fallback>
        </mc:AlternateContent>
      </w:r>
      <w:r w:rsidR="006A6809">
        <w:t>Background</w:t>
      </w:r>
    </w:p>
    <w:p w14:paraId="62D94E1A" w14:textId="0283C916" w:rsidR="002E013F" w:rsidRPr="00245A63" w:rsidRDefault="002E013F" w:rsidP="002E013F">
      <w:pPr>
        <w:spacing w:after="0" w:line="240" w:lineRule="auto"/>
      </w:pPr>
      <w:r w:rsidRPr="00245A63">
        <w:t xml:space="preserve">Please </w:t>
      </w:r>
      <w:r>
        <w:t xml:space="preserve">provide </w:t>
      </w:r>
      <w:r w:rsidR="00BF7B7E">
        <w:t>1-2 paragraphs to summarize</w:t>
      </w:r>
    </w:p>
    <w:p w14:paraId="2BF48996" w14:textId="77777777" w:rsidR="002E013F" w:rsidRDefault="002E013F" w:rsidP="002E013F">
      <w:pPr>
        <w:pStyle w:val="ListParagraph"/>
        <w:numPr>
          <w:ilvl w:val="0"/>
          <w:numId w:val="8"/>
        </w:numPr>
      </w:pPr>
      <w:r>
        <w:t xml:space="preserve">The relevant biological, environmental, and/or management context </w:t>
      </w:r>
    </w:p>
    <w:p w14:paraId="5F4F0E8A" w14:textId="77777777" w:rsidR="00BF7B7E" w:rsidRDefault="00BF7B7E" w:rsidP="00BF7B7E">
      <w:pPr>
        <w:pStyle w:val="ListParagraph"/>
        <w:numPr>
          <w:ilvl w:val="0"/>
          <w:numId w:val="8"/>
        </w:numPr>
      </w:pPr>
      <w:r w:rsidRPr="00245A63">
        <w:t>What knowledge gap or demand were you trying to fill?</w:t>
      </w:r>
    </w:p>
    <w:p w14:paraId="1872A15C" w14:textId="77777777" w:rsidR="002E013F" w:rsidRPr="00FA7589" w:rsidRDefault="00BF7B7E" w:rsidP="00BF7B7E">
      <w:pPr>
        <w:pStyle w:val="ListParagraph"/>
        <w:numPr>
          <w:ilvl w:val="0"/>
          <w:numId w:val="8"/>
        </w:numPr>
      </w:pPr>
      <w:r>
        <w:t>Collaboration and partner relationships</w:t>
      </w:r>
    </w:p>
    <w:tbl>
      <w:tblPr>
        <w:tblStyle w:val="TableGrid"/>
        <w:tblW w:w="0" w:type="auto"/>
        <w:tblLook w:val="04A0" w:firstRow="1" w:lastRow="0" w:firstColumn="1" w:lastColumn="0" w:noHBand="0" w:noVBand="1"/>
      </w:tblPr>
      <w:tblGrid>
        <w:gridCol w:w="9350"/>
      </w:tblGrid>
      <w:tr w:rsidR="002E013F" w14:paraId="55C2EAD4" w14:textId="77777777">
        <w:trPr>
          <w:trHeight w:val="1520"/>
        </w:trPr>
        <w:sdt>
          <w:sdtPr>
            <w:alias w:val="background"/>
            <w:tag w:val="background"/>
            <w:id w:val="-284966636"/>
            <w:placeholder>
              <w:docPart w:val="A5999F5861C744FB94434E61FF3F9387"/>
            </w:placeholder>
          </w:sdtPr>
          <w:sdtContent>
            <w:tc>
              <w:tcPr>
                <w:tcW w:w="9350" w:type="dxa"/>
              </w:tcPr>
              <w:p w14:paraId="0861E034" w14:textId="77777777" w:rsidR="00A12BDE" w:rsidRDefault="00A12BDE" w:rsidP="00A12BDE">
                <w:pPr>
                  <w:rPr>
                    <w:rFonts w:ascii="Times New Roman" w:eastAsia="Aptos" w:hAnsi="Times New Roman" w:cs="Times New Roman"/>
                    <w:color w:val="000000"/>
                    <w:kern w:val="2"/>
                    <w14:ligatures w14:val="standardContextual"/>
                  </w:rPr>
                </w:pPr>
                <w:r w:rsidRPr="00A12BDE">
                  <w:rPr>
                    <w:rFonts w:ascii="Times New Roman" w:eastAsia="Aptos" w:hAnsi="Times New Roman" w:cs="Times New Roman"/>
                    <w:color w:val="000000"/>
                    <w:kern w:val="2"/>
                    <w14:ligatures w14:val="standardContextual"/>
                  </w:rPr>
                  <w:t xml:space="preserve">Thiamine (Vitamin B1) is an essential water soluble vitamin for fish, supporting physiological functions such as metabolism, immune, neuron and cardiac functions </w:t>
                </w:r>
                <w:r w:rsidRPr="00A12BDE">
                  <w:rPr>
                    <w:rFonts w:ascii="Times New Roman" w:eastAsia="Aptos" w:hAnsi="Times New Roman" w:cs="Times New Roman"/>
                    <w:color w:val="000000"/>
                    <w:kern w:val="2"/>
                    <w14:ligatures w14:val="standardContextual"/>
                  </w:rPr>
                  <w:fldChar w:fldCharType="begin" w:fldLock="1"/>
                </w:r>
                <w:r w:rsidRPr="00A12BDE">
                  <w:rPr>
                    <w:rFonts w:ascii="Times New Roman" w:eastAsia="Aptos" w:hAnsi="Times New Roman" w:cs="Times New Roman"/>
                    <w:color w:val="000000"/>
                    <w:kern w:val="2"/>
                    <w14:ligatures w14:val="standardContextual"/>
                  </w:rPr>
                  <w:instrText>ADDIN CSL_CITATION {"citationItems":[{"id":"ITEM-1","itemData":{"DOI":"10.1007/s10571-008-9297-7","ISSN":"02724340","PMID":"18642074","abstract":"In the literature, previous descriptions of the role of thiamine (B1 vitamin) focused mostly on its biochemical functions as a coenzyme precursor of some key enzymes of the carbohydrate metabolism. This report reviews recent developments on the metabolic and structural role of thiamine, e.g., the coenzyme and noncoenzyme functions of the vitamin. Taking into account analysis of our experimental data relating to the effects of thiamine deficiency on developing central nervous system (CNS) and data available in literature, we seek to establish a clear difference between the metabolic and structural role of thiamine. Our experimental data indicate that the specific and nonspecific effects express two diametrically diverse functions of thiamine in development: the nonspecific effects show up the metabolic consequences of thiamine deficiency resulting in apoptosis and severe cellular deficit; inversely, the specific effects announced the structural consequences of thiamine deficiency, described as cellular membrane damage, irregular and ectopic cells. The review highlights the existence of noncoenzyme functions of this vitamin through its interactions with biological membranes. © 2008 Springer Science+Business Media, LLC.","author":[{"dropping-particle":"","family":"Bâ","given":"Abdoulaye","non-dropping-particle":"","parse-names":false,"suffix":""}],"container-title":"Cellular and Molecular Neurobiology","id":"ITEM-1","issue":"7","issued":{"date-parts":[["2008"]]},"page":"923-931","title":"Metabolic and structural role of thiamine in nervous tissues","type":"article-journal","volume":"28"},"uris":["http://www.mendeley.com/documents/?uuid=2ff1ca4a-25a2-462d-9cb4-783b1ed66055"]},{"id":"ITEM-2","itemData":{"DOI":"10.1021/bi401618y","ISSN":"00062960","PMID":"24460461","abstract":"Vitamins are crucial components in the diet of animals and many other living organisms. One of these essential nutrients, thiamin, is known to be involved in several cell functions, including energy metabolism and the degradation of sugars and carbon skeletons. Other roles that are connected to this vitamin are neuronal communication, immune system activation, signaling and maintenance processes in cells and tissues, and cell-membrane dynamics. Because of the key functions of thiamin, uptake and transport through the body are crucial. Its uptake route is relatively complex, encompassing a variety of protein families, including the solute carrier anion transporters, the alkaline phosphatase transport system, and the human extraneuronal monoamine transporter family, some of which are multispecific proteins. There are two known structures of protein (subunits) involved in thiamin uptake in prokaryotes. Binding of thiamin to these proteins is strongly guided by electrostatic interactions. The lack of structural information about thiamin binding proteins for higher organisms remains a bottleneck for understanding the uptake process of thiamin in atomic detail. This review includes recent data on thiamin metabolism, related deficiencies and pathologies, and the latest findings on thiamin binding transporters. © 2014 American Chemical Society.","author":[{"dropping-particle":"","family":"Manzetti","given":"Sergio","non-dropping-particle":"","parse-names":false,"suffix":""},{"dropping-particle":"","family":"Zhang","given":"Jin","non-dropping-particle":"","parse-names":false,"suffix":""},{"dropping-particle":"","family":"Spoel","given":"David","non-dropping-particle":"Van Der","parse-names":false,"suffix":""}],"container-title":"Biochemistry","id":"ITEM-2","issue":"5","issued":{"date-parts":[["2014"]]},"page":"821-835","title":"Thiamin function, metabolism, uptake, and transport","type":"article-journal","volume":"53"},"uris":["http://www.mendeley.com/documents/?uuid=37f0032a-070c-4007-a47e-137b6f2959e0"]},{"id":"ITEM-3","itemData":{"DOI":"10.1016/j.lfs.2013.12.029","ISSN":"00243205","PMID":"24398040","abstract":"Beriberi is a disease caused by thiamine deficiency (TD), which may lead to heart problems, including heart failure. Despite the fact that thiamine prevalence is reduced in the industrialized world, it remains a health hazard especially due to chronic alcohol consumption. Diagnosing the presence of TD based on both electrocardiogram and echocardiogram exams is particularly challenging because of its non-specific symptoms. TD diagnosis is unique, which then leads to determination of its severity. If thiamine infusion abrogates its symptomology, only then can the case be definitely diagnosed as TD. Another condition eliciting increased likelihood of developing TD in humans is furosemide administration to heart failure patients. Furosemide administration worsens heart failure due to heightened TD. However, literature data provided are contradictory and require clarification. Up until now, the rat has been the preferred TD animal model. However, the results are even more contradictory than those in humans. It seems that if the rat TD models are separated into two distinct groups, according to animal age, the results appear to be more consistent: younger rats are more prone to develop TD signs similar to those found in humans. Their symptoms stem from changes in cardiac myocyte function that are reversed after thiamine supplementation. However, it remains an open question as to why only younger rats are able to develop human-like symptoms and deserve further investigation. © 2013 Elsevier Inc. All rights reserved.","author":[{"dropping-particle":"","family":"Roman-Campos","given":"Danilo","non-dropping-particle":"","parse-names":false,"suffix":""},{"dropping-particle":"","family":"Cruz","given":"Jader Santos","non-dropping-particle":"","parse-names":false,"suffix":""}],"container-title":"Life Sciences","id":"ITEM-3","issue":"1","issued":{"date-parts":[["2014"]]},"page":"1-5","publisher":"Elsevier Inc.","title":"Current aspects of thiamine deficiency on heart function","type":"article-journal","volume":"98"},"uris":["http://www.mendeley.com/documents/?uuid=4310cc16-2261-4068-a18c-3af06fa6f6dc"]},{"id":"ITEM-4","itemData":{"DOI":"10.1111/nyas.13919","ISSN":"17496632","PMID":"30151974","abstract":"Thiamine is an essential micronutrient that plays a key role in energy metabolism. Many populations worldwide may be at risk of clinical or subclinical thiamine deficiencies, due to famine, reliance on staple crops with low thiamine content, or food preparation practices, such as milling grains and washing milled rice. Clinical manifestations of thiamine deficiency are variable; this, along with the lack of a readily accessible and widely agreed upon biomarker of thiamine status, complicates efforts to diagnose thiamine deficiency and assess its global prevalence. Strategies to identify regions at risk of thiamine deficiency through proxy measures, such as analysis of food balance sheet data and month-specific infant mortality rates, may be valuable for understanding the scope of thiamine deficiency. Urgent public health responses are warranted in high-risk regions, considering the contribution of thiamine deficiency to infant mortality and research suggesting that even subclinical thiamine deficiency in childhood may have lifelong neurodevelopmental consequences. Food fortification and maternal and/or infant thiamine supplementation have proven effective in raising thiamine status and reducing the incidence of infantile beriberi in regions where thiamine deficiency is prevalent, but trial data are limited. Efforts to determine culturally and environmentally appropriate food vehicles for thiamine fortification are ongoing.","author":[{"dropping-particle":"","family":"Whitfield","given":"Kyly C.","non-dropping-particle":"","parse-names":false,"suffix":""},{"dropping-particle":"","family":"Bourassa","given":"Megan W.","non-dropping-particle":"","parse-names":false,"suffix":""},{"dropping-particle":"","family":"Adamolekun","given":"Bola","non-dropping-particle":"","parse-names":false,"suffix":""},{"dropping-particle":"","family":"Bergeron","given":"Gilles","non-dropping-particle":"","parse-names":false,"suffix":""},{"dropping-particle":"","family":"Bettendorff","given":"Lucien","non-dropping-particle":"","parse-names":false,"suffix":""},{"dropping-particle":"","family":"Brown","given":"Kenneth H.","non-dropping-particle":"","parse-names":false,"suffix":""},{"dropping-particle":"","family":"Cox","given":"Lorna","non-dropping-particle":"","parse-names":false,"suffix":""},{"dropping-particle":"","family":"Fattal-Valevski","given":"Aviva","non-dropping-particle":"","parse-names":false,"suffix":""},{"dropping-particle":"","family":"Fischer","given":"Philip R.","non-dropping-particle":"","parse-names":false,"suffix":""},{"dropping-particle":"","family":"Frank","given":"Elizabeth L.","non-dropping-particle":"","parse-names":false,"suffix":""},{"dropping-particle":"","family":"Hiffler","given":"Laurent","non-dropping-particle":"","parse-names":false,"suffix":""},{"dropping-particle":"","family":"Hlaing","given":"Lwin Mar","non-dropping-particle":"","parse-names":false,"suffix":""},{"dropping-particle":"","family":"Jefferds","given":"Maria Elena","non-dropping-particle":"","parse-names":false,"suffix":""},{"dropping-particle":"","family":"Kapner","given":"Hallie","non-dropping-particle":"","parse-names":false,"suffix":""},{"dropping-particle":"","family":"Kounnavong","given":"Sengchanh","non-dropping-particle":"","parse-names":false,"suffix":""},{"dropping-particle":"","family":"Mousavi","given":"Maral P.S.","non-dropping-particle":"","parse-names":false,"suffix":""},{"dropping-particle":"","family":"Roth","given":"Daniel E.","non-dropping-particle":"","parse-names":false,"suffix":""},{"dropping-particle":"","family":"Tsaloglou","given":"Maria Nefeli","non-dropping-particle":"","parse-names":false,"suffix":""},{"dropping-particle":"","family":"Wieringa","given":"Frank","non-dropping-particle":"","parse-names":false,"suffix":""},{"dropping-particle":"","family":"Combs","given":"Gerald F.","non-dropping-particle":"","parse-names":false,"suffix":""}],"container-title":"Annals of the New York Academy of Sciences","id":"ITEM-4","issue":"1","issued":{"date-parts":[["2018"]]},"page":"3-43","title":"Thiamine deficiency disorders: diagnosis, prevalence, and a roadmap for global control programs","type":"article-journal","volume":"1430"},"uris":["http://www.mendeley.com/documents/?uuid=1b40e56b-27f8-4a49-be5a-ce70ad3deab5"]}],"mendeley":{"formattedCitation":"(Bâ 2008; Manzetti et al. 2014; Roman-Campos and Cruz 2014; Whitfield et al. 2018)","plainTextFormattedCitation":"(Bâ 2008; Manzetti et al. 2014; Roman-Campos and Cruz 2014; Whitfield et al. 2018)","previouslyFormattedCitation":"(Bâ 2008; Manzetti et al. 2014; Roman-Campos and Cruz 2014; Whitfield et al. 2018)"},"properties":{"noteIndex":0},"schema":"https://github.com/citation-style-language/schema/raw/master/csl-citation.json"}</w:instrText>
                </w:r>
                <w:r w:rsidRPr="00A12BDE">
                  <w:rPr>
                    <w:rFonts w:ascii="Times New Roman" w:eastAsia="Aptos" w:hAnsi="Times New Roman" w:cs="Times New Roman"/>
                    <w:color w:val="000000"/>
                    <w:kern w:val="2"/>
                    <w14:ligatures w14:val="standardContextual"/>
                  </w:rPr>
                  <w:fldChar w:fldCharType="separate"/>
                </w:r>
                <w:r w:rsidRPr="00A12BDE">
                  <w:rPr>
                    <w:rFonts w:ascii="Times New Roman" w:eastAsia="Aptos" w:hAnsi="Times New Roman" w:cs="Times New Roman"/>
                    <w:noProof/>
                    <w:color w:val="000000"/>
                    <w:kern w:val="2"/>
                    <w14:ligatures w14:val="standardContextual"/>
                  </w:rPr>
                  <w:t>(Bâ 2008; Manzetti et al. 2014; Roman-Campos and Cruz 2014; Whitfield et al. 2018)</w:t>
                </w:r>
                <w:r w:rsidRPr="00A12BDE">
                  <w:rPr>
                    <w:rFonts w:ascii="Times New Roman" w:eastAsia="Aptos" w:hAnsi="Times New Roman" w:cs="Times New Roman"/>
                    <w:color w:val="000000"/>
                    <w:kern w:val="2"/>
                    <w14:ligatures w14:val="standardContextual"/>
                  </w:rPr>
                  <w:fldChar w:fldCharType="end"/>
                </w:r>
                <w:r w:rsidRPr="00A12BDE">
                  <w:rPr>
                    <w:rFonts w:ascii="Times New Roman" w:eastAsia="Aptos" w:hAnsi="Times New Roman" w:cs="Times New Roman"/>
                    <w:color w:val="000000"/>
                    <w:kern w:val="2"/>
                    <w14:ligatures w14:val="standardContextual"/>
                  </w:rPr>
                  <w:t xml:space="preserve">, normal development </w:t>
                </w:r>
                <w:r w:rsidRPr="00A12BDE">
                  <w:rPr>
                    <w:rFonts w:ascii="Times New Roman" w:eastAsia="Aptos" w:hAnsi="Times New Roman" w:cs="Times New Roman"/>
                    <w:color w:val="000000"/>
                    <w:kern w:val="2"/>
                    <w14:ligatures w14:val="standardContextual"/>
                  </w:rPr>
                  <w:fldChar w:fldCharType="begin" w:fldLock="1"/>
                </w:r>
                <w:r w:rsidRPr="00A12BDE">
                  <w:rPr>
                    <w:rFonts w:ascii="Times New Roman" w:eastAsia="Aptos" w:hAnsi="Times New Roman" w:cs="Times New Roman"/>
                    <w:color w:val="000000"/>
                    <w:kern w:val="2"/>
                    <w14:ligatures w14:val="standardContextual"/>
                  </w:rPr>
                  <w:instrText>ADDIN CSL_CITATION {"citationItems":[{"id":"ITEM-1","itemData":{"DOI":"10.1577/H08-025.1","ISSN":"08997659","PMID":"20218505","abstract":"The exact causes of the historical recruitment failures of Great Lakes lake trout Salvelinus namaycush are unknown. Thiamine deficiency has been associated with neurological abnormalities in lake trout that lead to early mortality syndrome (EMS) in salmonine swim-up fry, and EMS-related mortality at the swim-up stage is a factor that contributes to the reproductive failure of lake trout populations in the Great Lakes. The potential for adverse effects of thiamine deficiency beyond the swim-up stage is unknown. We investigated the effects of low egg thiamine on behavioral functions in young, post-swim-up lake trout fry. The behavioral endpoints included visual acuity and prey capture rates in the same groups of lake trout fry from each family. Low-thiamine eggs were produced by feeding lake trout broodstock diets entailing thiaminase activity. The thiamine content of the spawned eggs ranged from 0.3 to 26.1 nmol/g. Both visual acuity and prey capture rates were affected by the thiamine content of the eggs. The visual acuity of lake trout was severely affected by low egg thiamine, mainly at thiamine concentrations below the threshold of 0.8 nmol/g but also at higher concentrations in field-collected eggs. Feeding was also reduced with low egg thiamine content. The reduction of prey capture rates was dramatic below 0.8 nmol/g and less dramatic, but still significant, in a portion of the families with egg thiamine concentrations of less than 5.0 nmol/g from both laboratory and field samples. Approximately one-third of the latter families had reduced feeding rates. Deficits in visual acuity may be part of the mechanism leading to decreased feeding rates in these fry. The effects of low egg thiamine on both of the behavioral endpoints studied increase the risk of low recruitment rates in Great Lakes lake trout populations. © American Fisheries Society 2009.","author":[{"dropping-particle":"","family":"Carvalho","given":"Paulo S.M.","non-dropping-particle":"","parse-names":false,"suffix":""},{"dropping-particle":"","family":"Tillitt","given":"Donald E.","non-dropping-particle":"","parse-names":false,"suffix":""},{"dropping-particle":"","family":"Zajicek","given":"James L.","non-dropping-particle":"","parse-names":false,"suffix":""},{"dropping-particle":"","family":"Claunch","given":"Rachel A.","non-dropping-particle":"","parse-names":false,"suffix":""},{"dropping-particle":"","family":"Honeyfield","given":"Dale C.","non-dropping-particle":"","parse-names":false,"suffix":""},{"dropping-particle":"","family":"Fitzsimons","given":"John D.","non-dropping-particle":"","parse-names":false,"suffix":""},{"dropping-particle":"","family":"Brown","given":"Scott B.","non-dropping-particle":"","parse-names":false,"suffix":""}],"container-title":"Journal of Aquatic Animal Health","id":"ITEM-1","issue":"4","issued":{"date-parts":[["2009"]]},"page":"315-325","title":"Thiamine deficiency effects on the vision and foraging ability of lake trout fry","type":"article-journal","volume":"21"},"uris":["http://www.mendeley.com/documents/?uuid=aed1e0d6-a169-4991-90ed-4fd0d55bf266"]}],"mendeley":{"formattedCitation":"(Carvalho et al. 2009)","plainTextFormattedCitation":"(Carvalho et al. 2009)","previouslyFormattedCitation":"(Carvalho et al. 2009)"},"properties":{"noteIndex":0},"schema":"https://github.com/citation-style-language/schema/raw/master/csl-citation.json"}</w:instrText>
                </w:r>
                <w:r w:rsidRPr="00A12BDE">
                  <w:rPr>
                    <w:rFonts w:ascii="Times New Roman" w:eastAsia="Aptos" w:hAnsi="Times New Roman" w:cs="Times New Roman"/>
                    <w:color w:val="000000"/>
                    <w:kern w:val="2"/>
                    <w14:ligatures w14:val="standardContextual"/>
                  </w:rPr>
                  <w:fldChar w:fldCharType="separate"/>
                </w:r>
                <w:r w:rsidRPr="00A12BDE">
                  <w:rPr>
                    <w:rFonts w:ascii="Times New Roman" w:eastAsia="Aptos" w:hAnsi="Times New Roman" w:cs="Times New Roman"/>
                    <w:noProof/>
                    <w:color w:val="000000"/>
                    <w:kern w:val="2"/>
                    <w14:ligatures w14:val="standardContextual"/>
                  </w:rPr>
                  <w:t>(Carvalho et al. 2009)</w:t>
                </w:r>
                <w:r w:rsidRPr="00A12BDE">
                  <w:rPr>
                    <w:rFonts w:ascii="Times New Roman" w:eastAsia="Aptos" w:hAnsi="Times New Roman" w:cs="Times New Roman"/>
                    <w:color w:val="000000"/>
                    <w:kern w:val="2"/>
                    <w14:ligatures w14:val="standardContextual"/>
                  </w:rPr>
                  <w:fldChar w:fldCharType="end"/>
                </w:r>
                <w:r w:rsidRPr="00A12BDE">
                  <w:rPr>
                    <w:rFonts w:ascii="Times New Roman" w:eastAsia="Aptos" w:hAnsi="Times New Roman" w:cs="Times New Roman"/>
                    <w:color w:val="000000"/>
                    <w:kern w:val="2"/>
                    <w14:ligatures w14:val="standardContextual"/>
                  </w:rPr>
                  <w:t xml:space="preserve">, growth </w:t>
                </w:r>
                <w:r w:rsidRPr="00A12BDE">
                  <w:rPr>
                    <w:rFonts w:ascii="Times New Roman" w:eastAsia="Aptos" w:hAnsi="Times New Roman" w:cs="Times New Roman"/>
                    <w:color w:val="000000"/>
                    <w:kern w:val="2"/>
                    <w14:ligatures w14:val="standardContextual"/>
                  </w:rPr>
                  <w:fldChar w:fldCharType="begin" w:fldLock="1"/>
                </w:r>
                <w:r w:rsidRPr="00A12BDE">
                  <w:rPr>
                    <w:rFonts w:ascii="Times New Roman" w:eastAsia="Aptos" w:hAnsi="Times New Roman" w:cs="Times New Roman"/>
                    <w:color w:val="000000"/>
                    <w:kern w:val="2"/>
                    <w14:ligatures w14:val="standardContextual"/>
                  </w:rPr>
                  <w:instrText>ADDIN CSL_CITATION {"citationItems":[{"id":"ITEM-1","itemData":{"DOI":"10.1016/j.cbpb.2025.111162","ISSN":"18791107","PMID":"40939885","abstract":"This research aimed to determine the dietary requirement of thiamine and evaluate its effects on olive flounder (Paralichthys olivaceus). Control diet (Con) was formulated without thiamine supplementation, while four additional diets were formulated with thiamine concentrations of 4, 8, 12 and 16 mg/kg diet (designated as T4, T8, T12 and T16, respectively). A total of 300 fish (initial weight, 55.5 ± 1.3 g) were randomly distributed into 15 tanks (triplicate groups per treatment, 20 fish per tank) and fed for 10 weeks. One-way ANOVA was performed to analyze treatment effects. Final body weight was significantly increased in all the thiamine-supplemented groups compared to the Con group. Significant improvements in weight gain, specific growth rate and feed utilization were observed in T4 and T16 groups compared to the Con group. Immune responses, including anti-protease, lysozyme and myeloperoxidase activities and total immnunoglobulin concentration were significantly increased in the T4-T12 thiamine-supplemented groups. Antioxidant activity was significantly increased in all thiamine-supplemented groups. Trypsin activity was significantly elevated in the 4–12 mg/kg groups, while amylase and lipase activities were enhanced in all thiamine-supplemented groups. Anti-inflammatory genes were significantly upregulated in thiamine-supplemented groups compared to the Con. Thiamine supplementation promoted an increase in goblet cell count and villi length in intestine. A broken-line regression analysis for weight gain indicated that the optimal thiamine requirement for olive flounder would be 3.05 mg/kg diet. These findings demonstrate the positive effects of dietary thiamine on growth, immunity, antioxidant activity, digestive enzyme activity and intestinal health in olive flounder.","author":[{"dropping-particle":"","family":"Lee","given":"Yeonji","non-dropping-particle":"","parse-names":false,"suffix":""},{"dropping-particle":"","family":"Kim","given":"Suhyeok","non-dropping-particle":"","parse-names":false,"suffix":""},{"dropping-particle":"","family":"Hasanthi","given":"Mirasha","non-dropping-particle":"","parse-names":false,"suffix":""},{"dropping-particle":"","family":"Song","given":"Sanghyun","non-dropping-particle":"","parse-names":false,"suffix":""},{"dropping-particle":"","family":"Kim","given":"Sua","non-dropping-particle":"","parse-names":false,"suffix":""},{"dropping-particle":"","family":"Lee","given":"Kyeong Jun","non-dropping-particle":"","parse-names":false,"suffix":""}],"container-title":"Comparative Biochemistry and Physiology Part - B: Biochemistry and Molecular Biology","id":"ITEM-1","issue":"September 2025","issued":{"date-parts":[["2026"]]},"page":"111162","publisher":"Elsevier Inc.","title":"Dietary thiamine supplementation enhances the growth performance, digestive enzyme activity, intestine development, immunity and anti-inflammatory gene expression of juvenile olive flounder (Paralichthys olivaceus)","type":"article-journal","volume":"281"},"uris":["http://www.mendeley.com/documents/?uuid=4dd1a8e7-ffa3-4463-9861-14beab605978"]},{"id":"ITEM-2","itemData":{"DOI":"10.3390/vetsci10020156","ISSN":"23067381","abstract":"Early rearing of steelhead (Oncorhynchus mykiss) in Oregon hatcheries is often problematic; fry can become emaciated and die during the period between hatch and first feed. Thiamine (vitamin B1) deficiency has caused early mortality in salmonids; however, the thiamine status of Oregon’s steelhead populations is unknown, to date. Of the 26 egg samples from three Oregon hatcheries in 2019, 20 (77%) had thiamine levels &lt; 10 nmol/g, and 13 of those samples (50%) had levels &lt;6.5 nmol/g, suggesting the thiamine deficiency of adult, female steelhead. To investigate if thiamine deficiency was causally related to fry survival, females were injected with buffered thiamine HCl 50 mg/kg prior to spawning; additionally, a subset of eggs were supplemented via bath treatment with thiamine mononitrate (1000 ppm) at spawning. Cumulative fry mortality at 8 weeks post-hatch from thiamine-injected females was 2.9% compared to 13.8% mortality of fry without thiamine supplementation. Fry treated only with the thiamine via bath as eggs had a mortality rate of 6.9%. There were no additional improvements for the survival of fry from injected females that also received a thiamine bath. Furthermore, condition factors were greater in thiamine-supplemented fry than in those that received no thiamine. These data identify thiamine deficiency in Oregon steelhead and suggest supplementation with thiamine can mitigate early rearing mortality.","author":[{"dropping-particle":"","family":"Reed","given":"Aimee N.","non-dropping-particle":"","parse-names":false,"suffix":""},{"dropping-particle":"","family":"Rowland","given":"Freya E.","non-dropping-particle":"","parse-names":false,"suffix":""},{"dropping-particle":"","family":"Krajcik","given":"Jennifer A.","non-dropping-particle":"","parse-names":false,"suffix":""},{"dropping-particle":"","family":"Tillitt","given":"Donald E.","non-dropping-particle":"","parse-names":false,"suffix":""}],"container-title":"Veterinary Sciences","id":"ITEM-2","issue":"2","issued":{"date-parts":[["2023"]]},"page":"1-11","title":"Thiamine Supplementation Improves Survival and Body Condition of Hatchery-Reared Steelhead (Oncorhynchus mykiss) in Oregon","type":"article-journal","volume":"10"},"uris":["http://www.mendeley.com/documents/?uuid=59a150e7-0266-4f1d-869d-97fa6fc20343"]}],"mendeley":{"formattedCitation":"(Reed et al. 2023; Lee et al. 2026)","plainTextFormattedCitation":"(Reed et al. 2023; Lee et al. 2026)","previouslyFormattedCitation":"(Reed et al. 2023; Lee et al. 2026)"},"properties":{"noteIndex":0},"schema":"https://github.com/citation-style-language/schema/raw/master/csl-citation.json"}</w:instrText>
                </w:r>
                <w:r w:rsidRPr="00A12BDE">
                  <w:rPr>
                    <w:rFonts w:ascii="Times New Roman" w:eastAsia="Aptos" w:hAnsi="Times New Roman" w:cs="Times New Roman"/>
                    <w:color w:val="000000"/>
                    <w:kern w:val="2"/>
                    <w14:ligatures w14:val="standardContextual"/>
                  </w:rPr>
                  <w:fldChar w:fldCharType="separate"/>
                </w:r>
                <w:r w:rsidRPr="00A12BDE">
                  <w:rPr>
                    <w:rFonts w:ascii="Times New Roman" w:eastAsia="Aptos" w:hAnsi="Times New Roman" w:cs="Times New Roman"/>
                    <w:noProof/>
                    <w:color w:val="000000"/>
                    <w:kern w:val="2"/>
                    <w14:ligatures w14:val="standardContextual"/>
                  </w:rPr>
                  <w:t>(Reed et al. 2023; Lee et al. 2026)</w:t>
                </w:r>
                <w:r w:rsidRPr="00A12BDE">
                  <w:rPr>
                    <w:rFonts w:ascii="Times New Roman" w:eastAsia="Aptos" w:hAnsi="Times New Roman" w:cs="Times New Roman"/>
                    <w:color w:val="000000"/>
                    <w:kern w:val="2"/>
                    <w14:ligatures w14:val="standardContextual"/>
                  </w:rPr>
                  <w:fldChar w:fldCharType="end"/>
                </w:r>
                <w:r w:rsidRPr="00A12BDE">
                  <w:rPr>
                    <w:rFonts w:ascii="Times New Roman" w:eastAsia="Aptos" w:hAnsi="Times New Roman" w:cs="Times New Roman"/>
                    <w:color w:val="000000"/>
                    <w:kern w:val="2"/>
                    <w14:ligatures w14:val="standardContextual"/>
                  </w:rPr>
                  <w:t xml:space="preserve"> and reproductive success </w:t>
                </w:r>
                <w:r w:rsidRPr="00A12BDE">
                  <w:rPr>
                    <w:rFonts w:ascii="Times New Roman" w:eastAsia="Aptos" w:hAnsi="Times New Roman" w:cs="Times New Roman"/>
                    <w:color w:val="000000"/>
                    <w:kern w:val="2"/>
                    <w14:ligatures w14:val="standardContextual"/>
                  </w:rPr>
                  <w:fldChar w:fldCharType="begin" w:fldLock="1"/>
                </w:r>
                <w:r w:rsidRPr="00A12BDE">
                  <w:rPr>
                    <w:rFonts w:ascii="Times New Roman" w:eastAsia="Aptos" w:hAnsi="Times New Roman" w:cs="Times New Roman"/>
                    <w:color w:val="000000"/>
                    <w:kern w:val="2"/>
                    <w14:ligatures w14:val="standardContextual"/>
                  </w:rPr>
                  <w:instrText>ADDIN CSL_CITATION {"citationItems":[{"id":"ITEM-1","itemData":{"DOI":"10.1073/pnas","ISBN":"1211925110","abstract":"Problematic Humans are able to accurately track a moving object with a combi-nation of saccades and smooth eye movements. These movements allow us to align and stabilize the object on the fovea, thus en-abling high-resolution visual detection. When predictive informa-tion is available about target motion, anticipatory smooth pursuit eye movements (aSPEM) are efficiently generated before target appearance, which reduce the typical sensorimotor delay between target motion onset and foveation. It is generally assumed that the role of anticipatory eye movements is to limit the behavioral impairment due to eye-to-target position and velocity mismatch. By manipulating the probability for target motion direction we were able to bias the direction and mean velocity of aSPEM, as mea-sured during a fixed duration gap before target ramp-motion onset. This suggests that probabilistic information may be used to inform the internal representation of motion prediction for the initiation of anticipatory movements [1]. However, such estimate may become particularly challenging in a dynamic context, where the probabilistic contingencies vary in time in an unpredictable way. In addition, whether and how the infor-mation processing underlying the buildup of aSPEM is linked to an explicit estimate of probabilities is unknown. Material and Method In order to answer these questions, we have set up an experi-ment comprising 3 blocks of 200 trials. For each trial, a tar-get makes either to the left or to the right, this direction being drawn from a Bernoulli process. The probability of this process varied in a piecewise-constant (that is, a step function varying be-tween 0 and 1), similarly to Meyniel et al. [2]. The occurence of these switches is itself drawn from a Bernoulli process of probability p switch = 1/40. We asked subjects to perform two tasks on different days :","author":[{"dropping-particle":"","family":"Mantua","given":"Nathan J","non-dropping-particle":"","parse-names":false,"suffix":""},{"dropping-particle":"","family":"Bell","given":"Heather","non-dropping-particle":"","parse-names":false,"suffix":""},{"dropping-particle":"","family":"Todgham","given":"Anne E","non-dropping-particle":"","parse-names":false,"suffix":""},{"dropping-particle":"","family":"Daniels","given":"Miles E","non-dropping-particle":"","parse-names":false,"suffix":""},{"dropping-particle":"","family":"Rinchard","given":"Jacques","non-dropping-particle":"","parse-names":false,"suffix":""},{"dropping-particle":"","family":"Ludwig","given":"Jarrod M","non-dropping-particle":"","parse-names":false,"suffix":""},{"dropping-particle":"","family":"Field","given":"John C","non-dropping-particle":"","parse-names":false,"suffix":""},{"dropping-particle":"","family":"Lindley","given":"Steven T","non-dropping-particle":"","parse-names":false,"suffix":""},{"dropping-particle":"","family":"Rowland","given":"Freya E","non-dropping-particle":"","parse-names":false,"suffix":""},{"dropping-particle":"","family":"Richter","given":"Catherine A","non-dropping-particle":"","parse-names":false,"suffix":""},{"dropping-particle":"","family":"Walters","given":"David","non-dropping-particle":"","parse-names":false,"suffix":""},{"dropping-particle":"","family":"Finney","given":"Bruce","non-dropping-particle":"","parse-names":false,"suffix":""},{"dropping-particle":"","family":"Distajo","given":"Haskell Anne R","non-dropping-particle":"","parse-names":false,"suffix":""},{"dropping-particle":"","family":"Tillitt","given":"Donald","non-dropping-particle":"","parse-names":false,"suffix":""},{"dropping-particle":"","family":"Honeyfield","given":"Dale C","non-dropping-particle":"","parse-names":false,"suffix":""}],"container-title":"Proceedings of the National Academy of Sciences","id":"ITEM-1","issue":"26","issued":{"date-parts":[["2025"]]},"page":"e2426011122","title":"Widespread thiamine deficiency in California salmon linked to an anchovy- dominated marine prey base","type":"article-journal","volume":"122"},"uris":["http://www.mendeley.com/documents/?uuid=e3077793-1f0b-4def-8bb8-0802a215d981"]},{"id":"ITEM-2","itemData":{"DOI":"10.1577/H04-003.1","ISSN":"08997659","abstract":"A diet containing a high proportion of alewives Alosa pseudoharengus results in a thiamine deficiency that has been associated with high larval salmonid mortality, known as early mortality syndrome (EMS), but relatively little is known about the effects of the deficiency on adults. Using thiamine injection (50 mg thiamine/kg body weight) of ascending adult female coho salmon Oncorhynchus kisutch on the Platte River, Michigan, we investigated the effects of thiamine supplementation on migration, adult survival, and thiamine status. The thiamine concentrations of eggs, muscle (red and white), spleen, kidney (head and trunk), and liver and the transketolase activity of the liver, head kidney, and trunk kidney of fish injected with thiamine dissolved in physiological saline (PST) or physiological saline only (PS) were compared with those of uninjected fish. The injection did not affect the number of fish making the 15-km upstream migration to a collection weir but did affect survival once fish reached the upstream weir, where survival of PST-injected fish was almost twice that of controls. The egg and liver thiamine concentrations in PS fish sampled after their upstream migration were significantly lower than those of uninjected fish collected at the downstream weir, but the white muscle thiamine concentration did not differ between the two groups. At the upper weir, thiamine levels in the liver, spleen, head kidney, and trunk kidney of PS fish were indistinguishable from those of uninjected fish (called \"wigglers\") suffering from a severe deficiency and exhibiting reduced equilibrium, a stage that precedes total loss of equilibrium and death. For PST fish collected at the upstream weir, total thiamine levels in all tissues were significantly elevated over those of PS fish. Based on the limited number of tissues examined, thiamine status was indicated better by tissue thiamine concentration than by transketolase activity. The adult injection method we used appears to be a more effective means of increasing egg thiamine levels than immersion of eggs in a thiamine solution. © Copyright by the American Fisheries Society 2005.","author":[{"dropping-particle":"","family":"Fitzsimons","given":"John D.","non-dropping-particle":"","parse-names":false,"suffix":""},{"dropping-particle":"","family":"Williston","given":"Bill","non-dropping-particle":"","parse-names":false,"suffix":""},{"dropping-particle":"","family":"Amcoff","given":"Patric","non-dropping-particle":"","parse-names":false,"suffix":""},{"dropping-particle":"","family":"Balk","given":"Lennart","non-dropping-particle":"","parse-names":false,"suffix":""},{"dropping-particle":"","family":"Pecor","given":"Charles","non-dropping-particle":"","parse-names":false,"suffix":""},{"dropping-particle":"","family":"Ketola","given":"H. George","non-dropping-particle":"","parse-names":false,"suffix":""},{"dropping-particle":"","family":"Hinterkopf","given":"Joy P.","non-dropping-particle":"","parse-names":false,"suffix":""},{"dropping-particle":"","family":"Honeyfield","given":"Dale C.","non-dropping-particle":"","parse-names":false,"suffix":""}],"container-title":"Journal of Aquatic Animal Health","id":"ITEM-2","issue":"1","issued":{"date-parts":[["2005"]]},"page":"48-58","title":"The effect of thiamine injection on upstream migration, survival, and thiamine status of putative thiamine-deficient coho salmon","type":"article-journal","volume":"17"},"uris":["http://www.mendeley.com/documents/?uuid=3341c139-f474-4a18-bcb9-b779deeb9c3d"]},{"id":"ITEM-3","itemData":{"DOI":"10.1577/H03-078.1","ISSN":"08997659","abstract":"We conducted a laboratory investigation on the consequences of feeding predatory saimonids either experimental diets low in thiamine or diets containing alewife Alosa pseudoharengus. In experiment 1, adult lake trout Salvelinus namaycush were fed experimental diets containing bacterial thiaminase. In experiment 2, adult lake trout were fed natural prey species, alewives, and bloaters Coregonus hoyi. The diets consisted of four combinations of alewives and bloaters from Lake Michigan (100% alewives, 65% alewives-35% bloaters, 35% alewives-65% bloaters, and 100% bloaters), alewives from Cayuga Lake, a casein bacterial thiaminase, and a commercial trout diet. We assessed the effects of each diet on egg thiamine concentration and incidence of an embryonic early mortality syndrome (EMS). In experiment 1, incidence of EMS ranged from 0% to 100%. Significant relationships were found between the incidence of EMS and thiamine. In experiment 2, adult lake trout fed 100% alewives from either Lake Michigan or Cayuga Lake or fish fed the casein bacterial thiaminase diet produced eggs with low thiamine and swim-up fry with EMS. At either 35% or 65% alewives in the diet, egg thiamine was significantly lowered. The number of females that produced offspring that died from EMS were low but demonstrated the negative potential if feral lake trout foraged on either 35% or 65% alewives. Depleted egg thiamine and the onset of EMS required diets containing thiaminase for a minimum of 2 years in lake trout initially fully thiamine replete. We conclude that EMS can be caused by extensive feeding on 100% alewives and dietary levels of 35% or greater may prove detrimental to sustainable reproduction of salmonids in the Great Lakes. The data are consistent with that observed in feral lake trout, and it is concluded that EMS is the result of a thiamine deficiency. © Copyright by the American Fisheries Society 2005.","author":[{"dropping-particle":"","family":"Honeyfield","given":"Dale C.","non-dropping-particle":"","parse-names":false,"suffix":""},{"dropping-particle":"","family":"Hinterkopf","given":"Joy P.","non-dropping-particle":"","parse-names":false,"suffix":""},{"dropping-particle":"","family":"Fitzsimons","given":"John D.","non-dropping-particle":"","parse-names":false,"suffix":""},{"dropping-particle":"","family":"Tillitt","given":"Donald E.","non-dropping-particle":"","parse-names":false,"suffix":""},{"dropping-particle":"","family":"Zajicek","given":"James L.","non-dropping-particle":"","parse-names":false,"suffix":""},{"dropping-particle":"","family":"Brown","given":"Scott B.","non-dropping-particle":"","parse-names":false,"suffix":""}],"container-title":"Journal of Aquatic Animal Health","id":"ITEM-3","issue":"1","issued":{"date-parts":[["2005"]]},"page":"4-12","title":"Development of thiamine deficiencies and early mortality syndrome in lake trout by feeding experimental and feral fish diets containing thiaminase","type":"article-journal","volume":"17"},"uris":["http://www.mendeley.com/documents/?uuid=a09d5a48-5bd5-40bb-af5f-dd84268024c2"]}],"mendeley":{"formattedCitation":"(Fitzsimons et al. 2005; Honeyfield et al. 2005; Mantua et al. 2025)","plainTextFormattedCitation":"(Fitzsimons et al. 2005; Honeyfield et al. 2005; Mantua et al. 2025)","previouslyFormattedCitation":"(Fitzsimons et al. 2005; Honeyfield et al. 2005; Mantua et al. 2025)"},"properties":{"noteIndex":0},"schema":"https://github.com/citation-style-language/schema/raw/master/csl-citation.json"}</w:instrText>
                </w:r>
                <w:r w:rsidRPr="00A12BDE">
                  <w:rPr>
                    <w:rFonts w:ascii="Times New Roman" w:eastAsia="Aptos" w:hAnsi="Times New Roman" w:cs="Times New Roman"/>
                    <w:color w:val="000000"/>
                    <w:kern w:val="2"/>
                    <w14:ligatures w14:val="standardContextual"/>
                  </w:rPr>
                  <w:fldChar w:fldCharType="separate"/>
                </w:r>
                <w:r w:rsidRPr="00A12BDE">
                  <w:rPr>
                    <w:rFonts w:ascii="Times New Roman" w:eastAsia="Aptos" w:hAnsi="Times New Roman" w:cs="Times New Roman"/>
                    <w:noProof/>
                    <w:color w:val="000000"/>
                    <w:kern w:val="2"/>
                    <w14:ligatures w14:val="standardContextual"/>
                  </w:rPr>
                  <w:t>(Fitzsimons et al. 2005; Honeyfield et al. 2005; Mantua et al. 2025)</w:t>
                </w:r>
                <w:r w:rsidRPr="00A12BDE">
                  <w:rPr>
                    <w:rFonts w:ascii="Times New Roman" w:eastAsia="Aptos" w:hAnsi="Times New Roman" w:cs="Times New Roman"/>
                    <w:color w:val="000000"/>
                    <w:kern w:val="2"/>
                    <w14:ligatures w14:val="standardContextual"/>
                  </w:rPr>
                  <w:fldChar w:fldCharType="end"/>
                </w:r>
                <w:r w:rsidRPr="00A12BDE">
                  <w:rPr>
                    <w:rFonts w:ascii="Times New Roman" w:eastAsia="Aptos" w:hAnsi="Times New Roman" w:cs="Times New Roman"/>
                    <w:color w:val="000000"/>
                    <w:kern w:val="2"/>
                    <w14:ligatures w14:val="standardContextual"/>
                  </w:rPr>
                  <w:t xml:space="preserve">. In aquatic systems, thiamine is synthesized by bacteria and phytoplankton at the base of the food web </w:t>
                </w:r>
                <w:r w:rsidRPr="00A12BDE">
                  <w:rPr>
                    <w:rFonts w:ascii="Times New Roman" w:eastAsia="Aptos" w:hAnsi="Times New Roman" w:cs="Times New Roman"/>
                    <w:color w:val="000000"/>
                    <w:kern w:val="2"/>
                    <w14:ligatures w14:val="standardContextual"/>
                  </w:rPr>
                  <w:fldChar w:fldCharType="begin" w:fldLock="1"/>
                </w:r>
                <w:r w:rsidRPr="00A12BDE">
                  <w:rPr>
                    <w:rFonts w:ascii="Times New Roman" w:eastAsia="Aptos" w:hAnsi="Times New Roman" w:cs="Times New Roman"/>
                    <w:color w:val="000000"/>
                    <w:kern w:val="2"/>
                    <w14:ligatures w14:val="standardContextual"/>
                  </w:rPr>
                  <w:instrText>ADDIN CSL_CITATION {"citationItems":[{"id":"ITEM-1","itemData":{"DOI":"10.1073/pnas.0705786105","ISSN":"00278424","PMID":"18093957","abstract":"In bacteria, many genes involved in the biosynthesis of cofactors such as thiamine pyrophosphate (TPP) are regulated by riboswitches, regions in the 5′ end of mRNAs to which the cofactor binds, thereby affecting translation and/or transcription. TPP riboswitches have now been identified in fungi, in which they alter mRNA splicing. Here, we show that addition of thiamine to cultures of the model green alga Chlamydomonas reinhardtii alters splicing of transcripts for the THI4 and THIC genes, encoding the first enzymes of the thiazole and pyrimidine branches of thiamine biosynthesis, respectively, concomitant with an increase in intracellular thiamine and TPP levels. Comparison with Volvox carteri, a related alga, revealed highly conserved regions within introns of these genes. Inspection of the sequences identified TPP riboswitch motifs, and RNA transcribed from the regions binds TPP in vitro. The THI4 riboswitch, but not the promoter region, was found to be necessary and sufficient for thiamine to repress expression of a luciferase-encoding reporter construct in vivo. The pyr1 mutant of C. reinhardtii, which is resistant to the thiamine analogue pyrithiamine, has a mutation in the THI4 riboswitch that prevents the THI4 gene from being repressed by TPP. By the use of these riboswitches, thiamine biosynthesis in C. reinhardtii can be effectively regulated at physiological concentrations of the vitamin. © 2007 by The National Academy of Sciences of the USA.","author":[{"dropping-particle":"","family":"Croft","given":"Martin T.","non-dropping-particle":"","parse-names":false,"suffix":""},{"dropping-particle":"","family":"Moulin","given":"Michael","non-dropping-particle":"","parse-names":false,"suffix":""},{"dropping-particle":"","family":"Webb","given":"Michael E.","non-dropping-particle":"","parse-names":false,"suffix":""},{"dropping-particle":"","family":"Smith","given":"Alison G.","non-dropping-particle":"","parse-names":false,"suffix":""}],"container-title":"Proceedings of the National Academy of Sciences of the United States of America","id":"ITEM-1","issue":"52","issued":{"date-parts":[["2007"]]},"page":"20770-20775","title":"Thiamine biosynthesis in algae is regulated by riboswitches","type":"article-journal","volume":"104"},"uris":["http://www.mendeley.com/documents/?uuid=eaaeef8e-7f7e-43c6-909d-2691087204fb"]},{"id":"ITEM-2","itemData":{"DOI":"10.1073/pnas.1009566107","ISSN":"10916490","abstract":"Eutrophication can play a central role in promoting harmful algal blooms (HABs), and therefore many HAB studies to date have focused on macronutrients (N, P, Si). Although a majority of algal species require exogenous B vitamins (i.e., auxotrophic for B vitamins), the possible importance of organic micronutrients such as B vitamins (B1, B7, B12) in regulating HABs has rarely been considered. Prior investigations of vitamins and algae have examined a relatively small number of dinoflagellates (n = 26) and a paucity of HAB species (n = 4). In the present study, the vitamin B 1, B7, and B12 requirements of 41 strains of 27 HAB species (19 dinoflagellates) were investigated. All but one species (two strains) of harmful algae surveyed required vitamin B12, 20 of 27 species required B1, and 10 of 27 species required B7, all proportions higher than the previously reported for non-HAB species. Half-saturation (Ks) constants of several HAB species for B 1 and B12 were higher than those previously reported for other phytoplankton and similar to vitamin concentrations reported in estuaries. Cellular quotas for vitamins suggest that, in some cases, HAB demands for vitamins may exhaust standing stocks of vitamins in hours to days. The sum of these findings demonstrates the potentially significant ecological role of B-vitamins in regulating the dynamics of HABs.","author":[{"dropping-particle":"","family":"Tang","given":"Ying Zhong","non-dropping-particle":"","parse-names":false,"suffix":""},{"dropping-particle":"","family":"Koch","given":"Florian","non-dropping-particle":"","parse-names":false,"suffix":""},{"dropping-particle":"","family":"Gobler","given":"Christopher J.","non-dropping-particle":"","parse-names":false,"suffix":""}],"container-title":"Proceedings of the National Academy of Sciences of the United States of America","id":"ITEM-2","issue":"48","issued":{"date-parts":[["2010"]]},"page":"20756-20761","title":"Most harmful algal bloom species are vitamin B1 and B 12 auxotrophs","type":"article-journal","volume":"107"},"uris":["http://www.mendeley.com/documents/?uuid=ddbf0e12-c6cf-4ef8-8722-d82eb93f104f"]},{"id":"ITEM-3","itemData":{"DOI":"10.1002/lno.10009","ISSN":"19395590","abstract":"We confirmed multiple picoeukaryotic algae, Ostreococcus, Micromonas, and Pelagomonas spp., as thiamine (vitamin B1) auxotrophs in laboratory experiments with axenic cultures. Examined strains have half saturation growth constants (Ks) for B1 between 1.26 and 6.22 pmol B1 L-1, which is higher than reported seawater concentrations. Minimum B1 cell quotas for Ostreococcus and Micromonas spp. are high (2.20 3 10-8–4.46 3 10-8 pmol B1 cell-1) relative to other B1 auxotrophic phytoplankton, potentially making them B1 rich prey for zooplankton and significant B1 reservoirs in oligotrophic marine habitats. Ostreococcus and Micromonas genomes are nonuniformly missing portions of the B1 biosynthesis pathway. Given their gene repertoires, Ostreococcus lucimarinus CCE9901 and Ostreococcus tauri OTH95 are expected to salvage B1 from externally provided 4-methyl-5-thiazoleethanol (HET) and 4-amino-5-hydroxymethyl-2-methylpyrimidine (HMP). However, in culture, neither could use HET plus HMP instead of B1, highlighting current limitations of genome-based prediction of B1 salvaging by picoeukaryotic algae. HMP and phosphorylated B1 use varied amongst tested strains and notably all Prasinophytes tested could not use HMP. B1-limited O. lucimarinus CCE9901 could not grow on added thiamine diphosphate (TDP), a phosophorylated B1 form. However, in co-culture with Pseudoalteromonas sp. TW7, a bacterium known to exhibit phosphatase activity, O. lucimarinus CCE9901 exhibited increased growth following TDP additions. This demonstrates that bacteria influence vitamin B1 availability beyond de novo synthesis and consumption; they can also serve as conduits that chemically alter, but not completely degrade or retain B1 analogs (e.g., TDP), and make them accessible to a broader range of microbes.","author":[{"dropping-particle":"","family":"Paerl","given":"R. W.","non-dropping-particle":"","parse-names":false,"suffix":""},{"dropping-particle":"","family":"Bertrand","given":"E. M.","non-dropping-particle":"","parse-names":false,"suffix":""},{"dropping-particle":"","family":"Allen","given":"A. E.","non-dropping-particle":"","parse-names":false,"suffix":""},{"dropping-particle":"","family":"Palenik","given":"B.","non-dropping-particle":"","parse-names":false,"suffix":""},{"dropping-particle":"","family":"Azam","given":"F.","non-dropping-particle":"","parse-names":false,"suffix":""}],"container-title":"Limnology and Oceanography","id":"ITEM-3","issue":"1","issued":{"date-parts":[["2015"]]},"page":"215-228","title":"Vitamin B1 ecophysiology of marine picoeukaryotic algae: Strain-specific differences and a new role for bacteria in vitamin cycling","type":"article-journal","volume":"60"},"uris":["http://www.mendeley.com/documents/?uuid=4795b426-0c9b-4884-b712-f7a7ae6c9d01"]},{"id":"ITEM-4","itemData":{"DOI":"10.1371/journal.pone.0308844","ISBN":"1111111111","ISSN":"19326203","PMID":"39621630","abstract":"Micronutrients such as vitamins are transferred from lower to higher trophic levels, but no general ecological concept describes the factors regulating this process. Here, we investigated thiamin (thiamine, vitamin B1), which is an example of a metabolically important water-soluble micronutrient. Thiamin is produced by organisms such as bacteria and phytoplankton, and all consumers, such as zooplankton and fish, rely on a continuous intake of thiamin through their diet and possibly from de novo-synthesized thiamin by gut microbiota. A deficiency in thiamin negatively affects reproduction in fish and bird populations worldwide. The aim of this study was to quantify thiamin transfer in a planktonic food web in response to thiamin and/or nutrient addition, using an outdoor mesocosm system (an approximately 1.9 m3 bag submerged in sea water). These estimates were then compared with literature data on thiamin concentrations at different trophic levels. The results showed that thiamin was rapidly taken up by phytoplankton in both the ambient and nutrient-amended treatments. However, large differences in thiamin concentrations in phytoplankton did not lead to any significant changes in community composition or abundance. Nitrogen addition led to changes in the abundance and community composition of picoplankton and phytoplankton but there were no additional major effects of thiamin addition. Differences in thiamin concentrations in phytoplankton were not detected at the next trophic level in zooplankton. Although the concentrations did not change, a greater abundance of some zooplankton taxa were developed in the thiamin treatments. Comparing the mesocosm results with literature data demonstrated a gradual reduction in thiamin concentrations along the food chain, with six percent of the concentration in producers occurring in top consumers (i.e., piscivorous fish). Overall, these observations illustrate the concept of trophic dilution of micronutrients where concentrations decrease along the food web from phytoplankton via zooplankton and planktivorous fish to piscivorous fish.","author":[{"dropping-particle":"","family":"Hylander","given":"Samuel","non-dropping-particle":"","parse-names":false,"suffix":""},{"dropping-particle":"","family":"Farnelid","given":"Hanna","non-dropping-particle":"","parse-names":false,"suffix":""},{"dropping-particle":"","family":"Fridolfsson","given":"Emil","non-dropping-particle":"","parse-names":false,"suffix":""},{"dropping-particle":"","family":"Hauber","given":"Marc M.","non-dropping-particle":"","parse-names":false,"suffix":""},{"dropping-particle":"","family":"Todisco","given":"Vittoria","non-dropping-particle":"","parse-names":false,"suffix":""},{"dropping-particle":"","family":"Ejsmond","given":"Maciej J.","non-dropping-particle":"","parse-names":false,"suffix":""},{"dropping-particle":"","family":"Lindehoff","given":"Elin","non-dropping-particle":"","parse-names":false,"suffix":""}],"container-title":"PLoS ONE","id":"ITEM-4","issue":"12","issued":{"date-parts":[["2024"]]},"number-of-pages":"1-31","title":"Thiamin (vitamin B1, thiamine) transfer in the aquatic food web from lower to higher trophic levels","type":"book","volume":"19"},"uris":["http://www.mendeley.com/documents/?uuid=240b6f35-1fa9-4a85-83c7-8bce0d723eff"]},{"id":"ITEM-5","itemData":{"DOI":"10.1128/aem.01760-23","ISSN":"10985336","PMID":"38084986","abstract":"Thiamine deficiencycomplex (TDC) is a major emerging threat to global populations of culturally and economically important populations of salmonids. Salmonid eggs and embryos can assimilate exogenous thiamine, and evidence suggests that microbial communities in benthic environments can produce substantial amounts of thiamine. We therefore hypothesize that natural dissolved pools of thiamine exist in the surface water and hyporheic zones of riverine habitats where salmonids with TDC migrate, spawn, and begin their lives. To examine the relationship between dissolved thiamine-related compounds (dTRCs) and their microbial source, we determined the concentrations of these metabolites and the compositions of microbial communities in surface and hyporheic waters of the Sacramento River, California and its tributaries. Here we determine that all dTRCs are present in femto-picomolar concentrations in a range of critically important salmon spawning habitats. We observed that thiamine concentrations in the Sacramento River system are orders of magnitude lower than those of marine waters, indicating substantial differencesin thiamine cycling between these two environments. Our data suggest that the hyporheic zone is likely the source of thiamine to the overlying surface water. Temporal variations in dTRC concentrations were observed where the highest concentrations existed when Chinook salmon were actively spawning. Significantcorrelations were seen between the richness of microbial taxa and dTRC concentrations, particularly in the hyporheic zone, which would influencethe conditions where embryonic salmon incubate. Together, these results indicate a connection between microbial communities in freshwater habitats and the availability of thiamine to spawning TDC-impacted California Central Valley Chinook salmon. IMPORTANCE Pacificsalmon are keystone species with considerable economic importance and immeasurable cultural significanceto PacificNorthwest indigenous peoples. Thiamine deficiencycomplex has recently been diagnosed as an emerging threat to the health and stability of multiple populations of salmonids ranging from California to Alaska. Microbial biosynthesis is the major source of thiamine in marine and aquatic environments. Despite this importance, the concentrations of thiamine and the identities of the microbial communities that cycle it are largely unknown. Here we investigate microbial communities and their relationship to thiamine in Chinook salmon sp…","author":[{"dropping-particle":"","family":"Suffridge","given":"Christopher P.","non-dropping-particle":"","parse-names":false,"suffix":""},{"dropping-particle":"","family":"Shannon","given":"Kelly C.","non-dropping-particle":"","parse-names":false,"suffix":""},{"dropping-particle":"","family":"Matthews","given":"H.","non-dropping-particle":"","parse-names":false,"suffix":""},{"dropping-particle":"","family":"Johnson","given":"R. C.","non-dropping-particle":"","parse-names":false,"suffix":""},{"dropping-particle":"","family":"Jeffres","given":"C.","non-dropping-particle":"","parse-names":false,"suffix":""},{"dropping-particle":"","family":"Mantua","given":"N.","non-dropping-particle":"","parse-names":false,"suffix":""},{"dropping-particle":"","family":"Ward","given":"A. E.","non-dropping-particle":"","parse-names":false,"suffix":""},{"dropping-particle":"","family":"Holmes","given":"E.","non-dropping-particle":"","parse-names":false,"suffix":""},{"dropping-particle":"","family":"Kindopp","given":"J.","non-dropping-particle":"","parse-names":false,"suffix":""},{"dropping-particle":"","family":"Aidoo","given":"M.","non-dropping-particle":"","parse-names":false,"suffix":""},{"dropping-particle":"","family":"Colwell","given":"F. S.","non-dropping-particle":"","parse-names":false,"suffix":""}],"container-title":"Applied and Environmental Microbiology","id":"ITEM-5","issue":"1","issued":{"date-parts":[["2024"]]},"publisher":"American Society for Microbiology","title":"Connecting thiamine availability to the microbial community composition in Chinook salmon spawning habitats of the Sacramento River basin","type":"article-journal","volume":"90"},"uris":["http://www.mendeley.com/documents/?uuid=f6eae606-1ee8-4230-b86f-2075732b5f79"]}],"mendeley":{"formattedCitation":"(Croft et al. 2007; Tang et al. 2010; Paerl et al. 2015; Hylander et al. 2024; Suffridge et al. 2024)","plainTextFormattedCitation":"(Croft et al. 2007; Tang et al. 2010; Paerl et al. 2015; Hylander et al. 2024; Suffridge et al. 2024)","previouslyFormattedCitation":"(Croft et al. 2007; Tang et al. 2010; Paerl et al. 2015; Hylander et al. 2024; Suffridge et al. 2024)"},"properties":{"noteIndex":0},"schema":"https://github.com/citation-style-language/schema/raw/master/csl-citation.json"}</w:instrText>
                </w:r>
                <w:r w:rsidRPr="00A12BDE">
                  <w:rPr>
                    <w:rFonts w:ascii="Times New Roman" w:eastAsia="Aptos" w:hAnsi="Times New Roman" w:cs="Times New Roman"/>
                    <w:color w:val="000000"/>
                    <w:kern w:val="2"/>
                    <w14:ligatures w14:val="standardContextual"/>
                  </w:rPr>
                  <w:fldChar w:fldCharType="separate"/>
                </w:r>
                <w:r w:rsidRPr="00A12BDE">
                  <w:rPr>
                    <w:rFonts w:ascii="Times New Roman" w:eastAsia="Aptos" w:hAnsi="Times New Roman" w:cs="Times New Roman"/>
                    <w:noProof/>
                    <w:color w:val="000000"/>
                    <w:kern w:val="2"/>
                    <w14:ligatures w14:val="standardContextual"/>
                  </w:rPr>
                  <w:t>(Croft et al. 2007; Tang et al. 2010; Paerl et al. 2015; Hylander et al. 2024; Suffridge et al. 2024)</w:t>
                </w:r>
                <w:r w:rsidRPr="00A12BDE">
                  <w:rPr>
                    <w:rFonts w:ascii="Times New Roman" w:eastAsia="Aptos" w:hAnsi="Times New Roman" w:cs="Times New Roman"/>
                    <w:color w:val="000000"/>
                    <w:kern w:val="2"/>
                    <w14:ligatures w14:val="standardContextual"/>
                  </w:rPr>
                  <w:fldChar w:fldCharType="end"/>
                </w:r>
                <w:r w:rsidRPr="00A12BDE">
                  <w:rPr>
                    <w:rFonts w:ascii="Times New Roman" w:eastAsia="Aptos" w:hAnsi="Times New Roman" w:cs="Times New Roman"/>
                    <w:color w:val="000000"/>
                    <w:kern w:val="2"/>
                    <w14:ligatures w14:val="standardContextual"/>
                  </w:rPr>
                  <w:t xml:space="preserve">, and fish obtain thiamine exclusively through their diet </w:t>
                </w:r>
                <w:r w:rsidRPr="00A12BDE">
                  <w:rPr>
                    <w:rFonts w:ascii="Times New Roman" w:eastAsia="Aptos" w:hAnsi="Times New Roman" w:cs="Times New Roman"/>
                    <w:color w:val="000000"/>
                    <w:kern w:val="2"/>
                    <w14:ligatures w14:val="standardContextual"/>
                  </w:rPr>
                  <w:fldChar w:fldCharType="begin" w:fldLock="1"/>
                </w:r>
                <w:r w:rsidRPr="00A12BDE">
                  <w:rPr>
                    <w:rFonts w:ascii="Times New Roman" w:eastAsia="Aptos" w:hAnsi="Times New Roman" w:cs="Times New Roman"/>
                    <w:color w:val="000000"/>
                    <w:kern w:val="2"/>
                    <w14:ligatures w14:val="standardContextual"/>
                  </w:rPr>
                  <w:instrText>ADDIN CSL_CITATION {"citationItems":[{"id":"ITEM-1","itemData":{"DOI":"10.1002/lno.10949","ISSN":"19395590","abstract":"Top predators in several aquatic food webs regularly display elevated reproductive failure, caused by thiamin (vitamin B1) deficiency. The reasons for these low-thiamin levels are not understood and information about the transfer of thiamin from the producers (bacteria and phytoplankton) to higher trophic levels is limited. One main concern is whether cyanobacterial blooms could negatively affect thiamin transfer in aquatic systems. Laboratory experiments with Baltic Sea plankton communities and single phytoplankton species were used to study the effect of filamentous cyanobacteria on the transfer of thiamin from phytoplankton to zooplankton. Experiments showed that the thiamin content in copepods was reduced when exposed to elevated levels of cyanobacteria, although filamentous cyanobacteria had higher levels of thiamin than any other analyzed phytoplankton species. Filamentous cyanobacteria also had a negative effect on copepod egg production despite high concentrations of non-cyanobacterial food. Phytoplankton species composition affected overall thiamin concentration with relatively more thiamin available for transfer when the relative abundance of Dinophyceae was higher. Finally, phytoplankton thiamin levels were lower when copepods were abundant, indicating that grazers affect thiamin levels in phytoplankton community, likely by selective feeding. Overall, high levels of thiamin in phytoplankton communities are not reflected in the copepod community. We conclude that presence of filamentous cyanobacteria during summer potentially reduces the transfer of thiamin to higher trophic levels by negatively affecting phytoplankton and copepod thiamin content as well as copepod reproduction, thereby lowering the absolute capacity of the food web to transfer thiamin through copepods to higher trophic levels.","author":[{"dropping-particle":"","family":"Fridolfsson","given":"Emil","non-dropping-particle":"","parse-names":false,"suffix":""},{"dropping-particle":"","family":"Lindehoff","given":"Elin","non-dropping-particle":"","parse-names":false,"suffix":""},{"dropping-particle":"","family":"Legrand","given":"Catherine","non-dropping-particle":"","parse-names":false,"suffix":""},{"dropping-particle":"","family":"Hylander","given":"Samuel","non-dropping-particle":"","parse-names":false,"suffix":""}],"container-title":"Limnology and Oceanography","id":"ITEM-1","issue":"6","issued":{"date-parts":[["2018"]]},"page":"2423-2435","title":"Thiamin (vitamin B1) content in phytoplankton and zooplankton in the presence of filamentous cyanobacteria","type":"article-journal","volume":"63"},"uris":["http://www.mendeley.com/documents/?uuid=d392900e-e515-428f-b5fa-85676719f1e0"]},{"id":"ITEM-2","itemData":{"DOI":"10.1007/s11160-018-9538-x","ISBN":"0123456789","ISSN":"15735184","abstract":"Thiamine deficiency complex (TDC) is a disorder resulting from the inability to acquire or retain thiamine (vitamin B1) and has been documented in organisms in aquatic ecosystems ranging from the Baltic Sea to the Laurentian Great Lakes. The biological mechanisms leading to TDC emergence may vary among systems, but in fishes, one common outcome is high mortality among early life stages. Here, we review the causes and consequences of thiamine deficiency in fishes and identify potential solutions. First, we examine the biochemical and physiological roles of thiamine in vertebrates and find that thiamine deficiency consistently results in impaired neurological function across diverse taxa. Next, we review natural producers of thiamine, which include bacteria, fungi, and plants, and suggest that thiamine is not currently limiting for most animal species inhabiting natural aquatic environments. A survey of historic occurrences of thiamine deficiency identifies consumption of a thiamine-degrading enzyme, thiaminase, as the primary explanation for low levels of thiamine in individuals and subsequent onset of TDC. Lastly, we review conservation and management strategies for TDC mitigation ranging from evolutionary rescue to managing for a diverse forage base. As recent evidence suggests occurrences of thiamine deficiency may be increasing in frequency, increased awareness and a better mechanistic understanding of the underlying causes associated with thiamine deficiency may help prevent further population declines.","author":[{"dropping-particle":"","family":"Harder","given":"Avril M.","non-dropping-particle":"","parse-names":false,"suffix":""},{"dropping-particle":"","family":"Ardren","given":"William R.","non-dropping-particle":"","parse-names":false,"suffix":""},{"dropping-particle":"","family":"Evans","given":"Allison N.","non-dropping-particle":"","parse-names":false,"suffix":""},{"dropping-particle":"","family":"Futia","given":"Matthew H.","non-dropping-particle":"","parse-names":false,"suffix":""},{"dropping-particle":"","family":"Kraft","given":"Clifford E.","non-dropping-particle":"","parse-names":false,"suffix":""},{"dropping-particle":"","family":"Marsden","given":"J. Ellen","non-dropping-particle":"","parse-names":false,"suffix":""},{"dropping-particle":"","family":"Richter","given":"Catherine A.","non-dropping-particle":"","parse-names":false,"suffix":""},{"dropping-particle":"","family":"Rinchard","given":"Jacques","non-dropping-particle":"","parse-names":false,"suffix":""},{"dropping-particle":"","family":"Tillitt","given":"Donald E.","non-dropping-particle":"","parse-names":false,"suffix":""},{"dropping-particle":"","family":"Christie","given":"Mark R.","non-dropping-particle":"","parse-names":false,"suffix":""}],"container-title":"Reviews in Fish Biology and Fisheries","id":"ITEM-2","issue":"4","issued":{"date-parts":[["2018"]]},"page":"865-886","publisher":"Springer International Publishing","title":"Thiamine deficiency in fishes: causes, consequences, and potential solutions","type":"article-journal","volume":"28"},"uris":["http://www.mendeley.com/documents/?uuid=bc87b0b2-58e9-4bc1-b9cd-bfe16ddabd35"]},{"id":"ITEM-3","itemData":{"DOI":"10.1038/s41598-019-46422-2","ISSN":"20452322","PMID":"31296876","abstract":"Vitamin B1 is an essential exogenous micronutrient for animals. Mass death and reproductive failure in top aquatic consumers caused by vitamin B1 deficiency is an emerging conservation issue in Northern hemisphere aquatic ecosystems. We present for the first time a model that identifies conditions responsible for the constrained flow of vitamin B1 from unicellular organisms to planktivorous fishes. The flow of vitamin B1 through the food web is constrained under anthropogenic pressures of increased nutrient input and, driven by climatic change, increased light attenuation by dissolved substances transported to marine coastal systems. Fishing pressure on piscivorous fish, through increased abundance of planktivorous fish that overexploit mesozooplankton, may further constrain vitamin B1 flow from producers to consumers. We also found that key ecological contributors to the constrained flow of vitamin B1 are a low mesozooplankton biomass, picoalgae prevailing among primary producers and low fluctuations of population numbers of planktonic organisms.","author":[{"dropping-particle":"","family":"Ejsmond","given":"M. J.","non-dropping-particle":"","parse-names":false,"suffix":""},{"dropping-particle":"","family":"Blackburn","given":"N.","non-dropping-particle":"","parse-names":false,"suffix":""},{"dropping-particle":"","family":"Fridolfsson","given":"E.","non-dropping-particle":"","parse-names":false,"suffix":""},{"dropping-particle":"","family":"Haecky","given":"P.","non-dropping-particle":"","parse-names":false,"suffix":""},{"dropping-particle":"","family":"Andersson","given":"A.","non-dropping-particle":"","parse-names":false,"suffix":""},{"dropping-particle":"","family":"Casini","given":"M.","non-dropping-particle":"","parse-names":false,"suffix":""},{"dropping-particle":"","family":"Belgrano","given":"A.","non-dropping-particle":"","parse-names":false,"suffix":""},{"dropping-particle":"","family":"Hylander","given":"S.","non-dropping-particle":"","parse-names":false,"suffix":""}],"container-title":"Scientific Reports","id":"ITEM-3","issue":"1","issued":{"date-parts":[["2019"]]},"page":"1-11","publisher":"Springer US","title":"Modeling vitamin B1 transfer to consumers in the aquatic food web","type":"article-journal","volume":"9"},"uris":["http://www.mendeley.com/documents/?uuid=e7de6d84-6b8e-4cf2-a39a-fc0fccaa449f"]},{"id":"ITEM-4","itemData":{"DOI":"10.1371/journal.pone.0308844","ISBN":"1111111111","ISSN":"19326203","PMID":"39621630","abstract":"Micronutrients such as vitamins are transferred from lower to higher trophic levels, but no general ecological concept describes the factors regulating this process. Here, we investigated thiamin (thiamine, vitamin B1), which is an example of a metabolically important water-soluble micronutrient. Thiamin is produced by organisms such as bacteria and phytoplankton, and all consumers, such as zooplankton and fish, rely on a continuous intake of thiamin through their diet and possibly from de novo-synthesized thiamin by gut microbiota. A deficiency in thiamin negatively affects reproduction in fish and bird populations worldwide. The aim of this study was to quantify thiamin transfer in a planktonic food web in response to thiamin and/or nutrient addition, using an outdoor mesocosm system (an approximately 1.9 m3 bag submerged in sea water). These estimates were then compared with literature data on thiamin concentrations at different trophic levels. The results showed that thiamin was rapidly taken up by phytoplankton in both the ambient and nutrient-amended treatments. However, large differences in thiamin concentrations in phytoplankton did not lead to any significant changes in community composition or abundance. Nitrogen addition led to changes in the abundance and community composition of picoplankton and phytoplankton but there were no additional major effects of thiamin addition. Differences in thiamin concentrations in phytoplankton were not detected at the next trophic level in zooplankton. Although the concentrations did not change, a greater abundance of some zooplankton taxa were developed in the thiamin treatments. Comparing the mesocosm results with literature data demonstrated a gradual reduction in thiamin concentrations along the food chain, with six percent of the concentration in producers occurring in top consumers (i.e., piscivorous fish). Overall, these observations illustrate the concept of trophic dilution of micronutrients where concentrations decrease along the food web from phytoplankton via zooplankton and planktivorous fish to piscivorous fish.","author":[{"dropping-particle":"","family":"Hylander","given":"Samuel","non-dropping-particle":"","parse-names":false,"suffix":""},{"dropping-particle":"","family":"Farnelid","given":"Hanna</w:instrText>
                </w:r>
                <w:r w:rsidRPr="00A12BDE">
                  <w:rPr>
                    <w:rFonts w:ascii="Times New Roman" w:eastAsia="Aptos" w:hAnsi="Times New Roman" w:cs="Times New Roman"/>
                    <w:color w:val="000000"/>
                    <w:kern w:val="2"/>
                    <w:lang w:val="fr-FR"/>
                    <w14:ligatures w14:val="standardContextual"/>
                  </w:rPr>
                  <w:instrText>","non-dropping-particle":"","parse-names":false,"suffix":""},{"dropping-particle":"","family":"Fridolfsson","given":"Emil","non-dropping-particle":"","parse-names":false,"suffix":""},{"dropping-particle":"","family":"Hauber","given":"Marc M.","non-dropping-particle":"","parse-names":false,"suffix":""},{"dropping-particle":"","family":"Todisco","given":"Vittoria","non-dropping-particle":"","parse-names":false,"suffix":""},{"dropping-particle":"","family":"Ejsmond","given":"Maciej J.","non-dropping-particle":"","parse-names":false,"suffix":""},{"dropping-particle":"","family":"Lindehoff","given":"Elin","non-dropping-particle":"","parse-names":false,"suffix":""}],"container-title":"PLoS ONE","id":"ITEM-4","issue":"12","issued":{"date-parts":[["2024"]]},"number-of-pages":"1-31","title":"Thiamin (vitamin B1, thiamine) transfer in the aquatic food web from lower to higher trophic levels","type":"book","volume":"19"},"uris":["http://www.mendeley.com/documents/?uuid=240b6f35-1fa9-4a85-83c7-8bce0d723eff"]}],"mendeley":{"formattedCitation":"(Fridolfsson et al. 2018; Harder et al. 2018; Ejsmond et al. 2019; Hylander et al. 2024)","plainTextFormattedCitation":"(Fridolfsson et al. 2018; Harder et al. 2018; Ejsmond et al. 2019; Hylander et al. 2024)","previouslyFormattedCitation":"(Fridolfsson et al. 2018; Harder et al. 2018; Ejsmond et al. 2019; Hylander et al. 2024)"},"properties":{"noteIndex":0},"schema":"https://github.com/citation-style-language/schema/raw/master/csl-citation.json"}</w:instrText>
                </w:r>
                <w:r w:rsidRPr="00A12BDE">
                  <w:rPr>
                    <w:rFonts w:ascii="Times New Roman" w:eastAsia="Aptos" w:hAnsi="Times New Roman" w:cs="Times New Roman"/>
                    <w:color w:val="000000"/>
                    <w:kern w:val="2"/>
                    <w14:ligatures w14:val="standardContextual"/>
                  </w:rPr>
                  <w:fldChar w:fldCharType="separate"/>
                </w:r>
                <w:r w:rsidRPr="00A12BDE">
                  <w:rPr>
                    <w:rFonts w:ascii="Times New Roman" w:eastAsia="Aptos" w:hAnsi="Times New Roman" w:cs="Times New Roman"/>
                    <w:noProof/>
                    <w:color w:val="000000"/>
                    <w:kern w:val="2"/>
                    <w:lang w:val="fr-FR"/>
                    <w14:ligatures w14:val="standardContextual"/>
                  </w:rPr>
                  <w:t>(Fridolfsson et al. 2018; Harder et al. 2018; Ejsmond et al. 2019; Hylander et al. 2024)</w:t>
                </w:r>
                <w:r w:rsidRPr="00A12BDE">
                  <w:rPr>
                    <w:rFonts w:ascii="Times New Roman" w:eastAsia="Aptos" w:hAnsi="Times New Roman" w:cs="Times New Roman"/>
                    <w:color w:val="000000"/>
                    <w:kern w:val="2"/>
                    <w14:ligatures w14:val="standardContextual"/>
                  </w:rPr>
                  <w:fldChar w:fldCharType="end"/>
                </w:r>
                <w:r w:rsidRPr="00A12BDE">
                  <w:rPr>
                    <w:rFonts w:ascii="Times New Roman" w:eastAsia="Aptos" w:hAnsi="Times New Roman" w:cs="Times New Roman"/>
                    <w:color w:val="000000"/>
                    <w:kern w:val="2"/>
                    <w:lang w:val="fr-FR"/>
                    <w14:ligatures w14:val="standardContextual"/>
                  </w:rPr>
                  <w:t xml:space="preserve">. </w:t>
                </w:r>
                <w:r w:rsidRPr="00A12BDE">
                  <w:rPr>
                    <w:rFonts w:ascii="Times New Roman" w:eastAsia="Aptos" w:hAnsi="Times New Roman" w:cs="Times New Roman"/>
                    <w:color w:val="000000"/>
                    <w:kern w:val="2"/>
                    <w14:ligatures w14:val="standardContextual"/>
                  </w:rPr>
                  <w:t xml:space="preserve">Thiamine deficiency complex (TDC) is a syndrome that is caused by a chronic deficiency in thiamine, impacting salmon across the life cycle. In adult salmon, reduced swimming and migratory ability, and increased pre-spawn mortality have been linked to TDC </w:t>
                </w:r>
                <w:r w:rsidRPr="00A12BDE">
                  <w:rPr>
                    <w:rFonts w:ascii="Times New Roman" w:eastAsia="Aptos" w:hAnsi="Times New Roman" w:cs="Times New Roman"/>
                    <w:color w:val="000000"/>
                    <w:kern w:val="2"/>
                    <w14:ligatures w14:val="standardContextual"/>
                  </w:rPr>
                  <w:fldChar w:fldCharType="begin" w:fldLock="1"/>
                </w:r>
                <w:r w:rsidRPr="00A12BDE">
                  <w:rPr>
                    <w:rFonts w:ascii="Times New Roman" w:eastAsia="Aptos" w:hAnsi="Times New Roman" w:cs="Times New Roman"/>
                    <w:color w:val="000000"/>
                    <w:kern w:val="2"/>
                    <w14:ligatures w14:val="standardContextual"/>
                  </w:rPr>
                  <w:instrText>ADDIN CSL_CITATION {"citationItems":[{"id":"ITEM-1","itemData":{"DOI":"10.1577/H04-015.1","ISSN":"08997659","abstract":"Our recent experimental work and ecoepizootiological assessments provide mechanistic data supporting a plausible hypothesis for an association between a prey base comprised of a large biomass of nonnative alewives Alosa pseudoharengus and the recruitment difficulties currently experienced by Great Lakes salmonines. We hypothesize that the thiamine deficiency induced by alewives, a species harboring high thiaminase activity, represents an ongoing cause of fry and adult mortality in salmonines. Overall ramifications of the thiamine deficiency on recruitment have not been firmly established but may represent a substantial bottleneck for natural recruitment in feral salmonine populations in the Great Lakes. © Copyright by the American Fisheries Society 2005.","author":[{"dropping-particle":"","family":"Brown","given":"Scott B.","non-dropping-particle":"","parse-names":false,"suffix":""},{"dropping-particle":"","family":"Fitzsimons","given":"John D.","non-dropping-particle":"","parse-names":false,"suffix":""},{"dropping-particle":"","family":"Honeyfield","given":"Dale C.","non-dropping-particle":"","parse-names":false,"suffix":""},{"dropping-particle":"","family":"Tillitt","given":"Donald E.","non-dropping-particle":"","parse-names":false,"suffix":""}],"container-title":"Journal of Aquatic Animal Health","id":"ITEM-1","issue":"1","issued":{"date-parts":[["2005"]]},"page":"113-124","title":"Implications of thiamine deficiency in Great Lakes salmonines","type":"article-journal","volume":"17"},"uris":["http://www.mendeley.com/documents/?uuid=e0bf50db-3b82-4a79-ab89-8977db68cb74"]},{"id":"ITEM-2","itemData":{"DOI":"10.1577/H04-003.1","ISSN":"08997659","abstract":"A diet containing a high proportion of alewives Alosa pseudoharengus results in a thiamine deficiency that has been associated with high larval salmonid mortality, known as early mortality syndrome (EMS), but relatively little is known about the effects of the deficiency on adults. Using thiamine injection (50 mg thiamine/kg body weight) of ascending adult female coho salmon Oncorhynchus kisutch on the Platte River, Michigan, we investigated the effects of thiamine supplementation on migration, adult survival, and thiamine status. The thiamine concentrations of eggs, muscle (red and white), spleen, kidney (head and trunk), and liver and the transketolase activity of the liver, head kidney, and trunk kidney of fish injected with thiamine dissolved in physiological saline (PST) or physiological saline only (PS) were compared with those of uninjected fish. The injection did not affect the number of fish making the 15-km upstream migration to a collection weir but did affect survival once fish reached the upstream weir, where survival of PST-injected fish was almost twice that of controls. The egg and liver thiamine concentrations in PS fish sampled after their upstream migration were significantly lower than those of uninjected fish collected at the downstream weir, but the white muscle thiamine concentration did not differ between the two groups. At the upper weir, thiamine levels in the liver, spleen, head kidney, and trunk kidney of PS fish were indistinguishable from those of uninjected fish (called \"wigglers\") suffering from a severe deficiency and exhibiting reduced equilibrium, a stage that precedes total loss of equilibrium and death. For PST fish collected at the upstream weir, total thiamine levels in all tissues were significantly elevated over those of PS fish. Based on the limited number of tissues examined, thiamine status was indicated better by tissue thiamine concentration than by transketolase activity. The adult injection method we used appears to be a more effective means of increasing egg thiamine levels than immersion of eggs in a thiamine solution. © Copyright by the American Fisheries Society 2005.","author":[{"dropping-particle":"","family":"Fitzsimons","given":"John D.","non-dropping-particle":"","parse-names":false,"suffix":""},{"dropping-particle":"","family":"Williston","given":"Bill","non-dropping-particle":"","parse-names":false,"suffix":""},{"dropping-particle":"","family":"Amcoff","given":"Patric","non-dropping-particle":"","parse-names":false,"suffix":""},{"dropping-particle":"","family":"Balk","given":"Lennart","non-dropping-particle":"","parse-names":false,"suffix":""},{"dropping-particle":"","family":"Pecor","given":"Charles","non-dropping-particle":"","parse-names":false,"suffix":""},{"dropping-particle":"","family":"Ketola","given":"H. George","non-dropping-particle":"","parse-names":false,"suffix":""},{"dropping-particle":"","family":"Hinterkopf","given":"Joy P.","non-dropping-particle":"","parse-names":false,"suffix":""},{"dropping-particle":"","family":"Honeyfield","given":"Dale C.","non-dropping-particle":"","parse-names":false,"suffix":""}],"container-title":"Journal of Aquatic Animal Health","id":"ITEM-2","issue":"1","issued":{"date-parts":[["2005"]]},"page":"48-58","title":"The effect of thiamine injection on upstream migration, survival, and thiamine status of putative thiamine-deficient coho salmon","type":"article-journal","volume":"17"},"uris":["http://www.mendeley.com/documents/?uuid=3341c139-f474-4a18-bcb9-b779deeb9c3d"]}],"mendeley":{"formattedCitation":"(Brown et al. 2005a; Fitzsimons et al. 2005)","plainTextFormattedCitation":"(Brown et al. 2005a; Fitzsimons et al. 2005)","previouslyFormattedCitation":"(Brown et al. 2005a; Fitzsimons et al. 2005)"},"properties":{"noteIndex":0},"schema":"https://github.com/citation-style-language/schema/raw/master/csl-citation.json"}</w:instrText>
                </w:r>
                <w:r w:rsidRPr="00A12BDE">
                  <w:rPr>
                    <w:rFonts w:ascii="Times New Roman" w:eastAsia="Aptos" w:hAnsi="Times New Roman" w:cs="Times New Roman"/>
                    <w:color w:val="000000"/>
                    <w:kern w:val="2"/>
                    <w14:ligatures w14:val="standardContextual"/>
                  </w:rPr>
                  <w:fldChar w:fldCharType="separate"/>
                </w:r>
                <w:r w:rsidRPr="00A12BDE">
                  <w:rPr>
                    <w:rFonts w:ascii="Times New Roman" w:eastAsia="Aptos" w:hAnsi="Times New Roman" w:cs="Times New Roman"/>
                    <w:noProof/>
                    <w:color w:val="000000"/>
                    <w:kern w:val="2"/>
                    <w14:ligatures w14:val="standardContextual"/>
                  </w:rPr>
                  <w:t>(Brown et al. 2005a; Fitzsimons et al. 2005)</w:t>
                </w:r>
                <w:r w:rsidRPr="00A12BDE">
                  <w:rPr>
                    <w:rFonts w:ascii="Times New Roman" w:eastAsia="Aptos" w:hAnsi="Times New Roman" w:cs="Times New Roman"/>
                    <w:color w:val="000000"/>
                    <w:kern w:val="2"/>
                    <w14:ligatures w14:val="standardContextual"/>
                  </w:rPr>
                  <w:fldChar w:fldCharType="end"/>
                </w:r>
                <w:r w:rsidRPr="00A12BDE">
                  <w:rPr>
                    <w:rFonts w:ascii="Times New Roman" w:eastAsia="Aptos" w:hAnsi="Times New Roman" w:cs="Times New Roman"/>
                    <w:color w:val="000000"/>
                    <w:kern w:val="2"/>
                    <w14:ligatures w14:val="standardContextual"/>
                  </w:rPr>
                  <w:t xml:space="preserve">. For early-stage salmon fry hatched from thiamine-deficient eggs, symptoms include loss of equilibrium </w:t>
                </w:r>
                <w:r w:rsidRPr="00A12BDE">
                  <w:rPr>
                    <w:rFonts w:ascii="Times New Roman" w:eastAsia="Aptos" w:hAnsi="Times New Roman" w:cs="Times New Roman"/>
                    <w:color w:val="000000"/>
                    <w:kern w:val="2"/>
                    <w14:ligatures w14:val="standardContextual"/>
                  </w:rPr>
                  <w:fldChar w:fldCharType="begin" w:fldLock="1"/>
                </w:r>
                <w:r w:rsidRPr="00A12BDE">
                  <w:rPr>
                    <w:rFonts w:ascii="Times New Roman" w:eastAsia="Aptos" w:hAnsi="Times New Roman" w:cs="Times New Roman"/>
                    <w:color w:val="000000"/>
                    <w:kern w:val="2"/>
                    <w14:ligatures w14:val="standardContextual"/>
                  </w:rPr>
                  <w:instrText>ADDIN CSL_CITATION {"citationItems":[{"id":"ITEM-1","itemData":{"DOI":"10.1577/H04-003.1","ISSN":"08997659","abstract":"A diet containing a high proportion of alewives Alosa pseudoharengus results in a thiamine deficiency that has been associated with high larval salmonid mortality, known as early mortality syndrome (EMS), but relatively little is known about the effects of the deficiency on adults. Using thiamine injection (50 mg thiamine/kg body weight) of ascending adult female coho salmon Oncorhynchus kisutch on the Platte River, Michigan, we investigated the effects of thiamine supplementation on migration, adult survival, and thiamine status. The thiamine concentrations of eggs, muscle (red and white), spleen, kidney (head and trunk), and liver and the transketolase activity of the liver, head kidney, and trunk kidney of fish injected with thiamine dissolved in physiological saline (PST) or physiological saline only (PS) were compared with those of uninjected fish. The injection did not affect the number of fish making the 15-km upstream migration to a collection weir but did affect survival once fish reached the upstream weir, where survival of PST-injected fish was almost twice that of controls. The egg and liver thiamine concentrations in PS fish sampled after their upstream migration were significantly lower than those of uninjected fish collected at the downstream weir, but the white muscle thiamine concentration did not differ between the two groups. At the upper weir, thiamine levels in the liver, spleen, head kidney, and trunk kidney of PS fish were indistinguishable from those of uninjected fish (called \"wigglers\") suffering from a severe deficiency and exhibiting reduced equilibrium, a stage that precedes total loss of equilibrium and death. For PST fish collected at the upstream weir, total thiamine levels in all tissues were significantly elevated over those of PS fish. Based on the limited number of tissues examined, thiamine status was indicated better by tissue thiamine concentration than by transketolase activity. The adult injection method we used appears to be a more effective means of increasing egg thiamine levels than immersion of eggs in a thiamine solution. © Copyright by the American Fisheries Society 2005.","author":[{"dropping-particle":"","family":"Fitzsimons","given":"John D.","non-dropping-particle":"","parse-names":false,"suffix":""},{"dropping-particle":"","family":"Williston","given":"Bill","non-dropping-particle":"","parse-names":false,"suffix":""},{"dropping-particle":"","family":"Amcoff","given":"Patric","non-dropping-particle":"","parse-names":false,"suffix":""},{"dropping-particle":"","family":"Balk","given":"Lennart","non-dropping-particle":"","parse-names":false,"suffix":""},{"dropping-particle":"","family":"Pecor","given":"Charles","non-dropping-particle":"","parse-names":false,"suffix":""},{"dropping-particle":"","family":"Ketola","given":"H. George","non-dropping-particle":"","parse-names":false,"suffix":""},{"dropping-particle":"","family":"Hinterkopf","given":"Joy P.","non-dropping-particle":"","parse-names":false,"suffix":""},{"dropping-particle":"","family":"Honeyfield","given":"Dale C.","non-dropping-particle":"","parse-names":false,"suffix":""}],"container-title":"Journal of Aquatic Animal Health","id":"ITEM-1","issue":"1","issued":{"date-parts":[["2005"]]},"page":"48-58","title":"The effect of thiamine injection on upstream migration, survival, and thiamine status of putative thiamine-deficient coho salmon","type":"article-journal","volume":"17"},"uris":["http://www.mendeley.com/documents/?uuid=3341c139-f474-4a18-bcb9-b779deeb9c3d"]}],"mendeley":{"formattedCitation":"(Fitzsimons et al. 2005)","plainTextFormattedCitation":"(Fitzsimons et al. 2005)","previouslyFormattedCitation":"(Fitzsimons et al. 2005)"},"properties":{"noteIndex":0},"schema":"https://github.com/citation-style-language/schema/raw/master/csl-citation.json"}</w:instrText>
                </w:r>
                <w:r w:rsidRPr="00A12BDE">
                  <w:rPr>
                    <w:rFonts w:ascii="Times New Roman" w:eastAsia="Aptos" w:hAnsi="Times New Roman" w:cs="Times New Roman"/>
                    <w:color w:val="000000"/>
                    <w:kern w:val="2"/>
                    <w14:ligatures w14:val="standardContextual"/>
                  </w:rPr>
                  <w:fldChar w:fldCharType="separate"/>
                </w:r>
                <w:r w:rsidRPr="00A12BDE">
                  <w:rPr>
                    <w:rFonts w:ascii="Times New Roman" w:eastAsia="Aptos" w:hAnsi="Times New Roman" w:cs="Times New Roman"/>
                    <w:noProof/>
                    <w:color w:val="000000"/>
                    <w:kern w:val="2"/>
                    <w14:ligatures w14:val="standardContextual"/>
                  </w:rPr>
                  <w:t>(Fitzsimons et al. 2005)</w:t>
                </w:r>
                <w:r w:rsidRPr="00A12BDE">
                  <w:rPr>
                    <w:rFonts w:ascii="Times New Roman" w:eastAsia="Aptos" w:hAnsi="Times New Roman" w:cs="Times New Roman"/>
                    <w:color w:val="000000"/>
                    <w:kern w:val="2"/>
                    <w14:ligatures w14:val="standardContextual"/>
                  </w:rPr>
                  <w:fldChar w:fldCharType="end"/>
                </w:r>
                <w:r w:rsidRPr="00A12BDE">
                  <w:rPr>
                    <w:rFonts w:ascii="Times New Roman" w:eastAsia="Aptos" w:hAnsi="Times New Roman" w:cs="Times New Roman"/>
                    <w:color w:val="000000"/>
                    <w:kern w:val="2"/>
                    <w14:ligatures w14:val="standardContextual"/>
                  </w:rPr>
                  <w:t xml:space="preserve">, abnormal swimming </w:t>
                </w:r>
                <w:proofErr w:type="spellStart"/>
                <w:r w:rsidRPr="00A12BDE">
                  <w:rPr>
                    <w:rFonts w:ascii="Times New Roman" w:eastAsia="Aptos" w:hAnsi="Times New Roman" w:cs="Times New Roman"/>
                    <w:color w:val="000000"/>
                    <w:kern w:val="2"/>
                    <w14:ligatures w14:val="standardContextual"/>
                  </w:rPr>
                  <w:t>behaviour</w:t>
                </w:r>
                <w:proofErr w:type="spellEnd"/>
                <w:r w:rsidRPr="00A12BDE">
                  <w:rPr>
                    <w:rFonts w:ascii="Times New Roman" w:eastAsia="Aptos" w:hAnsi="Times New Roman" w:cs="Times New Roman"/>
                    <w:color w:val="000000"/>
                    <w:kern w:val="2"/>
                    <w14:ligatures w14:val="standardContextual"/>
                  </w:rPr>
                  <w:t xml:space="preserve"> (i.e. swimming in a corkscrew pattern) </w:t>
                </w:r>
                <w:r w:rsidRPr="00A12BDE">
                  <w:rPr>
                    <w:rFonts w:ascii="Times New Roman" w:eastAsia="Aptos" w:hAnsi="Times New Roman" w:cs="Times New Roman"/>
                    <w:color w:val="000000"/>
                    <w:kern w:val="2"/>
                    <w14:ligatures w14:val="standardContextual"/>
                  </w:rPr>
                  <w:fldChar w:fldCharType="begin" w:fldLock="1"/>
                </w:r>
                <w:r w:rsidRPr="00A12BDE">
                  <w:rPr>
                    <w:rFonts w:ascii="Times New Roman" w:eastAsia="Aptos" w:hAnsi="Times New Roman" w:cs="Times New Roman"/>
                    <w:color w:val="000000"/>
                    <w:kern w:val="2"/>
                    <w14:ligatures w14:val="standardContextual"/>
                  </w:rPr>
                  <w:instrText>ADDIN CSL_CITATION {"citationItems":[{"id":"ITEM-1","itemData":{"DOI":"10.1073/pnas","ISBN":"1211925110","abstract":"Problematic Humans are able to accurately track a moving object with a combi-nation of saccades and smooth eye movements. These movements allow us to align and stabilize the object on the fovea, thus en-abling high-resolution visual detection. When predictive informa-tion is available about target motion, anticipatory smooth pursuit eye movements (aSPEM) are efficiently generated before target appearance, which reduce the typical sensorimotor delay between target motion onset and foveation. It is generally assumed that the role of anticipatory eye movements is to limit the behavioral impairment due to eye-to-target position and velocity mismatch. By manipulating the probability for target motion direction we were able to bias the direction and mean velocity of aSPEM, as mea-sured during a fixed duration gap before target ramp-motion onset. This suggests that probabilistic information may be used to inform the internal representation of motion prediction for the initiation of anticipatory movements [1]. However, such estimate may become particularly challenging in a dynamic context, where the probabilistic contingencies vary in time in an unpredictable way. In addition, whether and how the infor-mation processing underlying the buildup of aSPEM is linked to an explicit estimate of probabilities is unknown. Material and Method In order to answer these questions, we have set up an experi-ment comprising 3 blocks of 200 trials. For each trial, a tar-get makes either to the left or to the right, this direction being drawn from a Bernoulli process. The probability of this process varied in a piecewise-constant (that is, a step function varying be-tween 0 and 1), similarly to Meyniel et al. [2]. The occurence of these switches is itself drawn from a Bernoulli process of probability p switch = 1/40. We asked subjects to perform two tasks on different days :","author":[{"dropping-particle":"","family":"Mantua","given":"Nathan J","non-dropping-particle":"","parse-names":false,"suffix":""},{"dropping-particle":"","family":"Bell","given":"Heather","non-dropping-particle":"","parse-names":false,"suffix":""},{"dropping-particle":"","family":"Todgham","given":"Anne E","non-dropping-particle":"","parse-names":false,"suffix":""},{"dropping-particle":"","family":"Daniels","given":"Miles E","non-dropping-particle":"","parse-names":false,"suffix":""},{"dropping-particle":"","family":"Rinchard","given":"Jacques","non-dropping-particle":"","parse-names":false,"suffix":""},{"dropping-particle":"","family":"Ludwig","given":"Jarrod M","non-dropping-particle":"","parse-names":false,"suffix":""},{"dropping-particle":"","family":"Field","given":"John C","non-dropping-particle":"","parse-names":false,"suffix":""},{"dropping-particle":"","family":"Lindley","given":"Steven T","non-dropping-particle":"","parse-names":false,"suffix":""},{"dropping-particle":"","family":"Rowland","given":"Freya E","non-dropping-particle":"","parse-names":false,"suffix":""},{"dropping-particle":"","family":"Richter","given":"Catherine A","non-dropping-particle":"","parse-names":false,"suffix":""},{"dropping-particle":"","family":"Walters","given":"David","non-dropping-particle":"","parse-names":false,"suffix":""},{"dropping-particle":"","family":"Finney","given":"Bruce","non-dropping-particle":"","parse-names":false,"suffix":""},{"dropping-particle":"","family":"Distajo","given":"Haskell Anne R","non-dropping-particle":"","parse-names":false,"suffix":""},{"dropping-particle":"","family":"Tillitt","given":"Donald","non-dropping-particle":"","parse-names":false,"suffix":""},{"dropping-particle":"","family":"Honeyfield","given":"Dale C","non-dropping-particle":"","parse-names":false,"suffix":""}],"container-title":"Proceedings of the National Academy of Sciences","id":"ITEM-1","issue":"26","issued":{"date-parts":[["2025"]]},"page":"e2426011122","title":"Widespread thiamine deficiency in California salmon linked to an anchovy- dominated marine prey base","type":"article-journal","volume":"122"},"uris":["http://www.mendeley.com/documents/?uuid=e3077793-1f0b-4def-8bb8-0802a215d981"]}],"mendeley":{"formattedCitation":"(Mantua et al. 2025)","plainTextFormattedCitation":"(Mantua et al. 2025)","previouslyFormattedCitation":"(Mantua et al. 2025)"},"properties":{"noteIndex":0},"schema":"https://github.com/citation-style-language/schema/raw/master/csl-citation.json"}</w:instrText>
                </w:r>
                <w:r w:rsidRPr="00A12BDE">
                  <w:rPr>
                    <w:rFonts w:ascii="Times New Roman" w:eastAsia="Aptos" w:hAnsi="Times New Roman" w:cs="Times New Roman"/>
                    <w:color w:val="000000"/>
                    <w:kern w:val="2"/>
                    <w14:ligatures w14:val="standardContextual"/>
                  </w:rPr>
                  <w:fldChar w:fldCharType="separate"/>
                </w:r>
                <w:r w:rsidRPr="00A12BDE">
                  <w:rPr>
                    <w:rFonts w:ascii="Times New Roman" w:eastAsia="Aptos" w:hAnsi="Times New Roman" w:cs="Times New Roman"/>
                    <w:noProof/>
                    <w:color w:val="000000"/>
                    <w:kern w:val="2"/>
                    <w14:ligatures w14:val="standardContextual"/>
                  </w:rPr>
                  <w:t>(Mantua et al. 2025)</w:t>
                </w:r>
                <w:r w:rsidRPr="00A12BDE">
                  <w:rPr>
                    <w:rFonts w:ascii="Times New Roman" w:eastAsia="Aptos" w:hAnsi="Times New Roman" w:cs="Times New Roman"/>
                    <w:color w:val="000000"/>
                    <w:kern w:val="2"/>
                    <w14:ligatures w14:val="standardContextual"/>
                  </w:rPr>
                  <w:fldChar w:fldCharType="end"/>
                </w:r>
                <w:r w:rsidRPr="00A12BDE">
                  <w:rPr>
                    <w:rFonts w:ascii="Times New Roman" w:eastAsia="Aptos" w:hAnsi="Times New Roman" w:cs="Times New Roman"/>
                    <w:color w:val="000000"/>
                    <w:kern w:val="2"/>
                    <w14:ligatures w14:val="standardContextual"/>
                  </w:rPr>
                  <w:t xml:space="preserve">, impaired vision and foraging ability </w:t>
                </w:r>
                <w:r w:rsidRPr="00A12BDE">
                  <w:rPr>
                    <w:rFonts w:ascii="Times New Roman" w:eastAsia="Aptos" w:hAnsi="Times New Roman" w:cs="Times New Roman"/>
                    <w:color w:val="000000"/>
                    <w:kern w:val="2"/>
                    <w14:ligatures w14:val="standardContextual"/>
                  </w:rPr>
                  <w:fldChar w:fldCharType="begin" w:fldLock="1"/>
                </w:r>
                <w:r w:rsidRPr="00A12BDE">
                  <w:rPr>
                    <w:rFonts w:ascii="Times New Roman" w:eastAsia="Aptos" w:hAnsi="Times New Roman" w:cs="Times New Roman"/>
                    <w:color w:val="000000"/>
                    <w:kern w:val="2"/>
                    <w14:ligatures w14:val="standardContextual"/>
                  </w:rPr>
                  <w:instrText>ADDIN CSL_CITATION {"citationItems":[{"id":"ITEM-1","itemData":{"DOI":"10.1577/H08-025.1","ISSN":"08997659","PMID":"20218505","abstract":"The exact causes of the historical recruitment failures of Great Lakes lake trout Salvelinus namaycush are unknown. Thiamine deficiency has been associated with neurological abnormalities in lake trout that lead to early mortality syndrome (EMS) in salmonine swim-up fry, and EMS-related mortality at the swim-up stage is a factor that contributes to the reproductive failure of lake trout populations in the Great Lakes. The potential for adverse effects of thiamine deficiency beyond the swim-up stage is unknown. We investigated the effects of low egg thiamine on behavioral functions in young, post-swim-up lake trout fry. The behavioral endpoints included visual acuity and prey capture rates in the same groups of lake trout fry from each family. Low-thiamine eggs were produced by feeding lake trout broodstock diets entailing thiaminase activity. The thiamine content of the spawned eggs ranged from 0.3 to 26.1 nmol/g. Both visual acuity and prey capture rates were affected by the thiamine content of the eggs. The visual acuity of lake trout was severely affected by low egg thiamine, mainly at thiamine concentrations below the threshold of 0.8 nmol/g but also at higher concentrations in field-collected eggs. Feeding was also reduced with low egg thiamine content. The reduction of prey capture rates was dramatic below 0.8 nmol/g and less dramatic, but still significant, in a portion of the families with egg thiamine concentrations of less than 5.0 nmol/g from both laboratory and field samples. Approximately one-third of the latter families had reduced feeding rates. Deficits in visual acuity may be part of the mechanism leading to decreased feeding rates in these fry. The effects of low egg thiamine on both of the behavioral endpoints studied increase the risk of low recruitment rates in Great Lakes lake trout populations. © American Fisheries Society 2009.","author":[{"dropping-particle":"","family":"Carvalho","given":"Paulo S.M.","non-dropping-particle":"","parse-names":false,"suffix":""},{"dropping-particle":"","family":"Tillitt","given":"Donald E.","non-dropping-particle":"","parse-names":false,"suffix":""},{"dropping-particle":"","family":"Zajicek","given":"James L.","non-dropping-particle":"","parse-names":false,"suffix":""},{"dropping-particle":"","family":"Claunch","given":"Rachel A.","non-dropping-particle":"","parse-names":false,"suffix":""},{"dropping-particle":"","family":"Honeyfield","given":"Dale C.","non-dropping-particle":"","parse-names":false,"suffix":""},{"dropping-particle":"","family":"Fitzsimons","given":"John D.","non-dropping-particle":"","parse-names":false,"suffix":""},{"dropping-particle":"","family":"Brown","given":"Scott B.","non-dropping-particle":"","parse-names":false,"suffix":""}],"container-title":"Journal of Aquatic Animal Health","id":"ITEM-1","issue":"4","issued":{"date-parts":[["2009"]]},"page":"315-325","title":"Thiamine deficiency effects on the vision and foraging ability of lake trout fry","type":"article-journal","volume":"21"},"uris":["http://www.mendeley.com/documents/?uuid=aed1e0d6-a169-4991-90ed-4fd0d55bf266"]}],"mendeley":{"formattedCitation":"(Carvalho et al. 2009)","plainTextFormattedCitation":"(Carvalho et al. 2009)","previouslyFormattedCitation":"(Carvalho et al. 2009)"},"properties":{"noteIndex":0},"schema":"https://github.com/citation-style-language/schema/raw/master/csl-citation.json"}</w:instrText>
                </w:r>
                <w:r w:rsidRPr="00A12BDE">
                  <w:rPr>
                    <w:rFonts w:ascii="Times New Roman" w:eastAsia="Aptos" w:hAnsi="Times New Roman" w:cs="Times New Roman"/>
                    <w:color w:val="000000"/>
                    <w:kern w:val="2"/>
                    <w14:ligatures w14:val="standardContextual"/>
                  </w:rPr>
                  <w:fldChar w:fldCharType="separate"/>
                </w:r>
                <w:r w:rsidRPr="00A12BDE">
                  <w:rPr>
                    <w:rFonts w:ascii="Times New Roman" w:eastAsia="Aptos" w:hAnsi="Times New Roman" w:cs="Times New Roman"/>
                    <w:noProof/>
                    <w:color w:val="000000"/>
                    <w:kern w:val="2"/>
                    <w14:ligatures w14:val="standardContextual"/>
                  </w:rPr>
                  <w:t>(Carvalho et al. 2009)</w:t>
                </w:r>
                <w:r w:rsidRPr="00A12BDE">
                  <w:rPr>
                    <w:rFonts w:ascii="Times New Roman" w:eastAsia="Aptos" w:hAnsi="Times New Roman" w:cs="Times New Roman"/>
                    <w:color w:val="000000"/>
                    <w:kern w:val="2"/>
                    <w14:ligatures w14:val="standardContextual"/>
                  </w:rPr>
                  <w:fldChar w:fldCharType="end"/>
                </w:r>
                <w:r w:rsidRPr="00A12BDE">
                  <w:rPr>
                    <w:rFonts w:ascii="Times New Roman" w:eastAsia="Aptos" w:hAnsi="Times New Roman" w:cs="Times New Roman"/>
                    <w:color w:val="000000"/>
                    <w:kern w:val="2"/>
                    <w14:ligatures w14:val="standardContextual"/>
                  </w:rPr>
                  <w:t xml:space="preserve">, and high mortality </w:t>
                </w:r>
                <w:r w:rsidRPr="00A12BDE">
                  <w:rPr>
                    <w:rFonts w:ascii="Times New Roman" w:eastAsia="Aptos" w:hAnsi="Times New Roman" w:cs="Times New Roman"/>
                    <w:color w:val="000000"/>
                    <w:kern w:val="2"/>
                    <w14:ligatures w14:val="standardContextual"/>
                  </w:rPr>
                  <w:fldChar w:fldCharType="begin" w:fldLock="1"/>
                </w:r>
                <w:r w:rsidRPr="00A12BDE">
                  <w:rPr>
                    <w:rFonts w:ascii="Times New Roman" w:eastAsia="Aptos" w:hAnsi="Times New Roman" w:cs="Times New Roman"/>
                    <w:color w:val="000000"/>
                    <w:kern w:val="2"/>
                    <w14:ligatures w14:val="standardContextual"/>
                  </w:rPr>
                  <w:instrText>ADDIN CSL_CITATION {"citationItems":[{"id":"ITEM-1","itemData":{"DOI":"10.1073/pnas","ISBN":"1211925110","abstract":"Problematic Humans are able to accurately track a moving object with a combi-nation of saccades and smooth eye movements. These movements allow us to align and stabilize the object on the fovea, thus en-abling high-resolution visual detection. When predictive informa-tion is available about target motion, anticipatory smooth pursuit eye movements (aSPEM) are efficiently generated before target appearance, which reduce the typical sensorimotor delay between target motion onset and foveation. It is generally assumed that the role of anticipatory eye movements is to limit the behavioral impairment due to eye-to-target position and velocity mismatch. By manipulating the probability for target motion direction we were able to bias the direction and mean velocity of aSPEM, as mea-sured during a fixed duration gap before target ramp-motion onset. This suggests that probabilistic information may be used to inform the internal representation of motion prediction for the initiation of anticipatory movements [1]. However, such estimate may become particularly challenging in a dynamic context, where the probabilistic contingencies vary in time in an unpredictable way. In addition, whether and how the infor-mation processing underlying the buildup of aSPEM is linked to an explicit estimate of probabilities is unknown. Material and Method In order to answer these questions, we have set up an experi-ment comprising 3 blocks of 200 trials. For each trial, a tar-get makes either to the left or to the right, this direction being drawn from a Bernoulli process. The probability of this process varied in a piecewise-constant (that is, a step function varying be-tween 0 and 1), similarly to Meyniel et al. [2]. The occurence of these switches is itself drawn from a Bernoulli process of probability p switch = 1/40. We asked subjects to perform two tasks on different days :","author":[{"dropping-particle":"","family":"Mantua","given":"Nathan J","non-dropping-particle":"","parse-names":false,"suffix":""},{"dropping-particle":"","family":"Bell","given":"Heather","non-dropping-particle":"","parse-names":false,"suffix":""},{"dropping-particle":"","family":"Todgham","given":"Anne E","non-dropping-particle":"","parse-names":false,"suffix":""},{"dropping-particle":"","family":"Daniels","given":"Miles E","non-dropping-particle":"","parse-names":false,"suffix":""},{"dropping-particle":"","family":"Rinchard","given":"Jacques","non-dropping-particle":"","parse-names":false,"suffix":""},{"dropping-particle":"","family":"Ludwig","given":"Jarrod M","non-dropping-particle":"","parse-names":false,"suffix":""},{"dropping-particle":"","family":"Field","given":"John C","non-dropping-particle":"","parse-names":false,"suffix":""},{"dropping-particle":"","family":"Lindley","given":"Steven T","non-dropping-particle":"","parse-names":false,"suffix":""},{"dropping-particle":"","family":"Rowland","given":"Freya E","non-dropping-particle":"","parse-names":false,"suffix":""},{"dropping-particle":"","family":"Richter","given":"Catherine A","non-dropping-particle":"","parse-names":false,"suffix":""},{"dropping-particle":"","family":"Walters","given":"David","non-dropping-particle":"","parse-names":false,"suffix":""},{"dropping-particle":"","family":"Finney","given":"Bruce","non-dropping-particle":"","parse-names":false,"suffix":""},{"dropping-particle":"","family":"Distajo","given":"Haskell Anne R","non-dropping-particle":"","parse-names":false,"suffix":""},{"dropping-particle":"","family":"Tillitt","given":"Donald","non-dropping-particle":"","parse-names":false,"suffix":""},{"dropping-particle":"","family":"Honeyfield","given":"Dale C","non-dropping-particle":"","parse-names":false,"suffix":""}],"container-title":"Proceedings of the National Academy of Sciences","id":"ITEM-1","issue":"26","issued":{"date-parts":[["2025"]]},"page":"e2426011122","title":"Widespread thiamine deficiency in California salmon linked to an anchovy- dominated marine prey base","type":"article-journal","volume":"122"},"uris":["http://www.mendeley.com/documents/?uuid=e3077793-1f0b-4def-8bb8-0802a215d981"]},{"id":"ITEM-2","itemData":{"DOI":"10.3354/dao037209","ISSN":"01775103","PMID":"10546051","abstract":"Two practical methods are reported for treating feral Baltic salmon with thiamine hydrochloride against M74 syndrome (abnormally high yolk-sac fry mortality of the Baltic salmon). Both bathing of the yolk-sac fry in thiamine hydrochloride (1000 mg 1-1, 1 h) and a single intraperitoneal injection given to the female brood fish (100 mg kg-1 fish) during the summer 3 mo before stripping were shown to elevate the whole body total thiamine concentration in the fry. Both treatments were also shown to be effective in preventing mortality due to M74 syndrome. The effect of bathing the yolk-sac fry was shown to be dose-dependent. The results support the view that there is a causal relationship between the thiamine status of the yolk-sac fry and M74 mortality. An intraperitoneal injection of astaxanthine suspension administered to the female brood fish (11 mg kg-1 fish) in the summer 3 mo before stripping elevated the astaxanthine concentration in the eggs but did not affect mortality due to M74 syndrome. An interaction between astaxanthine and thiamine may occur in the developing embryo or yolk-sac fry, however. No association could be demonstrated between the various thiamine hydrochloride treatment practices and hepatic cytochrome P450 dependent 7-ethoxyresorufin-O-deethylase (EROD) activity in the yolk-sac fry. An injection of thiamine hydrochloride into the peritoneal cavity of wild Baltic salmon females could be used to raise thiamine concentrations in their offspring in the rivers. The effect on smolt production in Finnish Baltic salmon rivers needs to be investigated further, however.","author":[{"dropping-particle":"","family":"Koski","given":"Perttu","non-dropping-particle":"","parse-names":false,"suffix":""},{"dropping-particle":"","family":"Pakarinen","given":"Maarit","non-dropping-particle":"","parse-names":false,"suffix":""},{"dropping-particle":"","family":"Nakari","given":"Tarja","non-dropping-particle":"","parse-names":false,"suffix":""},{"dropping-particle":"","family":"Soivio","given":"Antti","non-dropping-particle":"","parse-names":false,"suffix":""},{"dropping-particle":"","family":"Hartikainen","given":"Kirsi","non-dropping-particle":"","parse-names":false,"suffix":""}],"container-title":"Diseases of Aquatic Organisms","id":"ITEM-2","issue":"3","issued":{"date-parts":[["1999"]]},"page":"209-220","title":"Treatment with thiamine hydrochloride and astaxanthine for the prevention of yolk-sac mortality in Baltic salmon fry (M74 syndrome)","type":"article-journal","volume":"37"},"uris":["http://www.mendeley.com/documents/?uuid=d5467d72-6071-48a1-9736-eb3fcd5f4122"]}],"mendeley":{"formattedCitation":"(Koski et al. 1999; Mantua et al. 2025)","plainTextFormattedCitation":"(Koski et al. 1999; Mantua et al. 2025)","previouslyFormattedCitation":"(Koski et al. 1999; Mantua et al. 2025)"},"properties":{"noteIndex":0},"schema":"https://github.com/citation-style-language/schema/raw/master/csl-citation.json"}</w:instrText>
                </w:r>
                <w:r w:rsidRPr="00A12BDE">
                  <w:rPr>
                    <w:rFonts w:ascii="Times New Roman" w:eastAsia="Aptos" w:hAnsi="Times New Roman" w:cs="Times New Roman"/>
                    <w:color w:val="000000"/>
                    <w:kern w:val="2"/>
                    <w14:ligatures w14:val="standardContextual"/>
                  </w:rPr>
                  <w:fldChar w:fldCharType="separate"/>
                </w:r>
                <w:r w:rsidRPr="00A12BDE">
                  <w:rPr>
                    <w:rFonts w:ascii="Times New Roman" w:eastAsia="Aptos" w:hAnsi="Times New Roman" w:cs="Times New Roman"/>
                    <w:noProof/>
                    <w:color w:val="000000"/>
                    <w:kern w:val="2"/>
                    <w14:ligatures w14:val="standardContextual"/>
                  </w:rPr>
                  <w:t>(Koski et al. 1999; Mantua et al. 2025)</w:t>
                </w:r>
                <w:r w:rsidRPr="00A12BDE">
                  <w:rPr>
                    <w:rFonts w:ascii="Times New Roman" w:eastAsia="Aptos" w:hAnsi="Times New Roman" w:cs="Times New Roman"/>
                    <w:color w:val="000000"/>
                    <w:kern w:val="2"/>
                    <w14:ligatures w14:val="standardContextual"/>
                  </w:rPr>
                  <w:fldChar w:fldCharType="end"/>
                </w:r>
                <w:r w:rsidRPr="00A12BDE">
                  <w:rPr>
                    <w:rFonts w:ascii="Times New Roman" w:eastAsia="Aptos" w:hAnsi="Times New Roman" w:cs="Times New Roman"/>
                    <w:color w:val="000000"/>
                    <w:kern w:val="2"/>
                    <w14:ligatures w14:val="standardContextual"/>
                  </w:rPr>
                  <w:t xml:space="preserve">. TDC is caused by low availability of thiamine in the diet and/or ingestion of prey high in thiaminase (enzyme that degrades thiamine, </w:t>
                </w:r>
                <w:r w:rsidRPr="00A12BDE">
                  <w:rPr>
                    <w:rFonts w:ascii="Times New Roman" w:eastAsia="Aptos" w:hAnsi="Times New Roman" w:cs="Times New Roman"/>
                    <w:color w:val="000000"/>
                    <w:kern w:val="2"/>
                    <w14:ligatures w14:val="standardContextual"/>
                  </w:rPr>
                  <w:fldChar w:fldCharType="begin" w:fldLock="1"/>
                </w:r>
                <w:r w:rsidRPr="00A12BDE">
                  <w:rPr>
                    <w:rFonts w:ascii="Times New Roman" w:eastAsia="Aptos" w:hAnsi="Times New Roman" w:cs="Times New Roman"/>
                    <w:color w:val="000000"/>
                    <w:kern w:val="2"/>
                    <w14:ligatures w14:val="standardContextual"/>
                  </w:rPr>
                  <w:instrText>ADDIN CSL_CITATION {"citationItems":[{"id":"ITEM-1","itemData":{"DOI":"10.1093/jn/128.12.2456","ISSN":"00223166","PMID":"9868194","abstract":"A link was previously established between the Cayuga syndrome, a condition causing 100% mortality in larval landlocked Atlantic salmon, Salmo salar, in several of New York's Finger Lakes, and a maternal diet of alewife, Alosa pseudoharengus, a non-native thiaminase-rich Clupeid fish. We evaluated salmon larvae viability relative to maternal thiamin status, and investigated the putative link of the Cayuga syndrome to an alewife diet in fish from the geographic regions outside the Finger Lakes/lower Great Lakes watersheds. We identified Cayuga syndrome in Atlantic salmon from Otsego Lake in the Susquehanna River watershed and from Green Pond in New York's Adirondack Mountains. In both systems alewife represent the major component of the diet for the salmon. Thiamin levels in the maternal blood of Otsego salmon with syndrome-negative progeny were three- to four-fold greater than those Otsego females whose progeny exhibited 100% mortality. Thiamin levels in eggs and larvae were directly related to thiamin levels in maternal blood in both syndrome-positive and syndrome-negative stocks. Thiamin bath treatments of syndrome-afflicted larvae eliminated mortality regardless of their lake stock of origin. Maternal blood levels of approximately 0.31 nmol thiamin pyrophosphate/g or 0.44 nmol total thiamin/g appear necessary to achieve egg threshold levels of approximately 0.8 and 1.1 nmol/g unphosphorylated and total thiamin, respectively; these egg thiamin levels should prevent significant syndrome-related mortality in landlocked Atlantic salmon larvae. These results confirm the role of thiamin in the etiology of the Cayuga syndrome and support the dietary link of this naturally occurring thiamin deficiency to the thiaminase-rich alewife.","author":[{"dropping-particle":"","family":"Fisher","given":"Jeffrey P.","non-dropping-particle":"","parse-names":false,"suffix":""},{"dropping-particle":"","family":"Brown","given":"Scott B.","non-dropping-particle":"","parse-names":false,"suffix":""},{"dropping-particle":"","family":"Wooster","given":"Gregory W.","non-dropping-particle":"","parse-names":false,"suffix":""},{"dropping-particle":"","family":"Bowser","given":"Paul R.","non-dropping-particle":"","parse-names":false,"suffix":""}],"container-title":"Journal of Nutrition","id":"ITEM-1","issue":"12","issued":{"date-parts":[["1998"]]},"page":"2456-2466","publisher":"American Society for Nutrition.","title":"Maternal blood, egg and larval thiamin levels correlate with larval survival in landlocked Atlantic salmon (Salmo salar)","type":"article-journal","volume":"128"},"uris":["http://www.mendeley.com/documents/?uuid=de148c5c-334c-4cc9-b4d1-d5e6169cd542"]},{"id":"ITEM-2","itemData":{"DOI":"10.1577/H03-078.1","ISSN":"08997659","abstract":"We conducted a laboratory investigation on the consequences of feeding predatory saimonids either experimental diets low in thiamine or diets containing alewife Alosa pseudoharengus. In experiment 1, adult lake trout Salvelinus namaycush were fed experimental diets containing bacterial thiaminase. In experiment 2, adult lake trout were fed natural prey species, alewives, and bloaters Coregonus hoyi. The diets consisted of four combinations of alewives and bloaters from Lake Michigan (100% alewives, 65% alewives-35% bloaters, 35% alewives-65% bloaters, and 100% bloaters), alewives from Cayuga Lake, a casein bacterial thiaminase, and a commercial trout diet. We assessed the effects of each diet on egg thiamine concentration and incidence of an embryonic early mortality syndrome (EMS). In experiment 1, incidence of EMS ranged from 0% to 100%. Significant relationships were found between the incidence of EMS and thiamine. In experiment 2, adult lake trout fed 100% alewives from either Lake Michigan or Cayuga Lake or fish fed the casein bacterial thiaminase diet produced eggs with low thiamine and swim-up fry with EMS. At either 35% or 65% alewives in the diet, egg thiamine was significantly lowered. The number of females that produced offspring that died from EMS were low but demonstrated the negative potential if feral lake trout foraged on either 35% or 65% alewives. Depleted egg thiamine and the onset of EMS required diets containing thiaminase for a minimum of 2 years in lake trout initially fully thiamine replete. We conclude that EMS can be caused by extensive feeding on 100% alewives and dietary levels of 35% or greater may prove detrimental to sustainable reproduction of salmonids in the Great Lakes. The data are consistent with that observed in feral lake trout, and it is concluded that EMS is the result of a thiamine deficiency. © Copyright by the American Fisheries Society 2005.","author":[{"dropping-particle":"","family":"Honeyfield","given":"Dale C.","non-dropping-particle":"","parse-names":false,"suffix":""},{"dropping-particle":"","family":"Hinterkopf","given":"Joy P.","non-dropping-particle":"","parse-names":false,"suffix":""},{"dropping-particle":"","family":"Fitzsimons","given":"John D.","non-dropping-particle":"","parse-names":false,"suffix":""},{"dropping-particle":"","family":"Tillitt","given":"Donald E.","non-dropping-particle":"","parse-names":false,"suffix":""},{"dropping-particle":"","family":"Zajicek","given":"James L.","non-dropping-particle":"","parse-names":false,"suffix":""},{"dropping-particle":"","family":"Brown","given":"Scott B.","non-dropping-particle":"","parse-names":false,"suffix":""}],"container-title":"Journal of Aquatic Animal Health","id":"ITEM-2","issue":"1","issued":{"date-parts":[["2005"]]},"page":"4-12","title":"Development of thiamine deficiencies and early mortality syndrome in lake trout by feeding experimental and feral fish diets containing thiaminase","type":"article-journal","volume":"17"},"uris":["http://www.mendeley.com/documents/?uuid=51da143a-2822-4bf7-94c5-83afc945d44a"]},{"id":"ITEM-3","itemData":{"DOI":"10.1016/j.jglr.2015.06.009","ISSN":"03801330","abstract":"Salmonids consuming high thiaminase-containing prey fishes can develop debilitating thiamine deficiencies. Historically, salmonids within the Laurentian Great Lakes consumed low thiaminase-containing prey fishes. Currently, however, salmonids are consuming introduced high thiaminase-containing prey fishes, which may be an impediment to the persistence of native species. Here, we examined the effects of feeding high thiaminase on sub-adult (two-year-old) Atlantic salmon (Salmo salar) from three populations (LaHave, Sebago, and Saint-Jean) that are being used for reintroduction into Lake Ontario. The thiaminase diet, mimicking the current high thiaminase concentrations of prey fishes, was produced by mixing natural bacterial thiaminase into prepared feed. After 6 months of feeding fish the thiaminase diet, we found significant drops in thiamine in red blood cells, white muscle, and liver tissues in all three populations as compared to fish fed a control diet. Additionally for liver tissue, we found a higher reduction in thiamine for the LaHave population relative to the Sebago and Saint-Jean populations. Although the salmon fed the thiaminase diet had no change in survival or growth after 8 months, the salmon had lower swimming performance than fish fed a control diet. There were also trends for lower body condition, a less streamlined body shape, and less yellow body pigmentation when fed the thiaminase diet. The changes in these latter traits may indicate the onset of a thiamine deficiency and could negatively impact Atlantic salmon survival in the lake.","author":[{"dropping-particle":"","family":"Houde","given":"Aimee Lee S.","non-dropping-particle":"","parse-names":false,"suffix":""},{"dropping-particle":"","family":"Saez","given":"Patricio J.","non-dropping-particle":"","parse-names":false,"suffix":""},{"dropping-particle":"","family":"Wilson","given":"Chris C.","non-dropping-particle":"","parse-names":false,"suffix":""},{"dropping-particle":"","family":"Bureau","given":"Dominique P.","non-dropping-particle":"","parse-names":false,"suffix":""},{"dropping-particle":"","family":"Neff","given":"Bryan D.","non-dropping-particle":"","parse-names":false,"suffix":""}],"container-title":"Journal of Great Lakes Research","id":"ITEM-3","issue":"3","issued":{"date-parts":[["2015"]]},"page":"898-906","publisher":"International Association for Great Lakes Research.","title":"Effects of feeding high dietary thiaminase to sub-adult Atlantic salmon from three populations","type":"article-journal","volume":"41"},"uris":["http://www.mendeley.com/documents/?uuid=d2baa6e5-ff72-48aa-8353-f2e3d868b1f8"]},{"id":"ITEM-4","itemData":{"DOI":"10.1073/pnas","ISBN":"1211925110","abstract":"Problematic Humans are able to accurately track a moving object with a combi-nation of saccades and smooth eye movements. These movements allow us to align and stabilize the object on the fovea, thus en-abling high-resolution visual detection. When predictive informa-tion is available about target motion, anticipatory smooth pursuit eye movements (aSPEM) are efficiently generated before target appearance, which reduce the typical sensorimotor delay between target motion onset and foveation. It is generally assumed that the role of anticipatory eye movements is to limit the behavioral impairment due to eye-to-target position and velocity mismatch. By manipulating the probability for target motion direction we were able to bias the direction and mean velocity of aSPEM, as mea-sured during a fixed duration gap before target ramp-motion onset. This suggests that probabilistic information may be used to inform the internal representation of motion prediction for the initiation of anticipatory movements [1]. However, such estimate may become particularly challenging in a dynamic context, where the probabilistic contingencies vary in time in an unpredictable way. In addition, whether and how the infor-mation processing underlying the buildup of aSPEM is linked to an explicit estimate of probabilities is unknown. Material and Method In order to answer these questions, we have set up an experi-ment comprising 3 blocks of 200 trials. For each trial, a tar-get makes either to the left or to the right, this direction being drawn from a Bernoulli process. The probability of this process varied in a piecewise-constant (that is, a step function varying be-tween 0 and 1), similarly to Meyniel et al. [2]. The occurence of these switches is itself drawn from a Bernoulli process of probability p switch = 1/40. We asked subjects to perform two tasks on different days :","author":[{"dropping-particle":"","family":"Mantua","given":"Nathan J","non-dropping-particle":"","parse-names":false,"suffix":""},{"dropping-particle":"","family":"Bell","given":"Heather","non-dropping-particle":"","parse-names":false,"suffix":""},{"dropping-particle":"","family":"Todgham","given":"Anne E","non-dropping-particle":"","parse-names":false,"suffix":""},{"dropping-particle":"","family":"Daniels","given":"Miles E","non-dropping-particle":"","parse-names":false,"suffix":""},{"dropping-particle":"","family":"Rinchard","given":"Jacques","non-dropping-particle":"","parse-names":false,"suffix":""},{"dropping-particle":"","family":"Ludwig","given":"Jarrod M","non-dropping-particle":"","parse-names":false,"suffix":""},{"dropping-particle":"","family":"Field","given":"John C","non-dropping-particle":"","parse-names":false,"suffix":""},{"dropping-particle":"","family":"Lindley","given":"Steven T","non-dropping-particle":"","parse-names":false,"suffix":""},{"dropping-particle":"","family":"Rowland","given":"Freya E","non-dropping-particle":"","parse-names":false,"suffix":""},{"dropping-particle":"","family":"Richter","given":"Catherine A","non-dropping-particle":"","parse-names":false,"suffix":""},{"dropping-particle":"","family":"Walters","given":"David","non-dropping-particle":"","parse-names":false,"suffix":""},{"dropping-particle":"","family":"Finney","given":"Bruce","non-dropping-particle":"","parse-names":false,"suffix":""},{"dropping-particle":"","family":"Distajo","given":"Haskell Anne R","non-dropping-particle":"","parse-names":false,"suffix":""},{"dropping-particle":"","family":"Tillitt","given":"Donald","non-dropping-particle":"","parse-names":false,"suffix":""},{"dropping-particle":"","family":"Honeyfield","given":"Dale C","non-dropping-particle":"","parse-names":false,"suffix":""}],"container-title":"Proceedings of the National Academy of Sciences","id":"ITEM-4","issue":"26","issued":{"date-parts":[["2025"]]},"page":"e2426011122","title":"Widespread thiamine deficiency in California salmon linked to an anchovy- dominated marine prey base","type":"article-journal","volume":"122"},"uris":["http://www.mendeley.com/documents/?uuid=e3077793-1f0b-4def-8bb8-0802a215d981"]},{"id":"ITEM-5","itemData":{"DOI":"10.1577/H04-015.1","ISSN":"08997659","abstract":"Our recent experimental work and ecoepizootiological assessments provide mechanistic data supporting a plausible hypothesis for an association between a prey base comprised of a large biomass of nonnative alewives Alosa pseudoharengus and the recruitment difficulties currently experienced by Great Lakes salmonines. We hypothesize that the thiamine deficiency induced by alewives, a species harboring high thiaminase activity, represents an ongoing cause of fry and adult mortality in salmonines. Overall ramifications of the thiamine deficiency on recruitment have not been firmly established but may represent a substantial bottleneck for natural recruitment in feral salmonine populations in the Great Lakes. © Copyright by the American Fisheries Soci</w:instrText>
                </w:r>
                <w:r w:rsidRPr="00A12BDE">
                  <w:rPr>
                    <w:rFonts w:ascii="Times New Roman" w:eastAsia="Aptos" w:hAnsi="Times New Roman" w:cs="Times New Roman"/>
                    <w:color w:val="000000"/>
                    <w:kern w:val="2"/>
                    <w:lang w:val="fr-FR"/>
                    <w14:ligatures w14:val="standardContextual"/>
                  </w:rPr>
                  <w:instrText>ety 2005.","author":[{"dropping-particle":"","family":"Brown","given":"Scott B.","non-dropping-particle":"","parse-names":false,"suffix":""},{"dropping-particle":"","family":"Fitzsimons","given":"John D.","non-dropping-particle":"","parse-names":false,"suffix":""},{"dropping-particle":"","family":"Honeyfield","given":"Dale C.","non-dropping-particle":"","parse-names":false,"suffix":""},{"dropping-particle":"","family":"Tillitt","given":"Donald E.","non-dropping-particle":"","parse-names":false,"suffix":""}],"container-title":"Journal of Aquatic Animal Health","id":"ITEM-5","issue":"1","issued":{"date-parts":[["2005"]]},"page":"113-124","title":"Implications of thiamine deficiency in Great Lakes salmonines","type":"article-journal","volume":"17"},"uris":["http://www.mendeley.com/documents/?uuid=e0bf50db-3b82-4a79-ab89-8977db68cb74"]}],"mendeley":{"formattedCitation":"(Fisher et al. 1998; Brown et al. 2005a; Honeyfield et al. 2005; Houde et al. 2015; Mantua et al. 2025)","manualFormatting":"Fisher et al. 1998; Brown et al. 2005a; Honeyfield et al. 2005; Houde et al. 2015; Mantua et al. 2025)","plainTextFormattedCitation":"(Fisher et al. 1998; Brown et al. 2005a; Honeyfield et al. 2005; Houde et al. 2015; Mantua et al. 2025)","previouslyFormattedCitation":"(Fisher et al. 1998; Brown et al. 2005a; Honeyfield et al. 2005; Houde et al. 2015; Mantua et al. 2025)"},"properties":{"noteIndex":0},"schema":"https://github.com/citation-style-language/schema/raw/master/csl-citation.json"}</w:instrText>
                </w:r>
                <w:r w:rsidRPr="00A12BDE">
                  <w:rPr>
                    <w:rFonts w:ascii="Times New Roman" w:eastAsia="Aptos" w:hAnsi="Times New Roman" w:cs="Times New Roman"/>
                    <w:color w:val="000000"/>
                    <w:kern w:val="2"/>
                    <w14:ligatures w14:val="standardContextual"/>
                  </w:rPr>
                  <w:fldChar w:fldCharType="separate"/>
                </w:r>
                <w:r w:rsidRPr="00A12BDE">
                  <w:rPr>
                    <w:rFonts w:ascii="Times New Roman" w:eastAsia="Aptos" w:hAnsi="Times New Roman" w:cs="Times New Roman"/>
                    <w:noProof/>
                    <w:color w:val="000000"/>
                    <w:kern w:val="2"/>
                    <w:lang w:val="fr-FR"/>
                    <w14:ligatures w14:val="standardContextual"/>
                  </w:rPr>
                  <w:t>Fisher et al. 1998; Brown et al. 2005a; Honeyfield et al. 2005; Houde et al. 2015; Mantua et al. 2025)</w:t>
                </w:r>
                <w:r w:rsidRPr="00A12BDE">
                  <w:rPr>
                    <w:rFonts w:ascii="Times New Roman" w:eastAsia="Aptos" w:hAnsi="Times New Roman" w:cs="Times New Roman"/>
                    <w:color w:val="000000"/>
                    <w:kern w:val="2"/>
                    <w14:ligatures w14:val="standardContextual"/>
                  </w:rPr>
                  <w:fldChar w:fldCharType="end"/>
                </w:r>
                <w:r w:rsidRPr="00A12BDE">
                  <w:rPr>
                    <w:rFonts w:ascii="Times New Roman" w:eastAsia="Aptos" w:hAnsi="Times New Roman" w:cs="Times New Roman"/>
                    <w:color w:val="000000"/>
                    <w:kern w:val="2"/>
                    <w:lang w:val="fr-FR"/>
                    <w14:ligatures w14:val="standardContextual"/>
                  </w:rPr>
                  <w:t xml:space="preserve">. </w:t>
                </w:r>
                <w:r w:rsidRPr="00A12BDE">
                  <w:rPr>
                    <w:rFonts w:ascii="Times New Roman" w:eastAsia="Aptos" w:hAnsi="Times New Roman" w:cs="Times New Roman"/>
                    <w:color w:val="000000"/>
                    <w:kern w:val="2"/>
                    <w14:ligatures w14:val="standardContextual"/>
                  </w:rPr>
                  <w:t>Both extrinsic (e.g. changing environmental conditions, variation in the migration experience) and intrinsic factors (e.g. species, size, sex, disease state) could further modulate fish thiamine levels.</w:t>
                </w:r>
              </w:p>
              <w:p w14:paraId="66CD6F2D" w14:textId="77777777" w:rsidR="00A12BDE" w:rsidRPr="00A12BDE" w:rsidRDefault="00A12BDE" w:rsidP="00A12BDE">
                <w:pPr>
                  <w:rPr>
                    <w:rFonts w:ascii="Times New Roman" w:eastAsia="Aptos" w:hAnsi="Times New Roman" w:cs="Times New Roman"/>
                    <w:color w:val="000000"/>
                    <w:kern w:val="2"/>
                    <w14:ligatures w14:val="standardContextual"/>
                  </w:rPr>
                </w:pPr>
              </w:p>
              <w:p w14:paraId="2DE2ED81" w14:textId="77777777" w:rsidR="00A12BDE" w:rsidRPr="00A12BDE" w:rsidRDefault="00A12BDE" w:rsidP="00A12BDE">
                <w:pPr>
                  <w:rPr>
                    <w:rFonts w:ascii="Times New Roman" w:eastAsia="Aptos" w:hAnsi="Times New Roman" w:cs="Times New Roman"/>
                    <w:color w:val="000000"/>
                    <w:kern w:val="2"/>
                    <w14:ligatures w14:val="standardContextual"/>
                  </w:rPr>
                </w:pPr>
                <w:r w:rsidRPr="00A12BDE">
                  <w:rPr>
                    <w:rFonts w:ascii="Times New Roman" w:eastAsia="Aptos" w:hAnsi="Times New Roman" w:cs="Times New Roman"/>
                    <w:color w:val="000000"/>
                    <w:kern w:val="2"/>
                    <w14:ligatures w14:val="standardContextual"/>
                  </w:rPr>
                  <w:t xml:space="preserve">TDC has been linked to salmonid population declines globally, including Atlantic salmon </w:t>
                </w:r>
                <w:r w:rsidRPr="00A12BDE">
                  <w:rPr>
                    <w:rFonts w:ascii="Times New Roman" w:eastAsia="Aptos" w:hAnsi="Times New Roman" w:cs="Times New Roman"/>
                    <w:i/>
                    <w:iCs/>
                    <w:color w:val="000000"/>
                    <w:kern w:val="2"/>
                    <w14:ligatures w14:val="standardContextual"/>
                  </w:rPr>
                  <w:t xml:space="preserve">Salmo </w:t>
                </w:r>
                <w:proofErr w:type="spellStart"/>
                <w:r w:rsidRPr="00A12BDE">
                  <w:rPr>
                    <w:rFonts w:ascii="Times New Roman" w:eastAsia="Aptos" w:hAnsi="Times New Roman" w:cs="Times New Roman"/>
                    <w:i/>
                    <w:iCs/>
                    <w:color w:val="000000"/>
                    <w:kern w:val="2"/>
                    <w14:ligatures w14:val="standardContextual"/>
                  </w:rPr>
                  <w:t>salar</w:t>
                </w:r>
                <w:proofErr w:type="spellEnd"/>
                <w:r w:rsidRPr="00A12BDE">
                  <w:rPr>
                    <w:rFonts w:ascii="Times New Roman" w:eastAsia="Aptos" w:hAnsi="Times New Roman" w:cs="Times New Roman"/>
                    <w:color w:val="000000"/>
                    <w:kern w:val="2"/>
                    <w14:ligatures w14:val="standardContextual"/>
                  </w:rPr>
                  <w:t xml:space="preserve"> in the Baltic Sea </w:t>
                </w:r>
                <w:r w:rsidRPr="00A12BDE">
                  <w:rPr>
                    <w:rFonts w:ascii="Times New Roman" w:eastAsia="Aptos" w:hAnsi="Times New Roman" w:cs="Times New Roman"/>
                    <w:color w:val="000000"/>
                    <w:kern w:val="2"/>
                    <w14:ligatures w14:val="standardContextual"/>
                  </w:rPr>
                  <w:fldChar w:fldCharType="begin" w:fldLock="1"/>
                </w:r>
                <w:r w:rsidRPr="00A12BDE">
                  <w:rPr>
                    <w:rFonts w:ascii="Times New Roman" w:eastAsia="Aptos" w:hAnsi="Times New Roman" w:cs="Times New Roman"/>
                    <w:color w:val="000000"/>
                    <w:kern w:val="2"/>
                    <w14:ligatures w14:val="standardContextual"/>
                  </w:rPr>
                  <w:instrText>ADDIN CSL_CITATION {"citationItems":[{"id":"ITEM-1","itemData":{"ISSN":"00447447","abstract":"During recent decades several Baltic fish species have been affected by poor reproductive success. The sea-run Baltic salmon populations are affected by the M74 syndrome, an early life-stage mortality associated with low thiamine (vitamin B1) concentrations in the offspring. In order to study whether sea-run brown trout with symptoms and mortalities similar to M74 also suffer from low thiamine concentrations, analyses of thiamine were performed. Also, tissues of Baltic cod were analyzed for their content of thiamine. This study confirms that Baltic salmon that are affected by M74 suffer from low thiamine levels and that the temporal onset of the development of M74 may be correlated to the thiamine concentration in the eyed egg. Also, thiamine concentrations of muscle and ovaries from females that produced offspring with M74 were significantly lower than those of females that produced healthy progeny, which indicates that M74 may be a maternally transmitted thiamine deficiency. Preliminary data from sea-run Baltic brown trout showed that yolk-sac fry with symptoms that resembled those of M74 - lethargy, darkening of skin and 100% mortality - had low mean thiamine concentrations (0.14 nmol g-1 in 1994 and 0.34 in 1998) compared with those of healthy progeny (4.4 nmol g-1 in 1994 and 3.9 in 1998). This indicates that some family groups of Baltic brown trout may be affected by a reproduction disorder related to thiamine deficiency. In spawning Baltic cod, hepatic and ovarian thiamine concentrations showed great variance, with values ranging from 0.56 to 4.7, and 3.8 to 30 nmol g-1, respectively. Whether Baltic cod also suffer from mortality associated with a thiamine deficiency is not known.","author":[{"dropping-particle":"","family":"Amcoff","given":"Patric","non-dropping-particle":"","parse-names":false,"suffix":""},{"dropping-particle":"","family":"Börjeson","given":"Hans","non-dropping-particle":"","parse-names":false,"suffix":""},{"dropping-particle":"","family":"Landergren","given":"Peter","non-dropping-particle":"","parse-names":false,"suffix":""},{"dropping-particle":"","family":"Vallin","given":"Lars","non-dropping-particle":"","parse-names":false,"suffix":""},{"dropping-particle":"","family":"Norrgren","given":"Leif","non-dropping-particle":"","parse-names":false,"suffix":""}],"container-title":"Ambio","id":"ITEM-1","issue":"1","issued":{"date-parts":[["1999"]]},"page":"48-54","title":"Thiamine (vitamin B1) concentrations in salmon (Salmo salar), brown trout (Salmo trutta) and cod (Gadus morhua) from the Baltic Sea","type":"article-journal","volume":"28"},"uris":["http://www.mendeley.com/documents/?uuid=907a90c7-e5e4-4e8a-8e22-1b9a73abf119"]}],"mendeley":{"formattedCitation":"(Amcoff et al. 1999)","plainTextFormattedCitation":"(Amcoff et al. 1999)","previouslyFormattedCitation":"(Amcoff et al. 1999)"},"properties":{"noteIndex":0},"schema":"https://github.com/citation-style-language/schema/raw/master/csl-citation.json"}</w:instrText>
                </w:r>
                <w:r w:rsidRPr="00A12BDE">
                  <w:rPr>
                    <w:rFonts w:ascii="Times New Roman" w:eastAsia="Aptos" w:hAnsi="Times New Roman" w:cs="Times New Roman"/>
                    <w:color w:val="000000"/>
                    <w:kern w:val="2"/>
                    <w14:ligatures w14:val="standardContextual"/>
                  </w:rPr>
                  <w:fldChar w:fldCharType="separate"/>
                </w:r>
                <w:r w:rsidRPr="00A12BDE">
                  <w:rPr>
                    <w:rFonts w:ascii="Times New Roman" w:eastAsia="Aptos" w:hAnsi="Times New Roman" w:cs="Times New Roman"/>
                    <w:noProof/>
                    <w:color w:val="000000"/>
                    <w:kern w:val="2"/>
                    <w14:ligatures w14:val="standardContextual"/>
                  </w:rPr>
                  <w:t>(Amcoff et al. 1999)</w:t>
                </w:r>
                <w:r w:rsidRPr="00A12BDE">
                  <w:rPr>
                    <w:rFonts w:ascii="Times New Roman" w:eastAsia="Aptos" w:hAnsi="Times New Roman" w:cs="Times New Roman"/>
                    <w:color w:val="000000"/>
                    <w:kern w:val="2"/>
                    <w14:ligatures w14:val="standardContextual"/>
                  </w:rPr>
                  <w:fldChar w:fldCharType="end"/>
                </w:r>
                <w:r w:rsidRPr="00A12BDE">
                  <w:rPr>
                    <w:rFonts w:ascii="Times New Roman" w:eastAsia="Aptos" w:hAnsi="Times New Roman" w:cs="Times New Roman"/>
                    <w:color w:val="000000"/>
                    <w:kern w:val="2"/>
                    <w14:ligatures w14:val="standardContextual"/>
                  </w:rPr>
                  <w:t xml:space="preserve">, lake trout </w:t>
                </w:r>
                <w:r w:rsidRPr="00A12BDE">
                  <w:rPr>
                    <w:rFonts w:ascii="Times New Roman" w:eastAsia="Aptos" w:hAnsi="Times New Roman" w:cs="Times New Roman"/>
                    <w:i/>
                    <w:iCs/>
                    <w:color w:val="000000"/>
                    <w:kern w:val="2"/>
                    <w14:ligatures w14:val="standardContextual"/>
                  </w:rPr>
                  <w:t xml:space="preserve">Salvelinus </w:t>
                </w:r>
                <w:proofErr w:type="spellStart"/>
                <w:r w:rsidRPr="00A12BDE">
                  <w:rPr>
                    <w:rFonts w:ascii="Times New Roman" w:eastAsia="Aptos" w:hAnsi="Times New Roman" w:cs="Times New Roman"/>
                    <w:i/>
                    <w:iCs/>
                    <w:color w:val="000000"/>
                    <w:kern w:val="2"/>
                    <w14:ligatures w14:val="standardContextual"/>
                  </w:rPr>
                  <w:t>namaycush</w:t>
                </w:r>
                <w:proofErr w:type="spellEnd"/>
                <w:r w:rsidRPr="00A12BDE">
                  <w:rPr>
                    <w:rFonts w:ascii="Times New Roman" w:eastAsia="Aptos" w:hAnsi="Times New Roman" w:cs="Times New Roman"/>
                    <w:color w:val="000000"/>
                    <w:kern w:val="2"/>
                    <w14:ligatures w14:val="standardContextual"/>
                  </w:rPr>
                  <w:t xml:space="preserve"> in the Great Lakes </w:t>
                </w:r>
                <w:r w:rsidRPr="00A12BDE">
                  <w:rPr>
                    <w:rFonts w:ascii="Times New Roman" w:eastAsia="Aptos" w:hAnsi="Times New Roman" w:cs="Times New Roman"/>
                    <w:color w:val="000000"/>
                    <w:kern w:val="2"/>
                    <w14:ligatures w14:val="standardContextual"/>
                  </w:rPr>
                  <w:fldChar w:fldCharType="begin" w:fldLock="1"/>
                </w:r>
                <w:r w:rsidRPr="00A12BDE">
                  <w:rPr>
                    <w:rFonts w:ascii="Times New Roman" w:eastAsia="Aptos" w:hAnsi="Times New Roman" w:cs="Times New Roman"/>
                    <w:color w:val="000000"/>
                    <w:kern w:val="2"/>
                    <w14:ligatures w14:val="standardContextual"/>
                  </w:rPr>
                  <w:instrText>ADDIN CSL_CITATION {"citationItems":[{"id":"ITEM-1","itemData":{"DOI":"10.1016/j.jglr.2020.06.018","ISSN":"03801330","abstract":"Thiamine (vitamin B1) deficiency in Great Lakes salmonines has been linked to consumption of alewife Alosa pseudoharengus. Thiamine deficiency has been recognized as a possible impediment to lake trout Salvelinus namaycush recruitment in the Great Lakes and Atlantic salmon Salmo salar recruitment in the Finger Lakes and Baltic Sea. Alewife invaded Lake Champlain in 2003 which provided an opportunity to investigate changes in thiamine concentrations in salmonine predators during an alewife invasion. We monitored egg unphosphorylated and total thiamine concentrations in lake trout and Atlantic salmon in 2004 and 2007–2019, assessed whether concentrations were associated with mortality, and examined thiaminase activity in alewife. Total thiamine concentrations in lake trout and Atlantic salmon were significantly lower than in 2004 for seven of the ten collection years for lake trout and for nine of the 12 collection years for Atlantic salmon. Mortality and signs of thiamine deficiency were observed in laboratory-reared Atlantic salmon free embryos but not in lake trout. Average thiaminase activity in adult alewife declined from 5200 pmol/g/min in 2006 to 1500 pmol/g/min in 2012. Our results provide further evidence that a diet that includes alewife reduces egg thiamine concentrations in salmonines. This effect was observed within four years of the invasion of alewife.","author":[{"dropping-particle":"","family":"Ladago","given":"Bret J.","non-dropping-particle":"","parse-names":false,"suffix":""},{"dropping-particle":"","family":"Futia","given":"Matthew H.","non-dropping-particle":"","parse-names":false,"suffix":""},{"dropping-particle":"","family":"Ardren","given":"William R.","non-dropping-particle":"","parse-names":false,"suffix":""},{"dropping-particle":"","family":"Honeyfield","given":"Dale C.","non-dropping-particle":"","parse-names":false,"suffix":""},{"dropping-particle":"","family":"Kelsey","given":"Kevin P.","non-dropping-particle":"","parse-names":false,"suffix":""},{"dropping-particle":"","family":"Kozel","given":"Carrie L.","non-dropping-particle":"","parse-names":false,"suffix":""},{"dropping-particle":"","family":"Riley","given":"Stephen C.","non-dropping-particle":"","parse-names":false,"suffix":""},{"dropping-particle":"","family":"Rinchard","given":"Jacques","non-dropping-particle":"","parse-names":false,"suffix":""},{"dropping-particle":"","family":"Tillitt","given":"Donald E.","non-dropping-particle":"","parse-names":false,"suffix":""},{"dropping-particle":"","family":"Zajicek","given":"James L.","non-dropping-particle":"","parse-names":false,"suffix":""},{"dropping-particle":"","family":"Marsden","given":"J. Ellen","non-dropping-particle":"","parse-names":false,"suffix":""}],"container-title":"Journal of Great Lakes Research","id":"ITEM-1","issue":"5","issued":{"date-parts":[["2020"]]},"page":"1340-1348","publisher":"International Association for Great Lakes Research","title":"Thiamine concentrations in lake trout and Atlantic salmon eggs during 14 years following the invasion of alewife in Lake Champlain","type":"article-journal","volume":"46"},"uris":["http://www.mendeley.com/documents/?uuid=084c16d0-f273-4068-82c3-dd539a915b82"]}],"mendeley":{"formattedCitation":"(Ladago et al. 2020)","plainTextFormattedCitation":"(Ladago et al. 2020)","previouslyFormattedCitation":"(Ladago et al. 2020)"},"properties":{"noteIndex":0},"schema":"https://github.com/citation-style-language/schema/raw/master/csl-citation.json"}</w:instrText>
                </w:r>
                <w:r w:rsidRPr="00A12BDE">
                  <w:rPr>
                    <w:rFonts w:ascii="Times New Roman" w:eastAsia="Aptos" w:hAnsi="Times New Roman" w:cs="Times New Roman"/>
                    <w:color w:val="000000"/>
                    <w:kern w:val="2"/>
                    <w14:ligatures w14:val="standardContextual"/>
                  </w:rPr>
                  <w:fldChar w:fldCharType="separate"/>
                </w:r>
                <w:r w:rsidRPr="00A12BDE">
                  <w:rPr>
                    <w:rFonts w:ascii="Times New Roman" w:eastAsia="Aptos" w:hAnsi="Times New Roman" w:cs="Times New Roman"/>
                    <w:noProof/>
                    <w:color w:val="000000"/>
                    <w:kern w:val="2"/>
                    <w14:ligatures w14:val="standardContextual"/>
                  </w:rPr>
                  <w:t>(Ladago et al. 2020)</w:t>
                </w:r>
                <w:r w:rsidRPr="00A12BDE">
                  <w:rPr>
                    <w:rFonts w:ascii="Times New Roman" w:eastAsia="Aptos" w:hAnsi="Times New Roman" w:cs="Times New Roman"/>
                    <w:color w:val="000000"/>
                    <w:kern w:val="2"/>
                    <w14:ligatures w14:val="standardContextual"/>
                  </w:rPr>
                  <w:fldChar w:fldCharType="end"/>
                </w:r>
                <w:r w:rsidRPr="00A12BDE">
                  <w:rPr>
                    <w:rFonts w:ascii="Times New Roman" w:eastAsia="Aptos" w:hAnsi="Times New Roman" w:cs="Times New Roman"/>
                    <w:color w:val="000000"/>
                    <w:kern w:val="2"/>
                    <w14:ligatures w14:val="standardContextual"/>
                  </w:rPr>
                  <w:t xml:space="preserve">, and Chinook salmon in Alaska </w:t>
                </w:r>
                <w:r w:rsidRPr="00A12BDE">
                  <w:rPr>
                    <w:rFonts w:ascii="Times New Roman" w:eastAsia="Aptos" w:hAnsi="Times New Roman" w:cs="Times New Roman"/>
                    <w:color w:val="000000"/>
                    <w:kern w:val="2"/>
                    <w14:ligatures w14:val="standardContextual"/>
                  </w:rPr>
                  <w:fldChar w:fldCharType="begin" w:fldLock="1"/>
                </w:r>
                <w:r w:rsidRPr="00A12BDE">
                  <w:rPr>
                    <w:rFonts w:ascii="Times New Roman" w:eastAsia="Aptos" w:hAnsi="Times New Roman" w:cs="Times New Roman"/>
                    <w:color w:val="000000"/>
                    <w:kern w:val="2"/>
                    <w14:ligatures w14:val="standardContextual"/>
                  </w:rPr>
                  <w:instrText>ADDIN CSL_CITATION {"citationItems":[{"id":"ITEM-1","itemData":{"author":[{"dropping-particle":"","family":"Strasburger","given":"Wesley W","non-dropping-particle":"","parse-names":false,"suffix":""},{"dropping-particle":"","family":"Honeyfield","given":"Dale C","non-dropping-particle":"","parse-names":false,"suffix":""},{"dropping-particle":"","family":"Murphy","given":"James M","non-dropping-particle":"","parse-names":false,"suffix":""},{"dropping-particle":"","family":"Pinger","given":"Cody","non-dropping-particle":"","parse-names":false,"suffix":""}],"id":"ITEM-1","issued":{"date-parts":[["2023"]]},"number-of-pages":"1-18","title":"A Review of the Thiamine Status of Alaskan Chinook Stocks and the U . S . West Coast","type":"report"},"uris":["http://www.mendeley.com/documents/?uuid=5c7fa96e-1d66-4152-872a-6064098aef95"]}],"mendeley":{"formattedCitation":"(Strasburger et al. 2023)","plainTextFormattedCitation":"(Strasburger et al. 2023)","previouslyFormattedCitation":"(Strasburger et al. 2023)"},"properties":{"noteIndex":0},"schema":"https://github.com/citation-style-language/schema/raw/master/csl-citation.json"}</w:instrText>
                </w:r>
                <w:r w:rsidRPr="00A12BDE">
                  <w:rPr>
                    <w:rFonts w:ascii="Times New Roman" w:eastAsia="Aptos" w:hAnsi="Times New Roman" w:cs="Times New Roman"/>
                    <w:color w:val="000000"/>
                    <w:kern w:val="2"/>
                    <w14:ligatures w14:val="standardContextual"/>
                  </w:rPr>
                  <w:fldChar w:fldCharType="separate"/>
                </w:r>
                <w:r w:rsidRPr="00A12BDE">
                  <w:rPr>
                    <w:rFonts w:ascii="Times New Roman" w:eastAsia="Aptos" w:hAnsi="Times New Roman" w:cs="Times New Roman"/>
                    <w:noProof/>
                    <w:color w:val="000000"/>
                    <w:kern w:val="2"/>
                    <w14:ligatures w14:val="standardContextual"/>
                  </w:rPr>
                  <w:t>(Strasburger et al. 2023)</w:t>
                </w:r>
                <w:r w:rsidRPr="00A12BDE">
                  <w:rPr>
                    <w:rFonts w:ascii="Times New Roman" w:eastAsia="Aptos" w:hAnsi="Times New Roman" w:cs="Times New Roman"/>
                    <w:color w:val="000000"/>
                    <w:kern w:val="2"/>
                    <w14:ligatures w14:val="standardContextual"/>
                  </w:rPr>
                  <w:fldChar w:fldCharType="end"/>
                </w:r>
                <w:r w:rsidRPr="00A12BDE">
                  <w:rPr>
                    <w:rFonts w:ascii="Times New Roman" w:eastAsia="Aptos" w:hAnsi="Times New Roman" w:cs="Times New Roman"/>
                    <w:color w:val="000000"/>
                    <w:kern w:val="2"/>
                    <w14:ligatures w14:val="standardContextual"/>
                  </w:rPr>
                  <w:t xml:space="preserve"> and California </w:t>
                </w:r>
                <w:r w:rsidRPr="00A12BDE">
                  <w:rPr>
                    <w:rFonts w:ascii="Times New Roman" w:eastAsia="Aptos" w:hAnsi="Times New Roman" w:cs="Times New Roman"/>
                    <w:color w:val="000000"/>
                    <w:kern w:val="2"/>
                    <w14:ligatures w14:val="standardContextual"/>
                  </w:rPr>
                  <w:fldChar w:fldCharType="begin" w:fldLock="1"/>
                </w:r>
                <w:r w:rsidRPr="00A12BDE">
                  <w:rPr>
                    <w:rFonts w:ascii="Times New Roman" w:eastAsia="Aptos" w:hAnsi="Times New Roman" w:cs="Times New Roman"/>
                    <w:color w:val="000000"/>
                    <w:kern w:val="2"/>
                    <w14:ligatures w14:val="standardContextual"/>
                  </w:rPr>
                  <w:instrText>ADDIN CSL_CITATION {"citationItems":[{"id":"ITEM-1","itemData":{"DOI":"10.1073/pnas","ISBN":"1211925110","abstract":"Problematic Humans are able to accurately track a moving object with a combi-nation of saccades and smooth eye movements. These movements allow us to align and stabilize the object on the fovea, thus en-abling high-resolution visual detection. When predictive informa-tion is available about target motion, anticipatory smooth pursuit eye movements (aSPEM) are efficiently generated before target appearance, which reduce the typical sensorimotor delay between target motion onset and foveation. It is generally assumed that the role of anticipatory eye movements is to limit the behavioral impairment due to eye-to-target position and velocity mismatch. By manipulating the probability for target motion direction we were able to bias the direction and mean velocity of aSPEM, as mea-sured during a fixed duration gap before target ramp-motion onset. This suggests that probabilistic information may be used to inform the internal representation of motion prediction for the initiation of anticipatory movements [1]. However, such estimate may become particularly challenging in a dynamic context, where the probabilistic contingencies vary in time in an unpredictable way. In addition, whether and how the infor-mation processing underlying the buildup of aSPEM is linked to an explicit estimate of probabilities is unknown. Material and Method In order to answer these questions, we have set up an experi-ment comprising 3 blocks of 200 trials. For each trial, a tar-get makes either to the left or to the right, this direction being drawn from a Bernoulli process. The probability of this process varied in a piecewise-constant (that is, a step function varying be-tween 0 and 1), similarly to Meyniel et al. [2]. The occurence of these switches is itself drawn from a Bernoulli process of probability p switch = 1/40. We asked subjects to perform two tasks on different days :","author":[{"dropping-particle":"","family":"Mantua","given":"Nathan J","non-dropping-particle":"","parse-names":false,"suffix":""},{"dropping-particle":"","family":"Bell","given":"Heather","non-dropping-particle":"","parse-names":false,"suffix":""},{"dropping-particle":"","family":"Todgham","given":"Anne E","non-dropping-particle":"","parse-names":false,"suffix":""},{"dropping-particle":"","family":"Daniels","given":"Miles E","non-dropping-particle":"","parse-names":false,"suffix":""},{"dropping-particle":"","family":"Rinchard","given":"Jacques","non-dropping-particle":"","parse-names":false,"suffix":""},{"dropping-particle":"","family":"Ludwig","given":"Jarrod M","non-dropping-particle":"","parse-names":false,"suffix":""},{"dropping-particle":"","family":"Field","given":"John C","non-dropping-particle":"","parse-names":false,"suffix":""},{"dropping-particle":"","family":"Lindley","given":"Steven T","non-dropping-particle":"","parse-names":false,"suffix":""},{"dropping-particle":"","family":"Rowland","given":"Freya E","non-dropping-particle":"","parse-names":false,"suffix":""},{"dropping-particle":"","family":"Richter","given":"Catherine A","non-dropping-particle":"","parse-names":false,"suffix":""},{"dropping-particle":"","family":"Walters","given":"David","non-dropping-particle":"","parse-names":false,"suffix":""},{"dropping-particle":"","family":"Finney","given":"Bruce","non-dropping-particle":"","parse-names":false,"suffix":""},{"dropping-particle":"","family":"Distajo","given":"Haskell Anne R","non-dropping-particle":"","parse-names":false,"suffix":""},{"dropping-particle":"","family":"Tillitt","given":"Donald","non-dropping-particle":"","parse-names":false,"suffix":""},{"dropping-particle":"","family":"Honeyfield","given":"Dale C","non-dropping-particle":"","parse-names":false,"suffix":""}],"container-title":"Proceedings of the National Academy of Sciences","id":"ITEM-1","issue":"26","issued":{"date-parts":[["2025"]]},"page":"e2426011122","title":"Widespread thiamine deficiency in California salmon linked to an anchovy- dominated marine prey base","type":"article-journal","volume":"122"},"uris":["http://www.mendeley.com/documents/?uuid=e3077793-1f0b-4def-8bb8-0802a215d981"]}],"mendeley":{"formattedCitation":"(Mantua et al. 2025)","plainTextFormattedCitation":"(Mantua et al. 2025)","previouslyFormattedCitation":"(Mantua et al. 2025)"},"properties":{"noteIndex":0},"schema":"https://github.com/citation-style-language/schema/raw/master/csl-citation.json"}</w:instrText>
                </w:r>
                <w:r w:rsidRPr="00A12BDE">
                  <w:rPr>
                    <w:rFonts w:ascii="Times New Roman" w:eastAsia="Aptos" w:hAnsi="Times New Roman" w:cs="Times New Roman"/>
                    <w:color w:val="000000"/>
                    <w:kern w:val="2"/>
                    <w14:ligatures w14:val="standardContextual"/>
                  </w:rPr>
                  <w:fldChar w:fldCharType="separate"/>
                </w:r>
                <w:r w:rsidRPr="00A12BDE">
                  <w:rPr>
                    <w:rFonts w:ascii="Times New Roman" w:eastAsia="Aptos" w:hAnsi="Times New Roman" w:cs="Times New Roman"/>
                    <w:noProof/>
                    <w:color w:val="000000"/>
                    <w:kern w:val="2"/>
                    <w14:ligatures w14:val="standardContextual"/>
                  </w:rPr>
                  <w:t>(Mantua et al. 2025)</w:t>
                </w:r>
                <w:r w:rsidRPr="00A12BDE">
                  <w:rPr>
                    <w:rFonts w:ascii="Times New Roman" w:eastAsia="Aptos" w:hAnsi="Times New Roman" w:cs="Times New Roman"/>
                    <w:color w:val="000000"/>
                    <w:kern w:val="2"/>
                    <w14:ligatures w14:val="standardContextual"/>
                  </w:rPr>
                  <w:fldChar w:fldCharType="end"/>
                </w:r>
                <w:r w:rsidRPr="00A12BDE">
                  <w:rPr>
                    <w:rFonts w:ascii="Times New Roman" w:eastAsia="Aptos" w:hAnsi="Times New Roman" w:cs="Times New Roman"/>
                    <w:color w:val="000000"/>
                    <w:kern w:val="2"/>
                    <w14:ligatures w14:val="standardContextual"/>
                  </w:rPr>
                  <w:t xml:space="preserve">. However, there is little published information about the status of TDC in Pacific salmon, especially in British Columbia (BC), Canada (but see </w:t>
                </w:r>
                <w:r w:rsidRPr="00A12BDE">
                  <w:rPr>
                    <w:rFonts w:ascii="Times New Roman" w:eastAsia="Aptos" w:hAnsi="Times New Roman" w:cs="Times New Roman"/>
                    <w:color w:val="000000"/>
                    <w:kern w:val="2"/>
                    <w14:ligatures w14:val="standardContextual"/>
                  </w:rPr>
                  <w:fldChar w:fldCharType="begin" w:fldLock="1"/>
                </w:r>
                <w:r w:rsidRPr="00A12BDE">
                  <w:rPr>
                    <w:rFonts w:ascii="Times New Roman" w:eastAsia="Aptos" w:hAnsi="Times New Roman" w:cs="Times New Roman"/>
                    <w:color w:val="000000"/>
                    <w:kern w:val="2"/>
                    <w14:ligatures w14:val="standardContextual"/>
                  </w:rPr>
                  <w:instrText>ADDIN CSL_CITATION {"citationItems":[{"id":"ITEM-1","itemData":{"DOI":"10.1002/aah.10024","ISSN":"15488667","PMID":"29799640","abstract":"Multiple species and stocks of Pacific salmon Oncorhynchus spp. have experienced large declines in the number of returning adults over a wide region of the Pacific Northwest due to poor marine survival (low smolt-to-adult survival rates). One possible explanation for reduced survival is thiamine deficiency. Thiamine (vitamin B1) is an essential vitamin with an integral role in many metabolic processes, and thiamine deficiency is an important cause of salmonid mortality in the Baltic Sea and in the Laurentian Great Lakes. To assess this possibility, we (1) compared muscle thiamine content over time in a holding experiment using Fraser River (British Columbia) Sockeye Salmon O. nerka to establish whether adults that died during the holding period had lower thiamine levels than survivors, (2) measured infectious loads of multiple pathogens in held fish, and (3) measured egg thiamine content from four species of Pacific salmon collected on Fraser River spawning grounds. Chinook Salmon O. tshawytscha had the lowest egg thiamine, followed by Sockeye Salmon; however, egg thiamine concentrations were above levels known to cause overt fry mortality. Thiamine vitamers in the muscle of Fraser River adult Sockeye Salmon shifted over a 13-d holding period, with a precipitous decline in thiamine pyrophosphate (the active form of thiamine used in enzyme reactions) in surviving fish. Survivors also carried lower loads of Flavobacterium psychrophilum than fish that died during in the holding period. Although there is no evidence of thiamine deficiency in the adults studied, questions remain about possible thiamine metabolism–fish pathogen relationships that influence survival.","author":[{"dropping-particle":"","family":"Welch","given":"David W.","non-dropping-particle":"","parse-names":false,"suffix":""},{"dropping-particle":"","family":"Futia","given":"Matthew H.","non-dropping-particle":"","parse-names":false,"suffix":""},{"dropping-particle":"","family":"Rinchard","given":"Jacques","non-dropping-particle":"","parse-names":false,"suffix":""},{"dropping-particle":"","family":"Teffer","given":"Amy K.","non-dropping-particle":"","parse-names":false,"suffix":""},{"dropping-particle":"","family":"Miller","given":"Kristi M.","non-dropping-particle":"","parse-names":false,"suffix":""},{"dropping-particle":"","family":"Hinch","given":"Scott G.","non-dropping-particle":"","parse-names":false,"suffix":""},{"dropping-particle":"","family":"Honeyfield","given":"Dale C.","non-dropping-particle":"","parse-names":false,"suffix":""}],"container-title":"Journal of Aquatic Animal Health","id":"ITEM-1","issue":"3","issued":{"date-parts":[["2018"]]},"page":"191-200","title":"Thiamine Levels in Muscle and Eggs of Adult Pacific Salmon from the Fraser River, British Columbia","type":"article-journal","volume":"30"},"uris":["http://www.mendeley.com/documents/?uuid=2705e253-4663-493e-8190-d0e83786a33d"]}],"mendeley":{"formattedCitation":"(Welch et al. 2018)","manualFormatting":"Welch et al. 2018)","plainTextFormattedCitation":"(Welch et al. 2018)","previouslyFormattedCitation":"(Welch et al. 2018)"},"properties":{"noteIndex":0},"schema":"https://github.com/citation-style-language/schema/raw/master/csl-citation.json"}</w:instrText>
                </w:r>
                <w:r w:rsidRPr="00A12BDE">
                  <w:rPr>
                    <w:rFonts w:ascii="Times New Roman" w:eastAsia="Aptos" w:hAnsi="Times New Roman" w:cs="Times New Roman"/>
                    <w:color w:val="000000"/>
                    <w:kern w:val="2"/>
                    <w14:ligatures w14:val="standardContextual"/>
                  </w:rPr>
                  <w:fldChar w:fldCharType="separate"/>
                </w:r>
                <w:r w:rsidRPr="00A12BDE">
                  <w:rPr>
                    <w:rFonts w:ascii="Times New Roman" w:eastAsia="Aptos" w:hAnsi="Times New Roman" w:cs="Times New Roman"/>
                    <w:noProof/>
                    <w:color w:val="000000"/>
                    <w:kern w:val="2"/>
                    <w14:ligatures w14:val="standardContextual"/>
                  </w:rPr>
                  <w:t>Welch et al. 2018)</w:t>
                </w:r>
                <w:r w:rsidRPr="00A12BDE">
                  <w:rPr>
                    <w:rFonts w:ascii="Times New Roman" w:eastAsia="Aptos" w:hAnsi="Times New Roman" w:cs="Times New Roman"/>
                    <w:color w:val="000000"/>
                    <w:kern w:val="2"/>
                    <w14:ligatures w14:val="standardContextual"/>
                  </w:rPr>
                  <w:fldChar w:fldCharType="end"/>
                </w:r>
                <w:r w:rsidRPr="00A12BDE">
                  <w:rPr>
                    <w:rFonts w:ascii="Times New Roman" w:eastAsia="Aptos" w:hAnsi="Times New Roman" w:cs="Times New Roman"/>
                    <w:color w:val="000000"/>
                    <w:kern w:val="2"/>
                    <w14:ligatures w14:val="standardContextual"/>
                  </w:rPr>
                  <w:t>. More research is thus urgently needed to investigate how thiamine status has been impacting Pacific salmon in BC, Canada. The objectives of this project were to: (1) establish thiamine analysis capacity at DFO to support studies and programs investigating the thiamine status of salmonids in Canada. Until this project, there were no Canadian labs providing thiamine analysis services, thus Canadian projects must rely on a few labs in the USA, creating a bottleneck (costly, delayed, sample loss risk) in thiamine analysis. (2) determine preliminary thiamine status in eggs collected from both wild and hatchery-derived stocks of Chinook salmon, coho salmon, pink salmon and sockeye salmon in BC. And (3) assess the effectiveness of thiamine treatment practices being tested at some DFO hatcheries. This research was conducted in collaboration with the Pelagic Ecosystem Lab at University of British Columbia (UBC), DFO Salmon Enhancement Program (SEP) and DFO Environmental Watch Program (EWATCH).</w:t>
                </w:r>
              </w:p>
              <w:p w14:paraId="00A50524" w14:textId="75BE33B2" w:rsidR="002E013F" w:rsidRDefault="002E013F"/>
            </w:tc>
          </w:sdtContent>
        </w:sdt>
      </w:tr>
    </w:tbl>
    <w:p w14:paraId="3A5257BC" w14:textId="77777777" w:rsidR="002E013F" w:rsidRPr="002E013F" w:rsidRDefault="002E013F" w:rsidP="00096699"/>
    <w:p w14:paraId="05467D35" w14:textId="62F6FF7B" w:rsidR="00245A63" w:rsidRPr="00245A63" w:rsidRDefault="00FC1B30" w:rsidP="00FC1B30">
      <w:pPr>
        <w:pStyle w:val="Heading2"/>
        <w:rPr>
          <w:color w:val="auto"/>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E0"/>
          </mc:Choice>
          <mc:Fallback>
            <w:t>🛠</w:t>
          </mc:Fallback>
        </mc:AlternateContent>
      </w:r>
      <w:r>
        <w:t>️</w:t>
      </w:r>
      <w:r w:rsidR="00245A63">
        <w:t xml:space="preserve"> </w:t>
      </w:r>
      <w:r w:rsidR="001B33EC">
        <w:t>Methods and Findings</w:t>
      </w:r>
    </w:p>
    <w:p w14:paraId="26406529" w14:textId="77777777" w:rsidR="00731D66" w:rsidRPr="00245A63" w:rsidRDefault="00731D66" w:rsidP="00731D66">
      <w:pPr>
        <w:spacing w:after="0" w:line="240" w:lineRule="auto"/>
      </w:pPr>
      <w:r w:rsidRPr="00245A63">
        <w:t>Please insert a few paragraphs to summarize:</w:t>
      </w:r>
    </w:p>
    <w:p w14:paraId="0BFE6D75" w14:textId="446B19C9" w:rsidR="00245A63" w:rsidRDefault="00DC7C38" w:rsidP="009C1BC2">
      <w:pPr>
        <w:pStyle w:val="ListParagraph"/>
        <w:numPr>
          <w:ilvl w:val="0"/>
          <w:numId w:val="8"/>
        </w:numPr>
      </w:pPr>
      <w:r>
        <w:t xml:space="preserve">Main </w:t>
      </w:r>
      <w:r w:rsidR="000F609F">
        <w:t>methods used</w:t>
      </w:r>
    </w:p>
    <w:p w14:paraId="4CA3FE4E" w14:textId="5E9ACB33" w:rsidR="008F3E29" w:rsidRDefault="00902676" w:rsidP="008F3E29">
      <w:pPr>
        <w:pStyle w:val="ListParagraph"/>
        <w:numPr>
          <w:ilvl w:val="0"/>
          <w:numId w:val="8"/>
        </w:numPr>
      </w:pPr>
      <w:r>
        <w:t>Products and tools produced</w:t>
      </w:r>
    </w:p>
    <w:p w14:paraId="4346D2A6" w14:textId="77777777" w:rsidR="00557D26" w:rsidRDefault="00557D26" w:rsidP="00557D26">
      <w:pPr>
        <w:pStyle w:val="ListParagraph"/>
        <w:numPr>
          <w:ilvl w:val="0"/>
          <w:numId w:val="8"/>
        </w:numPr>
      </w:pPr>
      <w:r>
        <w:t>Advancements in methodology, technology, and application</w:t>
      </w:r>
    </w:p>
    <w:p w14:paraId="030A7568" w14:textId="7FD4FC35" w:rsidR="00557D26" w:rsidRDefault="00557D26" w:rsidP="00557D26">
      <w:pPr>
        <w:pStyle w:val="ListParagraph"/>
        <w:numPr>
          <w:ilvl w:val="0"/>
          <w:numId w:val="8"/>
        </w:numPr>
      </w:pPr>
      <w:r>
        <w:lastRenderedPageBreak/>
        <w:t>Advancements in communication and knowledge transfer</w:t>
      </w:r>
    </w:p>
    <w:p w14:paraId="7A8F3050" w14:textId="4E58B2AF" w:rsidR="00E96D43" w:rsidRPr="0080238A" w:rsidRDefault="00E96D43" w:rsidP="008F3E29">
      <w:pPr>
        <w:pStyle w:val="ListParagraph"/>
        <w:numPr>
          <w:ilvl w:val="0"/>
          <w:numId w:val="8"/>
        </w:numPr>
      </w:pPr>
      <w:r>
        <w:t>Key results and information generated</w:t>
      </w:r>
    </w:p>
    <w:tbl>
      <w:tblPr>
        <w:tblStyle w:val="TableGrid"/>
        <w:tblW w:w="0" w:type="auto"/>
        <w:tblLook w:val="04A0" w:firstRow="1" w:lastRow="0" w:firstColumn="1" w:lastColumn="0" w:noHBand="0" w:noVBand="1"/>
      </w:tblPr>
      <w:tblGrid>
        <w:gridCol w:w="9350"/>
      </w:tblGrid>
      <w:tr w:rsidR="001527C3" w14:paraId="62F5C4A0" w14:textId="77777777" w:rsidTr="00093F19">
        <w:trPr>
          <w:trHeight w:val="1286"/>
        </w:trPr>
        <w:sdt>
          <w:sdtPr>
            <w:alias w:val="methods_findings"/>
            <w:tag w:val="methods_findings"/>
            <w:id w:val="-1619052502"/>
            <w:placeholder>
              <w:docPart w:val="D2AF34734BDE4F94B886FCE5E82E5E2B"/>
            </w:placeholder>
          </w:sdtPr>
          <w:sdtContent>
            <w:tc>
              <w:tcPr>
                <w:tcW w:w="9350" w:type="dxa"/>
              </w:tcPr>
              <w:p w14:paraId="7B694EBA" w14:textId="77777777" w:rsidR="00A014A7" w:rsidRDefault="00A014A7" w:rsidP="00A014A7">
                <w:pPr>
                  <w:rPr>
                    <w:rFonts w:ascii="Times New Roman" w:eastAsia="Aptos" w:hAnsi="Times New Roman" w:cs="Times New Roman"/>
                    <w:color w:val="000000"/>
                    <w:kern w:val="2"/>
                    <w14:ligatures w14:val="standardContextual"/>
                  </w:rPr>
                </w:pPr>
                <w:r w:rsidRPr="00A014A7">
                  <w:rPr>
                    <w:rFonts w:ascii="Times New Roman" w:eastAsia="Aptos" w:hAnsi="Times New Roman" w:cs="Times New Roman"/>
                    <w:color w:val="000000"/>
                    <w:kern w:val="2"/>
                    <w14:ligatures w14:val="standardContextual"/>
                  </w:rPr>
                  <w:t xml:space="preserve">Thiamine analysis capacity was established by researchers in the Nutrition lab at the DFO Pacific Science Enterprise Centre (PSEC), based on the methodology of </w:t>
                </w:r>
                <w:r w:rsidRPr="00A014A7">
                  <w:rPr>
                    <w:rFonts w:ascii="Times New Roman" w:eastAsia="Aptos" w:hAnsi="Times New Roman" w:cs="Times New Roman"/>
                    <w:color w:val="000000"/>
                    <w:kern w:val="2"/>
                    <w14:ligatures w14:val="standardContextual"/>
                  </w:rPr>
                  <w:fldChar w:fldCharType="begin" w:fldLock="1"/>
                </w:r>
                <w:r w:rsidRPr="00A014A7">
                  <w:rPr>
                    <w:rFonts w:ascii="Times New Roman" w:eastAsia="Aptos" w:hAnsi="Times New Roman" w:cs="Times New Roman"/>
                    <w:color w:val="000000"/>
                    <w:kern w:val="2"/>
                    <w14:ligatures w14:val="standardContextual"/>
                  </w:rPr>
                  <w:instrText>ADDIN CSL_CITATION {"citationItems":[{"id":"ITEM-1","itemData":{"abstract":"Thiamine pyrophosphate, thiamine monophosphate and thiamine were measured by reversed phase HPLC in tissues of lake trout, Salvelinus namaycush, and alewife, Alosa pseudoharengus. Mean assay sensitivity for thiamine and its phosphates was 0.012 pmol. Average recoveries of low and high doses of thiamine compounds added to tissue samples ranged from 91.4 to 104.5%. Average coefficients of variation for between-assay reproducibility ranged from 4.8 to 12.8%. The predominant form of vitamin B1 was unesterified thiamine in eggs and plasma of lake trout. Thiamine pyrophosphate was the predominant form in red blood cells, liver, muscle and kidney. The stability of thiamine forms in fish tissues was temperature- and species-dependent. Thiamine levels were markedly reduced in lake trout collected from Lake Ontario relative to levels in fish captured from Lake 468 at the Experimental Lakes Area in northwestern Ontario.","author":[{"dropping-particle":"","family":"Brown","given":"S B","non-dropping-particle":"","parse-names":false,"suffix":""},{"dropping-particle":"","family":"Honeyfield","given":"D C","non-dropping-particle":"","parse-names":false,"suffix":""},{"dropping-particle":"","family":"Vandenbyllaardt","given":"L","non-dropping-particle":"","parse-names":false,"suffix":""}],"container-title":"American Fisheries Society Sumposium","id":"ITEM-1","issue":"January 1998","issued":{"date-parts":[["1998"]]},"page":"73-81","title":"Thiamine analysis in fish tissues","type":"article-journal","volume":"21"},"uris":["http://www.mendeley.com/documents/?uuid=c51be5f0-73c7-4998-878a-adc99d36e3ac"]}],"mendeley":{"formattedCitation":"(Brown et al. 1998)","manualFormatting":"Brown et al. (1998)","plainTextFormattedCitation":"(Brown et al. 1998)","previouslyFormattedCitation":"(Brown et al. 1998)"},"properties":{"noteIndex":0},"schema":"https://github.com/citation-style-language/schema/raw/master/csl-citation.json"}</w:instrText>
                </w:r>
                <w:r w:rsidRPr="00A014A7">
                  <w:rPr>
                    <w:rFonts w:ascii="Times New Roman" w:eastAsia="Aptos" w:hAnsi="Times New Roman" w:cs="Times New Roman"/>
                    <w:color w:val="000000"/>
                    <w:kern w:val="2"/>
                    <w14:ligatures w14:val="standardContextual"/>
                  </w:rPr>
                  <w:fldChar w:fldCharType="separate"/>
                </w:r>
                <w:r w:rsidRPr="00A014A7">
                  <w:rPr>
                    <w:rFonts w:ascii="Times New Roman" w:eastAsia="Aptos" w:hAnsi="Times New Roman" w:cs="Times New Roman"/>
                    <w:noProof/>
                    <w:color w:val="000000"/>
                    <w:kern w:val="2"/>
                    <w14:ligatures w14:val="standardContextual"/>
                  </w:rPr>
                  <w:t>Brown et al. (1998)</w:t>
                </w:r>
                <w:r w:rsidRPr="00A014A7">
                  <w:rPr>
                    <w:rFonts w:ascii="Times New Roman" w:eastAsia="Aptos" w:hAnsi="Times New Roman" w:cs="Times New Roman"/>
                    <w:color w:val="000000"/>
                    <w:kern w:val="2"/>
                    <w14:ligatures w14:val="standardContextual"/>
                  </w:rPr>
                  <w:fldChar w:fldCharType="end"/>
                </w:r>
                <w:r w:rsidRPr="00A014A7">
                  <w:rPr>
                    <w:rFonts w:ascii="Times New Roman" w:eastAsia="Aptos" w:hAnsi="Times New Roman" w:cs="Times New Roman"/>
                    <w:color w:val="000000"/>
                    <w:kern w:val="2"/>
                    <w14:ligatures w14:val="standardContextual"/>
                  </w:rPr>
                  <w:t xml:space="preserve"> with expert advice from Dr. Jacques Rinchard from SUNY Brockport and Dr. Cody Pinger from National Oceanic and Atmospheric Administration (NOAA). To confirm the reliability of our analysis protocol, we analyzed 27 Chinook salmon egg samples collected in 2023 by Pelagic Ecosystem Lab at UBC and compared our results with those provided to UBC by the lab at SUNY Brockport. There was a strong and significant linear relationship (Fig 1; y = 0.8183 x – 0.4131) between SUNY Brockport and PSEC’s results on total mean thiamine levels (p &lt; 0.001) providing confidence that the methodology employed by PSEC is reliable and accurate. Overall, PSEC reported consistently lower total mean thiamine levels, especially lower TPP levels, compared to SUNY Brockport. This is not surprising given that PSEC conducted the analysis in 2025, almost 2 years later than SUNY Brockport. Given the sensitivity of thiamine (</w:t>
                </w:r>
                <w:r w:rsidRPr="00A014A7">
                  <w:rPr>
                    <w:rFonts w:ascii="Times New Roman" w:eastAsia="Aptos" w:hAnsi="Times New Roman" w:cs="Times New Roman"/>
                    <w:noProof/>
                    <w:color w:val="000000"/>
                    <w:kern w:val="2"/>
                    <w14:ligatures w14:val="standardContextual"/>
                  </w:rPr>
                  <w:t xml:space="preserve">temperature, light, pH; </w:t>
                </w:r>
                <w:r w:rsidRPr="00A014A7">
                  <w:rPr>
                    <w:rFonts w:ascii="Times New Roman" w:eastAsia="Aptos" w:hAnsi="Times New Roman" w:cs="Times New Roman"/>
                    <w:noProof/>
                    <w:color w:val="000000"/>
                    <w:kern w:val="2"/>
                    <w14:ligatures w14:val="standardContextual"/>
                  </w:rPr>
                  <w:fldChar w:fldCharType="begin" w:fldLock="1"/>
                </w:r>
                <w:r w:rsidRPr="00A014A7">
                  <w:rPr>
                    <w:rFonts w:ascii="Times New Roman" w:eastAsia="Aptos" w:hAnsi="Times New Roman" w:cs="Times New Roman"/>
                    <w:noProof/>
                    <w:color w:val="000000"/>
                    <w:kern w:val="2"/>
                    <w14:ligatures w14:val="standardContextual"/>
                  </w:rPr>
                  <w:instrText>ADDIN CSL_CITATION {"citationItems":[{"id":"ITEM-1","itemData":{"abstract":"Thiamine pyrophosphate, thiamine monophosphate and thiamine were measured by reversed phase HPLC in tissues of lake trout, Salvelinus namaycush, and alewife, Alosa pseudoharengus. Mean assay sensitivity for thiamine and its phosphates was 0.012 pmol. Average recoveries of low and high doses of thiamine compounds added to tissue samples ranged from 91.4 to 104.5%. Average coefficients of variation for between-assay reproducibility ranged from 4.8 to 12.8%. The predominant form of vitamin B1 was unesterified thiamine in eggs and plasma of lake trout. Thiamine pyrophosphate was the predominant form in red blood cells, liver, muscle and kidney. The stability of thiamine forms in fish tissues was temperature- and species-dependent. Thiamine levels were markedly reduced in lake trout collected from Lake Ontario relative to levels in fish captured from Lake 468 at the Experimental Lakes Area in northwestern Ontario.","author":[{"dropping-particle":"","family":"Brown","given":"S B","non-dropping-particle":"","parse-names":false,"suffix":""},{"dropping-particle":"","family":"Honeyfield","given":"D C","non-dropping-particle":"","parse-names":false,"suffix":""},{"dropping-particle":"","family":"Vandenbyllaardt","given":"L","non-dropping-particle":"","parse-names":false,"suffix":""}],"container-title":"American Fisheries Society Sumposium","id":"ITEM-1","issue":"January 1998","issued":{"date-parts":[["1998"]]},"page":"73-81","title":"Thiamine analysis in fish tissues","type":"article-journal","volume":"21"},"uris":["http://www.mendeley.com/documents/?uuid=c51be5f0-73c7-4998-878a-adc99d36e3ac"]},{"id":"ITEM-2","itemData":{"DOI":"10.1577/H03-074.1","ISSN":"08997659","abstract":"Alewives Alosa pseudoharengus were collected to evaluate handling and processing conditions that may affect the measurement of their thiamine-thiaminase content. Fish were captured by otter trawl, and reference samples of live fish were quick-frozen on dry ice immediately following capture. Other samples were placed on wet ice (4°C) or held in ambient lake water (21.5°C) for periods of up to 5 h before freezing. Total thiamine levels for reference samples averaged 26 nmol/g and consisted of 66, 15, and 19% thiamine pyrophosphate (TPP), thiamine monophosphate (TMP), and unphosphorylated thiamine (Th), respectively. After 120 min at either 4°C or 21.5°C, total thiamine concentrations were lower. At 21.5°C, the TPP proportion had decreased by 30 min and the proportion as Th increased after 60 min. In the groups sampled after 5 h, total thiamine concentrations were not altered but the proportion of TPP was lower and that of Th was higher than in reference samples. The stability of thiamine in thawed muscle samples from previously frozen alewives was poor (40% loss by 1 h at 22°C and 30% loss by 2 h at 4°C). Thiaminase activity averaged 5,975 pmol·g wet weight -1·min-1 in reference samples. In fresh-caught alewives, thiaminase activities were remarkably consistent throughout the sampling period. At 4°C, thiaminase activity in muscle tissue from previously frozen alewives was stable for the entire investigation period. At 25°C, the activity initially increased by 40% after 60 min but then decreased to 50% of initial value after 5 h. We conclude that sampling times greater than 25 min could cause some changes in the various thiamine forms and net loss in total thiamine. The thiamine content in previously frozen alewife samples is highly labile, requiring low temperatures during processing for analysis. © Copyright by the American Fisheries Society 2005.","author":[{"dropping-particle":"","family":"Wright","given":"Gregory M.","non-dropping-particle":"","parse-names":false,"suffix":""},{"dropping-particle":"","family":"Brown","given":"Scott B.","non-dropping-particle":"","parse-names":false,"suffix":""},{"dropping-particle":"","family":"Brown","given":"Lisa R.","non-dropping-particle":"","parse-names":false,"suffix":""},{"dropping-particle":"","family":"Moore","given":"Kristin","non-dropping-particle":"","parse-names":false,"suffix":""},{"dropping-particle":"","family":"Villella","given":"Maria","non-dropping-particle":"","parse-names":false,"suffix":""},{"dropping-particle":"","family":"Zajicek","given":"James L.","non-dropping-particle":"","parse-names":false,"suffix":""},{"dropping-particle":"","family":"Tillitt","given":"Donald E.","non-dropping-particle":"","parse-names":false,"suffix":""},{"dropping-particle":"","family":"Fitzsimons","given":"John D.","non-dropping-particle":"","parse-names":false,"suffix":""},{"dropping-particle":"","family":"Honeyfield","given":"Dale C.","non-dropping-particle":"","parse-names":false,"suffix":""}],"container-title":"Journal of Aquatic Animal Health","id":"ITEM-2","issue":"1","issued":{"date-parts":[["2005"]]},"page":"77-81","title":"Effect of sample handling on thiamine and thiaminolytic activity in alewife","type":"article-journal","volume":"17"},"uris":["http://www.mendeley.com/documents/?uuid=0472ae94-39dd-4a37-bf53-dc1a27be5987"]},{"id":"ITEM-3","itemData":{"DOI":"10.1002/open.201600160","ISSN":"21911363","abstract":"Thiamine (vitamin B1) is essential to the health of all living organisms and deficiency has long been associated with diseases in animals such as fish, birds, alligators, and domesticated ruminant mammals. Thiamine is also implicated in several human diseases including Alzheimer's, diabetes, dementia, depression and, most notably, Wernicke–Korsakoff syndrome and Beriberi disease. Yet, highly sensitive and specific detection of thiamine remains an analytical challenge, as pM to nm levels of thiamine need to be detected in environmental and human samples, respectively, various phosphorylated variants need to be discriminated, and rapid on-site detection would be highly desirable. Furthermore, appropriate sample preparation is mandatory, owing to the complexity of the relevant sample matrices including fish tissues, ocean water, and body fluids. This Review has two objectives. First, it provides a thorough overview of analytical techniques published for thiamine detection over the last 15 years. Second, it describes the principles of analytical approaches that are based on biorecognition and may open up new avenues for rapid and high-throughput thiamine analysis. Most notably, periplasmic binding proteins, ribozymes, and aptamers are of particular interest, as they function as bioaffinity recognition elements that can fill an important assay technology gap, owing to the unavailability of thiamine-specific commercial antibodies. Finally, the authors provide brief evaluations of key outcomes of the major assay concepts and suggest how innovative techniques could help develop sensitive and specific thiamine analytical test systems.","author":[{"dropping-particle":"","family":"Edwards","given":"Katie A.","non-dropping-particle":"","parse-names":false,"suffix":""},{"dropping-particle":"","family":"Tu-Maung","given":"Nicole","non-dropping-particle":"","parse-names":false,"suffix":""},{"dropping-particle":"","family":"Cheng","given":"Krystal","non-dropping-particle":"","parse-names":false,"suffix":""},{"dropping-particle":"","family":"Wang","given":"Binbin","non-dropping-particle":"","parse-names":false,"suffix":""},{"dropping-particle":"","family":"Baeumner","given":"Antje J.","non-dropping-particle":"","parse-names":false,"suffix":""},{"dropping-particle":"","family":"Kraft","given":"Clifford E.","non-dropping-particle":"","parse-names":false,"suffix":""}],"container-title":"ChemistryOpen","id":"ITEM-3","issue":"2","issued":{"date-parts":[["2017"]]},"page":"178-191","title":"Thiamine Assays—Advances, Challenges, and Caveats","type":"article-journal","volume":"6"},"uris":["http://www.mendeley.com/documents/?uuid=f401c2d2-91df-4ac5-8e8c-74f5bab30f2e"]},{"id":"ITEM-4","itemData":{"DOI":"10.1016/j.mimet.2022.106561","ISSN":"18728359","PMID":"36041639","abstract":"Thiamine is an essential vitamin for most living organisms, of which yeasts are a rich nutritional source. In this study we developed a thiamine extraction and determination method to detect thiamine in fresh yeast biomass. The thiamine determination method combines the derivatization of thiamine to a highly fluorescent product, with chromatographic separation (HPLC) and fluorescence detection. The method specifically detects free thiamine (T), thiamine phosphate (TP), and thiamine pyrophosphate (TPP). It has a high sensitivity of 2 ng/ml for TPP and TP, and 1 ng/ml for T, excellent instrumental repeatability, and low day-to-day variation in retention time of the different phosphate forms. We demonstrated the robustness of the method by proving that the fluorescence signals of the derivatised samples are stable for at least 82 h after derivatization, and by showing that the final pH of the samples does not influence the fluorescent response. In addition, we developed and validated a thiamine extraction method consisting of beads beating the fresh yeast biomass in 0.1 M HCl using a lysing matrix composed of 0.1 mm silica spheres. The performance of this method was compared to extraction via heat treatment at 95 °C for 30 min, and a combination of beads beating and heat treatment carried out in different order. We demonstrated that thiamine extraction via beads beating is the only method that prevents the biologically active form thiamine pyrophosphate to be degraded to thiamine phosphate, therefore, the extraction method developed and described in this study is preferred when the different thiamine vitamers need to be detected in their actual proportions. The combination of the extraction via beads beating, the conversion of all vitamers to the thiochrome derivatives, and the separation of these compounds on the reversed phase HPLC with a fluorescence detector, yielded a sensitive, specific, repeatable, and robust method for extraction and determination of vitamin B1 in fresh yeast biomass.","author":[{"dropping-particle":"","family":"Rocchi","given":"Rebecca","non-dropping-particle":"","parse-names":false,"suffix":""},{"dropping-particle":"","family":"Kekem","given":"Kees","non-dropping-particle":"van","parse-names":false,"suffix":""},{"dropping-particle":"","family":"Heijnis","given":"Walter H.","non-dropping-particle":"","parse-names":false,"suffix":""},{"dropping-particle":"","family":"Smid","given":"Eddy J.","non-dropping-particle":"","parse-names":false,"suffix":""}],"container-title":"Journal of Microbiological Methods","id":"ITEM-4","issue":"August","issued":{"date-parts":[["2022"]]},"page":"106561","publisher":"Elsevier B.V.","title":"A simple, sensitive, and specific method for the extraction and determination of thiamine and thiamine phosphate esters in fresh yeast biomass","type":"article-journal","volume":"201"},"uris":["http://www.mendeley.com/documents/?uuid=667a866e-9287-465b-a5cf-6569ac5db8dd"]}],"mendeley":{"formattedCitation":"(Brown et al. 1998; Wright et al. 2005; Edwards et al. 2017; Rocchi et al. 2022)","manualFormatting":"Brown et al. 1998; Wright et al. 2005; Edwards et al. 2017; Rocchi et al. 2022)","plainTextFormattedCitation":"(Brown et al. 1998; Wright et al. 2005; Edwards et al. 2017; Rocchi et al. 2022)","previouslyFormattedCitation":"(Brown et al. 1998; Wright et al. 2005; Edwards et al. 2017; Rocchi et al. 2022)"},"properties":{"noteIndex":0},"schema":"https://github.com/citation-style-language/schema/raw/master/csl-citation.json"}</w:instrText>
                </w:r>
                <w:r w:rsidRPr="00A014A7">
                  <w:rPr>
                    <w:rFonts w:ascii="Times New Roman" w:eastAsia="Aptos" w:hAnsi="Times New Roman" w:cs="Times New Roman"/>
                    <w:noProof/>
                    <w:color w:val="000000"/>
                    <w:kern w:val="2"/>
                    <w14:ligatures w14:val="standardContextual"/>
                  </w:rPr>
                  <w:fldChar w:fldCharType="separate"/>
                </w:r>
                <w:r w:rsidRPr="00A014A7">
                  <w:rPr>
                    <w:rFonts w:ascii="Times New Roman" w:eastAsia="Aptos" w:hAnsi="Times New Roman" w:cs="Times New Roman"/>
                    <w:noProof/>
                    <w:color w:val="000000"/>
                    <w:kern w:val="2"/>
                    <w14:ligatures w14:val="standardContextual"/>
                  </w:rPr>
                  <w:t>Brown et al. 1998; Wright et al. 2005; Edwards et al. 2017; Rocchi et al. 2022)</w:t>
                </w:r>
                <w:r w:rsidRPr="00A014A7">
                  <w:rPr>
                    <w:rFonts w:ascii="Times New Roman" w:eastAsia="Aptos" w:hAnsi="Times New Roman" w:cs="Times New Roman"/>
                    <w:noProof/>
                    <w:color w:val="000000"/>
                    <w:kern w:val="2"/>
                    <w14:ligatures w14:val="standardContextual"/>
                  </w:rPr>
                  <w:fldChar w:fldCharType="end"/>
                </w:r>
                <w:r w:rsidRPr="00A014A7">
                  <w:rPr>
                    <w:rFonts w:ascii="Times New Roman" w:eastAsia="Aptos" w:hAnsi="Times New Roman" w:cs="Times New Roman"/>
                    <w:color w:val="000000"/>
                    <w:kern w:val="2"/>
                    <w14:ligatures w14:val="standardContextual"/>
                  </w:rPr>
                  <w:t xml:space="preserve">, thiamine degradation in tissues is expected to occur over time with prolonged storage and multiple sample handing events. </w:t>
                </w:r>
              </w:p>
              <w:p w14:paraId="5F2D4BB6" w14:textId="77777777" w:rsidR="00A014A7" w:rsidRPr="00A014A7" w:rsidRDefault="00A014A7" w:rsidP="00A014A7">
                <w:pPr>
                  <w:rPr>
                    <w:rFonts w:ascii="Times New Roman" w:eastAsia="Aptos" w:hAnsi="Times New Roman" w:cs="Times New Roman"/>
                    <w:color w:val="000000"/>
                    <w:kern w:val="2"/>
                    <w14:ligatures w14:val="standardContextual"/>
                  </w:rPr>
                </w:pPr>
              </w:p>
              <w:p w14:paraId="11FE3481" w14:textId="77777777" w:rsidR="00A014A7" w:rsidRDefault="00A014A7" w:rsidP="00A014A7">
                <w:pPr>
                  <w:rPr>
                    <w:rFonts w:ascii="Times New Roman" w:eastAsia="Aptos" w:hAnsi="Times New Roman" w:cs="Times New Roman"/>
                    <w:color w:val="000000"/>
                    <w:kern w:val="2"/>
                    <w14:ligatures w14:val="standardContextual"/>
                  </w:rPr>
                </w:pPr>
                <w:r w:rsidRPr="00A014A7">
                  <w:rPr>
                    <w:rFonts w:ascii="Times New Roman" w:eastAsia="Aptos" w:hAnsi="Times New Roman" w:cs="Times New Roman"/>
                    <w:color w:val="000000"/>
                    <w:kern w:val="2"/>
                    <w14:ligatures w14:val="standardContextual"/>
                  </w:rPr>
                  <w:t>Additional salmon samples from both hatcheries and the wild were collected to obtain baseline, preliminary data on the thiamine status of salmon in BC. Sample collection included: Chilliwack River hatchery coho salmon (N=10 females; eggs, plasma), Chilliwack River hatchery Chinook salmon (N=10 females; eggs, plasma), Capilano hatchery mid coho salmon (N=10 females; eggs), Harrison River sockeye salmon (N=10 females; eggs, ventricles, plasma), Chilko River sockeye salmon (N=10 females; eggs, ventricles, plasma), Weaver Creek sockeye salmon (N = 9, eggs, ventricles, plasma), Chehalis pink salmon (N = 11 females; eggs ). Tissues were immediately frozen (dry shipper or dry ice) and stored at -80</w:t>
                </w:r>
                <w:r w:rsidRPr="00A014A7">
                  <w:rPr>
                    <w:rFonts w:ascii="Times New Roman" w:eastAsia="Aptos" w:hAnsi="Times New Roman" w:cs="Times New Roman"/>
                    <w:color w:val="000000"/>
                    <w:kern w:val="2"/>
                    <w:vertAlign w:val="superscript"/>
                    <w14:ligatures w14:val="standardContextual"/>
                  </w:rPr>
                  <w:t>o</w:t>
                </w:r>
                <w:r w:rsidRPr="00A014A7">
                  <w:rPr>
                    <w:rFonts w:ascii="Times New Roman" w:eastAsia="Aptos" w:hAnsi="Times New Roman" w:cs="Times New Roman"/>
                    <w:color w:val="000000"/>
                    <w:kern w:val="2"/>
                    <w14:ligatures w14:val="standardContextual"/>
                  </w:rPr>
                  <w:t xml:space="preserve">C until analysis. Ventricle and plasma analysis is ongoing, only egg data are presented here. Total thiamine levels were very similar in the Chinook and coho eggs assessed here (Figure 2), mostly ranging between 6 – 13 nmol/g. However, sockeye salmon eggs had much lower total thiamine levels of mostly 2 – 6 nmol/g, while total thiamine in pink salmon eggs mostly ranged from 4 – 8 nmol/g.  Using the thiamine thresholds as established by Mantua et al. (2025), 20 – 40% of each coho and Chinook salmon population are considered as being likely impacted by thiamine deficiency to some degree (&lt; 7.7 nmol/g; Figure 3). However, all sockeye salmon samples are below 7.7 nmol/g, with over 50 – 100% of eggs considered having low (2.7 -5.9 nmol/g) or critically low thiamine (&lt; 2.7 nmol/g) levels. For the Chehalis pink salmon population, 72% of samples are considered to be likely thiamine deficient (&lt; 7.7 nmol/g), with 45% of eggs in the low category (2.7 – 5.9 nmol/g; Figure 3).  </w:t>
                </w:r>
              </w:p>
              <w:p w14:paraId="3A5ED4FE" w14:textId="77777777" w:rsidR="00E93E71" w:rsidRPr="00A014A7" w:rsidRDefault="00E93E71" w:rsidP="00A014A7">
                <w:pPr>
                  <w:rPr>
                    <w:rFonts w:ascii="Times New Roman" w:eastAsia="Aptos" w:hAnsi="Times New Roman" w:cs="Times New Roman"/>
                    <w:color w:val="000000"/>
                    <w:kern w:val="2"/>
                    <w14:ligatures w14:val="standardContextual"/>
                  </w:rPr>
                </w:pPr>
              </w:p>
              <w:p w14:paraId="6030E0F3" w14:textId="77777777" w:rsidR="00A014A7" w:rsidRDefault="00A014A7" w:rsidP="00A014A7">
                <w:pPr>
                  <w:rPr>
                    <w:rFonts w:ascii="Times New Roman" w:eastAsia="Aptos" w:hAnsi="Times New Roman" w:cs="Times New Roman"/>
                    <w:color w:val="000000"/>
                    <w:kern w:val="2"/>
                    <w14:ligatures w14:val="standardContextual"/>
                  </w:rPr>
                </w:pPr>
                <w:r w:rsidRPr="00A014A7">
                  <w:rPr>
                    <w:rFonts w:ascii="Times New Roman" w:eastAsia="Aptos" w:hAnsi="Times New Roman" w:cs="Times New Roman"/>
                    <w:color w:val="000000"/>
                    <w:kern w:val="2"/>
                    <w14:ligatures w14:val="standardContextual"/>
                  </w:rPr>
                  <w:t xml:space="preserve">To counteract the effects of TDC, thiamine supplementation is seen as an effective strategy to improve salmon reproduction success in hatcheries </w:t>
                </w:r>
                <w:r w:rsidRPr="00A014A7">
                  <w:rPr>
                    <w:rFonts w:ascii="Times New Roman" w:eastAsia="Aptos" w:hAnsi="Times New Roman" w:cs="Times New Roman"/>
                    <w:color w:val="000000"/>
                    <w:kern w:val="2"/>
                    <w14:ligatures w14:val="standardContextual"/>
                  </w:rPr>
                  <w:fldChar w:fldCharType="begin" w:fldLock="1"/>
                </w:r>
                <w:r w:rsidRPr="00A014A7">
                  <w:rPr>
                    <w:rFonts w:ascii="Times New Roman" w:eastAsia="Aptos" w:hAnsi="Times New Roman" w:cs="Times New Roman"/>
                    <w:color w:val="000000"/>
                    <w:kern w:val="2"/>
                    <w14:ligatures w14:val="standardContextual"/>
                  </w:rPr>
                  <w:instrText>ADDIN CSL_CITATION {"citationItems":[{"id":"ITEM-1","itemData":{"DOI":"10.1139/cjfas-2024-0109","ISSN":"12057533","abstract":"Thiamine deficiency complex (TDC) has been identified in an ever-expanding list of species and populations. In many documented occurrences of TDC in fishes, juvenile mortality can be high —up to 90% at the population level. Such sweeping demographic losses and concomitant decreases in genetic diversity due to TDC can be prevented by treating pre-spawn females or fertilized eggs with supplemental thiamine. However, some fisheries managers are hesitant to widely apply thiamine treatments due to the potential for unforeseen evolutionary consequences. With these concerns in mind, we first review the existing data regarding genetic adaptation to low-thiamine conditions and provide perspectives on evolution-informed treatment strategies with specific population examples. We also provide practical treatment information, consider the potential logistical constraints of thiamine supplementation, and explore the consequences of deciding against supplementation. Until new evidence bolsters or refutes the genetic adaptation hypothesis, we suggest that TDC mitigation strategies should be designed to support maximum population genetic diversity through thiamine supplementation.","author":[{"dropping-particle":"","family":"Harder","given":"Avril M.","non-dropping-particle":"","parse-names":false,"suffix":""},{"dropping-particle":"","family":"Reed","given":"Aimee N.","non-dropping-particle":"","parse-names":false,"suffix":""},{"dropping-particle":"","family":"Rowland","given":"Freya E.","non-dropping-particle":"","parse-names":false,"suffix":""}],"container-title":"Canadian Journal of Fisheries and Aquatic Sciences","id":"ITEM-1","issue":"Bettendorff 2013","issued":{"date-parts":[["2025"]]},"page":"1-10","title":"Evolutionary perspectives on thiamine supplementation of managed Pacific salmonid populations","type":"article-journal","volume":"82"},"uris":["http://www.mendeley.com/documents/?uuid=cd408282-cf34-4a9c-a0ee-882918367bec"]}],"mendeley":{"formattedCitation":"(Harder et al. 2025)","plainTextFormattedCitation":"(Harder et al. 2025)","previouslyFormattedCitation":"(Harder et al. 2025)"},"properties":{"noteIndex":0},"schema":"https://github.com/citation-style-language/schema/raw/master/csl-citation.json"}</w:instrText>
                </w:r>
                <w:r w:rsidRPr="00A014A7">
                  <w:rPr>
                    <w:rFonts w:ascii="Times New Roman" w:eastAsia="Aptos" w:hAnsi="Times New Roman" w:cs="Times New Roman"/>
                    <w:color w:val="000000"/>
                    <w:kern w:val="2"/>
                    <w14:ligatures w14:val="standardContextual"/>
                  </w:rPr>
                  <w:fldChar w:fldCharType="separate"/>
                </w:r>
                <w:r w:rsidRPr="00A014A7">
                  <w:rPr>
                    <w:rFonts w:ascii="Times New Roman" w:eastAsia="Aptos" w:hAnsi="Times New Roman" w:cs="Times New Roman"/>
                    <w:noProof/>
                    <w:color w:val="000000"/>
                    <w:kern w:val="2"/>
                    <w14:ligatures w14:val="standardContextual"/>
                  </w:rPr>
                  <w:t>(Harder et al. 2025)</w:t>
                </w:r>
                <w:r w:rsidRPr="00A014A7">
                  <w:rPr>
                    <w:rFonts w:ascii="Times New Roman" w:eastAsia="Aptos" w:hAnsi="Times New Roman" w:cs="Times New Roman"/>
                    <w:color w:val="000000"/>
                    <w:kern w:val="2"/>
                    <w14:ligatures w14:val="standardContextual"/>
                  </w:rPr>
                  <w:fldChar w:fldCharType="end"/>
                </w:r>
                <w:r w:rsidRPr="00A014A7">
                  <w:rPr>
                    <w:rFonts w:ascii="Times New Roman" w:eastAsia="Aptos" w:hAnsi="Times New Roman" w:cs="Times New Roman"/>
                    <w:color w:val="000000"/>
                    <w:kern w:val="2"/>
                    <w14:ligatures w14:val="standardContextual"/>
                  </w:rPr>
                  <w:t xml:space="preserve"> and is currently implemented at a few DFO hatcheries. Current practices include injecting thiamine (500 mg thiamine hydrochloride) into broodfish ~12-25 days prior to spawning (Shuswap River hatchery) or immersing fertilized eggs in a static bath made of 1000 ppm thiamine mononitrate for 1 hour (Tenderfoot Creek hatchery, Capilano hatchery). We sampled thiamine-injection-treated eggs from Middle Shuswap Chinook salmon at Shuswap River hatchery (N=6, no control fish were available).We sampled both untreated (control) and thiamine-bath-treated eggs (immediately after the 1 h bath) from Cheakamus Chinook salmon at Tenderfoot Creek hatchery (N=4 females), early coho (N=20 females) , mid coho salmon (N=20 females) and late coho salmon (N=20 females) from Capilano hatchery. In addition, thiamine-bath treated eggs were sampled ~1 month post-fertilization in coho salmon from Capilano hatchery (N= 400 eggs each for early, mid and late Coho; eggs from different females were mixed; no control fish were available).</w:t>
                </w:r>
              </w:p>
              <w:p w14:paraId="0E30811E" w14:textId="77777777" w:rsidR="00E93E71" w:rsidRPr="00A014A7" w:rsidRDefault="00E93E71" w:rsidP="00A014A7">
                <w:pPr>
                  <w:rPr>
                    <w:rFonts w:ascii="Times New Roman" w:eastAsia="Aptos" w:hAnsi="Times New Roman" w:cs="Times New Roman"/>
                    <w:color w:val="000000"/>
                    <w:kern w:val="2"/>
                    <w14:ligatures w14:val="standardContextual"/>
                  </w:rPr>
                </w:pPr>
              </w:p>
              <w:p w14:paraId="4E32AAEF" w14:textId="77777777" w:rsidR="00A014A7" w:rsidRPr="00A014A7" w:rsidRDefault="00A014A7" w:rsidP="00A014A7">
                <w:pPr>
                  <w:rPr>
                    <w:rFonts w:ascii="Times New Roman" w:eastAsia="Aptos" w:hAnsi="Times New Roman" w:cs="Times New Roman"/>
                    <w:color w:val="000000"/>
                    <w:kern w:val="2"/>
                    <w14:ligatures w14:val="standardContextual"/>
                  </w:rPr>
                </w:pPr>
                <w:r w:rsidRPr="00A014A7">
                  <w:rPr>
                    <w:rFonts w:ascii="Times New Roman" w:eastAsia="Aptos" w:hAnsi="Times New Roman" w:cs="Times New Roman"/>
                    <w:color w:val="000000"/>
                    <w:kern w:val="2"/>
                    <w14:ligatures w14:val="standardContextual"/>
                  </w:rPr>
                  <w:lastRenderedPageBreak/>
                  <w:t>Thiamine injection-treatment (Middle Shuswap Chinook salmon at Shuswap River hatchery) produced eggs with total thiamine levels ranging between 16-27 nmol/g (Table 1). While there are no control fish for comparison, these levels are above egg thiamine levels in untreated eggs from other locations (Tenderfoot and Chilliwack hatchery Chinook salmon, Figure 2). This suggests that the thiamine injection treatment likely was effective at increasing total thiamine levels in the eggs. Unfortunately, the effectiveness of the thiamine bath treatment (Tenderfoot Creek hatchery and Capilano hatchery) could not be resolved here. Sampling eggs immediately following the 1 h thiamine bath treatment resulted in extremely elevated and highly variable total thiamine levels (range = 256.8 – 327.0 nmol/g). In fact, we were unable to determine accurate total thiamine levels for the bath-treated samples from Capilano, as the results were contradictory (i.e. varying from 0.95 – 291.20 nmol/g). While we reported consistently high total thiamine from bath-treated eggs from Tenderfoot Creek Hatchery, these levels are not biologically reasonable and were likely produced by excess thiamine associated with the bath. Given this, we sampled some eggs ~1 month post bath treatment from Capilano Hatchery and found levels to vary among batches (early coho batch#1: 0.90 ± 0.06, batch #2: 2.49 ± 0.60; mid coho batch#1: 3.86 ± 1.18; N=5 tests, unit = nmol/g). However, without control, un-treated eggs at the same life stage, we are unable to assess whether the thiamine bath treatment was successful at increasing thiamine levels in these eggs.</w:t>
                </w:r>
              </w:p>
              <w:p w14:paraId="711F9075" w14:textId="08D478CE" w:rsidR="001527C3" w:rsidRDefault="001527C3" w:rsidP="008F3E29"/>
            </w:tc>
          </w:sdtContent>
        </w:sdt>
      </w:tr>
    </w:tbl>
    <w:p w14:paraId="09D39AD3" w14:textId="77777777" w:rsidR="00336B9F" w:rsidRDefault="00336B9F" w:rsidP="00D25C67"/>
    <w:p w14:paraId="04C7A654" w14:textId="618462CF" w:rsidR="009C1BC2" w:rsidRDefault="004733C0" w:rsidP="004733C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rsidR="00245A63" w:rsidRPr="00FC1B30">
        <w:t>Insights</w:t>
      </w:r>
    </w:p>
    <w:p w14:paraId="5E649E2C" w14:textId="120EE06C" w:rsidR="002515CF" w:rsidRDefault="00731D66" w:rsidP="00096699">
      <w:pPr>
        <w:spacing w:after="0" w:line="240" w:lineRule="auto"/>
      </w:pPr>
      <w:r w:rsidRPr="00245A63">
        <w:t>Please insert a few paragraphs to summarize:</w:t>
      </w:r>
    </w:p>
    <w:p w14:paraId="7FFAFCD9" w14:textId="54EB3532" w:rsidR="007A0F58" w:rsidRDefault="007A0F58" w:rsidP="00975D51">
      <w:pPr>
        <w:pStyle w:val="ListParagraph"/>
        <w:numPr>
          <w:ilvl w:val="0"/>
          <w:numId w:val="8"/>
        </w:numPr>
      </w:pPr>
      <w:r>
        <w:t>Wha</w:t>
      </w:r>
      <w:r w:rsidR="00AB7F58">
        <w:t>t</w:t>
      </w:r>
      <w:r>
        <w:t xml:space="preserve"> this project has added to</w:t>
      </w:r>
      <w:r w:rsidR="00AB7F58">
        <w:t xml:space="preserve"> knowledge about</w:t>
      </w:r>
      <w:r>
        <w:t xml:space="preserve"> salmon </w:t>
      </w:r>
      <w:r w:rsidR="00820BBB">
        <w:t>populations, health, or ecosystems.</w:t>
      </w:r>
    </w:p>
    <w:p w14:paraId="28B7FF3D" w14:textId="77777777" w:rsidR="00C82CA4" w:rsidRDefault="00312466" w:rsidP="00975D51">
      <w:pPr>
        <w:pStyle w:val="ListParagraph"/>
        <w:numPr>
          <w:ilvl w:val="0"/>
          <w:numId w:val="8"/>
        </w:numPr>
      </w:pPr>
      <w:r>
        <w:t xml:space="preserve">How </w:t>
      </w:r>
      <w:r w:rsidR="00476D8A">
        <w:t xml:space="preserve">this project informs </w:t>
      </w:r>
      <w:r w:rsidR="00C93E1E">
        <w:t>salmon management</w:t>
      </w:r>
      <w:r w:rsidR="00C82CA4">
        <w:t>:</w:t>
      </w:r>
      <w:r w:rsidR="00C93E1E">
        <w:t xml:space="preserve"> </w:t>
      </w:r>
    </w:p>
    <w:p w14:paraId="244F7BBF" w14:textId="41FB116F" w:rsidR="00C82CA4" w:rsidRDefault="008748CD" w:rsidP="00C82CA4">
      <w:pPr>
        <w:pStyle w:val="ListParagraph"/>
        <w:numPr>
          <w:ilvl w:val="1"/>
          <w:numId w:val="8"/>
        </w:numPr>
      </w:pPr>
      <w:r>
        <w:t>d</w:t>
      </w:r>
      <w:r w:rsidR="00C93E1E">
        <w:t>ecisions</w:t>
      </w:r>
    </w:p>
    <w:p w14:paraId="22D17ACE" w14:textId="57D89635" w:rsidR="00C82CA4" w:rsidRDefault="000A4B8F" w:rsidP="00C82CA4">
      <w:pPr>
        <w:pStyle w:val="ListParagraph"/>
        <w:numPr>
          <w:ilvl w:val="1"/>
          <w:numId w:val="8"/>
        </w:numPr>
      </w:pPr>
      <w:r>
        <w:t>policy</w:t>
      </w:r>
      <w:r w:rsidR="000B7716">
        <w:t xml:space="preserve"> guidance</w:t>
      </w:r>
    </w:p>
    <w:p w14:paraId="76D88F13" w14:textId="546C1D65" w:rsidR="00C82CA4" w:rsidRDefault="008748CD" w:rsidP="00C82CA4">
      <w:pPr>
        <w:pStyle w:val="ListParagraph"/>
        <w:numPr>
          <w:ilvl w:val="1"/>
          <w:numId w:val="8"/>
        </w:numPr>
      </w:pPr>
      <w:r>
        <w:t>trade-offs</w:t>
      </w:r>
    </w:p>
    <w:p w14:paraId="5433F9EC" w14:textId="52B0841B" w:rsidR="00312466" w:rsidRDefault="000A4B8F" w:rsidP="00C82CA4">
      <w:pPr>
        <w:pStyle w:val="ListParagraph"/>
        <w:numPr>
          <w:ilvl w:val="1"/>
          <w:numId w:val="8"/>
        </w:numPr>
      </w:pPr>
      <w:r>
        <w:t>planning</w:t>
      </w:r>
    </w:p>
    <w:p w14:paraId="1600E1DB" w14:textId="6B26F3B2" w:rsidR="001C79F0" w:rsidRDefault="001F585B" w:rsidP="00975D51">
      <w:pPr>
        <w:pStyle w:val="ListParagraph"/>
        <w:numPr>
          <w:ilvl w:val="0"/>
          <w:numId w:val="8"/>
        </w:numPr>
      </w:pPr>
      <w:r>
        <w:t>Addition</w:t>
      </w:r>
      <w:r w:rsidR="008241EB">
        <w:t xml:space="preserve"> of knowl</w:t>
      </w:r>
      <w:r w:rsidR="001D0A0A">
        <w:t xml:space="preserve">edge </w:t>
      </w:r>
      <w:r w:rsidR="00734F59">
        <w:t>to understan</w:t>
      </w:r>
      <w:r w:rsidR="00975C17">
        <w:t>ding:</w:t>
      </w:r>
    </w:p>
    <w:p w14:paraId="0A974EC8" w14:textId="22025517" w:rsidR="00975C17" w:rsidRDefault="002D40AA" w:rsidP="00975C17">
      <w:pPr>
        <w:pStyle w:val="ListParagraph"/>
        <w:numPr>
          <w:ilvl w:val="1"/>
          <w:numId w:val="8"/>
        </w:numPr>
      </w:pPr>
      <w:r>
        <w:t>limiting factors</w:t>
      </w:r>
      <w:r w:rsidR="00AA2444">
        <w:t>/</w:t>
      </w:r>
      <w:r w:rsidR="00661F7D">
        <w:t>s</w:t>
      </w:r>
      <w:r w:rsidR="00975C17">
        <w:t>tressors</w:t>
      </w:r>
      <w:r w:rsidR="003E6B3D">
        <w:t xml:space="preserve">/threats/ </w:t>
      </w:r>
      <w:r w:rsidR="005E52DC">
        <w:t>pathways of effects</w:t>
      </w:r>
      <w:r w:rsidR="00EE2DC7">
        <w:t>/risks</w:t>
      </w:r>
    </w:p>
    <w:p w14:paraId="5F3C2F15" w14:textId="3BACEED5" w:rsidR="00BD7F56" w:rsidRDefault="003471A8" w:rsidP="00975C17">
      <w:pPr>
        <w:pStyle w:val="ListParagraph"/>
        <w:numPr>
          <w:ilvl w:val="1"/>
          <w:numId w:val="8"/>
        </w:numPr>
      </w:pPr>
      <w:r>
        <w:t>biologically significant thresholds</w:t>
      </w:r>
    </w:p>
    <w:p w14:paraId="0DC46EBE" w14:textId="0676AE89" w:rsidR="00364BCB" w:rsidRDefault="008F2F6F" w:rsidP="00364BCB">
      <w:pPr>
        <w:pStyle w:val="ListParagraph"/>
        <w:numPr>
          <w:ilvl w:val="1"/>
          <w:numId w:val="8"/>
        </w:numPr>
      </w:pPr>
      <w:r>
        <w:t>cumulative impacts</w:t>
      </w:r>
    </w:p>
    <w:p w14:paraId="399CCFBF" w14:textId="38851136" w:rsidR="00FF2D08" w:rsidRPr="00BA5D0F" w:rsidRDefault="00FF2D08" w:rsidP="00042D09">
      <w:pPr>
        <w:pStyle w:val="ListParagraph"/>
        <w:numPr>
          <w:ilvl w:val="0"/>
          <w:numId w:val="8"/>
        </w:numPr>
      </w:pPr>
      <w:r>
        <w:t>Sources of uncertainty</w:t>
      </w:r>
    </w:p>
    <w:tbl>
      <w:tblPr>
        <w:tblStyle w:val="TableGrid"/>
        <w:tblW w:w="0" w:type="auto"/>
        <w:tblLook w:val="04A0" w:firstRow="1" w:lastRow="0" w:firstColumn="1" w:lastColumn="0" w:noHBand="0" w:noVBand="1"/>
      </w:tblPr>
      <w:tblGrid>
        <w:gridCol w:w="9350"/>
      </w:tblGrid>
      <w:tr w:rsidR="00093F19" w14:paraId="4D945657" w14:textId="77777777" w:rsidTr="004E36EA">
        <w:trPr>
          <w:trHeight w:val="3230"/>
        </w:trPr>
        <w:sdt>
          <w:sdtPr>
            <w:alias w:val="insights"/>
            <w:id w:val="1994683937"/>
            <w:placeholder>
              <w:docPart w:val="87EB2CBC50DF4173B530C228C9C0297D"/>
            </w:placeholder>
          </w:sdtPr>
          <w:sdtContent>
            <w:tc>
              <w:tcPr>
                <w:tcW w:w="9350" w:type="dxa"/>
              </w:tcPr>
              <w:p w14:paraId="3BA584F7" w14:textId="77777777" w:rsidR="0030446D" w:rsidRPr="0030446D" w:rsidRDefault="0030446D" w:rsidP="0030446D">
                <w:pPr>
                  <w:rPr>
                    <w:rFonts w:ascii="Times New Roman" w:eastAsia="Aptos" w:hAnsi="Times New Roman" w:cs="Times New Roman"/>
                    <w:color w:val="000000"/>
                    <w:kern w:val="2"/>
                    <w14:ligatures w14:val="standardContextual"/>
                  </w:rPr>
                </w:pPr>
                <w:r w:rsidRPr="0030446D">
                  <w:rPr>
                    <w:rFonts w:ascii="Times New Roman" w:eastAsia="Aptos" w:hAnsi="Times New Roman" w:cs="Times New Roman"/>
                    <w:color w:val="000000"/>
                    <w:kern w:val="2"/>
                    <w14:ligatures w14:val="standardContextual"/>
                  </w:rPr>
                  <w:t xml:space="preserve">This project successfully established thiamine analysis capability at PSEC, which is currently the only known laboratory in Canada conducting these analyses. A detailed protocol outlining the equipment, consumables and procedural steps is available for distribution to other research groups at DFO to set up the same analysis capacity. Our lab at PSEC is currently welcoming thiamine analysis requests and collaborative projects to support research programs monitoring the thiamine status of Pacific salmon and their prey in Canada. </w:t>
                </w:r>
              </w:p>
              <w:p w14:paraId="57EAD8C3" w14:textId="77777777" w:rsidR="0030446D" w:rsidRPr="0030446D" w:rsidRDefault="0030446D" w:rsidP="0030446D">
                <w:pPr>
                  <w:spacing w:before="240"/>
                  <w:rPr>
                    <w:rFonts w:ascii="Times New Roman" w:eastAsia="Aptos" w:hAnsi="Times New Roman" w:cs="Times New Roman"/>
                    <w:color w:val="000000"/>
                    <w:kern w:val="2"/>
                    <w14:ligatures w14:val="standardContextual"/>
                  </w:rPr>
                </w:pPr>
                <w:r w:rsidRPr="0030446D">
                  <w:rPr>
                    <w:rFonts w:ascii="Times New Roman" w:eastAsia="Aptos" w:hAnsi="Times New Roman" w:cs="Times New Roman"/>
                    <w:color w:val="000000"/>
                    <w:kern w:val="2"/>
                    <w14:ligatures w14:val="standardContextual"/>
                  </w:rPr>
                  <w:t xml:space="preserve">The thiamine levels in coho and Chinook salmon eggs were within the expected range, consistent with previous work on Chinook salmon in Alaska </w:t>
                </w:r>
                <w:r w:rsidRPr="0030446D">
                  <w:rPr>
                    <w:rFonts w:ascii="Times New Roman" w:eastAsia="Aptos" w:hAnsi="Times New Roman" w:cs="Times New Roman"/>
                    <w:color w:val="000000"/>
                    <w:kern w:val="2"/>
                    <w14:ligatures w14:val="standardContextual"/>
                  </w:rPr>
                  <w:fldChar w:fldCharType="begin" w:fldLock="1"/>
                </w:r>
                <w:r w:rsidRPr="0030446D">
                  <w:rPr>
                    <w:rFonts w:ascii="Times New Roman" w:eastAsia="Aptos" w:hAnsi="Times New Roman" w:cs="Times New Roman"/>
                    <w:color w:val="000000"/>
                    <w:kern w:val="2"/>
                    <w14:ligatures w14:val="standardContextual"/>
                  </w:rPr>
                  <w:instrText>ADDIN CSL_CITATION {"citationItems":[{"id":"ITEM-1","itemData":{"author":[{"dropping-particle":"","family":"Honeyfield","given":"Dale C","non-dropping-particle":"","parse-names":false,"suffix":""},{"dropping-particle":"","family":"Murphy","given":"James M","non-dropping-particle":"","parse-names":false,"suffix":""},{"dropping-particle":"","family":"Howard","given":"Kathrine G","non-dropping-particle":"","parse-names":false,"suffix":""},{"dropping-particle":"","family":"Strasburger","given":"Wesley W","non-dropping-particle":"","parse-names":false,"suffix":""},{"dropping-particle":"","family":"Matz","given":"Angela C","non-dropping-particle":"","parse-names":false,"suffix":""}],"container-title":"North Pacific Anadromous Fish Commission Bulletin","id":"ITEM-1","issue":"6","issued":{"date-parts":[["2016"]]},"page":"21-31","title":"An Exploratory Assessment of Thiamine Status in Western Alaska Chinook Salmon (Oncorhynchus tshawytscha)","type":"article-journal"},"uris":["http://www.mendeley.com/documents/?uuid=ffeba3f9-f780-4d27-a3e6-2035f4ba5222"]},{"id":"ITEM-2","itemData":{"author":[{"dropping-particle":"","family":"Larson","given":"S","non-dropping-particle":"","parse-names":false,"suffix":""},{"dropping-particle":"","family":"Howard","given":"Kathrine","non-dropping-particle":"","parse-names":false,"suffix":""}],"id":"ITEM-2","issued":{"date-parts":[["2019"]]},"number-of-pages":"19-22","title":"Exploration of AYK Chinook Salmon egg thiamine levels as a potential mechanism contributing to recent low productivity patterns, 2014 and 2015.","type":"report"},"uris":["http://www.mendeley.com/documents/?uuid=6e7b71d1-e780-48a7-bdfa-117a1f06d360"]}],"mendeley":{"formattedCitation":"(Honeyfield et al. 2016; Larson and Howard 2019)","plainTextFormattedCitation":"(Honeyfield et al. 2016; Larson and Howard 2019)","previouslyFormattedCitation":"(Honeyfield et al. 2016; Larson and Howard 2019)"},"properties":{"noteIndex":0},"schema":"https://github.com/citation-style-language/schema/raw/master/csl-citation.json"}</w:instrText>
                </w:r>
                <w:r w:rsidRPr="0030446D">
                  <w:rPr>
                    <w:rFonts w:ascii="Times New Roman" w:eastAsia="Aptos" w:hAnsi="Times New Roman" w:cs="Times New Roman"/>
                    <w:color w:val="000000"/>
                    <w:kern w:val="2"/>
                    <w14:ligatures w14:val="standardContextual"/>
                  </w:rPr>
                  <w:fldChar w:fldCharType="separate"/>
                </w:r>
                <w:r w:rsidRPr="0030446D">
                  <w:rPr>
                    <w:rFonts w:ascii="Times New Roman" w:eastAsia="Aptos" w:hAnsi="Times New Roman" w:cs="Times New Roman"/>
                    <w:noProof/>
                    <w:color w:val="000000"/>
                    <w:kern w:val="2"/>
                    <w14:ligatures w14:val="standardContextual"/>
                  </w:rPr>
                  <w:t>(Honeyfield et al. 2016; Larson and Howard 2019)</w:t>
                </w:r>
                <w:r w:rsidRPr="0030446D">
                  <w:rPr>
                    <w:rFonts w:ascii="Times New Roman" w:eastAsia="Aptos" w:hAnsi="Times New Roman" w:cs="Times New Roman"/>
                    <w:color w:val="000000"/>
                    <w:kern w:val="2"/>
                    <w14:ligatures w14:val="standardContextual"/>
                  </w:rPr>
                  <w:fldChar w:fldCharType="end"/>
                </w:r>
                <w:r w:rsidRPr="0030446D">
                  <w:rPr>
                    <w:rFonts w:ascii="Times New Roman" w:eastAsia="Aptos" w:hAnsi="Times New Roman" w:cs="Times New Roman"/>
                    <w:color w:val="000000"/>
                    <w:kern w:val="2"/>
                    <w14:ligatures w14:val="standardContextual"/>
                  </w:rPr>
                  <w:t xml:space="preserve"> and California </w:t>
                </w:r>
                <w:r w:rsidRPr="0030446D">
                  <w:rPr>
                    <w:rFonts w:ascii="Times New Roman" w:eastAsia="Aptos" w:hAnsi="Times New Roman" w:cs="Times New Roman"/>
                    <w:color w:val="000000"/>
                    <w:kern w:val="2"/>
                    <w14:ligatures w14:val="standardContextual"/>
                  </w:rPr>
                  <w:fldChar w:fldCharType="begin" w:fldLock="1"/>
                </w:r>
                <w:r w:rsidRPr="0030446D">
                  <w:rPr>
                    <w:rFonts w:ascii="Times New Roman" w:eastAsia="Aptos" w:hAnsi="Times New Roman" w:cs="Times New Roman"/>
                    <w:color w:val="000000"/>
                    <w:kern w:val="2"/>
                    <w14:ligatures w14:val="standardContextual"/>
                  </w:rPr>
                  <w:instrText>ADDIN CSL_CITATION {"citationItems":[{"id":"ITEM-1","itemData":{"DOI":"10.1073/pnas","ISBN":"1211925110","abstract":"Problematic Humans are able to accurately track a moving object with a combi-nation of saccades and smooth eye movements. These movements allow us to align and stabilize the object on the fovea, thus en-abling high-resolution visual detection. When predictive informa-tion is available about target motion, anticipatory smooth pursuit eye movements (aSPEM) are efficiently generated before target appearance, which reduce the typical sensorimotor delay between target motion onset and foveation. It is generally assumed that the role of anticipatory eye movements is to limit the behavioral impairment due to eye-to-target position and velocity mismatch. By manipulating the probability for target motion direction we were able to bias the direction and mean velocity of aSPEM, as mea-sured during a fixed duration gap before target ramp-motion onset. This suggests that probabilistic information may be used to inform the internal representation of motion prediction for the initiation of anticipatory movements [1]. However, such estimate may become particularly challenging in a dynamic context, where the probabilistic contingencies vary in time in an unpredictable way. In addition, whether and how the infor-mation processing underlying the buildup of aSPEM is linked to an explicit estimate of probabilities is unknown. Material and Method In order to answer these questions, we have set up an experi-ment comprising 3 blocks of 200 trials. For each trial, a tar-get makes either to the left or to the right, this direction being drawn from a Bernoulli process. The probability of this process varied in a piecewise-constant (that is, a step function varying be-tween 0 and 1), similarly to Meyniel et al. [2]. The occurence of these switches is itself drawn from a Bernoulli process of probability p switch = 1/40. We asked subjects to perform two tasks on different days :","author":[{"dropping-particle":"","family":"Mantua","given":"Nathan J","non-dropping-particle":"","parse-names":false,"suffix":""},{"dropping-particle":"","family":"Bell","given":"Heather","non-dropping-particle":"","parse-names":false,"suffix":""},{"dropping-particle":"","family":"Todgham","given":"Anne E","non-dropping-particle":"","parse-names":false,"suffix":""},{"dropping-particle":"","family":"Daniels","given":"Miles E","non-dropping-particle":"","parse-names":false,"suffix":""},{"dropping-particle":"","family":"Rinchard","given":"Jacques","non-dropping-particle":"","parse-names":false,"suffix":""},{"dropping-particle":"","family":"Ludwig","given":"Jarrod M","non-dropping-particle":"","parse-names":false,"suffix":""},{"dropping-particle":"","family":"Field","given":"John C","non-dropping-particle":"","parse-names":false,"suffix":""},{"dropping-particle":"","family":"Lindley","given":"Steven T","non-dropping-particle":"","parse-names":false,"suffix":""},{"dropping-particle":"","family":"Rowland","given":"Freya E","non-dropping-particle":"","parse-names":false,"suffix":""},{"dropping-particle":"","family":"Richter","given":"Catherine A","non-dropping-particle":"","parse-names":false,"suffix":""},{"dropping-particle":"","family":"Walters","given":"David","non-dropping-particle":"","parse-names":false,"suffix":""},{"dropping-particle":"","family":"Finney","given":"Bruce","non-dropping-particle":"","parse-names":false,"suffix":""},{"dropping-particle":"","family":"Distajo","given":"Haskell Anne R","non-dropping-particle":"","parse-names":false,"suffix":""},{"dropping-particle":"","family":"Tillitt","given":"Donald","non-dropping-particle":"","parse-names":false,"suffix":""},{"dropping-particle":"","family":"Honeyfield","given":"Dale C","non-dropping-particle":"","parse-names":false,"suffix":""}],"container-title":"Proceedings of the National Academy of Sciences","id":"ITEM-1","issue":"26","issued":{"date-parts":[["2025"]]},"page":"e2426011122","title":"Widespread thiamine deficiency in California salmon linked to an anchovy- dominated marine prey base","type":"article-journal","volume":"122"},"uris":["http://www.mendeley.com/documents/?uuid=e3077793-1f0b-4def-8bb8-0802a215d981"]}],"mendeley":{"formattedCitation":"(Mantua et al. 2025)","plainTextFormattedCitation":"(Mantua et al. 2025)","previouslyFormattedCitation":"(Mantua et al. 2025)"},"properties":{"noteIndex":0},"schema":"https://github.com/citation-style-language/schema/raw/master/csl-citation.json"}</w:instrText>
                </w:r>
                <w:r w:rsidRPr="0030446D">
                  <w:rPr>
                    <w:rFonts w:ascii="Times New Roman" w:eastAsia="Aptos" w:hAnsi="Times New Roman" w:cs="Times New Roman"/>
                    <w:color w:val="000000"/>
                    <w:kern w:val="2"/>
                    <w14:ligatures w14:val="standardContextual"/>
                  </w:rPr>
                  <w:fldChar w:fldCharType="separate"/>
                </w:r>
                <w:r w:rsidRPr="0030446D">
                  <w:rPr>
                    <w:rFonts w:ascii="Times New Roman" w:eastAsia="Aptos" w:hAnsi="Times New Roman" w:cs="Times New Roman"/>
                    <w:noProof/>
                    <w:color w:val="000000"/>
                    <w:kern w:val="2"/>
                    <w14:ligatures w14:val="standardContextual"/>
                  </w:rPr>
                  <w:t>(Mantua et al. 2025)</w:t>
                </w:r>
                <w:r w:rsidRPr="0030446D">
                  <w:rPr>
                    <w:rFonts w:ascii="Times New Roman" w:eastAsia="Aptos" w:hAnsi="Times New Roman" w:cs="Times New Roman"/>
                    <w:color w:val="000000"/>
                    <w:kern w:val="2"/>
                    <w14:ligatures w14:val="standardContextual"/>
                  </w:rPr>
                  <w:fldChar w:fldCharType="end"/>
                </w:r>
                <w:r w:rsidRPr="0030446D">
                  <w:rPr>
                    <w:rFonts w:ascii="Times New Roman" w:eastAsia="Aptos" w:hAnsi="Times New Roman" w:cs="Times New Roman"/>
                    <w:color w:val="000000"/>
                    <w:kern w:val="2"/>
                    <w14:ligatures w14:val="standardContextual"/>
                  </w:rPr>
                  <w:t xml:space="preserve">, and preliminary data available for BC (Lerner and McLaskey 2024). Notably, the relatively wide range of thiamine levels suggests considerable variation among individuals within each population. Future studies should consider increasing the sample size from each population (i.e. &gt;10 fish per population) to have a more precise estimate of salmon thiamine status. In contrast, the total thiamine amounts in sockeye salmon eggs from Weaver Creek, Harrison and Chilko River were less variable, but also had lower levels (mostly within 2 – 6 nmol/g). While the Harrison River samples </w:t>
                </w:r>
                <w:r w:rsidRPr="0030446D">
                  <w:rPr>
                    <w:rFonts w:ascii="Times New Roman" w:eastAsia="Aptos" w:hAnsi="Times New Roman" w:cs="Times New Roman"/>
                    <w:color w:val="000000"/>
                    <w:kern w:val="2"/>
                    <w14:ligatures w14:val="standardContextual"/>
                  </w:rPr>
                  <w:lastRenderedPageBreak/>
                  <w:t xml:space="preserve">were considered not fully ripe, the thiamine levels in these eggs were similar to those of fully ripe fish in Chilko River. Notably, a previous study found much higher total thiamine levels in eggs of sockeye salmon from Harrison River, and pink salmon from Seton River in 2015 (Sockeye: 10.9 ± 1.2 nmol/g, n = 5; pink: 19.5 ± 2.3 nmol/g, n=20; Welch et al., 2018). The cause of these differences in thiamine levels between studies of the same population conducted ~10 years apart is unknown, but may be related to changes in prey (and thus dietary thiamine/thiaminase levels), changing ocean or migration conditions or other factors not identified. </w:t>
                </w:r>
              </w:p>
              <w:p w14:paraId="678A934B" w14:textId="77777777" w:rsidR="0030446D" w:rsidRDefault="0030446D" w:rsidP="0030446D">
                <w:pPr>
                  <w:spacing w:before="240"/>
                  <w:rPr>
                    <w:rFonts w:ascii="Times New Roman" w:eastAsia="Aptos" w:hAnsi="Times New Roman" w:cs="Times New Roman"/>
                    <w:color w:val="000000"/>
                    <w:kern w:val="2"/>
                    <w14:ligatures w14:val="standardContextual"/>
                  </w:rPr>
                </w:pPr>
                <w:r w:rsidRPr="0030446D">
                  <w:rPr>
                    <w:rFonts w:ascii="Times New Roman" w:eastAsia="Aptos" w:hAnsi="Times New Roman" w:cs="Times New Roman"/>
                    <w:color w:val="000000"/>
                    <w:kern w:val="2"/>
                    <w14:ligatures w14:val="standardContextual"/>
                  </w:rPr>
                  <w:t xml:space="preserve">Based on the thiamine thresholds by Mantua et al. (2025), 20 – 40 % of the eggs analyzed from each coho and Chinook salmon population in this study, are considered to be likely impacted by thiamine deficiency (Figure 3). However, the total thiamine in all eggs from sockeye salmon from both Harrison and Chilko River are well below this threshold, and only 27% of Chehalis pink salmon eggs were above it. It must also be noted that the threshold from Mantua et al. (2025) is set based on Chinook salmon, but the susceptibility to TDC, or thiamine threshold, is likely species-specific </w:t>
                </w:r>
                <w:r w:rsidRPr="0030446D">
                  <w:rPr>
                    <w:rFonts w:ascii="Times New Roman" w:eastAsia="Aptos" w:hAnsi="Times New Roman" w:cs="Times New Roman"/>
                    <w:color w:val="000000"/>
                    <w:kern w:val="2"/>
                    <w14:ligatures w14:val="standardContextual"/>
                  </w:rPr>
                  <w:fldChar w:fldCharType="begin" w:fldLock="1"/>
                </w:r>
                <w:r w:rsidRPr="0030446D">
                  <w:rPr>
                    <w:rFonts w:ascii="Times New Roman" w:eastAsia="Aptos" w:hAnsi="Times New Roman" w:cs="Times New Roman"/>
                    <w:color w:val="000000"/>
                    <w:kern w:val="2"/>
                    <w14:ligatures w14:val="standardContextual"/>
                  </w:rPr>
                  <w:instrText>ADDIN CSL_CITATION {"citationItems":[{"id":"ITEM-1","itemData":{"DOI":"10.1007/s11160-018-9538-x","ISBN":"0123456789","ISSN":"15735184","abstract":"Thiamine deficiency complex (TDC) is a disorder resulting from the inability to acquire or retain thiamine (vitamin B1) and has been documented in organisms in aquatic ecosystems ranging from the Baltic Sea to the Laurentian Great Lakes. The biological mechanisms leading to TDC emergence may vary among systems, but in fishes, one common outcome is high mortality among early life stages. Here, we review the causes and consequences of thiamine deficiency in fishes and identify potential solutions. First, we examine the biochemical and physiological roles of thiamine in vertebrates and find that thiamine deficiency consistently results in impaired neurological function across diverse taxa. Next, we review natural producers of thiamine, which include bacteria, fungi, and plants, and suggest that thiamine is not currently limiting for most animal species inhabiting natural aquatic environments. A survey of historic occurrences of thiamine deficiency identifies consumption of a thiamine-degrading enzyme, thiaminase, as the primary explanation for low levels of thiamine in individuals and subsequent onset of TDC. Lastly, we review conservation and management strategies for TDC mitigation ranging from evolutionary rescue to managing for a diverse forage base. As recent evidence suggests occurrences of thiamine deficiency may be increasing in frequency, increased awareness and a better mechanistic understanding of the underlying causes associated with thiamine deficiency may help prevent further population declines.","author":[{"dropping-particle":"","family":"Harder","given":"Avril M.","non-dropping-particle":"","parse-names":false,"suffix":""},{"dropping-particle":"","family":"Ardren","given":"William R.","non-dropping-particle":"","parse-names":false,"suffix":""},{"dropping-particle":"","family":"Evans","given":"Allison N.","non-dropping-particle":"","parse-names":false,"suffix":""},{"dropping-particle":"","family":"Futia","given":"Matthew H.","non-dropping-particle":"","parse-names":false,"suffix":""},{"dropping-particle":"","family":"Kraft","given":"Clifford E.","non-dropping-particle":"","parse-names":false,"suffix":""},{"dropping-particle":"","family":"Marsden","given":"J. Ellen","non-dropping-particle":"","parse-names":false,"suffix":""},{"dropping-particle":"","family":"Richter","given":"Catherine A.","non-dropping-particle":"","parse-names":false,"suffix":""},{"dropping-particle":"","family":"Rinchard","given":"Jacques","non-dropping-particle":"","parse-names":false,"suffix":""},{"dropping-particle":"","family":"Tillitt","given":"Donald E.","non-dropping-particle":"","parse-names":false,"suffix":""},{"dropping-particle":"","family":"Christie","given":"Mark R.","non-dropping-particle":"","parse-names":false,"suffix":""}],"container-title":"Reviews in Fish Biology and Fisheries","id":"ITEM-1","issue":"4","issued":{"date-parts":[["2018"]]},"page":"865-886","publisher":"Springer International Publishing","title":"Thiamine deficiency in fishes: causes, consequences, and potential solutions","type":"article-journal","volume":"28"},"uris":["http://www.mendeley.com/documents/?uuid=bc87b0b2-58e9-4bc1-b9cd-bfe16ddabd35"]},{"id":"ITEM-2","itemData":{"DOI":"10.3394/0380-1330(2007)33[93:ETSOLO]2.0.CO;2","ISSN":"03801330","abstract":"Alewives (Alosa pseudoharengus), the major prey fish for Lake Ontario, contain thiaminase. They are associated with development of a thiamine deficiency in salmonines which greatly increases the potential for developing an early mortality syndrome (EMS). To assess the possible effects of thiamine deficiency on salmonine reproduction we measured egg thiamine concentrations for five species of Lake Ontario salmonines. From this we estimated the proportion of families susceptible to EMS based on whether they were below the ED20, the egg thiamine concentration associated with 20% mortality due to EMS. The ED20s were 1.52, 2.63, and 2.99 nmol/g egg for Chinook salmon (Oncorhynchus tshawytscha), lake trout (Salvelinus namaycush), and coho salmon (Oncorhynchus kisutch), respectively. Based on the proportion of fish having egg thiamine concentrations falling below the ED20, the risk of developing EMS in Lake Ontario was highest for lake trout, followed by coho (O. kisutch), and Chinook salmon, with the least risk for rainbow trout (O. mykiss). For lake trout from western Lake Ontario, mean egg thiamine concentration showed significant annual variability during 1994 to 2003, when the proportion of lake trout at risk of developing EMS based on ED20 ranged between 77 and 100%. Variation in the annual mean egg thiamine concentration for western Lake Ontario lake trout was positively related (p &lt; 0.001, r2 = 0.94) with indices of annual adult alewife biomass. While suggesting the possible involvement of density-dependent changes in alewives, the changes are small relative to egg thiamine concentrations when alewife are not part of the diet and are of insufficient magnitude to allow for natural reproduction by lake trout.","author":[{"dropping-particle":"","family":"Fitzsimons","given":"John D.","non-dropping-particle":"","parse-names":false,"suffix":""},{"dropping-particle":"","family":"Williston","given":"Bill","non-dropping-particle":"","parse-names":false,"suffix":""},{"dropping-particle":"","family":"Williston","given":"Georgina","non-dropping-particle":"","parse-names":false,"suffix":""},{"dropping-particle":"","family":"Brown","given":"Lisa","non-dropping-particle":"","parse-names":false,"suffix":""},{"dropping-particle":"","family":"El-Shaarawi","given":"Abdel","non-dropping-particle":"","parse-names":false,"suffix":""},{"dropping-particle":"","family":"Vandenbyllaardt","given":"Lenore","non-dropping-particle":"","parse-names":false,"suffix":""},{"dropping-particle":"","family":"Honeyfeld","given":"Dale","non-dropping-particle":"","parse-names":false,"suffix":""},{"dropping-particle":"","family":"Tillitt","given":"Don","non-dropping-particle":"","parse-names":false,"suffix":""},{"dropping-particle":"","family":"Wolgamood","given":"Martha","non-dropping-particle":"","parse-names":false,"suffix":""},{"dropping-particle":"","family":"Brown","given":"Scott B.","non-dropping-particle":"","parse-names":false,"suffix":""}],"container-title":"Journal of Great Lakes Research","id":"ITEM-2","issue":"1","issued":{"date-parts":[["2007"]]},"page":"93-103","publisher":"Elsevier","title":"Egg thiamine status of Lake Ontario salmonines 1995-2004 with emphasis on lake trout","type":"article-journal","volume":"33"},"uris":["http://www.mendeley.com/documents/?uuid=7f3b65f9-d1f0-4eeb-9f2e-fa84272a62bd"]},{"id":"ITEM-3","itemData":{"DOI":"10.1577/H04-059.1","ISSN":"08997659","abstract":"In 1996 and again in 1999, hatchery personnel noted that some Lake Michigan coho salmon Oncorhynchus kisutch from fall spawning runs on the Platte River weir exhibited abnormal wiggling behavior that was similar to the behavior exhibited by thiamine-deficient Atlantic salmon Salmo salar, from the Baltic Sea. Samples of eggs or gonads, muscle, and liver from salmon and lake trout Salvelinus namaycush exhibiting abnormal behaviors were collected to determine the extent to which the behaviors were related to a thiamine deficiency. We compared these values with those found in normally behaving fish that produced offspring with high embryonic survival. In all adult fish exhibiting abnormal behavior, tissue residues of thiamine were among the lowest observed in the Great Lakes. Where embryonic survival was assessed, abnormal adult behavior was also associated with very high levels of offspring mortality due to early mortality syndrome. While the overall ecological significance remains to be determined, it appears that adult fish also exhibit neurological dysfunction and mortality associated with thiamine deficiency. © Copyright by the American Fisheries Society 2005.","author":[{"dropping-particle":"","family":"Brown","given":"Scott B.","non-dropping-particle":"","parse-names":false,"suffix":""},{"dropping-particle":"","family":"Honeyfield","given":"Dale C.","non-dropping-particle":"","parse-names":false,"suffix":""},{"dropping-particle":"","family":"Hnath","given":"John G.","non-dropping-particle":"","parse-names":false,"suffix":""},{"dropping-particle":"","family":"Wolgamood","given":"Martha","non-dropping-particle":"","parse-names":false,"suffix":""},{"dropping-particle":"V.","family":"Marcquenski","given":"Susan","non-dropping-particle":"","parse-names":false,"suffix":""},{"dropping-particle":"","family":"Fitzsimons","given":"John D.","non-dropping-particle":"","parse-names":false,"suffix":""},{"dropping-particle":"","family":"Tillitt","given":"Donald E.","non-dropping-particle":"","parse-names":false,"suffix":""}],"container-title":"Journal of Aquatic Animal Health","id":"ITEM-3","issue":"1","issued":{"date-parts":[["2005"]]},"page":"59-64","title":"Thiamine status in adult salmonines in the Great Lakes","type":"article-journal","volume":"17"},"uris":["http://www.mendeley.com/documents/?uuid=9e952cab-6486-42a2-aca3-ceaf8b0bb2ce"]},{"id":"ITEM-4","itemData":{"DOI":"10.1016/s0380-1330(08)71603-4","ISSN":"03801330","abstract":"Nutritional status of Lake Michigan Chinook salmon (Oncorhynchus tshawytscha) is inadequately documented. An investigation was conducted to determine muscle and liver thiamine content and whole body fatty acid composition in small, medium and large Chinook salmon. Muscle and liver thiamine concentrations were highest in small salmon, and tended to decrease with increasing fish size. Muscle thiamine was higher in fall than spring in large salmon. The high percentage of Chinook salmon (24-32% in fall and 58-71% in spring) with muscle thiamine concentration below 500 pmol/g, which has been associated with loss of equilibrium and death in other Great Lake salmonines, suggest that Chinook appear to rely less on thiamine than other Great Lakes species for which such low concentrations would be associated with thiamine deficiency (Brown et al. 2005b). A positive correlation was observed between liver total thiamine and percent liver lipids (r = 0.53, P &lt; 0.0001, n = 119). In medium and large salmon, liver lipids were observed to be low in fish with less than 4,000 pmol/g liver total thiamine. In individuals with greater than 4,000 pmol/g liver thiamine, liver lipid increased with thiamine concentration. Individual fatty acids declined between fall and spring. Essential omega-3 fatty acids appear to be conserved as lipid content declined. Arachidonic acid (C20:4n6), an essential omega-6 fatty acid was not different between fall and spring, although the sum of omega-6 (Sw6) fatty acids declin</w:instrText>
                </w:r>
                <w:r w:rsidRPr="0030446D">
                  <w:rPr>
                    <w:rFonts w:ascii="Times New Roman" w:eastAsia="Aptos" w:hAnsi="Times New Roman" w:cs="Times New Roman"/>
                    <w:color w:val="000000"/>
                    <w:kern w:val="2"/>
                    <w:lang w:val="fr-FR"/>
                    <w14:ligatures w14:val="standardContextual"/>
                  </w:rPr>
                  <w:instrText>ed over winter. Elevated concentrations of saturated fatty acids (sum) were observed in whole body tissue lipid. In summary, thiamine, a dietary essential vitamin, and individual fatty acids were found to vary in Lake Michigan Chinook salmon by fish size and season of the year.","author":[{"dropping-particle":"","family":"Honeyfield","given":"Dale C.","non-dropping-particle":"","parse-names":false,"suffix":""},{"dropping-particle":"","family":"Peters","given":"Amber K.","non-dropping-particle":"","parse-names":false,"suffix":""},{"dropping-particle":"","family":"Jones","given":"Michael L.","non-dropping-particle":"","parse-names":false,"suffix":""}],"container-title":"Journal of Great Lakes Research","id":"ITEM-4","issue":"4","issued":{"date-parts":[["2008"]]},"page":"581-589","publisher":"Elsevier","title":"Thiamine and fatty acid content of Lake Michigan Chinook salmon","type":"article-journal","volume":"34"},"uris":["http://www.mendeley.com/documents/?uuid=7ef75333-29bd-4878-b412-422d0415ffe0"]}],"mendeley":{"formattedCitation":"(Brown et al. 2005b; Fitzsimons et al. 2007; Honeyfield et al. 2008; Harder et al. 2018)","plainTextFormattedCitation":"(Brown et al. 2005b; Fitzsimons et al. 2007; Honeyfield et al. 2008; Harder et al. 2018)","previouslyFormattedCitation":"(Brown et al. 2005b; Fitzsimons et al. 2007; Honeyfield et al. 2008; Harder et al. 2018)"},"properties":{"noteIndex":0},"schema":"https://github.com/citation-style-language/schema/raw/master/csl-citation.json"}</w:instrText>
                </w:r>
                <w:r w:rsidRPr="0030446D">
                  <w:rPr>
                    <w:rFonts w:ascii="Times New Roman" w:eastAsia="Aptos" w:hAnsi="Times New Roman" w:cs="Times New Roman"/>
                    <w:color w:val="000000"/>
                    <w:kern w:val="2"/>
                    <w14:ligatures w14:val="standardContextual"/>
                  </w:rPr>
                  <w:fldChar w:fldCharType="separate"/>
                </w:r>
                <w:r w:rsidRPr="0030446D">
                  <w:rPr>
                    <w:rFonts w:ascii="Times New Roman" w:eastAsia="Aptos" w:hAnsi="Times New Roman" w:cs="Times New Roman"/>
                    <w:noProof/>
                    <w:color w:val="000000"/>
                    <w:kern w:val="2"/>
                    <w:lang w:val="fr-FR"/>
                    <w14:ligatures w14:val="standardContextual"/>
                  </w:rPr>
                  <w:t>(Brown et al. 2005b; Fitzsimons et al. 2007; Honeyfield et al. 2008; Harder et al. 2018)</w:t>
                </w:r>
                <w:r w:rsidRPr="0030446D">
                  <w:rPr>
                    <w:rFonts w:ascii="Times New Roman" w:eastAsia="Aptos" w:hAnsi="Times New Roman" w:cs="Times New Roman"/>
                    <w:color w:val="000000"/>
                    <w:kern w:val="2"/>
                    <w14:ligatures w14:val="standardContextual"/>
                  </w:rPr>
                  <w:fldChar w:fldCharType="end"/>
                </w:r>
                <w:r w:rsidRPr="0030446D">
                  <w:rPr>
                    <w:rFonts w:ascii="Times New Roman" w:eastAsia="Aptos" w:hAnsi="Times New Roman" w:cs="Times New Roman"/>
                    <w:color w:val="000000"/>
                    <w:kern w:val="2"/>
                    <w:lang w:val="fr-FR"/>
                    <w14:ligatures w14:val="standardContextual"/>
                  </w:rPr>
                  <w:t xml:space="preserve">. </w:t>
                </w:r>
                <w:r w:rsidRPr="0030446D">
                  <w:rPr>
                    <w:rFonts w:ascii="Times New Roman" w:eastAsia="Aptos" w:hAnsi="Times New Roman" w:cs="Times New Roman"/>
                    <w:color w:val="000000"/>
                    <w:kern w:val="2"/>
                    <w14:ligatures w14:val="standardContextual"/>
                  </w:rPr>
                  <w:t xml:space="preserve">To our knowledge, there are no published data on thiamine status of sockeye and pink salmon other than Welch et al. (2018). Future research should track thiamine status of Pacific salmon in BC, especially sockeye salmon. </w:t>
                </w:r>
              </w:p>
              <w:p w14:paraId="548D34CC" w14:textId="77777777" w:rsidR="0030446D" w:rsidRPr="0030446D" w:rsidRDefault="0030446D" w:rsidP="0030446D">
                <w:pPr>
                  <w:spacing w:before="240"/>
                  <w:rPr>
                    <w:rFonts w:ascii="Times New Roman" w:eastAsia="Aptos" w:hAnsi="Times New Roman" w:cs="Times New Roman"/>
                    <w:color w:val="000000"/>
                    <w:kern w:val="2"/>
                    <w14:ligatures w14:val="standardContextual"/>
                  </w:rPr>
                </w:pPr>
              </w:p>
              <w:p w14:paraId="4A419803" w14:textId="77777777" w:rsidR="0030446D" w:rsidRPr="0030446D" w:rsidRDefault="0030446D" w:rsidP="0030446D">
                <w:pPr>
                  <w:rPr>
                    <w:rFonts w:ascii="Times New Roman" w:eastAsia="Aptos" w:hAnsi="Times New Roman" w:cs="Times New Roman"/>
                    <w:color w:val="000000"/>
                    <w:kern w:val="2"/>
                    <w14:ligatures w14:val="standardContextual"/>
                  </w:rPr>
                </w:pPr>
                <w:r w:rsidRPr="0030446D">
                  <w:rPr>
                    <w:rFonts w:ascii="Times New Roman" w:eastAsia="Aptos" w:hAnsi="Times New Roman" w:cs="Times New Roman"/>
                    <w:color w:val="000000"/>
                    <w:kern w:val="2"/>
                    <w14:ligatures w14:val="standardContextual"/>
                  </w:rPr>
                  <w:t xml:space="preserve">The broodfish-thiamine-injection method appeared to effectively improve the total thiamine levels, mostly in form of TH, in Chinook salmon eggs. Although there were no untreated, control eggs available as a comparison at Shuswap River Hatchery, the injection-treated eggs (20.5 ± 4.8 nmol/g, range from 16 - 27 nmol/g) contained up to 2 – 3 times the usual thiamine amount in untreated eggs of other Chinook salmon stocks (Figure 2 and 3, 6 – 13 nmol/g). The total thiamine levels in eggs from these injection-treated fish are within the range reported for similar studies on coho salmon (21.925 ±1.694 nmol/g, </w:t>
                </w:r>
                <w:r w:rsidRPr="0030446D">
                  <w:rPr>
                    <w:rFonts w:ascii="Times New Roman" w:eastAsia="Aptos" w:hAnsi="Times New Roman" w:cs="Times New Roman"/>
                    <w:color w:val="000000"/>
                    <w:kern w:val="2"/>
                    <w14:ligatures w14:val="standardContextual"/>
                  </w:rPr>
                  <w:fldChar w:fldCharType="begin" w:fldLock="1"/>
                </w:r>
                <w:r w:rsidRPr="0030446D">
                  <w:rPr>
                    <w:rFonts w:ascii="Times New Roman" w:eastAsia="Aptos" w:hAnsi="Times New Roman" w:cs="Times New Roman"/>
                    <w:color w:val="000000"/>
                    <w:kern w:val="2"/>
                    <w14:ligatures w14:val="standardContextual"/>
                  </w:rPr>
                  <w:instrText>ADDIN CSL_CITATION {"citationItems":[{"id":"ITEM-1","itemData":{"DOI":"10.1577/H04-003.1","ISSN":"08997659","abstract":"A diet containing a high proportion of alewives Alosa pseudoharengus results in a thiamine deficiency that has been associated with high larval salmonid mortality, known as early mortality syndrome (EMS), but relatively little is known about the effects of the deficiency on adults. Using thiamine injection (50 mg thiamine/kg body weight) of ascending adult female coho salmon Oncorhynchus kisutch on the Platte River, Michigan, we investigated the effects of thiamine supplementation on migration, adult survival, and thiamine status. The thiamine concentrations of eggs, muscle (red and white), spleen, kidney (head and trunk), and liver and the transketolase activity of the liver, head kidney, and trunk kidney of fish injected with thiamine dissolved in physiological saline (PST) or physiological saline only (PS) were compared with those of uninjected fish. The injection did not affect the number of fish making the 15-km upstream migration to a collection weir but did affect survival once fish reached the upstream weir, where survival of PST-injected fish was almost twice that of controls. The egg and liver thiamine concentrations in PS fish sampled after their upstream migration were significantly lower than those of uninjected fish collected at the downstream weir, but the white muscle thiamine concentration did not differ between the two groups. At the upper weir, thiamine levels in the liver, spleen, head kidney, and trunk kidney of PS fish were indistinguishable from those of uninjected fish (called \"wigglers\") suffering from a severe deficiency and exhibiting reduced equilibrium, a stage that precedes total loss of equilibrium and death. For PST fish collected at the upstream weir, total thiamine levels in all tissues were significantly elevated over those of PS fish. Based on the limited number of tissues examined, thiamine status was indicated better by tissue thiamine concentration than by transketolase activity. The adult injection method we used appears to be a more effective means of increasing egg thiamine levels than immersion of eggs in a thiamine solution. © Copyright by the American Fisheries Society 2005.","author":[{"dropping-particle":"","family":"Fitzsimons","given":"John D.","non-dropping-particle":"","parse-names":false,"suffix":""},{"dropping-particle":"","family":"Williston","given":"Bill","non-dropping-particle":"","parse-names":false,"suffix":""},{"dropping-particle":"","family":"Amcoff","given":"Patric","non-dropping-particle":"","parse-names":false,"suffix":""},{"dropping-particle":"","family":"Balk","given":"Lennart","non-dropping-particle":"","parse-names":false,"suffix":""},{"dropping-particle":"","family":"Pecor","given":"Charles","non-dropping-particle":"","parse-names":false,"suffix":""},{"dropping-particle":"","family":"Ketola","given":"H. George","non-dropping-particle":"","parse-names":false,"suffix":""},{"dropping-particle":"","family":"Hinterkopf","given":"Joy P.","non-dropping-particle":"","parse-names":false,"suffix":""},{"dropping-particle":"","family":"Honeyfield","given":"Dale C.","non-dropping-particle":"","parse-names":false,"suffix":""}],"container-title":"Journal of Aquatic Animal Health","id":"ITEM-1","issue":"1","issued":{"date-parts":[["2005"]]},"page":"48-58","title":"The effect of thiamine injection on upstream migration, survival, and thiamine status of putative thiamine-deficient coho salmon","type":"article-journal","volume":"17"},"uris":["http://www.mendeley.com/documents/?uuid=3341c139-f474-4a18-bcb9-b779deeb9c3d"]}],"mendeley":{"formattedCitation":"(Fitzsimons et al. 2005)","manualFormatting":"Fitzsimons et al., 2005)","plainTextFormattedCitation":"(Fitzsimons et al. 2005)","previouslyFormattedCitation":"(Fitzsimons et al. 2005)"},"properties":{"noteIndex":0},"schema":"https://github.com/citation-style-language/schema/raw/master/csl-citation.json"}</w:instrText>
                </w:r>
                <w:r w:rsidRPr="0030446D">
                  <w:rPr>
                    <w:rFonts w:ascii="Times New Roman" w:eastAsia="Aptos" w:hAnsi="Times New Roman" w:cs="Times New Roman"/>
                    <w:color w:val="000000"/>
                    <w:kern w:val="2"/>
                    <w14:ligatures w14:val="standardContextual"/>
                  </w:rPr>
                  <w:fldChar w:fldCharType="separate"/>
                </w:r>
                <w:r w:rsidRPr="0030446D">
                  <w:rPr>
                    <w:rFonts w:ascii="Times New Roman" w:eastAsia="Aptos" w:hAnsi="Times New Roman" w:cs="Times New Roman"/>
                    <w:noProof/>
                    <w:color w:val="000000"/>
                    <w:kern w:val="2"/>
                    <w14:ligatures w14:val="standardContextual"/>
                  </w:rPr>
                  <w:t>Fitzsimons et al., 2005)</w:t>
                </w:r>
                <w:r w:rsidRPr="0030446D">
                  <w:rPr>
                    <w:rFonts w:ascii="Times New Roman" w:eastAsia="Aptos" w:hAnsi="Times New Roman" w:cs="Times New Roman"/>
                    <w:color w:val="000000"/>
                    <w:kern w:val="2"/>
                    <w14:ligatures w14:val="standardContextual"/>
                  </w:rPr>
                  <w:fldChar w:fldCharType="end"/>
                </w:r>
                <w:r w:rsidRPr="0030446D">
                  <w:rPr>
                    <w:rFonts w:ascii="Times New Roman" w:eastAsia="Aptos" w:hAnsi="Times New Roman" w:cs="Times New Roman"/>
                    <w:color w:val="000000"/>
                    <w:kern w:val="2"/>
                    <w14:ligatures w14:val="standardContextual"/>
                  </w:rPr>
                  <w:t xml:space="preserve"> and steelhead trout </w:t>
                </w:r>
                <w:r w:rsidRPr="0030446D">
                  <w:rPr>
                    <w:rFonts w:ascii="Times New Roman" w:eastAsia="Aptos" w:hAnsi="Times New Roman" w:cs="Times New Roman"/>
                    <w:i/>
                    <w:iCs/>
                    <w:color w:val="000000"/>
                    <w:kern w:val="2"/>
                    <w14:ligatures w14:val="standardContextual"/>
                  </w:rPr>
                  <w:t>Oncorhynchus mykiss</w:t>
                </w:r>
                <w:r w:rsidRPr="0030446D">
                  <w:rPr>
                    <w:rFonts w:ascii="Times New Roman" w:eastAsia="Aptos" w:hAnsi="Times New Roman" w:cs="Times New Roman"/>
                    <w:color w:val="000000"/>
                    <w:kern w:val="2"/>
                    <w14:ligatures w14:val="standardContextual"/>
                  </w:rPr>
                  <w:t xml:space="preserve"> (total thiamine 20.4 ± 11.3 nmol/g; Futia et al 2017; mean total thiamine: 33.5 nmol/g, range: 15.4 – 51.1 nmol/g; Reed et al 2023). Unfortunately, our study could not resolve the effectiveness of thiamine bath-treated eggs because of supra-biological and varying levels measured in eggs sampled immediately after the 1 h treatment bath (e.g. 302.5 ± 31.2 nmol/g in Chinook salmon at Tenderfoot Creek hatchery; 0.95 – 291.20 nmol/g in mid Coho salmon eggs at Capilano Hatchery). Thus, it was unknown how much of the thiamine was actually retained and biologically available to the eggs over time. Future work should resolve the effectiveness and necessity of these thiamine treatments, as these methods could prove highly valuable in both minimizing the potential negative impacts of TDC on early fry and optimizing hatchery salmon production </w:t>
                </w:r>
                <w:r w:rsidRPr="0030446D">
                  <w:rPr>
                    <w:rFonts w:ascii="Times New Roman" w:eastAsia="Aptos" w:hAnsi="Times New Roman" w:cs="Times New Roman"/>
                    <w:color w:val="000000"/>
                    <w:kern w:val="2"/>
                    <w14:ligatures w14:val="standardContextual"/>
                  </w:rPr>
                  <w:fldChar w:fldCharType="begin" w:fldLock="1"/>
                </w:r>
                <w:r w:rsidRPr="0030446D">
                  <w:rPr>
                    <w:rFonts w:ascii="Times New Roman" w:eastAsia="Aptos" w:hAnsi="Times New Roman" w:cs="Times New Roman"/>
                    <w:color w:val="000000"/>
                    <w:kern w:val="2"/>
                    <w14:ligatures w14:val="standardContextual"/>
                  </w:rPr>
                  <w:instrText>ADDIN CSL_CITATION {"citationItems":[{"id":"ITEM-1","itemData":{"DOI":"10.1016/j.jglr.2017.01.001","ISSN":"03801330","abstract":"In fall 2014, steelhead trout (Oncorhynchus mykiss) migrating in the Salmon River, New York, exhibited abnormal swimming behavior and, in some cases, mortality as reported by sport fishermen. Preliminary results showed that affected individuals had low levels of thiamine in their muscle and liver. As a result, New York State Department of Conservation (NYSDEC) personnel from the Salmon River Fish Hatchery injected adult fish with thiamine mononitrate (50 mg/kg). In April 2015, muscle, liver, and eggs were taken from adults treated (n = 27) or not (n = 27) with thiamine at the Salmon River Fish Hatchery to evaluate their thiamine concentration. In addition, a subsample of eggs was fertilized and treated or not with a thiamine bath (1000 ppm). Accordingly, four treatment groups were established: adults treated/eggs treated (TT), adults treated/eggs untreated (TU), adults untreated/eggs treated (UT), and adults untreated/eggs untreated (UU). Offspring mortality was significantly higher (P &lt; 0.001) in samples from the UU treatment group compared to the other three treatment groups (TT, TU, and UT), which were not significantly different (P &gt; 0.8) from each other. The efficiency of each treatment was compared based on offspring mortality. Significant differences in muscle, liver, and egg total thiamine concentrations were observed between treated and untreated adults (P &lt; 0.001). The relationship between total egg thiamine concentrations and offspring mortality also suggests that steelhead trout thiamine requirements may be greater than previously expected.","author":[{"dropping-particle":"","family":"Futia","given":"M. H.","non-dropping-particle":"","parse-names":false,"suffix":""},{"dropping-particle":"","family":"Hallenbeck","given":"S.","non-dropping-particle":"","parse-names":false,"suffix":""},{"dropping-particle":"","family":"Noyes","given":"A. D.","non-dropping-particle":"","parse-names":false,"suffix":""},{"dropping-particle":"","family":"Honeyfield","given":"D. C.","non-dropping-particle":"","parse-names":false,"suffix":""},{"dropping-particle":"","family":"Eckerlin","given":"G. E.","non-dropping-particle":"","parse-names":false,"suffix":""},{"dropping-particle":"","family":"Rinchard","given":"J.","non-dropping-particle":"","parse-names":false,"suffix":""}],"container-title":"Journal of Great Lakes Research","id":"ITEM-1","issue":"2","issued":{"date-parts":[["2017"]]},"page":"352-358","title":"Thiamine deficiency and the effectiveness of thiamine treatments through broodstock injections and egg immersion on Lake Ontario steelhead trout","type":"article-journal","volume":"43"},"uris":["http://www.mendeley.com/documents/?uuid=768ce872-c2da-4557-a27f-227459c9bb66"]},{"id":"ITEM-2","itemData":{"DOI":"10.3390/vetsci10020156","ISSN":"23067381","abstract":"Early rearing of steelhead (Oncorhynchus mykiss) in Oregon hatcheries is often problematic; fry can become emaciated and die during the period between hatch and first feed. Thiamine (vitamin B1) deficiency has caused early mortality in salmonids; however, the thiamine status of Oregon’s steelhead populations is unknown, to date. Of the 26 egg samples from three Oregon hatcheries in 2019, 20 (77%) had thiamine levels &lt; 10 nmol/g, and 13 of those samples (50%) had levels &lt;6.5 nmol/g, suggesting the thiamine deficiency of adult, female steelhead. To investigate if thiamine deficiency was causally related to fry survival, females were injected with buffered thiamine HCl 50 mg/kg prior to spawning; additionally, a subset of eggs were supplemented via bath treatment with thiamine mononitrate (1000 ppm) at spawning. Cumulative fry mortality at 8 weeks post-hatch from thiamine-injected females was 2.9% compared to 13.8% mortality of fry without thiamine supplementation. Fry treated only with the thiamine via bath as eggs had a mortality rate of 6.9%. There were no additional improvements for the survival of fry from injected females that also received a thiamine bath. Furthermore, condition factors were greater in thiamine-supplemented fry than in those that received no thiamine. These data identify thiamine deficiency in Oregon steelhead and suggest supplementation with thiamine can mitigate early rearing mortality.","author":[{"dropping-particle":"","family":"Reed","given":"Aimee N.","non-dropping-particle":"","parse-names":false,"suffix":""},{"dropping-particle":"","family":"Rowland","given":"Freya E.","non-dropping-particle":"","parse-names":false,"suffix":""},{"dropping-particle":"","family":"Krajcik","given":"Jennifer A.","non-dropping-particle":"","parse-names":false,"suffix":""},{"dropping-particle":"","family":"Tillitt","given":"Donald E.","non-dropping-particle":"","parse-names":false,"suffix":""}],"container-title":"Veterinary Sciences","id":"ITEM-2","issue":"2","issued":{"date-parts":[["2023"]]},"page":"1-11","title":"Thiamine Supplementation Improves Survival and Body Condition of Hatchery-Reared Steelhead (Oncorhynchus mykiss) in Oregon","type":"article-journal","volume":"10"},"uris":["http://www.mendeley.com/documents/?uuid=59a150e7-0266-4f1d-869d-97fa6fc20343"]},{"id":"ITEM-3","itemData":{"DOI":"10.1139/cjfas-2024-0109","ISSN":"12057533","abstract":"Thiamine deficiency complex (TDC) has been identified in an ever-expanding list of species and populations. In many documented occurrences of TDC in fishes, juvenile mortality can be high —up to 90% at the population level. Such sweeping demographic losses and concomitant decreases in genetic diversity due to TDC can be prevented by treating pre-spawn females or fertilized eggs with supplemental thiamine. However, some fisheries managers are hesitant to widely apply thiamine treatments due to the potential for unforeseen evolutionary consequences. With these concerns in mind, we first review the existing data regarding genetic adaptation to low-thiamine conditions and provide perspectives on evolution-informed treatment strategies with specific population examples. We also provide practical treatment information, consider the potential logistical constraints of thiamine supplementation, and explore the consequences of deciding against supplementation. Until new evidence bolsters or refutes the genetic adaptation hypothesis, we suggest that TDC mitigation strategies should be designed to support maximum population genetic diversity through thiamine supplementation.","author":[{"dropping-particle":"","family":"Harder","given":"Avril M.","non-dropping-particle":"","parse-names":false,"suffix":""},{"dropping-particle":"","family":"Reed","given":"Aimee N.","non-dropping-particle":"","parse-names":false,"suffix":""},{"dropping-particle":"","family":"Rowland","given":"Freya E.","non-dropping-particle":"","parse-names":false,"suffix":""}],"container-title":"Canadian Journal of Fisheries and Aquatic Sciences","id":"ITEM-3","issue":"Bettendorff 2013","issued":{"date-parts":[["2025"]]},"page":"1-10","title":"Evolutionary perspectives on thiamine supplementation of managed Pacific salmonid populations","type":"article-journal","volume":"82"},"uris":["http://www.mendeley.com/documents/?uuid=cd408282-cf34-4a9c-a0ee-882918367bec"]}],"mendeley":{"formattedCitation":"(Futia et al. 2017; Reed et al. 2023; Harder et al. 2025)","plainTextFormattedCitation":"(Futia et al. 2017; Reed et al. 2023; Harder et al. 2025)","previouslyFormattedCitation":"(Futia et al. 2017; Reed et al. 2023; Harder et al. 2025)"},"properties":{"noteIndex":0},"schema":"https://github.com/citation-style-language/schema/raw/master/csl-citation.json"}</w:instrText>
                </w:r>
                <w:r w:rsidRPr="0030446D">
                  <w:rPr>
                    <w:rFonts w:ascii="Times New Roman" w:eastAsia="Aptos" w:hAnsi="Times New Roman" w:cs="Times New Roman"/>
                    <w:color w:val="000000"/>
                    <w:kern w:val="2"/>
                    <w14:ligatures w14:val="standardContextual"/>
                  </w:rPr>
                  <w:fldChar w:fldCharType="separate"/>
                </w:r>
                <w:r w:rsidRPr="0030446D">
                  <w:rPr>
                    <w:rFonts w:ascii="Times New Roman" w:eastAsia="Aptos" w:hAnsi="Times New Roman" w:cs="Times New Roman"/>
                    <w:noProof/>
                    <w:color w:val="000000"/>
                    <w:kern w:val="2"/>
                    <w14:ligatures w14:val="standardContextual"/>
                  </w:rPr>
                  <w:t>(Futia et al. 2017; Reed et al. 2023; Harder et al. 2025)</w:t>
                </w:r>
                <w:r w:rsidRPr="0030446D">
                  <w:rPr>
                    <w:rFonts w:ascii="Times New Roman" w:eastAsia="Aptos" w:hAnsi="Times New Roman" w:cs="Times New Roman"/>
                    <w:color w:val="000000"/>
                    <w:kern w:val="2"/>
                    <w14:ligatures w14:val="standardContextual"/>
                  </w:rPr>
                  <w:fldChar w:fldCharType="end"/>
                </w:r>
                <w:r w:rsidRPr="0030446D">
                  <w:rPr>
                    <w:rFonts w:ascii="Times New Roman" w:eastAsia="Aptos" w:hAnsi="Times New Roman" w:cs="Times New Roman"/>
                    <w:color w:val="000000"/>
                    <w:kern w:val="2"/>
                    <w14:ligatures w14:val="standardContextual"/>
                  </w:rPr>
                  <w:t xml:space="preserve">. </w:t>
                </w:r>
              </w:p>
              <w:p w14:paraId="2AEFD392" w14:textId="517176EB" w:rsidR="00093F19" w:rsidRDefault="00093F19" w:rsidP="008F3E29"/>
            </w:tc>
          </w:sdtContent>
        </w:sdt>
      </w:tr>
    </w:tbl>
    <w:p w14:paraId="4DBCE888" w14:textId="77777777" w:rsidR="00336B9F" w:rsidRDefault="00336B9F" w:rsidP="00336B9F"/>
    <w:p w14:paraId="3D4E7B55" w14:textId="78B57AE0" w:rsidR="00975D51" w:rsidRDefault="00666337" w:rsidP="00666337">
      <w:pPr>
        <w:pStyle w:val="Heading2"/>
      </w:pPr>
      <w:r>
        <w:rPr>
          <w:rFonts w:ascii="Segoe UI Emoji" w:hAnsi="Segoe UI Emoji" w:cs="Segoe UI Emoji"/>
        </w:rPr>
        <w:t>⏩</w:t>
      </w:r>
      <w:r w:rsidR="005B6B37">
        <w:t xml:space="preserve"> Next Steps</w:t>
      </w:r>
    </w:p>
    <w:p w14:paraId="4E144053" w14:textId="6537D4E4" w:rsidR="00731D66" w:rsidRPr="00245A63" w:rsidRDefault="7EA43390" w:rsidP="00731D66">
      <w:pPr>
        <w:spacing w:after="0" w:line="240" w:lineRule="auto"/>
      </w:pPr>
      <w:r>
        <w:t xml:space="preserve">Please insert </w:t>
      </w:r>
      <w:r w:rsidR="417F5B2A">
        <w:t>1-2</w:t>
      </w:r>
      <w:r>
        <w:t xml:space="preserve"> paragraphs to summarize:</w:t>
      </w:r>
    </w:p>
    <w:p w14:paraId="367E6F09" w14:textId="0099664C" w:rsidR="00231F72" w:rsidRDefault="00FC7867" w:rsidP="00FC7867">
      <w:pPr>
        <w:pStyle w:val="ListParagraph"/>
        <w:numPr>
          <w:ilvl w:val="0"/>
          <w:numId w:val="8"/>
        </w:numPr>
      </w:pPr>
      <w:r>
        <w:t>Remaining knowledge gaps and r</w:t>
      </w:r>
      <w:r w:rsidR="000B7716">
        <w:t>ecommendations for future studies</w:t>
      </w:r>
    </w:p>
    <w:p w14:paraId="3091DA7D" w14:textId="35ABAF66" w:rsidR="008F3E29" w:rsidRPr="00FA7589" w:rsidRDefault="00231F72" w:rsidP="008F3E29">
      <w:pPr>
        <w:pStyle w:val="ListParagraph"/>
        <w:numPr>
          <w:ilvl w:val="0"/>
          <w:numId w:val="8"/>
        </w:numPr>
      </w:pPr>
      <w:r>
        <w:t>How</w:t>
      </w:r>
      <w:r w:rsidR="00072529">
        <w:t xml:space="preserve"> </w:t>
      </w:r>
      <w:r w:rsidR="001A53F4">
        <w:t>can</w:t>
      </w:r>
      <w:r w:rsidR="004E6130">
        <w:t>/should</w:t>
      </w:r>
      <w:r w:rsidR="00072529">
        <w:t xml:space="preserve"> </w:t>
      </w:r>
      <w:r w:rsidR="004E6130">
        <w:t xml:space="preserve">the project findings be operationalized </w:t>
      </w:r>
      <w:r w:rsidR="00EE2E58">
        <w:t>for</w:t>
      </w:r>
      <w:r w:rsidR="009219B5">
        <w:t xml:space="preserve"> salmon conservation and management</w:t>
      </w:r>
      <w:r w:rsidR="00EE2E58">
        <w:t>?</w:t>
      </w:r>
    </w:p>
    <w:tbl>
      <w:tblPr>
        <w:tblStyle w:val="TableGrid"/>
        <w:tblW w:w="0" w:type="auto"/>
        <w:tblLook w:val="04A0" w:firstRow="1" w:lastRow="0" w:firstColumn="1" w:lastColumn="0" w:noHBand="0" w:noVBand="1"/>
      </w:tblPr>
      <w:tblGrid>
        <w:gridCol w:w="9350"/>
      </w:tblGrid>
      <w:tr w:rsidR="00147038" w14:paraId="7F78A866" w14:textId="77777777" w:rsidTr="00F3097A">
        <w:trPr>
          <w:trHeight w:val="2528"/>
        </w:trPr>
        <w:sdt>
          <w:sdtPr>
            <w:alias w:val="next_steps"/>
            <w:tag w:val="next_steps"/>
            <w:id w:val="1914582671"/>
            <w:placeholder>
              <w:docPart w:val="DefaultPlaceholder_-1854013440"/>
            </w:placeholder>
          </w:sdtPr>
          <w:sdtContent>
            <w:tc>
              <w:tcPr>
                <w:tcW w:w="9350" w:type="dxa"/>
              </w:tcPr>
              <w:p w14:paraId="0B8EA695" w14:textId="77777777" w:rsidR="005C7CB6" w:rsidRPr="005C7CB6" w:rsidRDefault="005C7CB6" w:rsidP="005C7CB6">
                <w:pPr>
                  <w:rPr>
                    <w:rFonts w:ascii="Times New Roman" w:eastAsia="Aptos" w:hAnsi="Times New Roman" w:cs="Times New Roman"/>
                    <w:color w:val="000000"/>
                    <w:kern w:val="2"/>
                    <w14:ligatures w14:val="standardContextual"/>
                  </w:rPr>
                </w:pPr>
                <w:r w:rsidRPr="005C7CB6">
                  <w:rPr>
                    <w:rFonts w:ascii="Times New Roman" w:eastAsia="Aptos" w:hAnsi="Times New Roman" w:cs="Times New Roman"/>
                    <w:color w:val="000000"/>
                    <w:kern w:val="2"/>
                    <w14:ligatures w14:val="standardContextual"/>
                  </w:rPr>
                  <w:t xml:space="preserve">With the thiamine analysis capacity established at PSEC, DFO can now further expand research relevant to thiamine and fish in Canada. First of all, more research is urgently needed to determine the status of TDC across stocks of all 5 species of Pacific salmon in BC and the Yukon, across the life cycle (especially adults and eggs). Second, we need to establish how thiamine levels vary across tissue types (e.g. muscle, ventricle, liver, plasma, eggs) and identify whether plasma thiamine levels could be used as a non-lethal indicator of adult salmon thiamine status. Third, we need to establish the thiamine and thiaminase status of the primary prey species in both ocean and freshwater habitats and how these may be changing over time. As such, a next step for the Nutrition lab at PSEC is to establish a protocol for thiaminase activity and begin collaborating with other groups to collect and assess prey. Fourth, we need to determine TDC thresholds for impairment for all 5 species of Pacific salmon species, in both eggs and migrating adults. Finally, we need carefully controlled experiments to assess the effectiveness and necessity of thiamine treatment (both bathing eggs and injecting broodstock) for hatcheries in BC. </w:t>
                </w:r>
              </w:p>
              <w:p w14:paraId="03A22BD8" w14:textId="7A9966E9" w:rsidR="00147038" w:rsidRDefault="00147038" w:rsidP="008F3E29"/>
            </w:tc>
          </w:sdtContent>
        </w:sdt>
      </w:tr>
    </w:tbl>
    <w:p w14:paraId="33CC5A81" w14:textId="77777777" w:rsidR="009658A8" w:rsidRDefault="009658A8" w:rsidP="008F3E29"/>
    <w:p w14:paraId="1CE6E00E" w14:textId="77777777" w:rsidR="00924504" w:rsidRPr="00836EA4" w:rsidRDefault="00924504" w:rsidP="008F3E29"/>
    <w:p w14:paraId="1D9A6A2E" w14:textId="6C61374C" w:rsidR="008F3E29" w:rsidRPr="00836EA4" w:rsidRDefault="00B158F1" w:rsidP="00042D09">
      <w:pPr>
        <w:pStyle w:val="Heading2"/>
      </w:pPr>
      <w:r w:rsidRPr="00B158F1">
        <w:rPr>
          <w:rFonts w:ascii="Segoe UI Emoji" w:hAnsi="Segoe UI Emoji" w:cs="Segoe UI Emoji"/>
        </w:rPr>
        <w:t xml:space="preserve">📈 </w:t>
      </w:r>
      <w:r w:rsidR="3A2232DA" w:rsidRPr="5FB84CBF">
        <w:t>Tables and Figures</w:t>
      </w:r>
    </w:p>
    <w:p w14:paraId="4933F9B7" w14:textId="601B2025" w:rsidR="3A2232DA" w:rsidRDefault="3A2232DA" w:rsidP="5FB84CBF">
      <w:pPr>
        <w:rPr>
          <w:rFonts w:ascii="Calibri" w:eastAsia="Yu Mincho" w:hAnsi="Calibri" w:cs="Arial"/>
        </w:rPr>
      </w:pPr>
      <w:r w:rsidRPr="5FB84CBF">
        <w:rPr>
          <w:rFonts w:ascii="Calibri" w:eastAsia="Yu Mincho" w:hAnsi="Calibri" w:cs="Arial"/>
        </w:rPr>
        <w:t xml:space="preserve">Please </w:t>
      </w:r>
      <w:r w:rsidR="5444ACB9" w:rsidRPr="5FB84CBF">
        <w:rPr>
          <w:rFonts w:ascii="Calibri" w:eastAsia="Yu Mincho" w:hAnsi="Calibri" w:cs="Arial"/>
        </w:rPr>
        <w:t>provide captions and numbering for any tables and figures. Graphics can be copied below or e-mailed</w:t>
      </w:r>
      <w:r w:rsidRPr="5FB84CBF">
        <w:rPr>
          <w:rFonts w:ascii="Calibri" w:eastAsia="Yu Mincho" w:hAnsi="Calibri" w:cs="Arial"/>
        </w:rPr>
        <w:t xml:space="preserve"> </w:t>
      </w:r>
      <w:r w:rsidR="313798D6" w:rsidRPr="5FB84CBF">
        <w:rPr>
          <w:rFonts w:ascii="Calibri" w:eastAsia="Yu Mincho" w:hAnsi="Calibri" w:cs="Arial"/>
        </w:rPr>
        <w:t>separately.</w:t>
      </w:r>
      <w:r w:rsidR="4E646F4A" w:rsidRPr="5FB84CBF">
        <w:rPr>
          <w:rFonts w:ascii="Calibri" w:eastAsia="Yu Mincho" w:hAnsi="Calibri" w:cs="Arial"/>
        </w:rPr>
        <w:t xml:space="preserve"> </w:t>
      </w:r>
    </w:p>
    <w:p w14:paraId="24257A7E" w14:textId="217C5DA5" w:rsidR="2B915254" w:rsidRDefault="2B915254" w:rsidP="00096699">
      <w:pPr>
        <w:pStyle w:val="ListParagraph"/>
        <w:numPr>
          <w:ilvl w:val="0"/>
          <w:numId w:val="1"/>
        </w:numPr>
        <w:rPr>
          <w:rFonts w:ascii="Calibri" w:eastAsia="Yu Mincho" w:hAnsi="Calibri" w:cs="Arial"/>
        </w:rPr>
      </w:pPr>
      <w:r w:rsidRPr="5FB84CBF">
        <w:rPr>
          <w:rFonts w:ascii="Calibri" w:eastAsia="Yu Mincho" w:hAnsi="Calibri" w:cs="Arial"/>
        </w:rPr>
        <w:t>Include a brief caption with each figure and table</w:t>
      </w:r>
      <w:r w:rsidR="22CFF12C" w:rsidRPr="43208C2B">
        <w:rPr>
          <w:rFonts w:ascii="Calibri" w:eastAsia="Yu Mincho" w:hAnsi="Calibri" w:cs="Arial"/>
        </w:rPr>
        <w:t xml:space="preserve"> </w:t>
      </w:r>
      <w:r w:rsidRPr="5FB84CBF">
        <w:rPr>
          <w:rFonts w:ascii="Calibri" w:eastAsia="Yu Mincho" w:hAnsi="Calibri" w:cs="Arial"/>
        </w:rPr>
        <w:t>in the box below</w:t>
      </w:r>
    </w:p>
    <w:p w14:paraId="1697B24D" w14:textId="1482F485" w:rsidR="2B915254" w:rsidRDefault="314FDCEC" w:rsidP="00096699">
      <w:pPr>
        <w:pStyle w:val="ListParagraph"/>
        <w:numPr>
          <w:ilvl w:val="0"/>
          <w:numId w:val="1"/>
        </w:numPr>
        <w:rPr>
          <w:rFonts w:ascii="Calibri" w:eastAsia="Yu Mincho" w:hAnsi="Calibri" w:cs="Arial"/>
        </w:rPr>
      </w:pPr>
      <w:r w:rsidRPr="542073AA">
        <w:rPr>
          <w:rFonts w:ascii="Calibri" w:eastAsia="Yu Mincho" w:hAnsi="Calibri" w:cs="Arial"/>
        </w:rPr>
        <w:t>Number each table and figure, and include references in the above sections where appropriate.</w:t>
      </w:r>
    </w:p>
    <w:p w14:paraId="1BFBC54C" w14:textId="771A4AB0" w:rsidR="45B472E3" w:rsidRDefault="45B472E3" w:rsidP="542073AA">
      <w:pPr>
        <w:pStyle w:val="ListParagraph"/>
        <w:numPr>
          <w:ilvl w:val="0"/>
          <w:numId w:val="1"/>
        </w:numPr>
        <w:rPr>
          <w:rFonts w:ascii="Calibri" w:eastAsia="Yu Mincho" w:hAnsi="Calibri" w:cs="Arial"/>
        </w:rPr>
      </w:pPr>
      <w:r w:rsidRPr="542073AA">
        <w:rPr>
          <w:rFonts w:ascii="Calibri" w:eastAsia="Yu Mincho" w:hAnsi="Calibri" w:cs="Arial"/>
        </w:rPr>
        <w:t>1-3 figures are recommended per project</w:t>
      </w:r>
    </w:p>
    <w:tbl>
      <w:tblPr>
        <w:tblStyle w:val="TableGrid"/>
        <w:tblW w:w="0" w:type="auto"/>
        <w:tblLook w:val="04A0" w:firstRow="1" w:lastRow="0" w:firstColumn="1" w:lastColumn="0" w:noHBand="0" w:noVBand="1"/>
      </w:tblPr>
      <w:tblGrid>
        <w:gridCol w:w="9350"/>
      </w:tblGrid>
      <w:tr w:rsidR="00E042EF" w14:paraId="2986EA17" w14:textId="77777777" w:rsidTr="00E042EF">
        <w:trPr>
          <w:trHeight w:val="1601"/>
        </w:trPr>
        <w:sdt>
          <w:sdtPr>
            <w:rPr>
              <w:rFonts w:ascii="Calibri" w:eastAsia="Yu Mincho" w:hAnsi="Calibri" w:cs="Arial"/>
            </w:rPr>
            <w:alias w:val="tables_figures"/>
            <w:tag w:val="tables_figures"/>
            <w:id w:val="1310597360"/>
            <w:placeholder>
              <w:docPart w:val="87EB2CBC50DF4173B530C228C9C0297D"/>
            </w:placeholder>
          </w:sdtPr>
          <w:sdtContent>
            <w:tc>
              <w:tcPr>
                <w:tcW w:w="9350" w:type="dxa"/>
              </w:tcPr>
              <w:p w14:paraId="0C766A46" w14:textId="77777777" w:rsidR="006C62B1" w:rsidRPr="00EB0084" w:rsidRDefault="006C62B1" w:rsidP="006C62B1">
                <w:pPr>
                  <w:rPr>
                    <w:rFonts w:ascii="Times New Roman" w:hAnsi="Times New Roman" w:cs="Times New Roman"/>
                    <w:color w:val="000000" w:themeColor="text1"/>
                  </w:rPr>
                </w:pPr>
                <w:r w:rsidRPr="00EB0084">
                  <w:rPr>
                    <w:rFonts w:ascii="Times New Roman" w:hAnsi="Times New Roman" w:cs="Times New Roman"/>
                    <w:color w:val="000000" w:themeColor="text1"/>
                  </w:rPr>
                  <w:t xml:space="preserve">Table 1. Results of total thiamine levels detected in chinook salmon eggs treated or untreated with thiamine. </w:t>
                </w:r>
              </w:p>
              <w:p w14:paraId="7A5EE965" w14:textId="77777777" w:rsidR="006C62B1" w:rsidRDefault="006C62B1" w:rsidP="00E042EF">
                <w:pPr>
                  <w:rPr>
                    <w:rFonts w:ascii="Calibri" w:eastAsia="Yu Mincho" w:hAnsi="Calibri" w:cs="Arial"/>
                  </w:rPr>
                </w:pPr>
              </w:p>
              <w:p w14:paraId="02B762FE" w14:textId="77777777" w:rsidR="00F57827" w:rsidRPr="00EB0084" w:rsidRDefault="00F57827" w:rsidP="00F57827">
                <w:pPr>
                  <w:rPr>
                    <w:rFonts w:ascii="Times New Roman" w:hAnsi="Times New Roman" w:cs="Times New Roman"/>
                    <w:color w:val="000000" w:themeColor="text1"/>
                  </w:rPr>
                </w:pPr>
                <w:r w:rsidRPr="00EB0084">
                  <w:rPr>
                    <w:rFonts w:ascii="Times New Roman" w:hAnsi="Times New Roman" w:cs="Times New Roman"/>
                    <w:color w:val="000000" w:themeColor="text1"/>
                  </w:rPr>
                  <w:t xml:space="preserve">Figure 1. Results of linear regression analysis on the total mean thiamine level results reported by SUNY Brockport  and PSEC on the same set of chinook salmon eggs. Each dot represents an individual sample. </w:t>
                </w:r>
              </w:p>
              <w:p w14:paraId="4C72C83D" w14:textId="77777777" w:rsidR="000248C6" w:rsidRDefault="000248C6" w:rsidP="00E042EF">
                <w:pPr>
                  <w:rPr>
                    <w:rFonts w:ascii="Calibri" w:eastAsia="Yu Mincho" w:hAnsi="Calibri" w:cs="Arial"/>
                  </w:rPr>
                </w:pPr>
              </w:p>
              <w:p w14:paraId="6A789C2E" w14:textId="77777777" w:rsidR="000248C6" w:rsidRPr="00EB0084" w:rsidRDefault="000248C6" w:rsidP="000248C6">
                <w:pPr>
                  <w:rPr>
                    <w:rFonts w:ascii="Times New Roman" w:hAnsi="Times New Roman" w:cs="Times New Roman"/>
                    <w:color w:val="000000" w:themeColor="text1"/>
                  </w:rPr>
                </w:pPr>
                <w:r w:rsidRPr="00EB0084">
                  <w:rPr>
                    <w:rFonts w:ascii="Times New Roman" w:hAnsi="Times New Roman" w:cs="Times New Roman"/>
                    <w:color w:val="000000" w:themeColor="text1"/>
                  </w:rPr>
                  <w:t>Figure 2. Results of the total thiamine levels in untreated and unfertilized eggs collected from Capilano mid coho (Cap-mid-Coho, n=5), Chilliwack mid coho (</w:t>
                </w:r>
                <w:proofErr w:type="spellStart"/>
                <w:r w:rsidRPr="00EB0084">
                  <w:rPr>
                    <w:rFonts w:ascii="Times New Roman" w:hAnsi="Times New Roman" w:cs="Times New Roman"/>
                    <w:color w:val="000000" w:themeColor="text1"/>
                  </w:rPr>
                  <w:t>Cwk</w:t>
                </w:r>
                <w:proofErr w:type="spellEnd"/>
                <w:r w:rsidRPr="00EB0084">
                  <w:rPr>
                    <w:rFonts w:ascii="Times New Roman" w:hAnsi="Times New Roman" w:cs="Times New Roman"/>
                    <w:color w:val="000000" w:themeColor="text1"/>
                  </w:rPr>
                  <w:t>-mid-Coho, n=10), Tenderfoot Cheakamus Chinook (</w:t>
                </w:r>
                <w:proofErr w:type="spellStart"/>
                <w:r w:rsidRPr="00EB0084">
                  <w:rPr>
                    <w:rFonts w:ascii="Times New Roman" w:hAnsi="Times New Roman" w:cs="Times New Roman"/>
                    <w:color w:val="000000" w:themeColor="text1"/>
                  </w:rPr>
                  <w:t>Tdf</w:t>
                </w:r>
                <w:proofErr w:type="spellEnd"/>
                <w:r w:rsidRPr="00EB0084">
                  <w:rPr>
                    <w:rFonts w:ascii="Times New Roman" w:hAnsi="Times New Roman" w:cs="Times New Roman"/>
                    <w:color w:val="000000" w:themeColor="text1"/>
                  </w:rPr>
                  <w:t>-Chinook, n=4), Chilliwack fall Chinook (</w:t>
                </w:r>
                <w:proofErr w:type="spellStart"/>
                <w:r w:rsidRPr="00EB0084">
                  <w:rPr>
                    <w:rFonts w:ascii="Times New Roman" w:hAnsi="Times New Roman" w:cs="Times New Roman"/>
                    <w:color w:val="000000" w:themeColor="text1"/>
                  </w:rPr>
                  <w:t>Cwk</w:t>
                </w:r>
                <w:proofErr w:type="spellEnd"/>
                <w:r w:rsidRPr="00EB0084">
                  <w:rPr>
                    <w:rFonts w:ascii="Times New Roman" w:hAnsi="Times New Roman" w:cs="Times New Roman"/>
                    <w:color w:val="000000" w:themeColor="text1"/>
                  </w:rPr>
                  <w:t>-Chinook, n=10), Harrison sockeye (Har-Sockeye, n=10), Chilko sockeye (</w:t>
                </w:r>
                <w:proofErr w:type="spellStart"/>
                <w:r w:rsidRPr="00EB0084">
                  <w:rPr>
                    <w:rFonts w:ascii="Times New Roman" w:hAnsi="Times New Roman" w:cs="Times New Roman"/>
                    <w:color w:val="000000" w:themeColor="text1"/>
                  </w:rPr>
                  <w:t>Cko</w:t>
                </w:r>
                <w:proofErr w:type="spellEnd"/>
                <w:r w:rsidRPr="00EB0084">
                  <w:rPr>
                    <w:rFonts w:ascii="Times New Roman" w:hAnsi="Times New Roman" w:cs="Times New Roman"/>
                    <w:color w:val="000000" w:themeColor="text1"/>
                  </w:rPr>
                  <w:t>-Sockeye, n=10), Weaver sockeye (</w:t>
                </w:r>
                <w:proofErr w:type="spellStart"/>
                <w:r w:rsidRPr="00EB0084">
                  <w:rPr>
                    <w:rFonts w:ascii="Times New Roman" w:hAnsi="Times New Roman" w:cs="Times New Roman"/>
                    <w:color w:val="000000" w:themeColor="text1"/>
                  </w:rPr>
                  <w:t>Wvr</w:t>
                </w:r>
                <w:proofErr w:type="spellEnd"/>
                <w:r w:rsidRPr="00EB0084">
                  <w:rPr>
                    <w:rFonts w:ascii="Times New Roman" w:hAnsi="Times New Roman" w:cs="Times New Roman"/>
                    <w:color w:val="000000" w:themeColor="text1"/>
                  </w:rPr>
                  <w:t>-Sockeye, n=9) and Chehalis pink (</w:t>
                </w:r>
                <w:proofErr w:type="spellStart"/>
                <w:r w:rsidRPr="00EB0084">
                  <w:rPr>
                    <w:rFonts w:ascii="Times New Roman" w:hAnsi="Times New Roman" w:cs="Times New Roman"/>
                    <w:color w:val="000000" w:themeColor="text1"/>
                  </w:rPr>
                  <w:t>Chs</w:t>
                </w:r>
                <w:proofErr w:type="spellEnd"/>
                <w:r w:rsidRPr="00EB0084">
                  <w:rPr>
                    <w:rFonts w:ascii="Times New Roman" w:hAnsi="Times New Roman" w:cs="Times New Roman"/>
                    <w:color w:val="000000" w:themeColor="text1"/>
                  </w:rPr>
                  <w:t xml:space="preserve">-Pink, n=11). Note that the Harrison sockeye eggs were considered not ripe during sample collection; Tenderfoot Cheakamus Chinook data came from results of untreated eggs reported in Table 1. The dash lines represent thiamine level thresholds established by Mantua et al. (2025) to illustrate the likelihood of being impacted by thiamine deficiency: high - unlikely impacted (&gt; 7.7 nmol/g), intermediate - likely impacted (5.9-7.7 nmol/g), low - impacted (2.7-5.9 nmol/g) and critically low - severely impacted (&lt; 2.7 nmol/g). The cross symbol (×) in the box plot indicates mean values within each group. </w:t>
                </w:r>
              </w:p>
              <w:p w14:paraId="3016EC94" w14:textId="77777777" w:rsidR="00355DA6" w:rsidRDefault="00355DA6" w:rsidP="00E042EF">
                <w:pPr>
                  <w:rPr>
                    <w:rFonts w:ascii="Calibri" w:eastAsia="Yu Mincho" w:hAnsi="Calibri" w:cs="Arial"/>
                  </w:rPr>
                </w:pPr>
              </w:p>
              <w:p w14:paraId="7A7EC181" w14:textId="77777777" w:rsidR="00355DA6" w:rsidRPr="00EB0084" w:rsidRDefault="00355DA6" w:rsidP="00355DA6">
                <w:pPr>
                  <w:rPr>
                    <w:rFonts w:ascii="Times New Roman" w:hAnsi="Times New Roman" w:cs="Times New Roman"/>
                    <w:color w:val="000000" w:themeColor="text1"/>
                  </w:rPr>
                </w:pPr>
                <w:r w:rsidRPr="00EB0084">
                  <w:rPr>
                    <w:rFonts w:ascii="Times New Roman" w:hAnsi="Times New Roman" w:cs="Times New Roman"/>
                    <w:color w:val="000000" w:themeColor="text1"/>
                  </w:rPr>
                  <w:t xml:space="preserve">Figure 3. Proportion of salmon eggs from different populations measured by the thiamine level thresholds established by Mantua et al. (2025). Different category of total thiamine level represents different likelihood of being impacted by thiamine deficiency: high - unlikely impacted (&gt; 7.7 nmol/g), intermediate - likely impacted (5.9-7.7 nmol/g), low - impacted (2.7-5.9 nmol/g) and critically low - severely impacted (&lt; 2.7 nmol/g). Eggs were collected from different salmon species and population: Capilano mid coho (n=5), Chilliwack mid coho (n=10), Tenderfoot Cheakamus Chinook (n=4), </w:t>
                </w:r>
                <w:r w:rsidRPr="00EB0084">
                  <w:rPr>
                    <w:rFonts w:ascii="Times New Roman" w:hAnsi="Times New Roman" w:cs="Times New Roman"/>
                    <w:color w:val="000000" w:themeColor="text1"/>
                  </w:rPr>
                  <w:lastRenderedPageBreak/>
                  <w:t>Chilliwack fall Chinook (n=10), Harrison sockeye (n=10), Chilko sockeye (n=10), Weaver sockeye (n=9) and Chehalis pink (n=11).</w:t>
                </w:r>
              </w:p>
              <w:p w14:paraId="389FE60B" w14:textId="77777777" w:rsidR="00355DA6" w:rsidRDefault="00355DA6" w:rsidP="00E042EF">
                <w:pPr>
                  <w:rPr>
                    <w:rFonts w:ascii="Calibri" w:eastAsia="Yu Mincho" w:hAnsi="Calibri" w:cs="Arial"/>
                  </w:rPr>
                </w:pPr>
              </w:p>
              <w:p w14:paraId="1D0A2700" w14:textId="38F20B15" w:rsidR="00E042EF" w:rsidRDefault="00E042EF" w:rsidP="00E042EF">
                <w:pPr>
                  <w:rPr>
                    <w:rFonts w:ascii="Calibri" w:eastAsia="Yu Mincho" w:hAnsi="Calibri" w:cs="Arial"/>
                  </w:rPr>
                </w:pPr>
              </w:p>
            </w:tc>
          </w:sdtContent>
        </w:sdt>
      </w:tr>
    </w:tbl>
    <w:p w14:paraId="4F7D26EC" w14:textId="77777777" w:rsidR="00E042EF" w:rsidRDefault="00E042EF" w:rsidP="00E042EF">
      <w:pPr>
        <w:rPr>
          <w:rFonts w:ascii="Calibri" w:eastAsia="Yu Mincho" w:hAnsi="Calibri" w:cs="Arial"/>
        </w:rPr>
      </w:pPr>
    </w:p>
    <w:p w14:paraId="52420DBF" w14:textId="77777777" w:rsidR="005861AD" w:rsidRPr="00836EA4" w:rsidRDefault="005861AD" w:rsidP="005861AD">
      <w:pPr>
        <w:pStyle w:val="Heading2"/>
      </w:pPr>
      <w:r w:rsidRPr="00B158F1">
        <w:rPr>
          <w:rFonts w:ascii="Segoe UI Emoji" w:hAnsi="Segoe UI Emoji" w:cs="Segoe UI Emoji"/>
        </w:rPr>
        <w:t xml:space="preserve">📈 </w:t>
      </w:r>
      <w:r>
        <w:t>References</w:t>
      </w:r>
    </w:p>
    <w:p w14:paraId="4B163DB0" w14:textId="634B8634" w:rsidR="005861AD" w:rsidRDefault="005861AD" w:rsidP="005861AD">
      <w:pPr>
        <w:rPr>
          <w:rFonts w:ascii="Calibri" w:eastAsia="Yu Mincho" w:hAnsi="Calibri" w:cs="Arial"/>
        </w:rPr>
      </w:pPr>
      <w:r>
        <w:rPr>
          <w:rFonts w:ascii="Calibri" w:eastAsia="Yu Mincho" w:hAnsi="Calibri" w:cs="Arial"/>
        </w:rPr>
        <w:t>Include full references for any publications referenced in other sections. Please format r</w:t>
      </w:r>
      <w:r w:rsidRPr="00EE0A85">
        <w:rPr>
          <w:rFonts w:ascii="Calibri" w:eastAsia="Yu Mincho" w:hAnsi="Calibri" w:cs="Arial"/>
        </w:rPr>
        <w:t xml:space="preserve">eferences </w:t>
      </w:r>
      <w:r>
        <w:rPr>
          <w:rFonts w:ascii="Calibri" w:eastAsia="Yu Mincho" w:hAnsi="Calibri" w:cs="Arial"/>
        </w:rPr>
        <w:t xml:space="preserve">in Harvard style </w:t>
      </w:r>
      <w:r w:rsidRPr="00EE0A85">
        <w:rPr>
          <w:rFonts w:ascii="Calibri" w:eastAsia="Yu Mincho" w:hAnsi="Calibri" w:cs="Arial"/>
        </w:rPr>
        <w:t xml:space="preserve">according to Instructions to Authors for the </w:t>
      </w:r>
      <w:r w:rsidRPr="00EE0A85">
        <w:rPr>
          <w:rFonts w:ascii="Calibri" w:eastAsia="Yu Mincho" w:hAnsi="Calibri" w:cs="Arial"/>
          <w:i/>
          <w:iCs/>
        </w:rPr>
        <w:t>Canadian Journal</w:t>
      </w:r>
      <w:r>
        <w:rPr>
          <w:rFonts w:ascii="Calibri" w:eastAsia="Yu Mincho" w:hAnsi="Calibri" w:cs="Arial"/>
          <w:i/>
          <w:iCs/>
        </w:rPr>
        <w:t xml:space="preserve"> </w:t>
      </w:r>
      <w:r w:rsidRPr="00EE0A85">
        <w:rPr>
          <w:rFonts w:ascii="Calibri" w:eastAsia="Yu Mincho" w:hAnsi="Calibri" w:cs="Arial"/>
          <w:i/>
          <w:iCs/>
        </w:rPr>
        <w:t>of Fisheries and Aquatic Sciences</w:t>
      </w:r>
      <w:r w:rsidRPr="00EE0A85">
        <w:rPr>
          <w:rFonts w:ascii="Calibri" w:eastAsia="Yu Mincho" w:hAnsi="Calibri" w:cs="Arial"/>
        </w:rPr>
        <w:t xml:space="preserve">, at </w:t>
      </w:r>
      <w:hyperlink r:id="rId12" w:anchor="guidelines" w:history="1">
        <w:r w:rsidRPr="00876B44">
          <w:rPr>
            <w:rStyle w:val="Hyperlink"/>
            <w:rFonts w:ascii="Calibri" w:eastAsia="Yu Mincho" w:hAnsi="Calibri" w:cs="Arial"/>
          </w:rPr>
          <w:t>Canadian Science Publishing</w:t>
        </w:r>
      </w:hyperlink>
      <w:r w:rsidRPr="00EE0A85">
        <w:rPr>
          <w:rFonts w:ascii="Calibri" w:eastAsia="Yu Mincho" w:hAnsi="Calibri" w:cs="Arial"/>
        </w:rPr>
        <w:t>.</w:t>
      </w:r>
    </w:p>
    <w:tbl>
      <w:tblPr>
        <w:tblStyle w:val="TableGrid"/>
        <w:tblW w:w="0" w:type="auto"/>
        <w:tblLook w:val="04A0" w:firstRow="1" w:lastRow="0" w:firstColumn="1" w:lastColumn="0" w:noHBand="0" w:noVBand="1"/>
      </w:tblPr>
      <w:tblGrid>
        <w:gridCol w:w="9350"/>
      </w:tblGrid>
      <w:tr w:rsidR="0050287C" w14:paraId="0B285DA5" w14:textId="77777777" w:rsidTr="001C1947">
        <w:trPr>
          <w:trHeight w:val="1376"/>
        </w:trPr>
        <w:sdt>
          <w:sdtPr>
            <w:rPr>
              <w:rFonts w:ascii="Calibri" w:eastAsia="Yu Mincho" w:hAnsi="Calibri" w:cs="Arial"/>
            </w:rPr>
            <w:alias w:val="references"/>
            <w:tag w:val="references"/>
            <w:id w:val="1082257884"/>
            <w:placeholder>
              <w:docPart w:val="46474C6043584C08A37A3830B53C2398"/>
            </w:placeholder>
          </w:sdtPr>
          <w:sdtContent>
            <w:tc>
              <w:tcPr>
                <w:tcW w:w="9350" w:type="dxa"/>
              </w:tcPr>
              <w:p w14:paraId="3DEA505F"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color w:val="000000"/>
                    <w:kern w:val="2"/>
                    <w:sz w:val="24"/>
                    <w:szCs w:val="24"/>
                    <w14:ligatures w14:val="standardContextual"/>
                  </w:rPr>
                  <w:fldChar w:fldCharType="begin" w:fldLock="1"/>
                </w:r>
                <w:r w:rsidRPr="00B3236F">
                  <w:rPr>
                    <w:rFonts w:ascii="Times New Roman" w:eastAsia="Aptos" w:hAnsi="Times New Roman" w:cs="Times New Roman"/>
                    <w:color w:val="000000"/>
                    <w:kern w:val="2"/>
                    <w:sz w:val="24"/>
                    <w:szCs w:val="24"/>
                    <w14:ligatures w14:val="standardContextual"/>
                  </w:rPr>
                  <w:instrText xml:space="preserve">ADDIN Mendeley Bibliography CSL_BIBLIOGRAPHY </w:instrText>
                </w:r>
                <w:r w:rsidRPr="00B3236F">
                  <w:rPr>
                    <w:rFonts w:ascii="Times New Roman" w:eastAsia="Aptos" w:hAnsi="Times New Roman" w:cs="Times New Roman"/>
                    <w:color w:val="000000"/>
                    <w:kern w:val="2"/>
                    <w:sz w:val="24"/>
                    <w:szCs w:val="24"/>
                    <w14:ligatures w14:val="standardContextual"/>
                  </w:rPr>
                  <w:fldChar w:fldCharType="separate"/>
                </w:r>
                <w:r w:rsidRPr="00B3236F">
                  <w:rPr>
                    <w:rFonts w:ascii="Times New Roman" w:eastAsia="Aptos" w:hAnsi="Times New Roman" w:cs="Times New Roman"/>
                    <w:noProof/>
                    <w:color w:val="000000"/>
                    <w:sz w:val="24"/>
                    <w:szCs w:val="24"/>
                    <w14:ligatures w14:val="standardContextual"/>
                  </w:rPr>
                  <w:t>Amcoff, P., Börjeson, H., Landergren, P., Vallin, L., and Norrgren, L. 1999. Thiamine (vitamin B1) concentrations in salmon (</w:t>
                </w:r>
                <w:r w:rsidRPr="00B3236F">
                  <w:rPr>
                    <w:rFonts w:ascii="Times New Roman" w:eastAsia="Aptos" w:hAnsi="Times New Roman" w:cs="Times New Roman"/>
                    <w:i/>
                    <w:iCs/>
                    <w:noProof/>
                    <w:color w:val="000000"/>
                    <w:sz w:val="24"/>
                    <w:szCs w:val="24"/>
                    <w14:ligatures w14:val="standardContextual"/>
                  </w:rPr>
                  <w:t>Salmo salar</w:t>
                </w:r>
                <w:r w:rsidRPr="00B3236F">
                  <w:rPr>
                    <w:rFonts w:ascii="Times New Roman" w:eastAsia="Aptos" w:hAnsi="Times New Roman" w:cs="Times New Roman"/>
                    <w:noProof/>
                    <w:color w:val="000000"/>
                    <w:sz w:val="24"/>
                    <w:szCs w:val="24"/>
                    <w14:ligatures w14:val="standardContextual"/>
                  </w:rPr>
                  <w:t xml:space="preserve">), brown trout (Salmo trutta) and cod (Gadus morhua) from the Baltic Sea. Ambio </w:t>
                </w:r>
                <w:r w:rsidRPr="00B3236F">
                  <w:rPr>
                    <w:rFonts w:ascii="Times New Roman" w:eastAsia="Aptos" w:hAnsi="Times New Roman" w:cs="Times New Roman"/>
                    <w:b/>
                    <w:bCs/>
                    <w:noProof/>
                    <w:color w:val="000000"/>
                    <w:sz w:val="24"/>
                    <w:szCs w:val="24"/>
                    <w14:ligatures w14:val="standardContextual"/>
                  </w:rPr>
                  <w:t>28</w:t>
                </w:r>
                <w:r w:rsidRPr="00B3236F">
                  <w:rPr>
                    <w:rFonts w:ascii="Times New Roman" w:eastAsia="Aptos" w:hAnsi="Times New Roman" w:cs="Times New Roman"/>
                    <w:noProof/>
                    <w:color w:val="000000"/>
                    <w:sz w:val="24"/>
                    <w:szCs w:val="24"/>
                    <w14:ligatures w14:val="standardContextual"/>
                  </w:rPr>
                  <w:t>(1): 48–54.</w:t>
                </w:r>
              </w:p>
              <w:p w14:paraId="611A1783"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Bâ, A. 2008. Metabolic and structural role of thiamine in nervous tissues. Cell. Mol. Neurobiol. </w:t>
                </w:r>
                <w:r w:rsidRPr="00B3236F">
                  <w:rPr>
                    <w:rFonts w:ascii="Times New Roman" w:eastAsia="Aptos" w:hAnsi="Times New Roman" w:cs="Times New Roman"/>
                    <w:b/>
                    <w:bCs/>
                    <w:noProof/>
                    <w:color w:val="000000"/>
                    <w:sz w:val="24"/>
                    <w:szCs w:val="24"/>
                    <w14:ligatures w14:val="standardContextual"/>
                  </w:rPr>
                  <w:t>28</w:t>
                </w:r>
                <w:r w:rsidRPr="00B3236F">
                  <w:rPr>
                    <w:rFonts w:ascii="Times New Roman" w:eastAsia="Aptos" w:hAnsi="Times New Roman" w:cs="Times New Roman"/>
                    <w:noProof/>
                    <w:color w:val="000000"/>
                    <w:sz w:val="24"/>
                    <w:szCs w:val="24"/>
                    <w14:ligatures w14:val="standardContextual"/>
                  </w:rPr>
                  <w:t>(7): 923–931. doi:10.1007/s10571-008-9297-7.</w:t>
                </w:r>
              </w:p>
              <w:p w14:paraId="4104F5F9"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Brown, S.B., Fitzsimons, J.D., Honeyfield, D.C., and Tillitt, D.E. 2005a. Implications of thiamine deficiency in Great Lakes salmonines. J. Aquat. Anim. Health </w:t>
                </w:r>
                <w:r w:rsidRPr="00B3236F">
                  <w:rPr>
                    <w:rFonts w:ascii="Times New Roman" w:eastAsia="Aptos" w:hAnsi="Times New Roman" w:cs="Times New Roman"/>
                    <w:b/>
                    <w:bCs/>
                    <w:noProof/>
                    <w:color w:val="000000"/>
                    <w:sz w:val="24"/>
                    <w:szCs w:val="24"/>
                    <w14:ligatures w14:val="standardContextual"/>
                  </w:rPr>
                  <w:t>17</w:t>
                </w:r>
                <w:r w:rsidRPr="00B3236F">
                  <w:rPr>
                    <w:rFonts w:ascii="Times New Roman" w:eastAsia="Aptos" w:hAnsi="Times New Roman" w:cs="Times New Roman"/>
                    <w:noProof/>
                    <w:color w:val="000000"/>
                    <w:sz w:val="24"/>
                    <w:szCs w:val="24"/>
                    <w14:ligatures w14:val="standardContextual"/>
                  </w:rPr>
                  <w:t>(1): 113–124. doi:10.1577/H04-015.1.</w:t>
                </w:r>
              </w:p>
              <w:p w14:paraId="765D352F"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Brown, S.B., Honeyfield, D.C., Hnath, J.G., Wolgamood, M., Marcquenski, S. V., Fitzsimons, J.D., and Tillitt, D.E. 2005b. Thiamine status in adult salmonines in the Great Lakes. J. Aquat. Anim. Health </w:t>
                </w:r>
                <w:r w:rsidRPr="00B3236F">
                  <w:rPr>
                    <w:rFonts w:ascii="Times New Roman" w:eastAsia="Aptos" w:hAnsi="Times New Roman" w:cs="Times New Roman"/>
                    <w:b/>
                    <w:bCs/>
                    <w:noProof/>
                    <w:color w:val="000000"/>
                    <w:sz w:val="24"/>
                    <w:szCs w:val="24"/>
                    <w14:ligatures w14:val="standardContextual"/>
                  </w:rPr>
                  <w:t>17</w:t>
                </w:r>
                <w:r w:rsidRPr="00B3236F">
                  <w:rPr>
                    <w:rFonts w:ascii="Times New Roman" w:eastAsia="Aptos" w:hAnsi="Times New Roman" w:cs="Times New Roman"/>
                    <w:noProof/>
                    <w:color w:val="000000"/>
                    <w:sz w:val="24"/>
                    <w:szCs w:val="24"/>
                    <w14:ligatures w14:val="standardContextual"/>
                  </w:rPr>
                  <w:t>(1): 59–64. doi:10.1577/H04-059.1.</w:t>
                </w:r>
              </w:p>
              <w:p w14:paraId="70CE4335"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Brown, S.B., Honeyfield, D.C., and Vandenbyllaardt, L. 1998. Thiamine analysis in fish tissues. Am. Fish. Soc. Sumpos. </w:t>
                </w:r>
                <w:r w:rsidRPr="00B3236F">
                  <w:rPr>
                    <w:rFonts w:ascii="Times New Roman" w:eastAsia="Aptos" w:hAnsi="Times New Roman" w:cs="Times New Roman"/>
                    <w:b/>
                    <w:bCs/>
                    <w:noProof/>
                    <w:color w:val="000000"/>
                    <w:sz w:val="24"/>
                    <w:szCs w:val="24"/>
                    <w14:ligatures w14:val="standardContextual"/>
                  </w:rPr>
                  <w:t>21</w:t>
                </w:r>
                <w:r w:rsidRPr="00B3236F">
                  <w:rPr>
                    <w:rFonts w:ascii="Times New Roman" w:eastAsia="Aptos" w:hAnsi="Times New Roman" w:cs="Times New Roman"/>
                    <w:noProof/>
                    <w:color w:val="000000"/>
                    <w:sz w:val="24"/>
                    <w:szCs w:val="24"/>
                    <w14:ligatures w14:val="standardContextual"/>
                  </w:rPr>
                  <w:t>(January 1998): 73–81.</w:t>
                </w:r>
              </w:p>
              <w:p w14:paraId="33F54144"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Carvalho, P.S.M., Tillitt, D.E., Zajicek, J.L., Claunch, R.A., Honeyfield, D.C., Fitzsimons, J.D., and Brown, S.B. 2009. Thiamine deficiency effects on the vision and foraging ability of lake trout fry. J. Aquat. Anim. Health </w:t>
                </w:r>
                <w:r w:rsidRPr="00B3236F">
                  <w:rPr>
                    <w:rFonts w:ascii="Times New Roman" w:eastAsia="Aptos" w:hAnsi="Times New Roman" w:cs="Times New Roman"/>
                    <w:b/>
                    <w:bCs/>
                    <w:noProof/>
                    <w:color w:val="000000"/>
                    <w:sz w:val="24"/>
                    <w:szCs w:val="24"/>
                    <w14:ligatures w14:val="standardContextual"/>
                  </w:rPr>
                  <w:t>21</w:t>
                </w:r>
                <w:r w:rsidRPr="00B3236F">
                  <w:rPr>
                    <w:rFonts w:ascii="Times New Roman" w:eastAsia="Aptos" w:hAnsi="Times New Roman" w:cs="Times New Roman"/>
                    <w:noProof/>
                    <w:color w:val="000000"/>
                    <w:sz w:val="24"/>
                    <w:szCs w:val="24"/>
                    <w14:ligatures w14:val="standardContextual"/>
                  </w:rPr>
                  <w:t>(4): 315–325. doi:10.1577/H08-025.1.</w:t>
                </w:r>
              </w:p>
              <w:p w14:paraId="62D58EAA"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Croft, M.T., Moulin, M., Webb, M.E., and Smith, A.G. 2007. Thiamine biosynthesis in algae is regulated by riboswitches. Proc. Natl. Acad. Sci. U. S. A. </w:t>
                </w:r>
                <w:r w:rsidRPr="00B3236F">
                  <w:rPr>
                    <w:rFonts w:ascii="Times New Roman" w:eastAsia="Aptos" w:hAnsi="Times New Roman" w:cs="Times New Roman"/>
                    <w:b/>
                    <w:bCs/>
                    <w:noProof/>
                    <w:color w:val="000000"/>
                    <w:sz w:val="24"/>
                    <w:szCs w:val="24"/>
                    <w14:ligatures w14:val="standardContextual"/>
                  </w:rPr>
                  <w:t>104</w:t>
                </w:r>
                <w:r w:rsidRPr="00B3236F">
                  <w:rPr>
                    <w:rFonts w:ascii="Times New Roman" w:eastAsia="Aptos" w:hAnsi="Times New Roman" w:cs="Times New Roman"/>
                    <w:noProof/>
                    <w:color w:val="000000"/>
                    <w:sz w:val="24"/>
                    <w:szCs w:val="24"/>
                    <w14:ligatures w14:val="standardContextual"/>
                  </w:rPr>
                  <w:t>(52): 20770–20775. doi:10.1073/pnas.0705786105.</w:t>
                </w:r>
              </w:p>
              <w:p w14:paraId="35CEFC1B"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Edwards, K.A., Tu-Maung, N., Cheng, K., Wang, B., Baeumner, A.J., and Kraft, C.E. 2017. Thiamine Assays—Advances, Challenges, and Caveats. ChemistryOpen </w:t>
                </w:r>
                <w:r w:rsidRPr="00B3236F">
                  <w:rPr>
                    <w:rFonts w:ascii="Times New Roman" w:eastAsia="Aptos" w:hAnsi="Times New Roman" w:cs="Times New Roman"/>
                    <w:b/>
                    <w:bCs/>
                    <w:noProof/>
                    <w:color w:val="000000"/>
                    <w:sz w:val="24"/>
                    <w:szCs w:val="24"/>
                    <w14:ligatures w14:val="standardContextual"/>
                  </w:rPr>
                  <w:t>6</w:t>
                </w:r>
                <w:r w:rsidRPr="00B3236F">
                  <w:rPr>
                    <w:rFonts w:ascii="Times New Roman" w:eastAsia="Aptos" w:hAnsi="Times New Roman" w:cs="Times New Roman"/>
                    <w:noProof/>
                    <w:color w:val="000000"/>
                    <w:sz w:val="24"/>
                    <w:szCs w:val="24"/>
                    <w14:ligatures w14:val="standardContextual"/>
                  </w:rPr>
                  <w:t>(2): 178–191. doi:10.1002/open.201600160.</w:t>
                </w:r>
              </w:p>
              <w:p w14:paraId="60AA644F"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Ejsmond, M.J., Blackburn, N., Fridolfsson, E., Haecky, P., Andersson, A., Casini, M., Belgrano, A., and Hylander, S. 2019. Modeling vitamin B1 transfer to consumers in the aquatic food web. Sci. Rep. </w:t>
                </w:r>
                <w:r w:rsidRPr="00B3236F">
                  <w:rPr>
                    <w:rFonts w:ascii="Times New Roman" w:eastAsia="Aptos" w:hAnsi="Times New Roman" w:cs="Times New Roman"/>
                    <w:b/>
                    <w:bCs/>
                    <w:noProof/>
                    <w:color w:val="000000"/>
                    <w:sz w:val="24"/>
                    <w:szCs w:val="24"/>
                    <w14:ligatures w14:val="standardContextual"/>
                  </w:rPr>
                  <w:t>9</w:t>
                </w:r>
                <w:r w:rsidRPr="00B3236F">
                  <w:rPr>
                    <w:rFonts w:ascii="Times New Roman" w:eastAsia="Aptos" w:hAnsi="Times New Roman" w:cs="Times New Roman"/>
                    <w:noProof/>
                    <w:color w:val="000000"/>
                    <w:sz w:val="24"/>
                    <w:szCs w:val="24"/>
                    <w14:ligatures w14:val="standardContextual"/>
                  </w:rPr>
                  <w:t>(1): 1–11. Springer US. doi:10.1038/s41598-019-46422-2.</w:t>
                </w:r>
              </w:p>
              <w:p w14:paraId="03D71600"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Fisher, J.P., Brown, S.B., Wooster, G.W., and Bowser, P.R. 1998. Maternal blood, egg and larval thiamin levels correlate with larval survival in landlocked Atlantic salmon (</w:t>
                </w:r>
                <w:r w:rsidRPr="00B3236F">
                  <w:rPr>
                    <w:rFonts w:ascii="Times New Roman" w:eastAsia="Aptos" w:hAnsi="Times New Roman" w:cs="Times New Roman"/>
                    <w:i/>
                    <w:iCs/>
                    <w:noProof/>
                    <w:color w:val="000000"/>
                    <w:sz w:val="24"/>
                    <w:szCs w:val="24"/>
                    <w14:ligatures w14:val="standardContextual"/>
                  </w:rPr>
                  <w:t>Salmo salar</w:t>
                </w:r>
                <w:r w:rsidRPr="00B3236F">
                  <w:rPr>
                    <w:rFonts w:ascii="Times New Roman" w:eastAsia="Aptos" w:hAnsi="Times New Roman" w:cs="Times New Roman"/>
                    <w:noProof/>
                    <w:color w:val="000000"/>
                    <w:sz w:val="24"/>
                    <w:szCs w:val="24"/>
                    <w14:ligatures w14:val="standardContextual"/>
                  </w:rPr>
                  <w:t xml:space="preserve">). J. Nutr. </w:t>
                </w:r>
                <w:r w:rsidRPr="00B3236F">
                  <w:rPr>
                    <w:rFonts w:ascii="Times New Roman" w:eastAsia="Aptos" w:hAnsi="Times New Roman" w:cs="Times New Roman"/>
                    <w:b/>
                    <w:bCs/>
                    <w:noProof/>
                    <w:color w:val="000000"/>
                    <w:sz w:val="24"/>
                    <w:szCs w:val="24"/>
                    <w14:ligatures w14:val="standardContextual"/>
                  </w:rPr>
                  <w:t>128</w:t>
                </w:r>
                <w:r w:rsidRPr="00B3236F">
                  <w:rPr>
                    <w:rFonts w:ascii="Times New Roman" w:eastAsia="Aptos" w:hAnsi="Times New Roman" w:cs="Times New Roman"/>
                    <w:noProof/>
                    <w:color w:val="000000"/>
                    <w:sz w:val="24"/>
                    <w:szCs w:val="24"/>
                    <w14:ligatures w14:val="standardContextual"/>
                  </w:rPr>
                  <w:t>(12): 2456–2466. American Society for Nutrition. doi:10.1093/jn/128.12.2456.</w:t>
                </w:r>
              </w:p>
              <w:p w14:paraId="6D73B5AB"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Fitzsimons, J.D., Williston, B., Amcoff, P., Balk, L., Pecor, C., Ketola, H.G., Hinterkopf, J.P., and Honeyfield, D.C. 2005. The effect of thiamine injection on upstream migration, survival, and thiamine status of putative thiamine-deficient coho salmon. J. Aquat. Anim. Health </w:t>
                </w:r>
                <w:r w:rsidRPr="00B3236F">
                  <w:rPr>
                    <w:rFonts w:ascii="Times New Roman" w:eastAsia="Aptos" w:hAnsi="Times New Roman" w:cs="Times New Roman"/>
                    <w:b/>
                    <w:bCs/>
                    <w:noProof/>
                    <w:color w:val="000000"/>
                    <w:sz w:val="24"/>
                    <w:szCs w:val="24"/>
                    <w14:ligatures w14:val="standardContextual"/>
                  </w:rPr>
                  <w:t>17</w:t>
                </w:r>
                <w:r w:rsidRPr="00B3236F">
                  <w:rPr>
                    <w:rFonts w:ascii="Times New Roman" w:eastAsia="Aptos" w:hAnsi="Times New Roman" w:cs="Times New Roman"/>
                    <w:noProof/>
                    <w:color w:val="000000"/>
                    <w:sz w:val="24"/>
                    <w:szCs w:val="24"/>
                    <w14:ligatures w14:val="standardContextual"/>
                  </w:rPr>
                  <w:t>(1): 48–58. doi:10.1577/H04-003.1.</w:t>
                </w:r>
              </w:p>
              <w:p w14:paraId="0B0D5FC1"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Fitzsimons, J.D., Williston, B., Williston, G., Brown, L., El-Shaarawi, A., Vandenbyllaardt, </w:t>
                </w:r>
                <w:r w:rsidRPr="00B3236F">
                  <w:rPr>
                    <w:rFonts w:ascii="Times New Roman" w:eastAsia="Aptos" w:hAnsi="Times New Roman" w:cs="Times New Roman"/>
                    <w:noProof/>
                    <w:color w:val="000000"/>
                    <w:sz w:val="24"/>
                    <w:szCs w:val="24"/>
                    <w14:ligatures w14:val="standardContextual"/>
                  </w:rPr>
                  <w:lastRenderedPageBreak/>
                  <w:t xml:space="preserve">L., Honeyfeld, D., Tillitt, D., Wolgamood, M., and Brown, S.B. 2007. Egg thiamine status of Lake Ontario salmonines 1995-2004 with emphasis on lake trout. J. Great Lakes Res. </w:t>
                </w:r>
                <w:r w:rsidRPr="00B3236F">
                  <w:rPr>
                    <w:rFonts w:ascii="Times New Roman" w:eastAsia="Aptos" w:hAnsi="Times New Roman" w:cs="Times New Roman"/>
                    <w:b/>
                    <w:bCs/>
                    <w:noProof/>
                    <w:color w:val="000000"/>
                    <w:sz w:val="24"/>
                    <w:szCs w:val="24"/>
                    <w14:ligatures w14:val="standardContextual"/>
                  </w:rPr>
                  <w:t>33</w:t>
                </w:r>
                <w:r w:rsidRPr="00B3236F">
                  <w:rPr>
                    <w:rFonts w:ascii="Times New Roman" w:eastAsia="Aptos" w:hAnsi="Times New Roman" w:cs="Times New Roman"/>
                    <w:noProof/>
                    <w:color w:val="000000"/>
                    <w:sz w:val="24"/>
                    <w:szCs w:val="24"/>
                    <w14:ligatures w14:val="standardContextual"/>
                  </w:rPr>
                  <w:t>(1): 93–103. Elsevier. doi:10.3394/0380-1330(2007)33[93:ETSOLO]2.0.CO;2.</w:t>
                </w:r>
              </w:p>
              <w:p w14:paraId="1B1F21B1"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Fridolfsson, E., Lindehoff, E., Legrand, C., and Hylander, S. 2018. Thiamin (vitamin B1) content in phytoplankton and zooplankton in the presence of filamentous cyanobacteria. Limnol. Oceanogr. </w:t>
                </w:r>
                <w:r w:rsidRPr="00B3236F">
                  <w:rPr>
                    <w:rFonts w:ascii="Times New Roman" w:eastAsia="Aptos" w:hAnsi="Times New Roman" w:cs="Times New Roman"/>
                    <w:b/>
                    <w:bCs/>
                    <w:noProof/>
                    <w:color w:val="000000"/>
                    <w:sz w:val="24"/>
                    <w:szCs w:val="24"/>
                    <w14:ligatures w14:val="standardContextual"/>
                  </w:rPr>
                  <w:t>63</w:t>
                </w:r>
                <w:r w:rsidRPr="00B3236F">
                  <w:rPr>
                    <w:rFonts w:ascii="Times New Roman" w:eastAsia="Aptos" w:hAnsi="Times New Roman" w:cs="Times New Roman"/>
                    <w:noProof/>
                    <w:color w:val="000000"/>
                    <w:sz w:val="24"/>
                    <w:szCs w:val="24"/>
                    <w14:ligatures w14:val="standardContextual"/>
                  </w:rPr>
                  <w:t>(6): 2423–2435. doi:10.1002/lno.10949.</w:t>
                </w:r>
              </w:p>
              <w:p w14:paraId="145C4E15"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Futia, M.H., Hallenbeck, S., Noyes, A.D., Honeyfield, D.C., Eckerlin, G.E., and Rinchard, J. 2017. Thiamine deficiency and the effectiveness of thiamine treatments through broodstock injections and egg immersion on Lake Ontario steelhead trout. J. Great Lakes Res. </w:t>
                </w:r>
                <w:r w:rsidRPr="00B3236F">
                  <w:rPr>
                    <w:rFonts w:ascii="Times New Roman" w:eastAsia="Aptos" w:hAnsi="Times New Roman" w:cs="Times New Roman"/>
                    <w:b/>
                    <w:bCs/>
                    <w:noProof/>
                    <w:color w:val="000000"/>
                    <w:sz w:val="24"/>
                    <w:szCs w:val="24"/>
                    <w14:ligatures w14:val="standardContextual"/>
                  </w:rPr>
                  <w:t>43</w:t>
                </w:r>
                <w:r w:rsidRPr="00B3236F">
                  <w:rPr>
                    <w:rFonts w:ascii="Times New Roman" w:eastAsia="Aptos" w:hAnsi="Times New Roman" w:cs="Times New Roman"/>
                    <w:noProof/>
                    <w:color w:val="000000"/>
                    <w:sz w:val="24"/>
                    <w:szCs w:val="24"/>
                    <w14:ligatures w14:val="standardContextual"/>
                  </w:rPr>
                  <w:t>(2): 352–358. doi:10.1016/j.jglr.2017.01.001.</w:t>
                </w:r>
              </w:p>
              <w:p w14:paraId="342C39BF"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Harder, A.M., Ardren, W.R., Evans, A.N., Futia, M.H., Kraft, C.E., Marsden, J.E., Richter, C.A., Rinchard, J., Tillitt, D.E., and Christie, M.R. 2018. Thiamine deficiency in fishes: causes, consequences, and potential solutions. Rev. Fish Biol. Fish. </w:t>
                </w:r>
                <w:r w:rsidRPr="00B3236F">
                  <w:rPr>
                    <w:rFonts w:ascii="Times New Roman" w:eastAsia="Aptos" w:hAnsi="Times New Roman" w:cs="Times New Roman"/>
                    <w:b/>
                    <w:bCs/>
                    <w:noProof/>
                    <w:color w:val="000000"/>
                    <w:sz w:val="24"/>
                    <w:szCs w:val="24"/>
                    <w14:ligatures w14:val="standardContextual"/>
                  </w:rPr>
                  <w:t>28</w:t>
                </w:r>
                <w:r w:rsidRPr="00B3236F">
                  <w:rPr>
                    <w:rFonts w:ascii="Times New Roman" w:eastAsia="Aptos" w:hAnsi="Times New Roman" w:cs="Times New Roman"/>
                    <w:noProof/>
                    <w:color w:val="000000"/>
                    <w:sz w:val="24"/>
                    <w:szCs w:val="24"/>
                    <w14:ligatures w14:val="standardContextual"/>
                  </w:rPr>
                  <w:t>(4): 865–886. Springer International Publishing. doi:10.1007/s11160-018-9538-x.</w:t>
                </w:r>
              </w:p>
              <w:p w14:paraId="1FB01E1E"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Harder, A.M., Reed, A.N., and Rowland, F.E. 2025. Evolutionary perspectives on thiamine supplementation of managed Pacific salmonid populations. Can. J. Fish. Aquat. Sci. </w:t>
                </w:r>
                <w:r w:rsidRPr="00B3236F">
                  <w:rPr>
                    <w:rFonts w:ascii="Times New Roman" w:eastAsia="Aptos" w:hAnsi="Times New Roman" w:cs="Times New Roman"/>
                    <w:b/>
                    <w:bCs/>
                    <w:noProof/>
                    <w:color w:val="000000"/>
                    <w:sz w:val="24"/>
                    <w:szCs w:val="24"/>
                    <w14:ligatures w14:val="standardContextual"/>
                  </w:rPr>
                  <w:t>82</w:t>
                </w:r>
                <w:r w:rsidRPr="00B3236F">
                  <w:rPr>
                    <w:rFonts w:ascii="Times New Roman" w:eastAsia="Aptos" w:hAnsi="Times New Roman" w:cs="Times New Roman"/>
                    <w:noProof/>
                    <w:color w:val="000000"/>
                    <w:sz w:val="24"/>
                    <w:szCs w:val="24"/>
                    <w14:ligatures w14:val="standardContextual"/>
                  </w:rPr>
                  <w:t>(Bettendorff 2013): 1–10. doi:10.1139/cjfas-2024-0109.</w:t>
                </w:r>
              </w:p>
              <w:p w14:paraId="4280348C"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Honeyfield, D.C., Hinterkopf, J.P., Fitzsimons, J.D., Tillitt, D.E., Zajicek, J.L., and Brown, S.B. 2005. Development of thiamine deficiencies and early mortality syndrome in lake trout by feeding experimental and feral fish diets containing thiaminase. J. Aquat. Anim. Health </w:t>
                </w:r>
                <w:r w:rsidRPr="00B3236F">
                  <w:rPr>
                    <w:rFonts w:ascii="Times New Roman" w:eastAsia="Aptos" w:hAnsi="Times New Roman" w:cs="Times New Roman"/>
                    <w:b/>
                    <w:bCs/>
                    <w:noProof/>
                    <w:color w:val="000000"/>
                    <w:sz w:val="24"/>
                    <w:szCs w:val="24"/>
                    <w14:ligatures w14:val="standardContextual"/>
                  </w:rPr>
                  <w:t>17</w:t>
                </w:r>
                <w:r w:rsidRPr="00B3236F">
                  <w:rPr>
                    <w:rFonts w:ascii="Times New Roman" w:eastAsia="Aptos" w:hAnsi="Times New Roman" w:cs="Times New Roman"/>
                    <w:noProof/>
                    <w:color w:val="000000"/>
                    <w:sz w:val="24"/>
                    <w:szCs w:val="24"/>
                    <w14:ligatures w14:val="standardContextual"/>
                  </w:rPr>
                  <w:t>(1): 4–12. doi:10.1577/H03-078.1.</w:t>
                </w:r>
              </w:p>
              <w:p w14:paraId="4B6CBBEC"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Honeyfield, D.C., Murphy, J.M., Howard, K.G., Strasburger, W.W., and Matz, A.C. 2016. An Exploratory Assessment of Thiamine Status in Western Alaska Chinook Salmon (</w:t>
                </w:r>
                <w:r w:rsidRPr="00B3236F">
                  <w:rPr>
                    <w:rFonts w:ascii="Times New Roman" w:eastAsia="Aptos" w:hAnsi="Times New Roman" w:cs="Times New Roman"/>
                    <w:i/>
                    <w:iCs/>
                    <w:noProof/>
                    <w:color w:val="000000"/>
                    <w:sz w:val="24"/>
                    <w:szCs w:val="24"/>
                    <w14:ligatures w14:val="standardContextual"/>
                  </w:rPr>
                  <w:t>Oncorhynchus tshawytscha</w:t>
                </w:r>
                <w:r w:rsidRPr="00B3236F">
                  <w:rPr>
                    <w:rFonts w:ascii="Times New Roman" w:eastAsia="Aptos" w:hAnsi="Times New Roman" w:cs="Times New Roman"/>
                    <w:noProof/>
                    <w:color w:val="000000"/>
                    <w:sz w:val="24"/>
                    <w:szCs w:val="24"/>
                    <w14:ligatures w14:val="standardContextual"/>
                  </w:rPr>
                  <w:t>). North Pacific Anadromous Fish Comm. Bull. (6): 21–31.</w:t>
                </w:r>
              </w:p>
              <w:p w14:paraId="25721724"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Honeyfield, D.C., Peters, A.K., and Jones, M.L. 2008. Thiamine and fatty acid content of Lake Michigan Chinook salmon. J. Great Lakes Res. </w:t>
                </w:r>
                <w:r w:rsidRPr="00B3236F">
                  <w:rPr>
                    <w:rFonts w:ascii="Times New Roman" w:eastAsia="Aptos" w:hAnsi="Times New Roman" w:cs="Times New Roman"/>
                    <w:b/>
                    <w:bCs/>
                    <w:noProof/>
                    <w:color w:val="000000"/>
                    <w:sz w:val="24"/>
                    <w:szCs w:val="24"/>
                    <w14:ligatures w14:val="standardContextual"/>
                  </w:rPr>
                  <w:t>34</w:t>
                </w:r>
                <w:r w:rsidRPr="00B3236F">
                  <w:rPr>
                    <w:rFonts w:ascii="Times New Roman" w:eastAsia="Aptos" w:hAnsi="Times New Roman" w:cs="Times New Roman"/>
                    <w:noProof/>
                    <w:color w:val="000000"/>
                    <w:sz w:val="24"/>
                    <w:szCs w:val="24"/>
                    <w14:ligatures w14:val="standardContextual"/>
                  </w:rPr>
                  <w:t>(4): 581–589. Elsevier. doi:10.1016/s0380-1330(08)71603-4.</w:t>
                </w:r>
              </w:p>
              <w:p w14:paraId="24EE81B8"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Houde, A.L.S., Saez, P.J., Wilson, C.C., Bureau, D.P., and Neff, B.D. 2015. Effects of feeding high dietary thiaminase to sub-adult Atlantic salmon from three populations. J. Great Lakes Res. </w:t>
                </w:r>
                <w:r w:rsidRPr="00B3236F">
                  <w:rPr>
                    <w:rFonts w:ascii="Times New Roman" w:eastAsia="Aptos" w:hAnsi="Times New Roman" w:cs="Times New Roman"/>
                    <w:b/>
                    <w:bCs/>
                    <w:noProof/>
                    <w:color w:val="000000"/>
                    <w:sz w:val="24"/>
                    <w:szCs w:val="24"/>
                    <w14:ligatures w14:val="standardContextual"/>
                  </w:rPr>
                  <w:t>41</w:t>
                </w:r>
                <w:r w:rsidRPr="00B3236F">
                  <w:rPr>
                    <w:rFonts w:ascii="Times New Roman" w:eastAsia="Aptos" w:hAnsi="Times New Roman" w:cs="Times New Roman"/>
                    <w:noProof/>
                    <w:color w:val="000000"/>
                    <w:sz w:val="24"/>
                    <w:szCs w:val="24"/>
                    <w14:ligatures w14:val="standardContextual"/>
                  </w:rPr>
                  <w:t>(3): 898–906. International Association for Great Lakes Research. doi:10.1016/j.jglr.2015.06.009.</w:t>
                </w:r>
              </w:p>
              <w:p w14:paraId="6CF327D0"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Hylander, S., Farnelid, H., Fridolfsson, E., Hauber, M.M., Todisco, V., Ejsmond, M.J., and Lindehoff, E. 2024. Thiamin (vitamin B1, thiamine) transfer in the aquatic food web from lower to higher trophic levels. </w:t>
                </w:r>
                <w:r w:rsidRPr="00B3236F">
                  <w:rPr>
                    <w:rFonts w:ascii="Times New Roman" w:eastAsia="Aptos" w:hAnsi="Times New Roman" w:cs="Times New Roman"/>
                    <w:i/>
                    <w:iCs/>
                    <w:noProof/>
                    <w:color w:val="000000"/>
                    <w:sz w:val="24"/>
                    <w:szCs w:val="24"/>
                    <w14:ligatures w14:val="standardContextual"/>
                  </w:rPr>
                  <w:t>In</w:t>
                </w:r>
                <w:r w:rsidRPr="00B3236F">
                  <w:rPr>
                    <w:rFonts w:ascii="Times New Roman" w:eastAsia="Aptos" w:hAnsi="Times New Roman" w:cs="Times New Roman"/>
                    <w:noProof/>
                    <w:color w:val="000000"/>
                    <w:sz w:val="24"/>
                    <w:szCs w:val="24"/>
                    <w14:ligatures w14:val="standardContextual"/>
                  </w:rPr>
                  <w:t xml:space="preserve"> PLoS ONE. doi:10.1371/journal.pone.0308844.</w:t>
                </w:r>
              </w:p>
              <w:p w14:paraId="474B4AB4"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Koski, P., Pakarinen, M., Nakari, T., Soivio, A., and Hartikainen, K. 1999. Treatment with thiamine hydrochloride and astaxanthine for the prevention of yolk-sac mortality in Baltic salmon fry (M74 syndrome). Dis. Aquat. Organ. </w:t>
                </w:r>
                <w:r w:rsidRPr="00B3236F">
                  <w:rPr>
                    <w:rFonts w:ascii="Times New Roman" w:eastAsia="Aptos" w:hAnsi="Times New Roman" w:cs="Times New Roman"/>
                    <w:b/>
                    <w:bCs/>
                    <w:noProof/>
                    <w:color w:val="000000"/>
                    <w:sz w:val="24"/>
                    <w:szCs w:val="24"/>
                    <w14:ligatures w14:val="standardContextual"/>
                  </w:rPr>
                  <w:t>37</w:t>
                </w:r>
                <w:r w:rsidRPr="00B3236F">
                  <w:rPr>
                    <w:rFonts w:ascii="Times New Roman" w:eastAsia="Aptos" w:hAnsi="Times New Roman" w:cs="Times New Roman"/>
                    <w:noProof/>
                    <w:color w:val="000000"/>
                    <w:sz w:val="24"/>
                    <w:szCs w:val="24"/>
                    <w14:ligatures w14:val="standardContextual"/>
                  </w:rPr>
                  <w:t>(3): 209–220. doi:10.3354/dao037209.</w:t>
                </w:r>
              </w:p>
              <w:p w14:paraId="2E7DA3D9"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Ladago, B.J., Futia, M.H., Ardren, W.R., Honeyfield, D.C., Kelsey, K.P., Kozel, C.L., Riley, S.C., Rinchard, J., Tillitt, D.E., Zajicek, J.L., and Marsden, J.E. 2020. Thiamine concentrations in lake trout and Atlantic salmon eggs during 14 years following the invasion of alewife in Lake Champlain. J. Great Lakes Res. </w:t>
                </w:r>
                <w:r w:rsidRPr="00B3236F">
                  <w:rPr>
                    <w:rFonts w:ascii="Times New Roman" w:eastAsia="Aptos" w:hAnsi="Times New Roman" w:cs="Times New Roman"/>
                    <w:b/>
                    <w:bCs/>
                    <w:noProof/>
                    <w:color w:val="000000"/>
                    <w:sz w:val="24"/>
                    <w:szCs w:val="24"/>
                    <w14:ligatures w14:val="standardContextual"/>
                  </w:rPr>
                  <w:t>46</w:t>
                </w:r>
                <w:r w:rsidRPr="00B3236F">
                  <w:rPr>
                    <w:rFonts w:ascii="Times New Roman" w:eastAsia="Aptos" w:hAnsi="Times New Roman" w:cs="Times New Roman"/>
                    <w:noProof/>
                    <w:color w:val="000000"/>
                    <w:sz w:val="24"/>
                    <w:szCs w:val="24"/>
                    <w14:ligatures w14:val="standardContextual"/>
                  </w:rPr>
                  <w:t>(5): 1340–1348. International Association for Great Lakes Research. doi:10.1016/j.jglr.2020.06.018.</w:t>
                </w:r>
              </w:p>
              <w:p w14:paraId="2503881C"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Larson, S., and Howard, K. 2019. Exploration of AYK Chinook Salmon egg thiamine levels as a potential mechanism contributing to recent low productivity patterns, 2014 and 2015.</w:t>
                </w:r>
              </w:p>
              <w:p w14:paraId="13897091"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Lee, Y., Kim, S., Hasanthi, M., Song, S., Kim, S., and Lee, K.J. 2026. Dietary thiamine </w:t>
                </w:r>
                <w:r w:rsidRPr="00B3236F">
                  <w:rPr>
                    <w:rFonts w:ascii="Times New Roman" w:eastAsia="Aptos" w:hAnsi="Times New Roman" w:cs="Times New Roman"/>
                    <w:noProof/>
                    <w:color w:val="000000"/>
                    <w:sz w:val="24"/>
                    <w:szCs w:val="24"/>
                    <w14:ligatures w14:val="standardContextual"/>
                  </w:rPr>
                  <w:lastRenderedPageBreak/>
                  <w:t>supplementation enhances the growth performance, digestive enzyme activity, intestine development, immunity and anti-inflammatory gene expression of juvenile olive flounder (</w:t>
                </w:r>
                <w:r w:rsidRPr="00B3236F">
                  <w:rPr>
                    <w:rFonts w:ascii="Times New Roman" w:eastAsia="Aptos" w:hAnsi="Times New Roman" w:cs="Times New Roman"/>
                    <w:i/>
                    <w:iCs/>
                    <w:noProof/>
                    <w:color w:val="000000"/>
                    <w:sz w:val="24"/>
                    <w:szCs w:val="24"/>
                    <w14:ligatures w14:val="standardContextual"/>
                  </w:rPr>
                  <w:t>Paralichthys olivaceus</w:t>
                </w:r>
                <w:r w:rsidRPr="00B3236F">
                  <w:rPr>
                    <w:rFonts w:ascii="Times New Roman" w:eastAsia="Aptos" w:hAnsi="Times New Roman" w:cs="Times New Roman"/>
                    <w:noProof/>
                    <w:color w:val="000000"/>
                    <w:sz w:val="24"/>
                    <w:szCs w:val="24"/>
                    <w14:ligatures w14:val="standardContextual"/>
                  </w:rPr>
                  <w:t xml:space="preserve">). Comp. Biochem. Physiol. Part - B Biochem. Mol. Biol. </w:t>
                </w:r>
                <w:r w:rsidRPr="00B3236F">
                  <w:rPr>
                    <w:rFonts w:ascii="Times New Roman" w:eastAsia="Aptos" w:hAnsi="Times New Roman" w:cs="Times New Roman"/>
                    <w:b/>
                    <w:bCs/>
                    <w:noProof/>
                    <w:color w:val="000000"/>
                    <w:sz w:val="24"/>
                    <w:szCs w:val="24"/>
                    <w14:ligatures w14:val="standardContextual"/>
                  </w:rPr>
                  <w:t>281</w:t>
                </w:r>
                <w:r w:rsidRPr="00B3236F">
                  <w:rPr>
                    <w:rFonts w:ascii="Times New Roman" w:eastAsia="Aptos" w:hAnsi="Times New Roman" w:cs="Times New Roman"/>
                    <w:noProof/>
                    <w:color w:val="000000"/>
                    <w:sz w:val="24"/>
                    <w:szCs w:val="24"/>
                    <w14:ligatures w14:val="standardContextual"/>
                  </w:rPr>
                  <w:t>(September 2025): 111162. Elsevier Inc. doi:10.1016/j.cbpb.2025.111162.</w:t>
                </w:r>
              </w:p>
              <w:p w14:paraId="1AB02EB7"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Mantua, N.J., Bell, H., Todgham, A.E., Daniels, M.E., Rinchard, J., Ludwig, J.M., Field, J.C., Lindley, S.T., Rowland, F.E., Richter, C.A., Walters, D., Finney, B., Distajo, H.A.R., Tillitt, D., and Honeyfield, D.C. 2025. Widespread thiamine deficiency in California salmon linked to an anchovy- dominated marine prey base. Proc. Natl. Acad. Sci. </w:t>
                </w:r>
                <w:r w:rsidRPr="00B3236F">
                  <w:rPr>
                    <w:rFonts w:ascii="Times New Roman" w:eastAsia="Aptos" w:hAnsi="Times New Roman" w:cs="Times New Roman"/>
                    <w:b/>
                    <w:bCs/>
                    <w:noProof/>
                    <w:color w:val="000000"/>
                    <w:sz w:val="24"/>
                    <w:szCs w:val="24"/>
                    <w14:ligatures w14:val="standardContextual"/>
                  </w:rPr>
                  <w:t>122</w:t>
                </w:r>
                <w:r w:rsidRPr="00B3236F">
                  <w:rPr>
                    <w:rFonts w:ascii="Times New Roman" w:eastAsia="Aptos" w:hAnsi="Times New Roman" w:cs="Times New Roman"/>
                    <w:noProof/>
                    <w:color w:val="000000"/>
                    <w:sz w:val="24"/>
                    <w:szCs w:val="24"/>
                    <w14:ligatures w14:val="standardContextual"/>
                  </w:rPr>
                  <w:t>(26): e2426011122. doi:10.1073/pnas.</w:t>
                </w:r>
              </w:p>
              <w:p w14:paraId="73FCD342"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Manzetti, S., Zhang, J., and Van Der Spoel, D. 2014. Thiamin function, metabolism, uptake, and transport. Biochemistry </w:t>
                </w:r>
                <w:r w:rsidRPr="00B3236F">
                  <w:rPr>
                    <w:rFonts w:ascii="Times New Roman" w:eastAsia="Aptos" w:hAnsi="Times New Roman" w:cs="Times New Roman"/>
                    <w:b/>
                    <w:bCs/>
                    <w:noProof/>
                    <w:color w:val="000000"/>
                    <w:sz w:val="24"/>
                    <w:szCs w:val="24"/>
                    <w14:ligatures w14:val="standardContextual"/>
                  </w:rPr>
                  <w:t>53</w:t>
                </w:r>
                <w:r w:rsidRPr="00B3236F">
                  <w:rPr>
                    <w:rFonts w:ascii="Times New Roman" w:eastAsia="Aptos" w:hAnsi="Times New Roman" w:cs="Times New Roman"/>
                    <w:noProof/>
                    <w:color w:val="000000"/>
                    <w:sz w:val="24"/>
                    <w:szCs w:val="24"/>
                    <w14:ligatures w14:val="standardContextual"/>
                  </w:rPr>
                  <w:t>(5): 821–835. doi:10.1021/bi401618y.</w:t>
                </w:r>
              </w:p>
              <w:p w14:paraId="45416E55"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Paerl, R.W., Bertrand, E.M., Allen, A.E., Palenik, B., and Azam, F. 2015. Vitamin B1 ecophysiology of marine picoeukaryotic algae: Strain-specific differences and a new role for bacteria in vitamin cycling. Limnol. Oceanogr. </w:t>
                </w:r>
                <w:r w:rsidRPr="00B3236F">
                  <w:rPr>
                    <w:rFonts w:ascii="Times New Roman" w:eastAsia="Aptos" w:hAnsi="Times New Roman" w:cs="Times New Roman"/>
                    <w:b/>
                    <w:bCs/>
                    <w:noProof/>
                    <w:color w:val="000000"/>
                    <w:sz w:val="24"/>
                    <w:szCs w:val="24"/>
                    <w14:ligatures w14:val="standardContextual"/>
                  </w:rPr>
                  <w:t>60</w:t>
                </w:r>
                <w:r w:rsidRPr="00B3236F">
                  <w:rPr>
                    <w:rFonts w:ascii="Times New Roman" w:eastAsia="Aptos" w:hAnsi="Times New Roman" w:cs="Times New Roman"/>
                    <w:noProof/>
                    <w:color w:val="000000"/>
                    <w:sz w:val="24"/>
                    <w:szCs w:val="24"/>
                    <w14:ligatures w14:val="standardContextual"/>
                  </w:rPr>
                  <w:t>(1): 215–228. doi:10.1002/lno.10009.</w:t>
                </w:r>
              </w:p>
              <w:p w14:paraId="7A328752"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Reed, A.N., Rowland, F.E., Krajcik, J.A., and Tillitt, D.E. 2023. Thiamine Supplementation Improves Survival and Body Condition of Hatchery-Reared Steelhead (</w:t>
                </w:r>
                <w:r w:rsidRPr="00B3236F">
                  <w:rPr>
                    <w:rFonts w:ascii="Times New Roman" w:eastAsia="Aptos" w:hAnsi="Times New Roman" w:cs="Times New Roman"/>
                    <w:i/>
                    <w:iCs/>
                    <w:noProof/>
                    <w:color w:val="000000"/>
                    <w:sz w:val="24"/>
                    <w:szCs w:val="24"/>
                    <w14:ligatures w14:val="standardContextual"/>
                  </w:rPr>
                  <w:t>Oncorhynchus mykiss</w:t>
                </w:r>
                <w:r w:rsidRPr="00B3236F">
                  <w:rPr>
                    <w:rFonts w:ascii="Times New Roman" w:eastAsia="Aptos" w:hAnsi="Times New Roman" w:cs="Times New Roman"/>
                    <w:noProof/>
                    <w:color w:val="000000"/>
                    <w:sz w:val="24"/>
                    <w:szCs w:val="24"/>
                    <w14:ligatures w14:val="standardContextual"/>
                  </w:rPr>
                  <w:t xml:space="preserve">) in Oregon. Vet. Sci. </w:t>
                </w:r>
                <w:r w:rsidRPr="00B3236F">
                  <w:rPr>
                    <w:rFonts w:ascii="Times New Roman" w:eastAsia="Aptos" w:hAnsi="Times New Roman" w:cs="Times New Roman"/>
                    <w:b/>
                    <w:bCs/>
                    <w:noProof/>
                    <w:color w:val="000000"/>
                    <w:sz w:val="24"/>
                    <w:szCs w:val="24"/>
                    <w14:ligatures w14:val="standardContextual"/>
                  </w:rPr>
                  <w:t>10</w:t>
                </w:r>
                <w:r w:rsidRPr="00B3236F">
                  <w:rPr>
                    <w:rFonts w:ascii="Times New Roman" w:eastAsia="Aptos" w:hAnsi="Times New Roman" w:cs="Times New Roman"/>
                    <w:noProof/>
                    <w:color w:val="000000"/>
                    <w:sz w:val="24"/>
                    <w:szCs w:val="24"/>
                    <w14:ligatures w14:val="standardContextual"/>
                  </w:rPr>
                  <w:t>(2): 1–11. doi:10.3390/vetsci10020156.</w:t>
                </w:r>
              </w:p>
              <w:p w14:paraId="7F7E49D3"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Rocchi, R., van Kekem, K., Heijnis, W.H., and Smid, E.J. 2022. A simple, sensitive, and specific method for the extraction and determination of thiamine and thiamine phosphate esters in fresh yeast biomass. J. Microbiol. Methods </w:t>
                </w:r>
                <w:r w:rsidRPr="00B3236F">
                  <w:rPr>
                    <w:rFonts w:ascii="Times New Roman" w:eastAsia="Aptos" w:hAnsi="Times New Roman" w:cs="Times New Roman"/>
                    <w:b/>
                    <w:bCs/>
                    <w:noProof/>
                    <w:color w:val="000000"/>
                    <w:sz w:val="24"/>
                    <w:szCs w:val="24"/>
                    <w14:ligatures w14:val="standardContextual"/>
                  </w:rPr>
                  <w:t>201</w:t>
                </w:r>
                <w:r w:rsidRPr="00B3236F">
                  <w:rPr>
                    <w:rFonts w:ascii="Times New Roman" w:eastAsia="Aptos" w:hAnsi="Times New Roman" w:cs="Times New Roman"/>
                    <w:noProof/>
                    <w:color w:val="000000"/>
                    <w:sz w:val="24"/>
                    <w:szCs w:val="24"/>
                    <w14:ligatures w14:val="standardContextual"/>
                  </w:rPr>
                  <w:t>(August): 106561. Elsevier B.V. doi:10.1016/j.mimet.2022.106561.</w:t>
                </w:r>
              </w:p>
              <w:p w14:paraId="2AE3195E"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Roman-Campos, D., and Cruz, J.S. 2014. Current aspects of thiamine deficiency on heart function. Life Sci. </w:t>
                </w:r>
                <w:r w:rsidRPr="00B3236F">
                  <w:rPr>
                    <w:rFonts w:ascii="Times New Roman" w:eastAsia="Aptos" w:hAnsi="Times New Roman" w:cs="Times New Roman"/>
                    <w:b/>
                    <w:bCs/>
                    <w:noProof/>
                    <w:color w:val="000000"/>
                    <w:sz w:val="24"/>
                    <w:szCs w:val="24"/>
                    <w14:ligatures w14:val="standardContextual"/>
                  </w:rPr>
                  <w:t>98</w:t>
                </w:r>
                <w:r w:rsidRPr="00B3236F">
                  <w:rPr>
                    <w:rFonts w:ascii="Times New Roman" w:eastAsia="Aptos" w:hAnsi="Times New Roman" w:cs="Times New Roman"/>
                    <w:noProof/>
                    <w:color w:val="000000"/>
                    <w:sz w:val="24"/>
                    <w:szCs w:val="24"/>
                    <w14:ligatures w14:val="standardContextual"/>
                  </w:rPr>
                  <w:t>(1): 1–5. Elsevier Inc. doi:10.1016/j.lfs.2013.12.029.</w:t>
                </w:r>
              </w:p>
              <w:p w14:paraId="6550EC69"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Strasburger, W.W., Honeyfield, D.C., Murphy, J.M., and Pinger, C. 2023. A Review of the Thiamine Status of Alaskan Chinook Stocks and the U . S . West Coast. Available from https://meetings.pices.int/Publications/Presentations/2022-SPF/S1-Strasburger.pdf.</w:t>
                </w:r>
              </w:p>
              <w:p w14:paraId="6C8A5A00"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Suffridge, C.P., Shannon, K.C., Matthews, H., Johnson, R.C., Jeffres, C., Mantua, N., Ward, A.E., Holmes, E., Kindopp, J., Aidoo, M., and Colwell, F.S. 2024. Connecting thiamine availability to the microbial community composition in Chinook salmon spawning habitats of the Sacramento River basin. Appl. Environ. Microbiol. </w:t>
                </w:r>
                <w:r w:rsidRPr="00B3236F">
                  <w:rPr>
                    <w:rFonts w:ascii="Times New Roman" w:eastAsia="Aptos" w:hAnsi="Times New Roman" w:cs="Times New Roman"/>
                    <w:b/>
                    <w:bCs/>
                    <w:noProof/>
                    <w:color w:val="000000"/>
                    <w:sz w:val="24"/>
                    <w:szCs w:val="24"/>
                    <w14:ligatures w14:val="standardContextual"/>
                  </w:rPr>
                  <w:t>90</w:t>
                </w:r>
                <w:r w:rsidRPr="00B3236F">
                  <w:rPr>
                    <w:rFonts w:ascii="Times New Roman" w:eastAsia="Aptos" w:hAnsi="Times New Roman" w:cs="Times New Roman"/>
                    <w:noProof/>
                    <w:color w:val="000000"/>
                    <w:sz w:val="24"/>
                    <w:szCs w:val="24"/>
                    <w14:ligatures w14:val="standardContextual"/>
                  </w:rPr>
                  <w:t>(1). American Society for Microbiology. doi:10.1128/aem.01760-23.</w:t>
                </w:r>
              </w:p>
              <w:p w14:paraId="12AB9462"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Tang, Y.Z., Koch, F., and Gobler, C.J. 2010. Most harmful algal bloom species are vitamin B1 and B 12 auxotrophs. Proc. Natl. Acad. Sci. U. S. A. </w:t>
                </w:r>
                <w:r w:rsidRPr="00B3236F">
                  <w:rPr>
                    <w:rFonts w:ascii="Times New Roman" w:eastAsia="Aptos" w:hAnsi="Times New Roman" w:cs="Times New Roman"/>
                    <w:b/>
                    <w:bCs/>
                    <w:noProof/>
                    <w:color w:val="000000"/>
                    <w:sz w:val="24"/>
                    <w:szCs w:val="24"/>
                    <w14:ligatures w14:val="standardContextual"/>
                  </w:rPr>
                  <w:t>107</w:t>
                </w:r>
                <w:r w:rsidRPr="00B3236F">
                  <w:rPr>
                    <w:rFonts w:ascii="Times New Roman" w:eastAsia="Aptos" w:hAnsi="Times New Roman" w:cs="Times New Roman"/>
                    <w:noProof/>
                    <w:color w:val="000000"/>
                    <w:sz w:val="24"/>
                    <w:szCs w:val="24"/>
                    <w14:ligatures w14:val="standardContextual"/>
                  </w:rPr>
                  <w:t>(48): 20756–20761. doi:10.1073/pnas.1009566107.</w:t>
                </w:r>
              </w:p>
              <w:p w14:paraId="5B683A1C"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Welch, D.W., Futia, M.H., Rinchard, J., Teffer, A.K., Miller, K.M., Hinch, S.G., and Honeyfield, D.C. 2018. Thiamine Levels in Muscle and Eggs of Adult Pacific Salmon from the Fraser River, British Columbia. J. Aquat. Anim. Health </w:t>
                </w:r>
                <w:r w:rsidRPr="00B3236F">
                  <w:rPr>
                    <w:rFonts w:ascii="Times New Roman" w:eastAsia="Aptos" w:hAnsi="Times New Roman" w:cs="Times New Roman"/>
                    <w:b/>
                    <w:bCs/>
                    <w:noProof/>
                    <w:color w:val="000000"/>
                    <w:sz w:val="24"/>
                    <w:szCs w:val="24"/>
                    <w14:ligatures w14:val="standardContextual"/>
                  </w:rPr>
                  <w:t>30</w:t>
                </w:r>
                <w:r w:rsidRPr="00B3236F">
                  <w:rPr>
                    <w:rFonts w:ascii="Times New Roman" w:eastAsia="Aptos" w:hAnsi="Times New Roman" w:cs="Times New Roman"/>
                    <w:noProof/>
                    <w:color w:val="000000"/>
                    <w:sz w:val="24"/>
                    <w:szCs w:val="24"/>
                    <w14:ligatures w14:val="standardContextual"/>
                  </w:rPr>
                  <w:t>(3): 191–200. doi:10.1002/aah.10024.</w:t>
                </w:r>
              </w:p>
              <w:p w14:paraId="488A1B17"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Whitfield, K.C., Bourassa, M.W., Adamolekun, B., Bergeron, G., Bettendorff, L., Brown, K.H., Cox, L., Fattal-Valevski, A., Fischer, P.R., Frank, E.L., Hiffler, L., Hlaing, L.M., Jefferds, M.E., Kapner, H., Kounnavong, S., Mousavi, M.P.S., Roth, D.E., Tsaloglou, M.N., Wieringa, F., and Combs, G.F. 2018. Thiamine deficiency disorders: diagnosis, prevalence, and a roadmap for global control programs. Ann. N. Y. Acad. Sci. </w:t>
                </w:r>
                <w:r w:rsidRPr="00B3236F">
                  <w:rPr>
                    <w:rFonts w:ascii="Times New Roman" w:eastAsia="Aptos" w:hAnsi="Times New Roman" w:cs="Times New Roman"/>
                    <w:b/>
                    <w:bCs/>
                    <w:noProof/>
                    <w:color w:val="000000"/>
                    <w:sz w:val="24"/>
                    <w:szCs w:val="24"/>
                    <w14:ligatures w14:val="standardContextual"/>
                  </w:rPr>
                  <w:t>1430</w:t>
                </w:r>
                <w:r w:rsidRPr="00B3236F">
                  <w:rPr>
                    <w:rFonts w:ascii="Times New Roman" w:eastAsia="Aptos" w:hAnsi="Times New Roman" w:cs="Times New Roman"/>
                    <w:noProof/>
                    <w:color w:val="000000"/>
                    <w:sz w:val="24"/>
                    <w:szCs w:val="24"/>
                    <w14:ligatures w14:val="standardContextual"/>
                  </w:rPr>
                  <w:t>(1): 3–43. doi:10.1111/nyas.13919.</w:t>
                </w:r>
              </w:p>
              <w:p w14:paraId="753E0FCD"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kern w:val="2"/>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Wright, G.M., Brown, S.B., Brown, L.R., Moore, K., Villella, M., Zajicek, J.L., Tillitt, D.E., </w:t>
                </w:r>
                <w:r w:rsidRPr="00B3236F">
                  <w:rPr>
                    <w:rFonts w:ascii="Times New Roman" w:eastAsia="Aptos" w:hAnsi="Times New Roman" w:cs="Times New Roman"/>
                    <w:noProof/>
                    <w:color w:val="000000"/>
                    <w:sz w:val="24"/>
                    <w:szCs w:val="24"/>
                    <w14:ligatures w14:val="standardContextual"/>
                  </w:rPr>
                  <w:lastRenderedPageBreak/>
                  <w:t xml:space="preserve">Fitzsimons, J.D., and Honeyfield, D.C. 2005. Effect of sample handling on thiamine and thiaminolytic activity in alewife. J. Aquat. Anim. Health </w:t>
                </w:r>
                <w:r w:rsidRPr="00B3236F">
                  <w:rPr>
                    <w:rFonts w:ascii="Times New Roman" w:eastAsia="Aptos" w:hAnsi="Times New Roman" w:cs="Times New Roman"/>
                    <w:b/>
                    <w:bCs/>
                    <w:noProof/>
                    <w:color w:val="000000"/>
                    <w:sz w:val="24"/>
                    <w:szCs w:val="24"/>
                    <w14:ligatures w14:val="standardContextual"/>
                  </w:rPr>
                  <w:t>17</w:t>
                </w:r>
                <w:r w:rsidRPr="00B3236F">
                  <w:rPr>
                    <w:rFonts w:ascii="Times New Roman" w:eastAsia="Aptos" w:hAnsi="Times New Roman" w:cs="Times New Roman"/>
                    <w:noProof/>
                    <w:color w:val="000000"/>
                    <w:sz w:val="24"/>
                    <w:szCs w:val="24"/>
                    <w14:ligatures w14:val="standardContextual"/>
                  </w:rPr>
                  <w:t>(1): 77–81. doi:10.1577/H03-074.1.</w:t>
                </w:r>
              </w:p>
              <w:p w14:paraId="298FC293" w14:textId="68F1327E" w:rsidR="0050287C" w:rsidRDefault="00B3236F" w:rsidP="00B3236F">
                <w:pPr>
                  <w:rPr>
                    <w:rFonts w:ascii="Calibri" w:eastAsia="Yu Mincho" w:hAnsi="Calibri" w:cs="Arial"/>
                  </w:rPr>
                </w:pPr>
                <w:r w:rsidRPr="00B3236F">
                  <w:rPr>
                    <w:rFonts w:ascii="Times New Roman" w:eastAsia="Aptos" w:hAnsi="Times New Roman" w:cs="Times New Roman"/>
                    <w:color w:val="000000"/>
                    <w:kern w:val="2"/>
                    <w:sz w:val="24"/>
                    <w:szCs w:val="24"/>
                    <w14:ligatures w14:val="standardContextual"/>
                  </w:rPr>
                  <w:fldChar w:fldCharType="end"/>
                </w:r>
              </w:p>
            </w:tc>
          </w:sdtContent>
        </w:sdt>
      </w:tr>
    </w:tbl>
    <w:p w14:paraId="30B217B0" w14:textId="6B68B731" w:rsidR="005861AD" w:rsidRDefault="005861AD" w:rsidP="005861AD">
      <w:pPr>
        <w:rPr>
          <w:rFonts w:ascii="Calibri" w:eastAsia="Yu Mincho" w:hAnsi="Calibri" w:cs="Arial"/>
        </w:rPr>
      </w:pPr>
    </w:p>
    <w:p w14:paraId="3B4375C2" w14:textId="77777777" w:rsidR="005861AD" w:rsidRDefault="005861AD" w:rsidP="005861AD"/>
    <w:p w14:paraId="178E899D" w14:textId="77777777" w:rsidR="005861AD" w:rsidRPr="00E042EF" w:rsidRDefault="005861AD" w:rsidP="00E042EF">
      <w:pPr>
        <w:rPr>
          <w:rFonts w:ascii="Calibri" w:eastAsia="Yu Mincho" w:hAnsi="Calibri" w:cs="Arial"/>
        </w:rPr>
      </w:pPr>
    </w:p>
    <w:sectPr w:rsidR="005861AD" w:rsidRPr="00E042EF">
      <w:headerReference w:type="even" r:id="rId13"/>
      <w:headerReference w:type="default" r:id="rId14"/>
      <w:head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EDD52" w14:textId="77777777" w:rsidR="003E69DE" w:rsidRDefault="003E69DE" w:rsidP="0002778A">
      <w:pPr>
        <w:spacing w:after="0" w:line="240" w:lineRule="auto"/>
      </w:pPr>
      <w:r>
        <w:separator/>
      </w:r>
    </w:p>
  </w:endnote>
  <w:endnote w:type="continuationSeparator" w:id="0">
    <w:p w14:paraId="7D5C8645" w14:textId="77777777" w:rsidR="003E69DE" w:rsidRDefault="003E69DE" w:rsidP="0002778A">
      <w:pPr>
        <w:spacing w:after="0" w:line="240" w:lineRule="auto"/>
      </w:pPr>
      <w:r>
        <w:continuationSeparator/>
      </w:r>
    </w:p>
  </w:endnote>
  <w:endnote w:type="continuationNotice" w:id="1">
    <w:p w14:paraId="1CD03F44" w14:textId="77777777" w:rsidR="003E69DE" w:rsidRDefault="003E69D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F702E" w14:textId="77777777" w:rsidR="003E69DE" w:rsidRDefault="003E69DE" w:rsidP="0002778A">
      <w:pPr>
        <w:spacing w:after="0" w:line="240" w:lineRule="auto"/>
      </w:pPr>
      <w:r>
        <w:separator/>
      </w:r>
    </w:p>
  </w:footnote>
  <w:footnote w:type="continuationSeparator" w:id="0">
    <w:p w14:paraId="4D8F3371" w14:textId="77777777" w:rsidR="003E69DE" w:rsidRDefault="003E69DE" w:rsidP="0002778A">
      <w:pPr>
        <w:spacing w:after="0" w:line="240" w:lineRule="auto"/>
      </w:pPr>
      <w:r>
        <w:continuationSeparator/>
      </w:r>
    </w:p>
  </w:footnote>
  <w:footnote w:type="continuationNotice" w:id="1">
    <w:p w14:paraId="0DAC79A6" w14:textId="77777777" w:rsidR="003E69DE" w:rsidRDefault="003E69D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4D95" w14:textId="77777777" w:rsidR="0002778A" w:rsidRDefault="0002778A">
    <w:pPr>
      <w:pStyle w:val="Header"/>
    </w:pPr>
    <w:r>
      <w:rPr>
        <w:noProof/>
      </w:rPr>
      <mc:AlternateContent>
        <mc:Choice Requires="wps">
          <w:drawing>
            <wp:anchor distT="0" distB="0" distL="0" distR="0" simplePos="0" relativeHeight="251658240" behindDoc="0" locked="0" layoutInCell="1" allowOverlap="1" wp14:anchorId="7DDC3582" wp14:editId="03FDAD4C">
              <wp:simplePos x="635" y="635"/>
              <wp:positionH relativeFrom="page">
                <wp:align>right</wp:align>
              </wp:positionH>
              <wp:positionV relativeFrom="page">
                <wp:align>top</wp:align>
              </wp:positionV>
              <wp:extent cx="443865" cy="443865"/>
              <wp:effectExtent l="0" t="0" r="0" b="8890"/>
              <wp:wrapNone/>
              <wp:docPr id="6935152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DDC3582" id="_x0000_t202" coordsize="21600,21600" o:spt="202" path="m,l,21600r21600,l21600,xe">
              <v:stroke joinstyle="miter"/>
              <v:path gradientshapeok="t" o:connecttype="rect"/>
            </v:shapetype>
            <v:shape id="Text Box 2" o:spid="_x0000_s1026"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8FC5" w14:textId="77777777" w:rsidR="0002778A" w:rsidRDefault="0002778A">
    <w:pPr>
      <w:pStyle w:val="Header"/>
    </w:pPr>
    <w:r>
      <w:rPr>
        <w:noProof/>
      </w:rPr>
      <mc:AlternateContent>
        <mc:Choice Requires="wps">
          <w:drawing>
            <wp:anchor distT="0" distB="0" distL="0" distR="0" simplePos="0" relativeHeight="251658241" behindDoc="0" locked="0" layoutInCell="1" allowOverlap="1" wp14:anchorId="35EDF3D5" wp14:editId="04B00734">
              <wp:simplePos x="914400" y="457200"/>
              <wp:positionH relativeFrom="page">
                <wp:align>right</wp:align>
              </wp:positionH>
              <wp:positionV relativeFrom="page">
                <wp:align>top</wp:align>
              </wp:positionV>
              <wp:extent cx="443865" cy="443865"/>
              <wp:effectExtent l="0" t="0" r="0" b="8890"/>
              <wp:wrapNone/>
              <wp:docPr id="143758256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5EDF3D5" id="_x0000_t202" coordsize="21600,21600" o:spt="202" path="m,l,21600r21600,l21600,xe">
              <v:stroke joinstyle="miter"/>
              <v:path gradientshapeok="t" o:connecttype="rect"/>
            </v:shapetype>
            <v:shape id="Text Box 3" o:spid="_x0000_s1027" type="#_x0000_t202" alt="Unclassified - Non-Classifié" style="position:absolute;margin-left:-5.0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B734" w14:textId="77777777" w:rsidR="0002778A" w:rsidRDefault="0002778A">
    <w:pPr>
      <w:pStyle w:val="Header"/>
    </w:pPr>
    <w:r>
      <w:rPr>
        <w:noProof/>
      </w:rPr>
      <mc:AlternateContent>
        <mc:Choice Requires="wps">
          <w:drawing>
            <wp:anchor distT="0" distB="0" distL="0" distR="0" simplePos="0" relativeHeight="251658242" behindDoc="0" locked="0" layoutInCell="1" allowOverlap="1" wp14:anchorId="7010FAAE" wp14:editId="566DC62B">
              <wp:simplePos x="635" y="635"/>
              <wp:positionH relativeFrom="page">
                <wp:align>right</wp:align>
              </wp:positionH>
              <wp:positionV relativeFrom="page">
                <wp:align>top</wp:align>
              </wp:positionV>
              <wp:extent cx="443865" cy="443865"/>
              <wp:effectExtent l="0" t="0" r="0" b="8890"/>
              <wp:wrapNone/>
              <wp:docPr id="151247323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010FAAE" id="_x0000_t202" coordsize="21600,21600" o:spt="202" path="m,l,21600r21600,l21600,xe">
              <v:stroke joinstyle="miter"/>
              <v:path gradientshapeok="t" o:connecttype="rect"/>
            </v:shapetype>
            <v:shape id="Text Box 1" o:spid="_x0000_s1028" type="#_x0000_t202" alt="Unclassified - Non-Classifié" style="position:absolute;margin-left:-5.0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6E4A"/>
    <w:multiLevelType w:val="hybridMultilevel"/>
    <w:tmpl w:val="960C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CF4878"/>
    <w:multiLevelType w:val="hybridMultilevel"/>
    <w:tmpl w:val="448AF546"/>
    <w:lvl w:ilvl="0" w:tplc="03FC2176">
      <w:numFmt w:val="bullet"/>
      <w:lvlText w:val="•"/>
      <w:lvlJc w:val="left"/>
      <w:pPr>
        <w:ind w:left="2160" w:hanging="720"/>
      </w:pPr>
      <w:rPr>
        <w:rFonts w:ascii="Calibri" w:eastAsiaTheme="minorEastAsia"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91E164D"/>
    <w:multiLevelType w:val="hybridMultilevel"/>
    <w:tmpl w:val="B0C62470"/>
    <w:lvl w:ilvl="0" w:tplc="886AC2E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EE069E"/>
    <w:multiLevelType w:val="hybridMultilevel"/>
    <w:tmpl w:val="FD60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D3804D"/>
    <w:multiLevelType w:val="hybridMultilevel"/>
    <w:tmpl w:val="42D8D810"/>
    <w:lvl w:ilvl="0" w:tplc="8534BB94">
      <w:start w:val="1"/>
      <w:numFmt w:val="bullet"/>
      <w:lvlText w:val=""/>
      <w:lvlJc w:val="left"/>
      <w:pPr>
        <w:ind w:left="720" w:hanging="360"/>
      </w:pPr>
      <w:rPr>
        <w:rFonts w:ascii="Symbol" w:hAnsi="Symbol" w:hint="default"/>
      </w:rPr>
    </w:lvl>
    <w:lvl w:ilvl="1" w:tplc="9C18ABD4">
      <w:start w:val="1"/>
      <w:numFmt w:val="bullet"/>
      <w:lvlText w:val="o"/>
      <w:lvlJc w:val="left"/>
      <w:pPr>
        <w:ind w:left="1440" w:hanging="360"/>
      </w:pPr>
      <w:rPr>
        <w:rFonts w:ascii="Courier New" w:hAnsi="Courier New" w:hint="default"/>
      </w:rPr>
    </w:lvl>
    <w:lvl w:ilvl="2" w:tplc="5DB8EBF6">
      <w:start w:val="1"/>
      <w:numFmt w:val="bullet"/>
      <w:lvlText w:val=""/>
      <w:lvlJc w:val="left"/>
      <w:pPr>
        <w:ind w:left="2160" w:hanging="360"/>
      </w:pPr>
      <w:rPr>
        <w:rFonts w:ascii="Wingdings" w:hAnsi="Wingdings" w:hint="default"/>
      </w:rPr>
    </w:lvl>
    <w:lvl w:ilvl="3" w:tplc="DFD0C368">
      <w:start w:val="1"/>
      <w:numFmt w:val="bullet"/>
      <w:lvlText w:val=""/>
      <w:lvlJc w:val="left"/>
      <w:pPr>
        <w:ind w:left="2880" w:hanging="360"/>
      </w:pPr>
      <w:rPr>
        <w:rFonts w:ascii="Symbol" w:hAnsi="Symbol" w:hint="default"/>
      </w:rPr>
    </w:lvl>
    <w:lvl w:ilvl="4" w:tplc="F57AD490">
      <w:start w:val="1"/>
      <w:numFmt w:val="bullet"/>
      <w:lvlText w:val="o"/>
      <w:lvlJc w:val="left"/>
      <w:pPr>
        <w:ind w:left="3600" w:hanging="360"/>
      </w:pPr>
      <w:rPr>
        <w:rFonts w:ascii="Courier New" w:hAnsi="Courier New" w:hint="default"/>
      </w:rPr>
    </w:lvl>
    <w:lvl w:ilvl="5" w:tplc="3F923734">
      <w:start w:val="1"/>
      <w:numFmt w:val="bullet"/>
      <w:lvlText w:val=""/>
      <w:lvlJc w:val="left"/>
      <w:pPr>
        <w:ind w:left="4320" w:hanging="360"/>
      </w:pPr>
      <w:rPr>
        <w:rFonts w:ascii="Wingdings" w:hAnsi="Wingdings" w:hint="default"/>
      </w:rPr>
    </w:lvl>
    <w:lvl w:ilvl="6" w:tplc="1C72A7B8">
      <w:start w:val="1"/>
      <w:numFmt w:val="bullet"/>
      <w:lvlText w:val=""/>
      <w:lvlJc w:val="left"/>
      <w:pPr>
        <w:ind w:left="5040" w:hanging="360"/>
      </w:pPr>
      <w:rPr>
        <w:rFonts w:ascii="Symbol" w:hAnsi="Symbol" w:hint="default"/>
      </w:rPr>
    </w:lvl>
    <w:lvl w:ilvl="7" w:tplc="C0309186">
      <w:start w:val="1"/>
      <w:numFmt w:val="bullet"/>
      <w:lvlText w:val="o"/>
      <w:lvlJc w:val="left"/>
      <w:pPr>
        <w:ind w:left="5760" w:hanging="360"/>
      </w:pPr>
      <w:rPr>
        <w:rFonts w:ascii="Courier New" w:hAnsi="Courier New" w:hint="default"/>
      </w:rPr>
    </w:lvl>
    <w:lvl w:ilvl="8" w:tplc="56EE7E10">
      <w:start w:val="1"/>
      <w:numFmt w:val="bullet"/>
      <w:lvlText w:val=""/>
      <w:lvlJc w:val="left"/>
      <w:pPr>
        <w:ind w:left="6480" w:hanging="360"/>
      </w:pPr>
      <w:rPr>
        <w:rFonts w:ascii="Wingdings" w:hAnsi="Wingdings" w:hint="default"/>
      </w:rPr>
    </w:lvl>
  </w:abstractNum>
  <w:abstractNum w:abstractNumId="5" w15:restartNumberingAfterBreak="0">
    <w:nsid w:val="43B9518E"/>
    <w:multiLevelType w:val="hybridMultilevel"/>
    <w:tmpl w:val="AAD659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410F0A"/>
    <w:multiLevelType w:val="hybridMultilevel"/>
    <w:tmpl w:val="FCA25934"/>
    <w:lvl w:ilvl="0" w:tplc="03FC2176">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0349BC"/>
    <w:multiLevelType w:val="hybridMultilevel"/>
    <w:tmpl w:val="DDFC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365E10"/>
    <w:multiLevelType w:val="hybridMultilevel"/>
    <w:tmpl w:val="ABE88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F10480"/>
    <w:multiLevelType w:val="hybridMultilevel"/>
    <w:tmpl w:val="02AE13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78361456">
    <w:abstractNumId w:val="4"/>
  </w:num>
  <w:num w:numId="2" w16cid:durableId="556165802">
    <w:abstractNumId w:val="3"/>
  </w:num>
  <w:num w:numId="3" w16cid:durableId="348218571">
    <w:abstractNumId w:val="6"/>
  </w:num>
  <w:num w:numId="4" w16cid:durableId="668947069">
    <w:abstractNumId w:val="9"/>
  </w:num>
  <w:num w:numId="5" w16cid:durableId="1970742262">
    <w:abstractNumId w:val="2"/>
  </w:num>
  <w:num w:numId="6" w16cid:durableId="1588999565">
    <w:abstractNumId w:val="0"/>
  </w:num>
  <w:num w:numId="7" w16cid:durableId="427114620">
    <w:abstractNumId w:val="1"/>
  </w:num>
  <w:num w:numId="8" w16cid:durableId="1986618059">
    <w:abstractNumId w:val="5"/>
  </w:num>
  <w:num w:numId="9" w16cid:durableId="1489710675">
    <w:abstractNumId w:val="7"/>
  </w:num>
  <w:num w:numId="10" w16cid:durableId="4863636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D"/>
    <w:rsid w:val="00001D83"/>
    <w:rsid w:val="00001FB9"/>
    <w:rsid w:val="00007C5A"/>
    <w:rsid w:val="00010237"/>
    <w:rsid w:val="00015294"/>
    <w:rsid w:val="00017EE1"/>
    <w:rsid w:val="00021D19"/>
    <w:rsid w:val="0002459D"/>
    <w:rsid w:val="000248C6"/>
    <w:rsid w:val="00026C9B"/>
    <w:rsid w:val="00027018"/>
    <w:rsid w:val="0002778A"/>
    <w:rsid w:val="00030057"/>
    <w:rsid w:val="000306C8"/>
    <w:rsid w:val="0003736D"/>
    <w:rsid w:val="0003760F"/>
    <w:rsid w:val="000377BD"/>
    <w:rsid w:val="00042D09"/>
    <w:rsid w:val="00045DF8"/>
    <w:rsid w:val="00052F7B"/>
    <w:rsid w:val="000572DC"/>
    <w:rsid w:val="00061F86"/>
    <w:rsid w:val="0006475B"/>
    <w:rsid w:val="00064EDC"/>
    <w:rsid w:val="000660CA"/>
    <w:rsid w:val="00066897"/>
    <w:rsid w:val="000711A4"/>
    <w:rsid w:val="00072529"/>
    <w:rsid w:val="0007276C"/>
    <w:rsid w:val="000746A0"/>
    <w:rsid w:val="0007626F"/>
    <w:rsid w:val="00077038"/>
    <w:rsid w:val="000772BD"/>
    <w:rsid w:val="00082A2A"/>
    <w:rsid w:val="000916A8"/>
    <w:rsid w:val="0009177D"/>
    <w:rsid w:val="00092AD2"/>
    <w:rsid w:val="00093F19"/>
    <w:rsid w:val="00096699"/>
    <w:rsid w:val="00097B41"/>
    <w:rsid w:val="000A344C"/>
    <w:rsid w:val="000A4B8F"/>
    <w:rsid w:val="000A78E7"/>
    <w:rsid w:val="000B497E"/>
    <w:rsid w:val="000B7716"/>
    <w:rsid w:val="000C111C"/>
    <w:rsid w:val="000C1D12"/>
    <w:rsid w:val="000C1EB2"/>
    <w:rsid w:val="000C5571"/>
    <w:rsid w:val="000D06D4"/>
    <w:rsid w:val="000D3CC8"/>
    <w:rsid w:val="000D40ED"/>
    <w:rsid w:val="000D5905"/>
    <w:rsid w:val="000D5C82"/>
    <w:rsid w:val="000E1806"/>
    <w:rsid w:val="000E3191"/>
    <w:rsid w:val="000E7AE8"/>
    <w:rsid w:val="000F2359"/>
    <w:rsid w:val="000F609F"/>
    <w:rsid w:val="00100684"/>
    <w:rsid w:val="00101A99"/>
    <w:rsid w:val="00104F57"/>
    <w:rsid w:val="00105055"/>
    <w:rsid w:val="0011356E"/>
    <w:rsid w:val="00120B13"/>
    <w:rsid w:val="00122C96"/>
    <w:rsid w:val="0012530A"/>
    <w:rsid w:val="00126A50"/>
    <w:rsid w:val="00132057"/>
    <w:rsid w:val="00132E51"/>
    <w:rsid w:val="001346F8"/>
    <w:rsid w:val="00135F1F"/>
    <w:rsid w:val="00136220"/>
    <w:rsid w:val="00136B37"/>
    <w:rsid w:val="00137DE2"/>
    <w:rsid w:val="00144BDB"/>
    <w:rsid w:val="00147038"/>
    <w:rsid w:val="0014763F"/>
    <w:rsid w:val="001527C3"/>
    <w:rsid w:val="00156BBA"/>
    <w:rsid w:val="00160C76"/>
    <w:rsid w:val="0016123A"/>
    <w:rsid w:val="001631DA"/>
    <w:rsid w:val="00163673"/>
    <w:rsid w:val="00163B10"/>
    <w:rsid w:val="00164CC4"/>
    <w:rsid w:val="00165C03"/>
    <w:rsid w:val="00165EE8"/>
    <w:rsid w:val="0016630A"/>
    <w:rsid w:val="00172882"/>
    <w:rsid w:val="00173BF8"/>
    <w:rsid w:val="00173FA1"/>
    <w:rsid w:val="00174AEA"/>
    <w:rsid w:val="00184F9C"/>
    <w:rsid w:val="00185EDD"/>
    <w:rsid w:val="0019248E"/>
    <w:rsid w:val="00193E97"/>
    <w:rsid w:val="001950AA"/>
    <w:rsid w:val="001950D7"/>
    <w:rsid w:val="001962D9"/>
    <w:rsid w:val="00197A7A"/>
    <w:rsid w:val="001A4D03"/>
    <w:rsid w:val="001A53F4"/>
    <w:rsid w:val="001A5684"/>
    <w:rsid w:val="001B236E"/>
    <w:rsid w:val="001B33EC"/>
    <w:rsid w:val="001B3927"/>
    <w:rsid w:val="001B7297"/>
    <w:rsid w:val="001C1947"/>
    <w:rsid w:val="001C3947"/>
    <w:rsid w:val="001C4E24"/>
    <w:rsid w:val="001C79F0"/>
    <w:rsid w:val="001D0A0A"/>
    <w:rsid w:val="001D1C18"/>
    <w:rsid w:val="001D53F2"/>
    <w:rsid w:val="001E2C8C"/>
    <w:rsid w:val="001E318C"/>
    <w:rsid w:val="001E4793"/>
    <w:rsid w:val="001E5A62"/>
    <w:rsid w:val="001E6179"/>
    <w:rsid w:val="001F5125"/>
    <w:rsid w:val="001F585B"/>
    <w:rsid w:val="001F60A4"/>
    <w:rsid w:val="001F6F44"/>
    <w:rsid w:val="001F750C"/>
    <w:rsid w:val="00200591"/>
    <w:rsid w:val="00205903"/>
    <w:rsid w:val="00211445"/>
    <w:rsid w:val="00212EF5"/>
    <w:rsid w:val="00212FE3"/>
    <w:rsid w:val="00216B87"/>
    <w:rsid w:val="00217704"/>
    <w:rsid w:val="00231F72"/>
    <w:rsid w:val="00236FE6"/>
    <w:rsid w:val="002374F8"/>
    <w:rsid w:val="0023767C"/>
    <w:rsid w:val="002406C6"/>
    <w:rsid w:val="00240D77"/>
    <w:rsid w:val="002439BE"/>
    <w:rsid w:val="00245A63"/>
    <w:rsid w:val="00247F8D"/>
    <w:rsid w:val="0025105F"/>
    <w:rsid w:val="002515CF"/>
    <w:rsid w:val="002578CD"/>
    <w:rsid w:val="00263379"/>
    <w:rsid w:val="00265144"/>
    <w:rsid w:val="00267AB7"/>
    <w:rsid w:val="002704BD"/>
    <w:rsid w:val="00270857"/>
    <w:rsid w:val="00271050"/>
    <w:rsid w:val="00272C41"/>
    <w:rsid w:val="002741C7"/>
    <w:rsid w:val="0027633D"/>
    <w:rsid w:val="002809E2"/>
    <w:rsid w:val="00283BF7"/>
    <w:rsid w:val="0028442D"/>
    <w:rsid w:val="0029377A"/>
    <w:rsid w:val="00293C72"/>
    <w:rsid w:val="00295028"/>
    <w:rsid w:val="002969D1"/>
    <w:rsid w:val="002A4743"/>
    <w:rsid w:val="002A50FA"/>
    <w:rsid w:val="002A5B95"/>
    <w:rsid w:val="002A61D3"/>
    <w:rsid w:val="002B13E2"/>
    <w:rsid w:val="002C1293"/>
    <w:rsid w:val="002C234A"/>
    <w:rsid w:val="002C45A2"/>
    <w:rsid w:val="002C5962"/>
    <w:rsid w:val="002C6C59"/>
    <w:rsid w:val="002D1441"/>
    <w:rsid w:val="002D4058"/>
    <w:rsid w:val="002D40AA"/>
    <w:rsid w:val="002D6AAC"/>
    <w:rsid w:val="002E013F"/>
    <w:rsid w:val="002E526C"/>
    <w:rsid w:val="002E75EF"/>
    <w:rsid w:val="002F3857"/>
    <w:rsid w:val="002F5F6E"/>
    <w:rsid w:val="002F6771"/>
    <w:rsid w:val="002F6A8F"/>
    <w:rsid w:val="00302DFC"/>
    <w:rsid w:val="00303FAC"/>
    <w:rsid w:val="0030446D"/>
    <w:rsid w:val="00306A13"/>
    <w:rsid w:val="00310544"/>
    <w:rsid w:val="00312466"/>
    <w:rsid w:val="00313E2B"/>
    <w:rsid w:val="00317475"/>
    <w:rsid w:val="00322343"/>
    <w:rsid w:val="00323740"/>
    <w:rsid w:val="0032455D"/>
    <w:rsid w:val="00334DC2"/>
    <w:rsid w:val="00336B9F"/>
    <w:rsid w:val="0033789F"/>
    <w:rsid w:val="00337DC5"/>
    <w:rsid w:val="003408B0"/>
    <w:rsid w:val="0034093D"/>
    <w:rsid w:val="00343701"/>
    <w:rsid w:val="00346B84"/>
    <w:rsid w:val="003471A8"/>
    <w:rsid w:val="00352A94"/>
    <w:rsid w:val="003547A8"/>
    <w:rsid w:val="00355B60"/>
    <w:rsid w:val="00355DA6"/>
    <w:rsid w:val="00364BCB"/>
    <w:rsid w:val="003737A0"/>
    <w:rsid w:val="00375967"/>
    <w:rsid w:val="00377B0C"/>
    <w:rsid w:val="00382B33"/>
    <w:rsid w:val="00384AA9"/>
    <w:rsid w:val="00393402"/>
    <w:rsid w:val="00394D25"/>
    <w:rsid w:val="003958E5"/>
    <w:rsid w:val="00396D3B"/>
    <w:rsid w:val="003A2B00"/>
    <w:rsid w:val="003B0998"/>
    <w:rsid w:val="003B0C63"/>
    <w:rsid w:val="003B21C0"/>
    <w:rsid w:val="003B73C9"/>
    <w:rsid w:val="003C0BEE"/>
    <w:rsid w:val="003C3E13"/>
    <w:rsid w:val="003D3CE9"/>
    <w:rsid w:val="003D4BED"/>
    <w:rsid w:val="003D7018"/>
    <w:rsid w:val="003D72B0"/>
    <w:rsid w:val="003D7BAF"/>
    <w:rsid w:val="003E3E90"/>
    <w:rsid w:val="003E69DE"/>
    <w:rsid w:val="003E6B3D"/>
    <w:rsid w:val="003E6C33"/>
    <w:rsid w:val="003F07A7"/>
    <w:rsid w:val="003F5653"/>
    <w:rsid w:val="004036DF"/>
    <w:rsid w:val="00403E1D"/>
    <w:rsid w:val="00406271"/>
    <w:rsid w:val="00411673"/>
    <w:rsid w:val="0041335E"/>
    <w:rsid w:val="00415F3E"/>
    <w:rsid w:val="00420468"/>
    <w:rsid w:val="0042051C"/>
    <w:rsid w:val="00424B02"/>
    <w:rsid w:val="004332B6"/>
    <w:rsid w:val="00433F7B"/>
    <w:rsid w:val="00436B51"/>
    <w:rsid w:val="00443304"/>
    <w:rsid w:val="004475D8"/>
    <w:rsid w:val="004566F2"/>
    <w:rsid w:val="00457FB7"/>
    <w:rsid w:val="00461503"/>
    <w:rsid w:val="00461650"/>
    <w:rsid w:val="0046188B"/>
    <w:rsid w:val="00462514"/>
    <w:rsid w:val="004641A1"/>
    <w:rsid w:val="00464305"/>
    <w:rsid w:val="004654C2"/>
    <w:rsid w:val="004733C0"/>
    <w:rsid w:val="00474025"/>
    <w:rsid w:val="00474558"/>
    <w:rsid w:val="00476D8A"/>
    <w:rsid w:val="0048138E"/>
    <w:rsid w:val="004825FE"/>
    <w:rsid w:val="0048760B"/>
    <w:rsid w:val="00487FD2"/>
    <w:rsid w:val="00493F17"/>
    <w:rsid w:val="00494DED"/>
    <w:rsid w:val="00496596"/>
    <w:rsid w:val="004A0F07"/>
    <w:rsid w:val="004A6628"/>
    <w:rsid w:val="004B421F"/>
    <w:rsid w:val="004C3EAD"/>
    <w:rsid w:val="004C4EA7"/>
    <w:rsid w:val="004C7A1B"/>
    <w:rsid w:val="004D40CA"/>
    <w:rsid w:val="004D4133"/>
    <w:rsid w:val="004D7101"/>
    <w:rsid w:val="004D7BB0"/>
    <w:rsid w:val="004E1C30"/>
    <w:rsid w:val="004E3286"/>
    <w:rsid w:val="004E36EA"/>
    <w:rsid w:val="004E6023"/>
    <w:rsid w:val="004E6130"/>
    <w:rsid w:val="004F15CA"/>
    <w:rsid w:val="004F4EAC"/>
    <w:rsid w:val="005025FF"/>
    <w:rsid w:val="0050287C"/>
    <w:rsid w:val="00504C40"/>
    <w:rsid w:val="00511904"/>
    <w:rsid w:val="005120D5"/>
    <w:rsid w:val="00512490"/>
    <w:rsid w:val="005127F4"/>
    <w:rsid w:val="00513711"/>
    <w:rsid w:val="005214CE"/>
    <w:rsid w:val="005227AC"/>
    <w:rsid w:val="00531608"/>
    <w:rsid w:val="00535FAA"/>
    <w:rsid w:val="005362CC"/>
    <w:rsid w:val="00536FAD"/>
    <w:rsid w:val="00537CFF"/>
    <w:rsid w:val="00547A6C"/>
    <w:rsid w:val="005514B9"/>
    <w:rsid w:val="0055494A"/>
    <w:rsid w:val="00555E9C"/>
    <w:rsid w:val="00557D26"/>
    <w:rsid w:val="00560D40"/>
    <w:rsid w:val="00574BD0"/>
    <w:rsid w:val="00576614"/>
    <w:rsid w:val="005861AD"/>
    <w:rsid w:val="005928C6"/>
    <w:rsid w:val="00594D32"/>
    <w:rsid w:val="005A1467"/>
    <w:rsid w:val="005A3AF5"/>
    <w:rsid w:val="005A5D01"/>
    <w:rsid w:val="005B3D29"/>
    <w:rsid w:val="005B3D94"/>
    <w:rsid w:val="005B3FB7"/>
    <w:rsid w:val="005B600E"/>
    <w:rsid w:val="005B6B37"/>
    <w:rsid w:val="005B7197"/>
    <w:rsid w:val="005C1440"/>
    <w:rsid w:val="005C1B48"/>
    <w:rsid w:val="005C3B18"/>
    <w:rsid w:val="005C3F90"/>
    <w:rsid w:val="005C50DD"/>
    <w:rsid w:val="005C6FEE"/>
    <w:rsid w:val="005C72D7"/>
    <w:rsid w:val="005C79D4"/>
    <w:rsid w:val="005C7CB6"/>
    <w:rsid w:val="005D2605"/>
    <w:rsid w:val="005D399B"/>
    <w:rsid w:val="005D4FDA"/>
    <w:rsid w:val="005D6D45"/>
    <w:rsid w:val="005D736F"/>
    <w:rsid w:val="005D756E"/>
    <w:rsid w:val="005E3182"/>
    <w:rsid w:val="005E3692"/>
    <w:rsid w:val="005E48D2"/>
    <w:rsid w:val="005E52DC"/>
    <w:rsid w:val="005E6FA1"/>
    <w:rsid w:val="005F06AB"/>
    <w:rsid w:val="005F2994"/>
    <w:rsid w:val="005F30CD"/>
    <w:rsid w:val="005F380D"/>
    <w:rsid w:val="006137C0"/>
    <w:rsid w:val="0061484C"/>
    <w:rsid w:val="00615CA2"/>
    <w:rsid w:val="006168ED"/>
    <w:rsid w:val="00616B8C"/>
    <w:rsid w:val="006210D4"/>
    <w:rsid w:val="00623E5E"/>
    <w:rsid w:val="00625DC9"/>
    <w:rsid w:val="00631B34"/>
    <w:rsid w:val="00633193"/>
    <w:rsid w:val="00633CE7"/>
    <w:rsid w:val="006353EF"/>
    <w:rsid w:val="006425DF"/>
    <w:rsid w:val="00642E08"/>
    <w:rsid w:val="006434DF"/>
    <w:rsid w:val="00643769"/>
    <w:rsid w:val="0064689E"/>
    <w:rsid w:val="00647A66"/>
    <w:rsid w:val="0065178F"/>
    <w:rsid w:val="00652E8D"/>
    <w:rsid w:val="00654624"/>
    <w:rsid w:val="00661F7D"/>
    <w:rsid w:val="00663B39"/>
    <w:rsid w:val="006648BC"/>
    <w:rsid w:val="00664B22"/>
    <w:rsid w:val="00666337"/>
    <w:rsid w:val="00672CC6"/>
    <w:rsid w:val="00673887"/>
    <w:rsid w:val="006770D3"/>
    <w:rsid w:val="0068713C"/>
    <w:rsid w:val="00697CF2"/>
    <w:rsid w:val="006A0C35"/>
    <w:rsid w:val="006A1995"/>
    <w:rsid w:val="006A19CB"/>
    <w:rsid w:val="006A6809"/>
    <w:rsid w:val="006A73B8"/>
    <w:rsid w:val="006B211C"/>
    <w:rsid w:val="006B2ADB"/>
    <w:rsid w:val="006B334C"/>
    <w:rsid w:val="006B6BF3"/>
    <w:rsid w:val="006B6DC5"/>
    <w:rsid w:val="006C35BD"/>
    <w:rsid w:val="006C45E0"/>
    <w:rsid w:val="006C5488"/>
    <w:rsid w:val="006C62B1"/>
    <w:rsid w:val="006C72C9"/>
    <w:rsid w:val="006C7EA8"/>
    <w:rsid w:val="006D150E"/>
    <w:rsid w:val="006D1A7D"/>
    <w:rsid w:val="006D2667"/>
    <w:rsid w:val="006D4FA4"/>
    <w:rsid w:val="006E27B9"/>
    <w:rsid w:val="006E4482"/>
    <w:rsid w:val="006E5FB0"/>
    <w:rsid w:val="006F1DA3"/>
    <w:rsid w:val="006F37D7"/>
    <w:rsid w:val="006F59BB"/>
    <w:rsid w:val="007018A0"/>
    <w:rsid w:val="007076C9"/>
    <w:rsid w:val="007105C4"/>
    <w:rsid w:val="007131CE"/>
    <w:rsid w:val="007210CD"/>
    <w:rsid w:val="00723463"/>
    <w:rsid w:val="007235CB"/>
    <w:rsid w:val="00730F8F"/>
    <w:rsid w:val="007318ED"/>
    <w:rsid w:val="00731D66"/>
    <w:rsid w:val="00734865"/>
    <w:rsid w:val="00734F59"/>
    <w:rsid w:val="0073561F"/>
    <w:rsid w:val="0074377C"/>
    <w:rsid w:val="00744DD7"/>
    <w:rsid w:val="00745387"/>
    <w:rsid w:val="0074704B"/>
    <w:rsid w:val="007478D0"/>
    <w:rsid w:val="00747E3F"/>
    <w:rsid w:val="00750C61"/>
    <w:rsid w:val="00752592"/>
    <w:rsid w:val="00757AC7"/>
    <w:rsid w:val="007638CE"/>
    <w:rsid w:val="0076540D"/>
    <w:rsid w:val="00770EE9"/>
    <w:rsid w:val="00770FAA"/>
    <w:rsid w:val="00771F91"/>
    <w:rsid w:val="007756AA"/>
    <w:rsid w:val="00780B4E"/>
    <w:rsid w:val="00783A66"/>
    <w:rsid w:val="007863F1"/>
    <w:rsid w:val="00786CCE"/>
    <w:rsid w:val="007941CD"/>
    <w:rsid w:val="007A0005"/>
    <w:rsid w:val="007A0F58"/>
    <w:rsid w:val="007A2267"/>
    <w:rsid w:val="007A2F7D"/>
    <w:rsid w:val="007A30B1"/>
    <w:rsid w:val="007A5006"/>
    <w:rsid w:val="007B0BF1"/>
    <w:rsid w:val="007B3E63"/>
    <w:rsid w:val="007B7461"/>
    <w:rsid w:val="007C078B"/>
    <w:rsid w:val="007C095F"/>
    <w:rsid w:val="007C2D4F"/>
    <w:rsid w:val="007C3350"/>
    <w:rsid w:val="007C38C8"/>
    <w:rsid w:val="007C3A63"/>
    <w:rsid w:val="007C4313"/>
    <w:rsid w:val="007C7F4D"/>
    <w:rsid w:val="007D276F"/>
    <w:rsid w:val="007D2A4C"/>
    <w:rsid w:val="007D325C"/>
    <w:rsid w:val="007E0E8C"/>
    <w:rsid w:val="007E1E4E"/>
    <w:rsid w:val="007E31F0"/>
    <w:rsid w:val="007E4EFF"/>
    <w:rsid w:val="007F0EAB"/>
    <w:rsid w:val="007F1300"/>
    <w:rsid w:val="007F41CC"/>
    <w:rsid w:val="007F680E"/>
    <w:rsid w:val="00801040"/>
    <w:rsid w:val="00802075"/>
    <w:rsid w:val="0080238A"/>
    <w:rsid w:val="00803976"/>
    <w:rsid w:val="008049E1"/>
    <w:rsid w:val="00805B02"/>
    <w:rsid w:val="00807221"/>
    <w:rsid w:val="00814511"/>
    <w:rsid w:val="0081705F"/>
    <w:rsid w:val="00817398"/>
    <w:rsid w:val="00820BBB"/>
    <w:rsid w:val="0082165B"/>
    <w:rsid w:val="00822540"/>
    <w:rsid w:val="008241EB"/>
    <w:rsid w:val="008336F4"/>
    <w:rsid w:val="0083466C"/>
    <w:rsid w:val="00835D67"/>
    <w:rsid w:val="00836DB7"/>
    <w:rsid w:val="00836EA4"/>
    <w:rsid w:val="00843C32"/>
    <w:rsid w:val="00843FC2"/>
    <w:rsid w:val="00847638"/>
    <w:rsid w:val="00850F37"/>
    <w:rsid w:val="008514F0"/>
    <w:rsid w:val="00852C63"/>
    <w:rsid w:val="00853F7C"/>
    <w:rsid w:val="0085625A"/>
    <w:rsid w:val="008602C5"/>
    <w:rsid w:val="0086604D"/>
    <w:rsid w:val="008668FC"/>
    <w:rsid w:val="008670DC"/>
    <w:rsid w:val="00874784"/>
    <w:rsid w:val="008748CD"/>
    <w:rsid w:val="00875706"/>
    <w:rsid w:val="00875DB3"/>
    <w:rsid w:val="00876B44"/>
    <w:rsid w:val="0088618C"/>
    <w:rsid w:val="00887093"/>
    <w:rsid w:val="00890C66"/>
    <w:rsid w:val="00896046"/>
    <w:rsid w:val="008970F7"/>
    <w:rsid w:val="008A198E"/>
    <w:rsid w:val="008A21F7"/>
    <w:rsid w:val="008A6C89"/>
    <w:rsid w:val="008A734A"/>
    <w:rsid w:val="008B0D23"/>
    <w:rsid w:val="008B5251"/>
    <w:rsid w:val="008C464A"/>
    <w:rsid w:val="008C5492"/>
    <w:rsid w:val="008D00EB"/>
    <w:rsid w:val="008D0EDB"/>
    <w:rsid w:val="008D2ED8"/>
    <w:rsid w:val="008D44C7"/>
    <w:rsid w:val="008D4B56"/>
    <w:rsid w:val="008D5D83"/>
    <w:rsid w:val="008E03FC"/>
    <w:rsid w:val="008E7553"/>
    <w:rsid w:val="008F021A"/>
    <w:rsid w:val="008F104A"/>
    <w:rsid w:val="008F2F6F"/>
    <w:rsid w:val="008F331D"/>
    <w:rsid w:val="008F3A3D"/>
    <w:rsid w:val="008F3E29"/>
    <w:rsid w:val="008F5C69"/>
    <w:rsid w:val="00902676"/>
    <w:rsid w:val="00903522"/>
    <w:rsid w:val="00904FAA"/>
    <w:rsid w:val="00911FC0"/>
    <w:rsid w:val="00915043"/>
    <w:rsid w:val="009219B5"/>
    <w:rsid w:val="00924504"/>
    <w:rsid w:val="00927655"/>
    <w:rsid w:val="009301D5"/>
    <w:rsid w:val="00936A32"/>
    <w:rsid w:val="00942B16"/>
    <w:rsid w:val="0094404E"/>
    <w:rsid w:val="00945918"/>
    <w:rsid w:val="00945BDE"/>
    <w:rsid w:val="00951BD3"/>
    <w:rsid w:val="00953642"/>
    <w:rsid w:val="009540EA"/>
    <w:rsid w:val="0095735B"/>
    <w:rsid w:val="0096301A"/>
    <w:rsid w:val="00965278"/>
    <w:rsid w:val="009658A8"/>
    <w:rsid w:val="00965D57"/>
    <w:rsid w:val="00967BD3"/>
    <w:rsid w:val="0097163B"/>
    <w:rsid w:val="0097270C"/>
    <w:rsid w:val="00975C17"/>
    <w:rsid w:val="00975D51"/>
    <w:rsid w:val="00983B04"/>
    <w:rsid w:val="00990897"/>
    <w:rsid w:val="00991422"/>
    <w:rsid w:val="009934DE"/>
    <w:rsid w:val="009A3DAC"/>
    <w:rsid w:val="009A5BFE"/>
    <w:rsid w:val="009A5FD1"/>
    <w:rsid w:val="009B27EF"/>
    <w:rsid w:val="009B4AC3"/>
    <w:rsid w:val="009C1BC2"/>
    <w:rsid w:val="009C5335"/>
    <w:rsid w:val="009C56E7"/>
    <w:rsid w:val="009C6F5D"/>
    <w:rsid w:val="009D380B"/>
    <w:rsid w:val="009D3C7B"/>
    <w:rsid w:val="009D4B15"/>
    <w:rsid w:val="009D7C6E"/>
    <w:rsid w:val="009D7CBF"/>
    <w:rsid w:val="009E2FFD"/>
    <w:rsid w:val="009E4874"/>
    <w:rsid w:val="009E6680"/>
    <w:rsid w:val="009E71D6"/>
    <w:rsid w:val="00A014A7"/>
    <w:rsid w:val="00A03474"/>
    <w:rsid w:val="00A075F1"/>
    <w:rsid w:val="00A07858"/>
    <w:rsid w:val="00A1125C"/>
    <w:rsid w:val="00A12BDE"/>
    <w:rsid w:val="00A13FD6"/>
    <w:rsid w:val="00A159B9"/>
    <w:rsid w:val="00A16265"/>
    <w:rsid w:val="00A17565"/>
    <w:rsid w:val="00A240CE"/>
    <w:rsid w:val="00A26D19"/>
    <w:rsid w:val="00A279CE"/>
    <w:rsid w:val="00A340E6"/>
    <w:rsid w:val="00A37B86"/>
    <w:rsid w:val="00A41323"/>
    <w:rsid w:val="00A41CBF"/>
    <w:rsid w:val="00A433BF"/>
    <w:rsid w:val="00A454EB"/>
    <w:rsid w:val="00A473A8"/>
    <w:rsid w:val="00A5088E"/>
    <w:rsid w:val="00A52BA5"/>
    <w:rsid w:val="00A53D8D"/>
    <w:rsid w:val="00A54D5B"/>
    <w:rsid w:val="00A61D4A"/>
    <w:rsid w:val="00A63D68"/>
    <w:rsid w:val="00A63E8C"/>
    <w:rsid w:val="00A6481C"/>
    <w:rsid w:val="00A64E11"/>
    <w:rsid w:val="00A65213"/>
    <w:rsid w:val="00A7001A"/>
    <w:rsid w:val="00A71A17"/>
    <w:rsid w:val="00A73A04"/>
    <w:rsid w:val="00A76E00"/>
    <w:rsid w:val="00A77F16"/>
    <w:rsid w:val="00A833E6"/>
    <w:rsid w:val="00A841B5"/>
    <w:rsid w:val="00A861F0"/>
    <w:rsid w:val="00A8665D"/>
    <w:rsid w:val="00A877A5"/>
    <w:rsid w:val="00A90919"/>
    <w:rsid w:val="00A943DD"/>
    <w:rsid w:val="00A961BD"/>
    <w:rsid w:val="00A96F09"/>
    <w:rsid w:val="00AA187B"/>
    <w:rsid w:val="00AA2444"/>
    <w:rsid w:val="00AA4564"/>
    <w:rsid w:val="00AA6030"/>
    <w:rsid w:val="00AB1081"/>
    <w:rsid w:val="00AB24B1"/>
    <w:rsid w:val="00AB2A3B"/>
    <w:rsid w:val="00AB47C2"/>
    <w:rsid w:val="00AB7796"/>
    <w:rsid w:val="00AB7F58"/>
    <w:rsid w:val="00AC6F11"/>
    <w:rsid w:val="00AD1CA3"/>
    <w:rsid w:val="00AD74CF"/>
    <w:rsid w:val="00AE33B6"/>
    <w:rsid w:val="00AF3712"/>
    <w:rsid w:val="00AF7A80"/>
    <w:rsid w:val="00B05CCE"/>
    <w:rsid w:val="00B06488"/>
    <w:rsid w:val="00B104EC"/>
    <w:rsid w:val="00B158F1"/>
    <w:rsid w:val="00B16B3A"/>
    <w:rsid w:val="00B17DBB"/>
    <w:rsid w:val="00B2407A"/>
    <w:rsid w:val="00B2796C"/>
    <w:rsid w:val="00B31197"/>
    <w:rsid w:val="00B3236F"/>
    <w:rsid w:val="00B3256A"/>
    <w:rsid w:val="00B34529"/>
    <w:rsid w:val="00B36CF9"/>
    <w:rsid w:val="00B37578"/>
    <w:rsid w:val="00B41981"/>
    <w:rsid w:val="00B419FE"/>
    <w:rsid w:val="00B42AE7"/>
    <w:rsid w:val="00B45777"/>
    <w:rsid w:val="00B45CE9"/>
    <w:rsid w:val="00B533A3"/>
    <w:rsid w:val="00B63000"/>
    <w:rsid w:val="00B63080"/>
    <w:rsid w:val="00B63A8F"/>
    <w:rsid w:val="00B6739D"/>
    <w:rsid w:val="00B67D31"/>
    <w:rsid w:val="00B77371"/>
    <w:rsid w:val="00B819D8"/>
    <w:rsid w:val="00B831E5"/>
    <w:rsid w:val="00B85306"/>
    <w:rsid w:val="00B8579D"/>
    <w:rsid w:val="00B90D5C"/>
    <w:rsid w:val="00B91189"/>
    <w:rsid w:val="00BA0C90"/>
    <w:rsid w:val="00BA457A"/>
    <w:rsid w:val="00BA5D0F"/>
    <w:rsid w:val="00BB1043"/>
    <w:rsid w:val="00BB58F7"/>
    <w:rsid w:val="00BC0B74"/>
    <w:rsid w:val="00BC5745"/>
    <w:rsid w:val="00BD2210"/>
    <w:rsid w:val="00BD4F81"/>
    <w:rsid w:val="00BD7F56"/>
    <w:rsid w:val="00BE046F"/>
    <w:rsid w:val="00BE3F05"/>
    <w:rsid w:val="00BE5438"/>
    <w:rsid w:val="00BE6EC9"/>
    <w:rsid w:val="00BE75A3"/>
    <w:rsid w:val="00BF4EAF"/>
    <w:rsid w:val="00BF7B7E"/>
    <w:rsid w:val="00C00735"/>
    <w:rsid w:val="00C0128F"/>
    <w:rsid w:val="00C0486B"/>
    <w:rsid w:val="00C0753A"/>
    <w:rsid w:val="00C13EC3"/>
    <w:rsid w:val="00C14DD7"/>
    <w:rsid w:val="00C20141"/>
    <w:rsid w:val="00C2526F"/>
    <w:rsid w:val="00C32B2A"/>
    <w:rsid w:val="00C35248"/>
    <w:rsid w:val="00C4146C"/>
    <w:rsid w:val="00C42107"/>
    <w:rsid w:val="00C42788"/>
    <w:rsid w:val="00C514E7"/>
    <w:rsid w:val="00C5176E"/>
    <w:rsid w:val="00C5199A"/>
    <w:rsid w:val="00C5489C"/>
    <w:rsid w:val="00C562E6"/>
    <w:rsid w:val="00C65C8E"/>
    <w:rsid w:val="00C7760D"/>
    <w:rsid w:val="00C82CA4"/>
    <w:rsid w:val="00C834E6"/>
    <w:rsid w:val="00C83F87"/>
    <w:rsid w:val="00C84406"/>
    <w:rsid w:val="00C87BE3"/>
    <w:rsid w:val="00C87FD3"/>
    <w:rsid w:val="00C901A3"/>
    <w:rsid w:val="00C90C2E"/>
    <w:rsid w:val="00C918DB"/>
    <w:rsid w:val="00C92C7C"/>
    <w:rsid w:val="00C93E1E"/>
    <w:rsid w:val="00CA224C"/>
    <w:rsid w:val="00CA5814"/>
    <w:rsid w:val="00CA66F6"/>
    <w:rsid w:val="00CA7F2E"/>
    <w:rsid w:val="00CB3FF0"/>
    <w:rsid w:val="00CB7E06"/>
    <w:rsid w:val="00CC00B9"/>
    <w:rsid w:val="00CC1174"/>
    <w:rsid w:val="00CC1A4C"/>
    <w:rsid w:val="00CC1FDD"/>
    <w:rsid w:val="00CC547E"/>
    <w:rsid w:val="00CC5C2B"/>
    <w:rsid w:val="00CC6AE8"/>
    <w:rsid w:val="00CC6FC5"/>
    <w:rsid w:val="00CC79B1"/>
    <w:rsid w:val="00CD0500"/>
    <w:rsid w:val="00CD7018"/>
    <w:rsid w:val="00CD75A1"/>
    <w:rsid w:val="00CE05D4"/>
    <w:rsid w:val="00CE10A0"/>
    <w:rsid w:val="00CE344F"/>
    <w:rsid w:val="00CE4C2F"/>
    <w:rsid w:val="00D01294"/>
    <w:rsid w:val="00D07DEC"/>
    <w:rsid w:val="00D136AD"/>
    <w:rsid w:val="00D15AFF"/>
    <w:rsid w:val="00D21D20"/>
    <w:rsid w:val="00D23652"/>
    <w:rsid w:val="00D257EF"/>
    <w:rsid w:val="00D25C67"/>
    <w:rsid w:val="00D51230"/>
    <w:rsid w:val="00D52167"/>
    <w:rsid w:val="00D538D8"/>
    <w:rsid w:val="00D543CB"/>
    <w:rsid w:val="00D57733"/>
    <w:rsid w:val="00D6085B"/>
    <w:rsid w:val="00D72BCB"/>
    <w:rsid w:val="00D74021"/>
    <w:rsid w:val="00D75049"/>
    <w:rsid w:val="00D7532D"/>
    <w:rsid w:val="00D825FC"/>
    <w:rsid w:val="00D8486A"/>
    <w:rsid w:val="00D84C8D"/>
    <w:rsid w:val="00D869AA"/>
    <w:rsid w:val="00D870E0"/>
    <w:rsid w:val="00D94D5B"/>
    <w:rsid w:val="00D95C3C"/>
    <w:rsid w:val="00DB3E89"/>
    <w:rsid w:val="00DB5CFD"/>
    <w:rsid w:val="00DC0F76"/>
    <w:rsid w:val="00DC2920"/>
    <w:rsid w:val="00DC62AD"/>
    <w:rsid w:val="00DC7C38"/>
    <w:rsid w:val="00DD36B8"/>
    <w:rsid w:val="00DE12F7"/>
    <w:rsid w:val="00DE7B6D"/>
    <w:rsid w:val="00DF076B"/>
    <w:rsid w:val="00DF2AFF"/>
    <w:rsid w:val="00DF2D35"/>
    <w:rsid w:val="00DF443B"/>
    <w:rsid w:val="00DF6C48"/>
    <w:rsid w:val="00E02463"/>
    <w:rsid w:val="00E042EF"/>
    <w:rsid w:val="00E04A37"/>
    <w:rsid w:val="00E10B6E"/>
    <w:rsid w:val="00E12975"/>
    <w:rsid w:val="00E13D29"/>
    <w:rsid w:val="00E14F46"/>
    <w:rsid w:val="00E22E6D"/>
    <w:rsid w:val="00E236FF"/>
    <w:rsid w:val="00E23958"/>
    <w:rsid w:val="00E25877"/>
    <w:rsid w:val="00E349BA"/>
    <w:rsid w:val="00E35DDF"/>
    <w:rsid w:val="00E366F4"/>
    <w:rsid w:val="00E4254F"/>
    <w:rsid w:val="00E45F84"/>
    <w:rsid w:val="00E47569"/>
    <w:rsid w:val="00E546A5"/>
    <w:rsid w:val="00E61739"/>
    <w:rsid w:val="00E62D31"/>
    <w:rsid w:val="00E634EE"/>
    <w:rsid w:val="00E65EFD"/>
    <w:rsid w:val="00E66131"/>
    <w:rsid w:val="00E739CC"/>
    <w:rsid w:val="00E73B7C"/>
    <w:rsid w:val="00E73C69"/>
    <w:rsid w:val="00E74568"/>
    <w:rsid w:val="00E76D34"/>
    <w:rsid w:val="00E80C3B"/>
    <w:rsid w:val="00E9175E"/>
    <w:rsid w:val="00E917A6"/>
    <w:rsid w:val="00E917D1"/>
    <w:rsid w:val="00E9197E"/>
    <w:rsid w:val="00E923F5"/>
    <w:rsid w:val="00E92F51"/>
    <w:rsid w:val="00E93E71"/>
    <w:rsid w:val="00E961C9"/>
    <w:rsid w:val="00E96B50"/>
    <w:rsid w:val="00E96D43"/>
    <w:rsid w:val="00EA1749"/>
    <w:rsid w:val="00EA1919"/>
    <w:rsid w:val="00EA2706"/>
    <w:rsid w:val="00EA2792"/>
    <w:rsid w:val="00EA2877"/>
    <w:rsid w:val="00EA5189"/>
    <w:rsid w:val="00EA570C"/>
    <w:rsid w:val="00EA598C"/>
    <w:rsid w:val="00EA78EC"/>
    <w:rsid w:val="00EA7FF9"/>
    <w:rsid w:val="00EB0723"/>
    <w:rsid w:val="00EB10F0"/>
    <w:rsid w:val="00EB112A"/>
    <w:rsid w:val="00EB2EE3"/>
    <w:rsid w:val="00EB45A4"/>
    <w:rsid w:val="00EC56E3"/>
    <w:rsid w:val="00EE070F"/>
    <w:rsid w:val="00EE0A85"/>
    <w:rsid w:val="00EE0AF5"/>
    <w:rsid w:val="00EE2DC7"/>
    <w:rsid w:val="00EE2E58"/>
    <w:rsid w:val="00EE55C8"/>
    <w:rsid w:val="00EE66A8"/>
    <w:rsid w:val="00EE7B1A"/>
    <w:rsid w:val="00EE7DB0"/>
    <w:rsid w:val="00EF0275"/>
    <w:rsid w:val="00F01EFE"/>
    <w:rsid w:val="00F033D4"/>
    <w:rsid w:val="00F04E6D"/>
    <w:rsid w:val="00F14B6A"/>
    <w:rsid w:val="00F206AB"/>
    <w:rsid w:val="00F2577B"/>
    <w:rsid w:val="00F25F10"/>
    <w:rsid w:val="00F2600B"/>
    <w:rsid w:val="00F27A3D"/>
    <w:rsid w:val="00F3097A"/>
    <w:rsid w:val="00F369D2"/>
    <w:rsid w:val="00F378C7"/>
    <w:rsid w:val="00F434E7"/>
    <w:rsid w:val="00F43C19"/>
    <w:rsid w:val="00F43CFC"/>
    <w:rsid w:val="00F4483C"/>
    <w:rsid w:val="00F506FF"/>
    <w:rsid w:val="00F53500"/>
    <w:rsid w:val="00F57827"/>
    <w:rsid w:val="00F62DCF"/>
    <w:rsid w:val="00F636D3"/>
    <w:rsid w:val="00F65336"/>
    <w:rsid w:val="00F6600B"/>
    <w:rsid w:val="00F66323"/>
    <w:rsid w:val="00F6669A"/>
    <w:rsid w:val="00F722F7"/>
    <w:rsid w:val="00F75B28"/>
    <w:rsid w:val="00F82901"/>
    <w:rsid w:val="00F90442"/>
    <w:rsid w:val="00F904AA"/>
    <w:rsid w:val="00F938D1"/>
    <w:rsid w:val="00F946FC"/>
    <w:rsid w:val="00F97E11"/>
    <w:rsid w:val="00FA13D0"/>
    <w:rsid w:val="00FA143F"/>
    <w:rsid w:val="00FA4220"/>
    <w:rsid w:val="00FA5B7B"/>
    <w:rsid w:val="00FA6760"/>
    <w:rsid w:val="00FA7589"/>
    <w:rsid w:val="00FB23EB"/>
    <w:rsid w:val="00FB6B8A"/>
    <w:rsid w:val="00FC1B30"/>
    <w:rsid w:val="00FC2B20"/>
    <w:rsid w:val="00FC34B0"/>
    <w:rsid w:val="00FC45EC"/>
    <w:rsid w:val="00FC55B8"/>
    <w:rsid w:val="00FC6422"/>
    <w:rsid w:val="00FC7867"/>
    <w:rsid w:val="00FC7C46"/>
    <w:rsid w:val="00FD1EA6"/>
    <w:rsid w:val="00FD2A62"/>
    <w:rsid w:val="00FD56B1"/>
    <w:rsid w:val="00FD6A28"/>
    <w:rsid w:val="00FE0FB2"/>
    <w:rsid w:val="00FE44E5"/>
    <w:rsid w:val="00FE5EF1"/>
    <w:rsid w:val="00FF2D08"/>
    <w:rsid w:val="00FF3827"/>
    <w:rsid w:val="00FF399F"/>
    <w:rsid w:val="00FF4D7A"/>
    <w:rsid w:val="00FF6982"/>
    <w:rsid w:val="00FF775E"/>
    <w:rsid w:val="00FF776D"/>
    <w:rsid w:val="00FF7C9D"/>
    <w:rsid w:val="036A761F"/>
    <w:rsid w:val="0496147F"/>
    <w:rsid w:val="09EA9FEC"/>
    <w:rsid w:val="0B88EA52"/>
    <w:rsid w:val="10B1D635"/>
    <w:rsid w:val="10C373E8"/>
    <w:rsid w:val="10D44978"/>
    <w:rsid w:val="1269D4EA"/>
    <w:rsid w:val="14F4B585"/>
    <w:rsid w:val="1CC834C0"/>
    <w:rsid w:val="1E57A625"/>
    <w:rsid w:val="209AE078"/>
    <w:rsid w:val="22CFF12C"/>
    <w:rsid w:val="27E6AC03"/>
    <w:rsid w:val="2B915254"/>
    <w:rsid w:val="2ED98986"/>
    <w:rsid w:val="313798D6"/>
    <w:rsid w:val="314FDCEC"/>
    <w:rsid w:val="37B32D63"/>
    <w:rsid w:val="3A2232DA"/>
    <w:rsid w:val="3AD22083"/>
    <w:rsid w:val="3B9F7B15"/>
    <w:rsid w:val="3C31148A"/>
    <w:rsid w:val="40B1698A"/>
    <w:rsid w:val="417F5B2A"/>
    <w:rsid w:val="43208C2B"/>
    <w:rsid w:val="45B472E3"/>
    <w:rsid w:val="47D521B3"/>
    <w:rsid w:val="48C7ACDB"/>
    <w:rsid w:val="4A37F9B6"/>
    <w:rsid w:val="4B087C2D"/>
    <w:rsid w:val="4C70EDE5"/>
    <w:rsid w:val="4CEDF9D5"/>
    <w:rsid w:val="4E646F4A"/>
    <w:rsid w:val="5048AC4B"/>
    <w:rsid w:val="542073AA"/>
    <w:rsid w:val="5444ACB9"/>
    <w:rsid w:val="58C818B0"/>
    <w:rsid w:val="58DB9DE2"/>
    <w:rsid w:val="5FB84CBF"/>
    <w:rsid w:val="615A92DB"/>
    <w:rsid w:val="6349E7A6"/>
    <w:rsid w:val="6CAD3161"/>
    <w:rsid w:val="74F87AD6"/>
    <w:rsid w:val="796E2412"/>
    <w:rsid w:val="7AD0675E"/>
    <w:rsid w:val="7EA43390"/>
    <w:rsid w:val="7EED6A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16D43"/>
  <w15:chartTrackingRefBased/>
  <w15:docId w15:val="{94510E35-B4D9-431C-A408-1A143874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BCB"/>
  </w:style>
  <w:style w:type="paragraph" w:styleId="Heading1">
    <w:name w:val="heading 1"/>
    <w:basedOn w:val="Normal"/>
    <w:next w:val="Normal"/>
    <w:link w:val="Heading1Char"/>
    <w:uiPriority w:val="9"/>
    <w:qFormat/>
    <w:rsid w:val="0044330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4330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30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0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4330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4330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4330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4330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4330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330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43304"/>
    <w:rPr>
      <w:rFonts w:asciiTheme="majorHAnsi" w:eastAsiaTheme="majorEastAsia" w:hAnsiTheme="majorHAnsi" w:cstheme="majorBidi"/>
      <w:caps/>
      <w:color w:val="44546A" w:themeColor="text2"/>
      <w:spacing w:val="-15"/>
      <w:sz w:val="72"/>
      <w:szCs w:val="72"/>
    </w:rPr>
  </w:style>
  <w:style w:type="character" w:styleId="PlaceholderText">
    <w:name w:val="Placeholder Text"/>
    <w:basedOn w:val="DefaultParagraphFont"/>
    <w:uiPriority w:val="99"/>
    <w:semiHidden/>
    <w:rsid w:val="0002778A"/>
    <w:rPr>
      <w:color w:val="666666"/>
    </w:rPr>
  </w:style>
  <w:style w:type="character" w:customStyle="1" w:styleId="Heading2Char">
    <w:name w:val="Heading 2 Char"/>
    <w:basedOn w:val="DefaultParagraphFont"/>
    <w:link w:val="Heading2"/>
    <w:uiPriority w:val="9"/>
    <w:rsid w:val="0044330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27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78A"/>
  </w:style>
  <w:style w:type="character" w:customStyle="1" w:styleId="Heading1Char">
    <w:name w:val="Heading 1 Char"/>
    <w:basedOn w:val="DefaultParagraphFont"/>
    <w:link w:val="Heading1"/>
    <w:uiPriority w:val="9"/>
    <w:rsid w:val="00443304"/>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4330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30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4330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4330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4330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4330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4330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43304"/>
    <w:pPr>
      <w:spacing w:line="240" w:lineRule="auto"/>
    </w:pPr>
    <w:rPr>
      <w:b/>
      <w:bCs/>
      <w:smallCaps/>
      <w:color w:val="44546A" w:themeColor="text2"/>
    </w:rPr>
  </w:style>
  <w:style w:type="paragraph" w:styleId="Subtitle">
    <w:name w:val="Subtitle"/>
    <w:basedOn w:val="Normal"/>
    <w:next w:val="Normal"/>
    <w:link w:val="SubtitleChar"/>
    <w:uiPriority w:val="11"/>
    <w:qFormat/>
    <w:rsid w:val="0044330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4330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43304"/>
    <w:rPr>
      <w:b/>
      <w:bCs/>
    </w:rPr>
  </w:style>
  <w:style w:type="character" w:styleId="Emphasis">
    <w:name w:val="Emphasis"/>
    <w:basedOn w:val="DefaultParagraphFont"/>
    <w:uiPriority w:val="20"/>
    <w:qFormat/>
    <w:rsid w:val="00443304"/>
    <w:rPr>
      <w:i/>
      <w:iCs/>
    </w:rPr>
  </w:style>
  <w:style w:type="paragraph" w:styleId="NoSpacing">
    <w:name w:val="No Spacing"/>
    <w:uiPriority w:val="1"/>
    <w:qFormat/>
    <w:rsid w:val="00443304"/>
    <w:pPr>
      <w:spacing w:after="0" w:line="240" w:lineRule="auto"/>
    </w:pPr>
  </w:style>
  <w:style w:type="paragraph" w:styleId="Quote">
    <w:name w:val="Quote"/>
    <w:basedOn w:val="Normal"/>
    <w:next w:val="Normal"/>
    <w:link w:val="QuoteChar"/>
    <w:uiPriority w:val="29"/>
    <w:qFormat/>
    <w:rsid w:val="0044330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43304"/>
    <w:rPr>
      <w:color w:val="44546A" w:themeColor="text2"/>
      <w:sz w:val="24"/>
      <w:szCs w:val="24"/>
    </w:rPr>
  </w:style>
  <w:style w:type="paragraph" w:styleId="IntenseQuote">
    <w:name w:val="Intense Quote"/>
    <w:basedOn w:val="Normal"/>
    <w:next w:val="Normal"/>
    <w:link w:val="IntenseQuoteChar"/>
    <w:uiPriority w:val="30"/>
    <w:qFormat/>
    <w:rsid w:val="0044330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4330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43304"/>
    <w:rPr>
      <w:i/>
      <w:iCs/>
      <w:color w:val="595959" w:themeColor="text1" w:themeTint="A6"/>
    </w:rPr>
  </w:style>
  <w:style w:type="character" w:styleId="IntenseEmphasis">
    <w:name w:val="Intense Emphasis"/>
    <w:basedOn w:val="DefaultParagraphFont"/>
    <w:uiPriority w:val="21"/>
    <w:qFormat/>
    <w:rsid w:val="00443304"/>
    <w:rPr>
      <w:b/>
      <w:bCs/>
      <w:i/>
      <w:iCs/>
    </w:rPr>
  </w:style>
  <w:style w:type="character" w:styleId="SubtleReference">
    <w:name w:val="Subtle Reference"/>
    <w:basedOn w:val="DefaultParagraphFont"/>
    <w:uiPriority w:val="31"/>
    <w:qFormat/>
    <w:rsid w:val="004433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43304"/>
    <w:rPr>
      <w:b/>
      <w:bCs/>
      <w:smallCaps/>
      <w:color w:val="44546A" w:themeColor="text2"/>
      <w:u w:val="single"/>
    </w:rPr>
  </w:style>
  <w:style w:type="character" w:styleId="BookTitle">
    <w:name w:val="Book Title"/>
    <w:basedOn w:val="DefaultParagraphFont"/>
    <w:uiPriority w:val="33"/>
    <w:qFormat/>
    <w:rsid w:val="00443304"/>
    <w:rPr>
      <w:b/>
      <w:bCs/>
      <w:smallCaps/>
      <w:spacing w:val="10"/>
    </w:rPr>
  </w:style>
  <w:style w:type="paragraph" w:styleId="TOCHeading">
    <w:name w:val="TOC Heading"/>
    <w:basedOn w:val="Heading1"/>
    <w:next w:val="Normal"/>
    <w:uiPriority w:val="39"/>
    <w:semiHidden/>
    <w:unhideWhenUsed/>
    <w:qFormat/>
    <w:rsid w:val="00443304"/>
    <w:pPr>
      <w:outlineLvl w:val="9"/>
    </w:pPr>
  </w:style>
  <w:style w:type="table" w:styleId="TableGrid">
    <w:name w:val="Table Grid"/>
    <w:basedOn w:val="TableNormal"/>
    <w:uiPriority w:val="39"/>
    <w:rsid w:val="00BD4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21C0"/>
    <w:pPr>
      <w:ind w:left="720"/>
      <w:contextualSpacing/>
    </w:pPr>
  </w:style>
  <w:style w:type="character" w:styleId="Hyperlink">
    <w:name w:val="Hyperlink"/>
    <w:basedOn w:val="DefaultParagraphFont"/>
    <w:uiPriority w:val="99"/>
    <w:unhideWhenUsed/>
    <w:rsid w:val="00173BF8"/>
    <w:rPr>
      <w:color w:val="0563C1" w:themeColor="hyperlink"/>
      <w:u w:val="single"/>
    </w:rPr>
  </w:style>
  <w:style w:type="character" w:styleId="UnresolvedMention">
    <w:name w:val="Unresolved Mention"/>
    <w:basedOn w:val="DefaultParagraphFont"/>
    <w:uiPriority w:val="99"/>
    <w:semiHidden/>
    <w:unhideWhenUsed/>
    <w:rsid w:val="00173BF8"/>
    <w:rPr>
      <w:color w:val="605E5C"/>
      <w:shd w:val="clear" w:color="auto" w:fill="E1DFDD"/>
    </w:rPr>
  </w:style>
  <w:style w:type="paragraph" w:styleId="Footer">
    <w:name w:val="footer"/>
    <w:basedOn w:val="Normal"/>
    <w:link w:val="FooterChar"/>
    <w:uiPriority w:val="99"/>
    <w:semiHidden/>
    <w:unhideWhenUsed/>
    <w:rsid w:val="00CC54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547E"/>
  </w:style>
  <w:style w:type="table" w:styleId="GridTable1Light-Accent1">
    <w:name w:val="Grid Table 1 Light Accent 1"/>
    <w:basedOn w:val="TableNormal"/>
    <w:uiPriority w:val="46"/>
    <w:rsid w:val="0080238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6540D"/>
    <w:pPr>
      <w:spacing w:after="0" w:line="240" w:lineRule="auto"/>
    </w:pPr>
  </w:style>
  <w:style w:type="character" w:styleId="CommentReference">
    <w:name w:val="annotation reference"/>
    <w:basedOn w:val="DefaultParagraphFont"/>
    <w:uiPriority w:val="99"/>
    <w:semiHidden/>
    <w:unhideWhenUsed/>
    <w:rsid w:val="004475D8"/>
    <w:rPr>
      <w:sz w:val="16"/>
      <w:szCs w:val="16"/>
    </w:rPr>
  </w:style>
  <w:style w:type="paragraph" w:styleId="CommentText">
    <w:name w:val="annotation text"/>
    <w:basedOn w:val="Normal"/>
    <w:link w:val="CommentTextChar"/>
    <w:uiPriority w:val="99"/>
    <w:unhideWhenUsed/>
    <w:rsid w:val="004475D8"/>
    <w:pPr>
      <w:spacing w:line="240" w:lineRule="auto"/>
    </w:pPr>
    <w:rPr>
      <w:sz w:val="20"/>
      <w:szCs w:val="20"/>
    </w:rPr>
  </w:style>
  <w:style w:type="character" w:customStyle="1" w:styleId="CommentTextChar">
    <w:name w:val="Comment Text Char"/>
    <w:basedOn w:val="DefaultParagraphFont"/>
    <w:link w:val="CommentText"/>
    <w:uiPriority w:val="99"/>
    <w:rsid w:val="004475D8"/>
    <w:rPr>
      <w:sz w:val="20"/>
      <w:szCs w:val="20"/>
    </w:rPr>
  </w:style>
  <w:style w:type="paragraph" w:styleId="CommentSubject">
    <w:name w:val="annotation subject"/>
    <w:basedOn w:val="CommentText"/>
    <w:next w:val="CommentText"/>
    <w:link w:val="CommentSubjectChar"/>
    <w:uiPriority w:val="99"/>
    <w:semiHidden/>
    <w:unhideWhenUsed/>
    <w:rsid w:val="004475D8"/>
    <w:rPr>
      <w:b/>
      <w:bCs/>
    </w:rPr>
  </w:style>
  <w:style w:type="character" w:customStyle="1" w:styleId="CommentSubjectChar">
    <w:name w:val="Comment Subject Char"/>
    <w:basedOn w:val="CommentTextChar"/>
    <w:link w:val="CommentSubject"/>
    <w:uiPriority w:val="99"/>
    <w:semiHidden/>
    <w:rsid w:val="004475D8"/>
    <w:rPr>
      <w:b/>
      <w:bCs/>
      <w:sz w:val="20"/>
      <w:szCs w:val="20"/>
    </w:rPr>
  </w:style>
  <w:style w:type="character" w:styleId="Mention">
    <w:name w:val="Mention"/>
    <w:basedOn w:val="DefaultParagraphFont"/>
    <w:uiPriority w:val="99"/>
    <w:unhideWhenUsed/>
    <w:rsid w:val="000E7AE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cdnsciencepub.com/journal/cjfas/authors"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blications.gc.ca/collections/collection_2025/mpo-dfo/Fs141-15-2024-eng.pdf" TargetMode="Externa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41BCC6-C580-4CAA-9729-807447A65241}"/>
      </w:docPartPr>
      <w:docPartBody>
        <w:p w:rsidR="00066973" w:rsidRDefault="00E40202">
          <w:r w:rsidRPr="0056794F">
            <w:rPr>
              <w:rStyle w:val="PlaceholderText"/>
            </w:rPr>
            <w:t>Click or tap here to enter text.</w:t>
          </w:r>
        </w:p>
      </w:docPartBody>
    </w:docPart>
    <w:docPart>
      <w:docPartPr>
        <w:name w:val="AD216CA96C7F4DD19A3758B348A992B6"/>
        <w:category>
          <w:name w:val="General"/>
          <w:gallery w:val="placeholder"/>
        </w:category>
        <w:types>
          <w:type w:val="bbPlcHdr"/>
        </w:types>
        <w:behaviors>
          <w:behavior w:val="content"/>
        </w:behaviors>
        <w:guid w:val="{7187D3CE-5BF4-4DE7-8F23-74FF50412BF4}"/>
      </w:docPartPr>
      <w:docPartBody>
        <w:p w:rsidR="00C7647D" w:rsidRDefault="00C7647D" w:rsidP="00C7647D">
          <w:pPr>
            <w:pStyle w:val="AD216CA96C7F4DD19A3758B348A992B6"/>
          </w:pPr>
          <w:r w:rsidRPr="0056794F">
            <w:rPr>
              <w:rStyle w:val="PlaceholderText"/>
            </w:rPr>
            <w:t>Click or tap here to enter text.</w:t>
          </w:r>
        </w:p>
      </w:docPartBody>
    </w:docPart>
    <w:docPart>
      <w:docPartPr>
        <w:name w:val="87EB2CBC50DF4173B530C228C9C0297D"/>
        <w:category>
          <w:name w:val="General"/>
          <w:gallery w:val="placeholder"/>
        </w:category>
        <w:types>
          <w:type w:val="bbPlcHdr"/>
        </w:types>
        <w:behaviors>
          <w:behavior w:val="content"/>
        </w:behaviors>
        <w:guid w:val="{5143D164-1884-4398-9233-77FBD21154BA}"/>
      </w:docPartPr>
      <w:docPartBody>
        <w:p w:rsidR="00A65058" w:rsidRDefault="001B1FA9" w:rsidP="001B1FA9">
          <w:pPr>
            <w:pStyle w:val="87EB2CBC50DF4173B530C228C9C0297D"/>
          </w:pPr>
          <w:r w:rsidRPr="0056794F">
            <w:rPr>
              <w:rStyle w:val="PlaceholderText"/>
            </w:rPr>
            <w:t>Click or tap here to enter text.</w:t>
          </w:r>
        </w:p>
      </w:docPartBody>
    </w:docPart>
    <w:docPart>
      <w:docPartPr>
        <w:name w:val="33457860953C443CA2E1A6293043608B"/>
        <w:category>
          <w:name w:val="General"/>
          <w:gallery w:val="placeholder"/>
        </w:category>
        <w:types>
          <w:type w:val="bbPlcHdr"/>
        </w:types>
        <w:behaviors>
          <w:behavior w:val="content"/>
        </w:behaviors>
        <w:guid w:val="{13FDEF89-D8EE-4D81-BBE5-90E6A5DE9F78}"/>
      </w:docPartPr>
      <w:docPartBody>
        <w:p w:rsidR="00A65058" w:rsidRDefault="001B1FA9" w:rsidP="001B1FA9">
          <w:pPr>
            <w:pStyle w:val="33457860953C443CA2E1A6293043608B"/>
          </w:pPr>
          <w:r w:rsidRPr="0056794F">
            <w:rPr>
              <w:rStyle w:val="PlaceholderText"/>
            </w:rPr>
            <w:t>Click or tap here to enter text.</w:t>
          </w:r>
        </w:p>
      </w:docPartBody>
    </w:docPart>
    <w:docPart>
      <w:docPartPr>
        <w:name w:val="A5999F5861C744FB94434E61FF3F9387"/>
        <w:category>
          <w:name w:val="General"/>
          <w:gallery w:val="placeholder"/>
        </w:category>
        <w:types>
          <w:type w:val="bbPlcHdr"/>
        </w:types>
        <w:behaviors>
          <w:behavior w:val="content"/>
        </w:behaviors>
        <w:guid w:val="{D4508C9C-67A0-4404-BB16-2251EEB9F7A4}"/>
      </w:docPartPr>
      <w:docPartBody>
        <w:p w:rsidR="00A65058" w:rsidRDefault="001B1FA9" w:rsidP="001B1FA9">
          <w:pPr>
            <w:pStyle w:val="A5999F5861C744FB94434E61FF3F9387"/>
          </w:pPr>
          <w:r w:rsidRPr="0056794F">
            <w:rPr>
              <w:rStyle w:val="PlaceholderText"/>
            </w:rPr>
            <w:t>Click or tap here to enter text.</w:t>
          </w:r>
        </w:p>
      </w:docPartBody>
    </w:docPart>
    <w:docPart>
      <w:docPartPr>
        <w:name w:val="46474C6043584C08A37A3830B53C2398"/>
        <w:category>
          <w:name w:val="General"/>
          <w:gallery w:val="placeholder"/>
        </w:category>
        <w:types>
          <w:type w:val="bbPlcHdr"/>
        </w:types>
        <w:behaviors>
          <w:behavior w:val="content"/>
        </w:behaviors>
        <w:guid w:val="{684280E4-80DD-47FE-99CB-DDDC07D1EE8D}"/>
      </w:docPartPr>
      <w:docPartBody>
        <w:p w:rsidR="00A65058" w:rsidRDefault="00E40202">
          <w:pPr>
            <w:pStyle w:val="46474C6043584C08A37A3830B53C2398"/>
          </w:pPr>
          <w:r w:rsidRPr="0056794F">
            <w:rPr>
              <w:rStyle w:val="PlaceholderText"/>
            </w:rPr>
            <w:t>Click or tap here to enter text.</w:t>
          </w:r>
        </w:p>
      </w:docPartBody>
    </w:docPart>
    <w:docPart>
      <w:docPartPr>
        <w:name w:val="D2AF34734BDE4F94B886FCE5E82E5E2B"/>
        <w:category>
          <w:name w:val="General"/>
          <w:gallery w:val="placeholder"/>
        </w:category>
        <w:types>
          <w:type w:val="bbPlcHdr"/>
        </w:types>
        <w:behaviors>
          <w:behavior w:val="content"/>
        </w:behaviors>
        <w:guid w:val="{4EEC0B0D-A3BE-452A-8FAE-46F20C24D961}"/>
      </w:docPartPr>
      <w:docPartBody>
        <w:p w:rsidR="00A65058" w:rsidRDefault="001B1FA9" w:rsidP="001B1FA9">
          <w:pPr>
            <w:pStyle w:val="D2AF34734BDE4F94B886FCE5E82E5E2B"/>
          </w:pPr>
          <w:r w:rsidRPr="0056794F">
            <w:rPr>
              <w:rStyle w:val="PlaceholderText"/>
            </w:rPr>
            <w:t>Click or tap here to enter text.</w:t>
          </w:r>
        </w:p>
      </w:docPartBody>
    </w:docPart>
    <w:docPart>
      <w:docPartPr>
        <w:name w:val="4C79E780E8364E408A5D64C720F50C61"/>
        <w:category>
          <w:name w:val="General"/>
          <w:gallery w:val="placeholder"/>
        </w:category>
        <w:types>
          <w:type w:val="bbPlcHdr"/>
        </w:types>
        <w:behaviors>
          <w:behavior w:val="content"/>
        </w:behaviors>
        <w:guid w:val="{95D8C5CA-298E-4B66-B907-A689555637F8}"/>
      </w:docPartPr>
      <w:docPartBody>
        <w:p w:rsidR="00A65058" w:rsidRDefault="00A65058" w:rsidP="00A65058">
          <w:pPr>
            <w:pStyle w:val="4C79E780E8364E408A5D64C720F50C61"/>
          </w:pPr>
          <w:r w:rsidRPr="0056794F">
            <w:rPr>
              <w:rStyle w:val="PlaceholderText"/>
            </w:rPr>
            <w:t>Click or tap here to enter text.</w:t>
          </w:r>
        </w:p>
      </w:docPartBody>
    </w:docPart>
    <w:docPart>
      <w:docPartPr>
        <w:name w:val="D34F1FFDCFDD40FD90195CB241D22ABF"/>
        <w:category>
          <w:name w:val="General"/>
          <w:gallery w:val="placeholder"/>
        </w:category>
        <w:types>
          <w:type w:val="bbPlcHdr"/>
        </w:types>
        <w:behaviors>
          <w:behavior w:val="content"/>
        </w:behaviors>
        <w:guid w:val="{B46809B2-BC67-4257-ACA3-DE342D31F58D}"/>
      </w:docPartPr>
      <w:docPartBody>
        <w:p w:rsidR="00A65058" w:rsidRDefault="00A65058" w:rsidP="00A65058">
          <w:pPr>
            <w:pStyle w:val="D34F1FFDCFDD40FD90195CB241D22ABF"/>
          </w:pPr>
          <w:r w:rsidRPr="0056794F">
            <w:rPr>
              <w:rStyle w:val="PlaceholderText"/>
            </w:rPr>
            <w:t>Click or tap here to enter text.</w:t>
          </w:r>
        </w:p>
      </w:docPartBody>
    </w:docPart>
    <w:docPart>
      <w:docPartPr>
        <w:name w:val="CFB4B96A3968457382932DFF578B40F0"/>
        <w:category>
          <w:name w:val="General"/>
          <w:gallery w:val="placeholder"/>
        </w:category>
        <w:types>
          <w:type w:val="bbPlcHdr"/>
        </w:types>
        <w:behaviors>
          <w:behavior w:val="content"/>
        </w:behaviors>
        <w:guid w:val="{D5B12D81-36E2-4114-BD2E-1089FFDDCCD1}"/>
      </w:docPartPr>
      <w:docPartBody>
        <w:p w:rsidR="00A65058" w:rsidRDefault="00A65058" w:rsidP="00A65058">
          <w:pPr>
            <w:pStyle w:val="CFB4B96A3968457382932DFF578B40F0"/>
          </w:pPr>
          <w:r w:rsidRPr="0056794F">
            <w:rPr>
              <w:rStyle w:val="PlaceholderText"/>
            </w:rPr>
            <w:t>Click or tap here to enter text.</w:t>
          </w:r>
        </w:p>
      </w:docPartBody>
    </w:docPart>
    <w:docPart>
      <w:docPartPr>
        <w:name w:val="CC6511ECD2C4454FA7228428715EE55C"/>
        <w:category>
          <w:name w:val="General"/>
          <w:gallery w:val="placeholder"/>
        </w:category>
        <w:types>
          <w:type w:val="bbPlcHdr"/>
        </w:types>
        <w:behaviors>
          <w:behavior w:val="content"/>
        </w:behaviors>
        <w:guid w:val="{05416F73-78C7-4C7B-BFA9-E25DA648A48D}"/>
      </w:docPartPr>
      <w:docPartBody>
        <w:p w:rsidR="00E06D19" w:rsidRDefault="00E06D19" w:rsidP="00E06D19">
          <w:pPr>
            <w:pStyle w:val="CC6511ECD2C4454FA7228428715EE55C"/>
          </w:pPr>
          <w:r w:rsidRPr="0056794F">
            <w:rPr>
              <w:rStyle w:val="PlaceholderText"/>
            </w:rPr>
            <w:t>Click or tap here to enter text.</w:t>
          </w:r>
        </w:p>
      </w:docPartBody>
    </w:docPart>
    <w:docPart>
      <w:docPartPr>
        <w:name w:val="618CE3CFBCD2490D8DD65CC50590F325"/>
        <w:category>
          <w:name w:val="General"/>
          <w:gallery w:val="placeholder"/>
        </w:category>
        <w:types>
          <w:type w:val="bbPlcHdr"/>
        </w:types>
        <w:behaviors>
          <w:behavior w:val="content"/>
        </w:behaviors>
        <w:guid w:val="{D3A5886A-BB02-4096-AE2E-A9C60EBAA689}"/>
      </w:docPartPr>
      <w:docPartBody>
        <w:p w:rsidR="00E06D19" w:rsidRDefault="00E06D19" w:rsidP="00E06D19">
          <w:pPr>
            <w:pStyle w:val="618CE3CFBCD2490D8DD65CC50590F325"/>
          </w:pPr>
          <w:r w:rsidRPr="0056794F">
            <w:rPr>
              <w:rStyle w:val="PlaceholderText"/>
            </w:rPr>
            <w:t>Click or tap here to enter text.</w:t>
          </w:r>
        </w:p>
      </w:docPartBody>
    </w:docPart>
    <w:docPart>
      <w:docPartPr>
        <w:name w:val="89A0CEA936A0422B803B79DFB931652E"/>
        <w:category>
          <w:name w:val="General"/>
          <w:gallery w:val="placeholder"/>
        </w:category>
        <w:types>
          <w:type w:val="bbPlcHdr"/>
        </w:types>
        <w:behaviors>
          <w:behavior w:val="content"/>
        </w:behaviors>
        <w:guid w:val="{FA3F2392-3AB0-4A54-A2FA-A0BEB4AD0749}"/>
      </w:docPartPr>
      <w:docPartBody>
        <w:p w:rsidR="00E06D19" w:rsidRDefault="00E06D19" w:rsidP="00E06D19">
          <w:pPr>
            <w:pStyle w:val="89A0CEA936A0422B803B79DFB931652E"/>
          </w:pPr>
          <w:r w:rsidRPr="0056794F">
            <w:rPr>
              <w:rStyle w:val="PlaceholderText"/>
            </w:rPr>
            <w:t>Click or tap here to enter text.</w:t>
          </w:r>
        </w:p>
      </w:docPartBody>
    </w:docPart>
    <w:docPart>
      <w:docPartPr>
        <w:name w:val="2074E030BD204E56B5EAA6DF4B0BC275"/>
        <w:category>
          <w:name w:val="General"/>
          <w:gallery w:val="placeholder"/>
        </w:category>
        <w:types>
          <w:type w:val="bbPlcHdr"/>
        </w:types>
        <w:behaviors>
          <w:behavior w:val="content"/>
        </w:behaviors>
        <w:guid w:val="{30B4B88C-F68C-475C-86C1-FA01BE2772E0}"/>
      </w:docPartPr>
      <w:docPartBody>
        <w:p w:rsidR="00E06D19" w:rsidRDefault="00E06D19" w:rsidP="00E06D19">
          <w:pPr>
            <w:pStyle w:val="2074E030BD204E56B5EAA6DF4B0BC275"/>
          </w:pPr>
          <w:r w:rsidRPr="005679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6"/>
    <w:rsid w:val="00035809"/>
    <w:rsid w:val="00066973"/>
    <w:rsid w:val="000D5C82"/>
    <w:rsid w:val="0014768A"/>
    <w:rsid w:val="001A7497"/>
    <w:rsid w:val="001B1FA9"/>
    <w:rsid w:val="001E25C7"/>
    <w:rsid w:val="001F6F44"/>
    <w:rsid w:val="00352A94"/>
    <w:rsid w:val="00355B60"/>
    <w:rsid w:val="0047065E"/>
    <w:rsid w:val="005C10AD"/>
    <w:rsid w:val="005E3692"/>
    <w:rsid w:val="006353EF"/>
    <w:rsid w:val="006F3313"/>
    <w:rsid w:val="007C31A8"/>
    <w:rsid w:val="00900B46"/>
    <w:rsid w:val="00917904"/>
    <w:rsid w:val="0097270C"/>
    <w:rsid w:val="00A37B86"/>
    <w:rsid w:val="00A473A8"/>
    <w:rsid w:val="00A65058"/>
    <w:rsid w:val="00AC6F11"/>
    <w:rsid w:val="00B34529"/>
    <w:rsid w:val="00B446AF"/>
    <w:rsid w:val="00C0486B"/>
    <w:rsid w:val="00C7647D"/>
    <w:rsid w:val="00DB5CFD"/>
    <w:rsid w:val="00E06D19"/>
    <w:rsid w:val="00E40202"/>
    <w:rsid w:val="00F62DCF"/>
    <w:rsid w:val="00FF34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78473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06D19"/>
    <w:rPr>
      <w:color w:val="666666"/>
    </w:rPr>
  </w:style>
  <w:style w:type="paragraph" w:customStyle="1" w:styleId="4C79E780E8364E408A5D64C720F50C61">
    <w:name w:val="4C79E780E8364E408A5D64C720F50C61"/>
    <w:rsid w:val="00A65058"/>
    <w:pPr>
      <w:spacing w:line="278" w:lineRule="auto"/>
    </w:pPr>
    <w:rPr>
      <w:sz w:val="24"/>
      <w:szCs w:val="24"/>
    </w:rPr>
  </w:style>
  <w:style w:type="paragraph" w:customStyle="1" w:styleId="D34F1FFDCFDD40FD90195CB241D22ABF">
    <w:name w:val="D34F1FFDCFDD40FD90195CB241D22ABF"/>
    <w:rsid w:val="00A65058"/>
    <w:pPr>
      <w:spacing w:line="278" w:lineRule="auto"/>
    </w:pPr>
    <w:rPr>
      <w:sz w:val="24"/>
      <w:szCs w:val="24"/>
    </w:rPr>
  </w:style>
  <w:style w:type="paragraph" w:customStyle="1" w:styleId="AD216CA96C7F4DD19A3758B348A992B6">
    <w:name w:val="AD216CA96C7F4DD19A3758B348A992B6"/>
    <w:rsid w:val="00C7647D"/>
    <w:pPr>
      <w:spacing w:line="278" w:lineRule="auto"/>
    </w:pPr>
    <w:rPr>
      <w:sz w:val="24"/>
      <w:szCs w:val="24"/>
    </w:rPr>
  </w:style>
  <w:style w:type="paragraph" w:customStyle="1" w:styleId="CFB4B96A3968457382932DFF578B40F0">
    <w:name w:val="CFB4B96A3968457382932DFF578B40F0"/>
    <w:rsid w:val="00A65058"/>
    <w:pPr>
      <w:spacing w:line="278" w:lineRule="auto"/>
    </w:pPr>
    <w:rPr>
      <w:sz w:val="24"/>
      <w:szCs w:val="24"/>
    </w:rPr>
  </w:style>
  <w:style w:type="paragraph" w:customStyle="1" w:styleId="87EB2CBC50DF4173B530C228C9C0297D">
    <w:name w:val="87EB2CBC50DF4173B530C228C9C0297D"/>
    <w:rsid w:val="001B1FA9"/>
    <w:pPr>
      <w:spacing w:line="278" w:lineRule="auto"/>
    </w:pPr>
    <w:rPr>
      <w:sz w:val="24"/>
      <w:szCs w:val="24"/>
    </w:rPr>
  </w:style>
  <w:style w:type="paragraph" w:customStyle="1" w:styleId="33457860953C443CA2E1A6293043608B">
    <w:name w:val="33457860953C443CA2E1A6293043608B"/>
    <w:rsid w:val="001B1FA9"/>
    <w:pPr>
      <w:spacing w:line="278" w:lineRule="auto"/>
    </w:pPr>
    <w:rPr>
      <w:sz w:val="24"/>
      <w:szCs w:val="24"/>
    </w:rPr>
  </w:style>
  <w:style w:type="paragraph" w:customStyle="1" w:styleId="A5999F5861C744FB94434E61FF3F9387">
    <w:name w:val="A5999F5861C744FB94434E61FF3F9387"/>
    <w:rsid w:val="001B1FA9"/>
    <w:pPr>
      <w:spacing w:line="278" w:lineRule="auto"/>
    </w:pPr>
    <w:rPr>
      <w:sz w:val="24"/>
      <w:szCs w:val="24"/>
    </w:rPr>
  </w:style>
  <w:style w:type="paragraph" w:customStyle="1" w:styleId="46474C6043584C08A37A3830B53C2398">
    <w:name w:val="46474C6043584C08A37A3830B53C2398"/>
    <w:pPr>
      <w:spacing w:line="278" w:lineRule="auto"/>
    </w:pPr>
    <w:rPr>
      <w:sz w:val="24"/>
      <w:szCs w:val="24"/>
    </w:rPr>
  </w:style>
  <w:style w:type="paragraph" w:customStyle="1" w:styleId="D2AF34734BDE4F94B886FCE5E82E5E2B">
    <w:name w:val="D2AF34734BDE4F94B886FCE5E82E5E2B"/>
    <w:rsid w:val="001B1FA9"/>
    <w:pPr>
      <w:spacing w:line="278" w:lineRule="auto"/>
    </w:pPr>
    <w:rPr>
      <w:sz w:val="24"/>
      <w:szCs w:val="24"/>
    </w:rPr>
  </w:style>
  <w:style w:type="paragraph" w:customStyle="1" w:styleId="CC6511ECD2C4454FA7228428715EE55C">
    <w:name w:val="CC6511ECD2C4454FA7228428715EE55C"/>
    <w:rsid w:val="00E06D19"/>
    <w:pPr>
      <w:spacing w:line="278" w:lineRule="auto"/>
    </w:pPr>
    <w:rPr>
      <w:sz w:val="24"/>
      <w:szCs w:val="24"/>
    </w:rPr>
  </w:style>
  <w:style w:type="paragraph" w:customStyle="1" w:styleId="618CE3CFBCD2490D8DD65CC50590F325">
    <w:name w:val="618CE3CFBCD2490D8DD65CC50590F325"/>
    <w:rsid w:val="00E06D19"/>
    <w:pPr>
      <w:spacing w:line="278" w:lineRule="auto"/>
    </w:pPr>
    <w:rPr>
      <w:sz w:val="24"/>
      <w:szCs w:val="24"/>
    </w:rPr>
  </w:style>
  <w:style w:type="paragraph" w:customStyle="1" w:styleId="89A0CEA936A0422B803B79DFB931652E">
    <w:name w:val="89A0CEA936A0422B803B79DFB931652E"/>
    <w:rsid w:val="00E06D19"/>
    <w:pPr>
      <w:spacing w:line="278" w:lineRule="auto"/>
    </w:pPr>
    <w:rPr>
      <w:sz w:val="24"/>
      <w:szCs w:val="24"/>
    </w:rPr>
  </w:style>
  <w:style w:type="paragraph" w:customStyle="1" w:styleId="2074E030BD204E56B5EAA6DF4B0BC275">
    <w:name w:val="2074E030BD204E56B5EAA6DF4B0BC275"/>
    <w:rsid w:val="00E06D19"/>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86e46b4-8cb4-4c9b-af91-82a4fe68917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C374DCBC74724F8F9F44A4072F6AF4" ma:contentTypeVersion="14" ma:contentTypeDescription="Create a new document." ma:contentTypeScope="" ma:versionID="b3aa1f37ed23f3273197e2b165797313">
  <xsd:schema xmlns:xsd="http://www.w3.org/2001/XMLSchema" xmlns:xs="http://www.w3.org/2001/XMLSchema" xmlns:p="http://schemas.microsoft.com/office/2006/metadata/properties" xmlns:ns2="b86e46b4-8cb4-4c9b-af91-82a4fe689175" xmlns:ns3="4ea98688-c254-4620-a63b-978b805c7ea0" targetNamespace="http://schemas.microsoft.com/office/2006/metadata/properties" ma:root="true" ma:fieldsID="ef16f82ccfceeee2392493526580d502" ns2:_="" ns3:_="">
    <xsd:import namespace="b86e46b4-8cb4-4c9b-af91-82a4fe689175"/>
    <xsd:import namespace="4ea98688-c254-4620-a63b-978b805c7ea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46b4-8cb4-4c9b-af91-82a4fe689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a98688-c254-4620-a63b-978b805c7ea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3DFDC2-3CED-426A-909C-02CAE6FB2354}">
  <ds:schemaRefs>
    <ds:schemaRef ds:uri="http://schemas.microsoft.com/office/2006/metadata/properties"/>
    <ds:schemaRef ds:uri="http://schemas.microsoft.com/office/infopath/2007/PartnerControls"/>
    <ds:schemaRef ds:uri="b86e46b4-8cb4-4c9b-af91-82a4fe689175"/>
  </ds:schemaRefs>
</ds:datastoreItem>
</file>

<file path=customXml/itemProps2.xml><?xml version="1.0" encoding="utf-8"?>
<ds:datastoreItem xmlns:ds="http://schemas.openxmlformats.org/officeDocument/2006/customXml" ds:itemID="{72AAA4BC-5DDC-495F-A8B4-9C718BA5CCC0}">
  <ds:schemaRefs>
    <ds:schemaRef ds:uri="http://schemas.microsoft.com/sharepoint/v3/contenttype/forms"/>
  </ds:schemaRefs>
</ds:datastoreItem>
</file>

<file path=customXml/itemProps3.xml><?xml version="1.0" encoding="utf-8"?>
<ds:datastoreItem xmlns:ds="http://schemas.openxmlformats.org/officeDocument/2006/customXml" ds:itemID="{462718B2-AF0C-47E9-A7A7-9F9060C0A9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6e46b4-8cb4-4c9b-af91-82a4fe689175"/>
    <ds:schemaRef ds:uri="4ea98688-c254-4620-a63b-978b805c7e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99C0CD5-9DA8-4408-BAFB-34398FE499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12</Pages>
  <Words>29380</Words>
  <Characters>167471</Characters>
  <Application>Microsoft Office Word</Application>
  <DocSecurity>0</DocSecurity>
  <Lines>1395</Lines>
  <Paragraphs>392</Paragraphs>
  <ScaleCrop>false</ScaleCrop>
  <Company/>
  <LinksUpToDate>false</LinksUpToDate>
  <CharactersWithSpaces>196459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Enns, Joe (DFO/MPO)</dc:creator>
  <cp:keywords/>
  <dc:description/>
  <cp:lastModifiedBy>Enns, Joe (DFO/MPO)</cp:lastModifiedBy>
  <cp:revision>15</cp:revision>
  <dcterms:created xsi:type="dcterms:W3CDTF">2026-01-26T22:57:00Z</dcterms:created>
  <dcterms:modified xsi:type="dcterms:W3CDTF">2026-02-03T19:25:00Z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5a268296,4223860,55afc4e2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2025-09-11T20:14:24Z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26603c2a-04f4-4f4a-8898-18c16b9c9ca7</vt:lpwstr>
  </property>
  <property fmtid="{D5CDD505-2E9C-101B-9397-08002B2CF9AE}" pid="11" name="MSIP_Label_4e6cdb53-fd15-486d-84de-c510e3a62203_ContentBits">
    <vt:lpwstr>1</vt:lpwstr>
  </property>
  <property fmtid="{D5CDD505-2E9C-101B-9397-08002B2CF9AE}" pid="12" name="ContentTypeId">
    <vt:lpwstr>0x01010061C374DCBC74724F8F9F44A4072F6AF4</vt:lpwstr>
  </property>
  <property fmtid="{D5CDD505-2E9C-101B-9397-08002B2CF9AE}" pid="13" name="MediaServiceImageTags">
    <vt:lpwstr/>
  </property>
</Properties>
</file>