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1633C9">
        <w:tc>
          <w:tcPr>
            <w:tcW w:w="656" w:type="dxa"/>
            <w:tcBorders>
              <w:right w:val="single" w:sz="12" w:space="0" w:color="4472C4" w:themeColor="accent1"/>
            </w:tcBorders>
            <w:vAlign w:val="center"/>
          </w:tcPr>
          <w:p w14:paraId="0B143B28" w14:textId="4D9F63C5" w:rsidR="005E6FA1" w:rsidRPr="00E12975" w:rsidRDefault="005E6FA1" w:rsidP="00B42AE7">
            <w:pPr>
              <w:pStyle w:val="Heading2"/>
            </w:pPr>
          </w:p>
        </w:tc>
        <w:tc>
          <w:tcPr>
            <w:tcW w:w="8704" w:type="dxa"/>
            <w:tcBorders>
              <w:left w:val="single" w:sz="12" w:space="0" w:color="4472C4" w:themeColor="accent1"/>
            </w:tcBorders>
            <w:vAlign w:val="center"/>
          </w:tcPr>
          <w:p w14:paraId="222E2C79" w14:textId="565673A5" w:rsidR="006648BC" w:rsidRPr="005E48D2" w:rsidRDefault="006648BC" w:rsidP="004641A1">
            <w:pPr>
              <w:rPr>
                <w:rFonts w:cstheme="minorHAnsi"/>
                <w:color w:val="0070C0"/>
                <w:sz w:val="24"/>
                <w:szCs w:val="24"/>
              </w:rPr>
            </w:pP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1D19F59E" w:rsidR="00AB24B1" w:rsidRDefault="00FF5004" w:rsidP="00D8486A">
                <w:pPr>
                  <w:rPr>
                    <w:sz w:val="24"/>
                    <w:szCs w:val="24"/>
                  </w:rPr>
                </w:pPr>
                <w:r>
                  <w:rPr>
                    <w:sz w:val="24"/>
                    <w:szCs w:val="24"/>
                  </w:rPr>
                  <w:t>2406</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3045CDBE" w:rsidR="00AB24B1" w:rsidRDefault="00FF5004" w:rsidP="00D8486A">
                <w:pPr>
                  <w:rPr>
                    <w:sz w:val="24"/>
                    <w:szCs w:val="24"/>
                  </w:rPr>
                </w:pPr>
                <w:r>
                  <w:rPr>
                    <w:rFonts w:ascii="Times New Roman" w:hAnsi="Times New Roman"/>
                    <w:b/>
                  </w:rPr>
                  <w:t>Changing coastal productivity: using sediment cores, water properties and archived plankton data to identify changes at the bottom of the food web in BC’s coastal waters</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5FFA1BC5" w:rsidR="00010237" w:rsidRDefault="00FF5004" w:rsidP="00D8486A">
                <w:pPr>
                  <w:rPr>
                    <w:sz w:val="24"/>
                    <w:szCs w:val="24"/>
                  </w:rPr>
                </w:pPr>
                <w:r>
                  <w:rPr>
                    <w:sz w:val="24"/>
                    <w:szCs w:val="24"/>
                  </w:rPr>
                  <w:t>Sophia Johannessen</w:t>
                </w:r>
              </w:p>
            </w:tc>
          </w:sdtContent>
        </w:sdt>
        <w:sdt>
          <w:sdtPr>
            <w:rPr>
              <w:sz w:val="24"/>
              <w:szCs w:val="24"/>
            </w:rPr>
            <w:alias w:val="collaborations"/>
            <w:tag w:val="collaborations"/>
            <w:id w:val="-2019990344"/>
            <w:placeholder>
              <w:docPart w:val="DefaultPlaceholder_-1854013440"/>
            </w:placeholder>
            <w:showingPlcHdr/>
          </w:sdtPr>
          <w:sdtContent>
            <w:tc>
              <w:tcPr>
                <w:tcW w:w="6295" w:type="dxa"/>
                <w:vMerge w:val="restart"/>
              </w:tcPr>
              <w:p w14:paraId="789F7103" w14:textId="17C3392E" w:rsidR="00010237" w:rsidRDefault="006F37D7" w:rsidP="00D8486A">
                <w:pPr>
                  <w:rPr>
                    <w:sz w:val="24"/>
                    <w:szCs w:val="24"/>
                  </w:rPr>
                </w:pPr>
                <w:r w:rsidRPr="0056794F">
                  <w:rPr>
                    <w:rStyle w:val="PlaceholderText"/>
                  </w:rPr>
                  <w:t>Click or tap here to enter text.</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35140DDC" w:rsidR="00010237" w:rsidRDefault="00FF5004" w:rsidP="00D8486A">
                <w:pPr>
                  <w:rPr>
                    <w:sz w:val="24"/>
                    <w:szCs w:val="24"/>
                  </w:rPr>
                </w:pPr>
                <w:r>
                  <w:rPr>
                    <w:sz w:val="24"/>
                    <w:szCs w:val="24"/>
                  </w:rPr>
                  <w:t>BC Mainland Inlets</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howingPlcHdr/>
          </w:sdtPr>
          <w:sdtContent>
            <w:tc>
              <w:tcPr>
                <w:tcW w:w="4135" w:type="dxa"/>
              </w:tcPr>
              <w:p w14:paraId="5C9FE740" w14:textId="1AAA0D91" w:rsidR="00D75049" w:rsidRDefault="00D75049" w:rsidP="00FC34B0">
                <w:r w:rsidRPr="0056794F">
                  <w:rPr>
                    <w:rStyle w:val="PlaceholderText"/>
                  </w:rPr>
                  <w:t>Click or tap here to enter text.</w:t>
                </w:r>
              </w:p>
            </w:tc>
          </w:sdtContent>
        </w:sdt>
        <w:sdt>
          <w:sdtPr>
            <w:alias w:val="waterbodies"/>
            <w:tag w:val="waterbodies"/>
            <w:id w:val="212706360"/>
            <w:placeholder>
              <w:docPart w:val="DefaultPlaceholder_-1854013440"/>
            </w:placeholder>
          </w:sdtPr>
          <w:sdtContent>
            <w:tc>
              <w:tcPr>
                <w:tcW w:w="4135" w:type="dxa"/>
              </w:tcPr>
              <w:p w14:paraId="12484633" w14:textId="63E335AA" w:rsidR="00D75049" w:rsidRDefault="00FF5004" w:rsidP="00FC34B0">
                <w:r>
                  <w:t>BC Inlets and Salish Sea</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howingPlcHdr/>
          </w:sdtPr>
          <w:sdtContent>
            <w:tc>
              <w:tcPr>
                <w:tcW w:w="4135" w:type="dxa"/>
              </w:tcPr>
              <w:p w14:paraId="7D79EE64" w14:textId="5B12FF62" w:rsidR="00D75049" w:rsidRDefault="00D75049" w:rsidP="00FC34B0">
                <w:r w:rsidRPr="0056794F">
                  <w:rPr>
                    <w:rStyle w:val="PlaceholderText"/>
                  </w:rPr>
                  <w:t>Click or tap here to enter text.</w:t>
                </w:r>
              </w:p>
            </w:tc>
          </w:sdtContent>
        </w:sdt>
        <w:sdt>
          <w:sdtPr>
            <w:alias w:val="region"/>
            <w:tag w:val="region"/>
            <w:id w:val="-89314248"/>
            <w:placeholder>
              <w:docPart w:val="DefaultPlaceholder_-1854013440"/>
            </w:placeholder>
          </w:sdtPr>
          <w:sdtContent>
            <w:tc>
              <w:tcPr>
                <w:tcW w:w="4135" w:type="dxa"/>
              </w:tcPr>
              <w:p w14:paraId="4EF00D67" w14:textId="7F9A574A" w:rsidR="00D75049" w:rsidRDefault="00FF5004" w:rsidP="00FC34B0">
                <w:r>
                  <w:t>BC coastal waters</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18C8E1A1" w14:textId="77777777" w:rsidR="00135CD5" w:rsidRDefault="00135CD5" w:rsidP="00B06488">
                <w:r>
                  <w:t>Research paper: Changing productivity in BC coastal inlets (in progress)</w:t>
                </w:r>
              </w:p>
              <w:p w14:paraId="296DD6DD" w14:textId="391D5BFE" w:rsidR="00D6085B" w:rsidRDefault="00135CD5" w:rsidP="00B06488">
                <w:r>
                  <w:t>CSAS Science Response: Changing productivity in BC coastal inlets (proposed)</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alias w:val="datasets"/>
            <w:tag w:val="datasets"/>
            <w:id w:val="-722440490"/>
            <w:placeholder>
              <w:docPart w:val="87EB2CBC50DF4173B530C228C9C0297D"/>
            </w:placeholder>
          </w:sdtPr>
          <w:sdtContent>
            <w:tc>
              <w:tcPr>
                <w:tcW w:w="5000" w:type="pct"/>
              </w:tcPr>
              <w:p w14:paraId="49D87ECF" w14:textId="2B3F5197" w:rsidR="00EA41B0" w:rsidRPr="00FB796B" w:rsidRDefault="00F93438" w:rsidP="00E8422D">
                <w:pPr>
                  <w:pStyle w:val="ListParagraph"/>
                  <w:numPr>
                    <w:ilvl w:val="0"/>
                    <w:numId w:val="10"/>
                  </w:numPr>
                </w:pPr>
                <w:r w:rsidRPr="00FB796B">
                  <w:t xml:space="preserve">CTD data (electronic, full water column profiles of temperature, salinity, pressure, dissolved oxygen, chlorophyll fluorescence and transmissivity) from cruises </w:t>
                </w:r>
                <w:r w:rsidR="00EA41B0" w:rsidRPr="00FB796B">
                  <w:t xml:space="preserve">2022-012, </w:t>
                </w:r>
                <w:r w:rsidRPr="00FB796B">
                  <w:t>2022-0</w:t>
                </w:r>
                <w:r w:rsidR="00F93F25" w:rsidRPr="00FB796B">
                  <w:t>69</w:t>
                </w:r>
                <w:r w:rsidRPr="00FB796B">
                  <w:t>, 2023-0</w:t>
                </w:r>
                <w:r w:rsidR="002356CA" w:rsidRPr="00FB796B">
                  <w:t>07, 2023-069</w:t>
                </w:r>
                <w:r w:rsidRPr="00FB796B">
                  <w:t xml:space="preserve">, </w:t>
                </w:r>
                <w:r w:rsidR="00EA41B0" w:rsidRPr="00FB796B">
                  <w:t>2024-0</w:t>
                </w:r>
                <w:r w:rsidR="002356CA" w:rsidRPr="00FB796B">
                  <w:t>32</w:t>
                </w:r>
                <w:r w:rsidR="00EA41B0" w:rsidRPr="00FB796B">
                  <w:t>, 2025-007</w:t>
                </w:r>
                <w:r w:rsidR="00E8422D" w:rsidRPr="00FB796B">
                  <w:t xml:space="preserve">. Data stored in </w:t>
                </w:r>
                <w:r w:rsidR="00EA41B0" w:rsidRPr="00FB796B">
                  <w:t xml:space="preserve">OSD Data Archive and accessible through WaterProperties.ca ; </w:t>
                </w:r>
              </w:p>
              <w:p w14:paraId="51218AE5" w14:textId="7E701E04" w:rsidR="00EA41B0" w:rsidRPr="00FB796B" w:rsidRDefault="00EA41B0" w:rsidP="00E8422D">
                <w:pPr>
                  <w:pStyle w:val="ListParagraph"/>
                  <w:numPr>
                    <w:ilvl w:val="0"/>
                    <w:numId w:val="10"/>
                  </w:numPr>
                </w:pPr>
                <w:r w:rsidRPr="00FB796B">
                  <w:t xml:space="preserve">Water composition data (nutrients, salinity, chlorophyll, dissolved oxygen) from same cruises. </w:t>
                </w:r>
                <w:r w:rsidR="00E8422D" w:rsidRPr="00FB796B">
                  <w:t>Stored in</w:t>
                </w:r>
                <w:r w:rsidRPr="00FB796B">
                  <w:t xml:space="preserve"> OSD Data Archive and accessible through waterproperties.ca</w:t>
                </w:r>
              </w:p>
              <w:p w14:paraId="27D3F97E" w14:textId="77777777" w:rsidR="00E8422D" w:rsidRPr="00FB796B" w:rsidRDefault="00EA41B0" w:rsidP="00E8422D">
                <w:pPr>
                  <w:pStyle w:val="ListParagraph"/>
                  <w:numPr>
                    <w:ilvl w:val="0"/>
                    <w:numId w:val="10"/>
                  </w:numPr>
                </w:pPr>
                <w:r w:rsidRPr="00FB796B">
                  <w:t xml:space="preserve">Suspended particle concentration and composition data from same list of cruises. Sample analysis still in progress; data will be </w:t>
                </w:r>
                <w:r w:rsidR="00E8422D" w:rsidRPr="00FB796B">
                  <w:t>submitted to</w:t>
                </w:r>
                <w:r w:rsidRPr="00FB796B">
                  <w:t xml:space="preserve"> OSD Data Archive</w:t>
                </w:r>
                <w:r w:rsidR="00E8422D" w:rsidRPr="00FB796B">
                  <w:t>.</w:t>
                </w:r>
              </w:p>
              <w:p w14:paraId="514C2022" w14:textId="0138B2CE" w:rsidR="00E236FF" w:rsidRPr="00E8422D" w:rsidRDefault="00E8422D" w:rsidP="00E8422D">
                <w:pPr>
                  <w:pStyle w:val="ListParagraph"/>
                  <w:numPr>
                    <w:ilvl w:val="0"/>
                    <w:numId w:val="10"/>
                  </w:numPr>
                  <w:rPr>
                    <w:b/>
                    <w:bCs/>
                  </w:rPr>
                </w:pPr>
                <w:r w:rsidRPr="00FB796B">
                  <w:t>Sediment core data from 1</w:t>
                </w:r>
                <w:r w:rsidR="00F93F25" w:rsidRPr="00FB796B">
                  <w:t>4</w:t>
                </w:r>
                <w:r w:rsidRPr="00FB796B">
                  <w:t xml:space="preserve"> new cores (radioisotopes for dating, organic carbon, inorganic carbon, total nitrogen, biogenic silica, stable isotopes of carbon and nitrogen). Sample analysis still in progress; data will be submitted to OSD Data Archive</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alias w:val="data_location"/>
            <w:tag w:val="data_location"/>
            <w:id w:val="-1353563655"/>
            <w:placeholder>
              <w:docPart w:val="87EB2CBC50DF4173B530C228C9C0297D"/>
            </w:placeholder>
          </w:sdtPr>
          <w:sdtContent>
            <w:tc>
              <w:tcPr>
                <w:tcW w:w="5000" w:type="pct"/>
              </w:tcPr>
              <w:p w14:paraId="72C015EE" w14:textId="66AE8842" w:rsidR="00F14C57" w:rsidRPr="00E81CFA" w:rsidRDefault="00F14C57" w:rsidP="00B06488">
                <w:r w:rsidRPr="00E81CFA">
                  <w:t xml:space="preserve">OSD Data Archive – </w:t>
                </w:r>
                <w:r w:rsidR="00E81CFA">
                  <w:t>I</w:t>
                </w:r>
                <w:r w:rsidRPr="00E81CFA">
                  <w:t>nternally available on Data drive; externally accessible on request to Data Manager</w:t>
                </w:r>
                <w:r w:rsidR="00073985" w:rsidRPr="00E81CFA">
                  <w:t xml:space="preserve"> (lu.guan@dfo-mpo.gc.ca).</w:t>
                </w:r>
              </w:p>
              <w:p w14:paraId="04E29955" w14:textId="489C3EAB" w:rsidR="00E236FF" w:rsidRPr="00E236FF" w:rsidRDefault="00F14C57" w:rsidP="00B06488">
                <w:pPr>
                  <w:rPr>
                    <w:b/>
                    <w:bCs/>
                  </w:rPr>
                </w:pPr>
                <w:r w:rsidRPr="00E81CFA">
                  <w:t xml:space="preserve">Waterproperties.ca – </w:t>
                </w:r>
                <w:r w:rsidR="00E81CFA">
                  <w:t>B</w:t>
                </w:r>
                <w:r w:rsidR="00073985" w:rsidRPr="00E81CFA">
                  <w:t xml:space="preserve">oth </w:t>
                </w:r>
                <w:r w:rsidRPr="00E81CFA">
                  <w:t xml:space="preserve">internally and externally accessible through </w:t>
                </w:r>
                <w:r w:rsidR="00E81CFA">
                  <w:t>www.w</w:t>
                </w:r>
                <w:r w:rsidRPr="00E81CFA">
                  <w:t>aterproperties.ca</w:t>
                </w:r>
                <w:r w:rsidR="00E81CFA">
                  <w: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Content>
            <w:tc>
              <w:tcPr>
                <w:tcW w:w="5000" w:type="pct"/>
              </w:tcPr>
              <w:p w14:paraId="15A59087" w14:textId="3EFE53DA" w:rsidR="00574BD0" w:rsidRPr="00E236FF" w:rsidRDefault="00F14C57" w:rsidP="00B06488">
                <w:pPr>
                  <w:rPr>
                    <w:b/>
                    <w:bCs/>
                  </w:rPr>
                </w:pPr>
                <w:r w:rsidRPr="00E81CFA">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268A4526" w14:textId="3731366A" w:rsidR="00D6085B" w:rsidRDefault="00652F5E" w:rsidP="00B06488">
                <w:r>
                  <w:t>“The changing coastal ocean” outreach presentation delivered multiple times, including as part of Jan-Mar, 2026 Scientist-in-Residence Program at the Sidney North Saanich library.</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Content>
            <w:tc>
              <w:tcPr>
                <w:tcW w:w="5000" w:type="pct"/>
              </w:tcPr>
              <w:p w14:paraId="649AAD75" w14:textId="2EEC27AF" w:rsidR="00E236FF" w:rsidRPr="00A26F67" w:rsidRDefault="00073985" w:rsidP="00B06488">
                <w:r>
                  <w:t>Six r</w:t>
                </w:r>
                <w:r w:rsidR="00A26F67" w:rsidRPr="00A26F67">
                  <w:t xml:space="preserve">esearch cruises to coastal inlets, including CTD profiles, water samples, suspended sediment samples, sediment cores and support for other programs, including zooplankton tows: Cruises </w:t>
                </w:r>
                <w:r w:rsidR="00641266" w:rsidRPr="00641266">
                  <w:t>2022-012, 2022-069, 2023-007, 2023-069, 2024-032, 2025-007</w:t>
                </w:r>
                <w:r w:rsidR="00A26F67" w:rsidRPr="00A26F67">
                  <w:t xml:space="preserve">. </w:t>
                </w:r>
                <w:r w:rsidR="00A26F67">
                  <w:t>Additional samples were collected opportunistically during Line P and Salish Sea cruises.</w:t>
                </w:r>
                <w:r>
                  <w:t xml:space="preserve"> (After 2022, sediment cores could not be collected during water sampling cruises, because of Coast Guard regulation regarding use of crane.</w:t>
                </w:r>
                <w:r w:rsidR="00E81CFA">
                  <w:t xml:space="preserve"> This reduced the efficiency of field work.</w:t>
                </w:r>
                <w:r>
                  <w: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500DCF34" w14:textId="1DC54A4F" w:rsidR="00390921" w:rsidRDefault="00390921" w:rsidP="00390921">
                <w:pPr>
                  <w:pStyle w:val="ListParagraph"/>
                  <w:numPr>
                    <w:ilvl w:val="0"/>
                    <w:numId w:val="12"/>
                  </w:numPr>
                </w:pPr>
                <w:r>
                  <w:t xml:space="preserve">CTD profiles (T, S, oxygen, chlorophyll, transmissivity): &gt; 1000 casts (&gt; </w:t>
                </w:r>
                <w:r w:rsidR="00BE59D7">
                  <w:t>130</w:t>
                </w:r>
                <w:r>
                  <w:t xml:space="preserve"> casts/cruise x 4 cruises + opportunistic casts on Line P, Moorings and Strait of Georgia cruises</w:t>
                </w:r>
                <w:r w:rsidR="008C61F7">
                  <w:t>)</w:t>
                </w:r>
                <w:r>
                  <w:t>.</w:t>
                </w:r>
              </w:p>
              <w:p w14:paraId="24698CFA" w14:textId="121A5199" w:rsidR="008C61F7" w:rsidRDefault="00390921" w:rsidP="00390921">
                <w:pPr>
                  <w:pStyle w:val="ListParagraph"/>
                  <w:numPr>
                    <w:ilvl w:val="0"/>
                    <w:numId w:val="12"/>
                  </w:numPr>
                </w:pPr>
                <w:r>
                  <w:t xml:space="preserve">Water samples (nutrients, dissolved oxygen, salinity, dissolved organic carbon, total organic carbon, oxygen stable isotopes, coloured dissolved organic matter): </w:t>
                </w:r>
                <w:r w:rsidR="008C61F7">
                  <w:t xml:space="preserve">&gt; 600 water column profiles of multiple analytes (thousands of individual samples) </w:t>
                </w:r>
                <w:r>
                  <w:t>(&gt; 50 casts / cruise x 4 cruises + opportunistic casts on Line P, Moorings and Strait of Georgia cruises</w:t>
                </w:r>
                <w:r w:rsidR="008C61F7">
                  <w:t>)</w:t>
                </w:r>
              </w:p>
              <w:p w14:paraId="38165A25" w14:textId="4BD8492C" w:rsidR="008C61F7" w:rsidRDefault="008C61F7" w:rsidP="00390921">
                <w:pPr>
                  <w:pStyle w:val="ListParagraph"/>
                  <w:numPr>
                    <w:ilvl w:val="0"/>
                    <w:numId w:val="12"/>
                  </w:numPr>
                </w:pPr>
                <w:r>
                  <w:t>Suspended particles (particle concentration, organic carbon, inorganic carbon, nitrogen, stable isotopes of carbon and nitrogen): &gt; 1500 (4 filters at surface and at near-bottom at &gt; 50 casts / cruise + opportunistic sampling as above</w:t>
                </w:r>
              </w:p>
              <w:p w14:paraId="5B1BEF2D" w14:textId="437BF9E5" w:rsidR="00771F91" w:rsidRDefault="008C61F7" w:rsidP="00390921">
                <w:pPr>
                  <w:pStyle w:val="ListParagraph"/>
                  <w:numPr>
                    <w:ilvl w:val="0"/>
                    <w:numId w:val="12"/>
                  </w:numPr>
                </w:pPr>
                <w:r>
                  <w:t>Sediment cores (radioisotopes Pb-210 and Ra-226, organic carbon, inorganic carbon, nitrogen, biogenic silica, stable isotopes of carbon and nitrogen): 14 cores x ~ 21 depth-intervals per core</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Content>
            <w:tc>
              <w:tcPr>
                <w:tcW w:w="5000" w:type="pct"/>
              </w:tcPr>
              <w:p w14:paraId="67E4C894" w14:textId="381FCDF9" w:rsidR="00E9175E" w:rsidRDefault="00A26F67"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D5EAD" w:rsidRDefault="001F5125" w:rsidP="009C1BC2">
      <w:pPr>
        <w:spacing w:after="0" w:line="240" w:lineRule="auto"/>
      </w:pPr>
      <w:r w:rsidRPr="00245A63">
        <w:t>Pleas</w:t>
      </w:r>
      <w:r w:rsidR="00FD56B1" w:rsidRPr="00245A63">
        <w:t xml:space="preserve">e </w:t>
      </w:r>
      <w:r w:rsidR="00F43CFC" w:rsidRPr="002D5EAD">
        <w:t xml:space="preserve">summarize in </w:t>
      </w:r>
      <w:r w:rsidR="00EA1749" w:rsidRPr="002D5EAD">
        <w:t>2-3 bullets</w:t>
      </w:r>
      <w:r w:rsidR="00FD56B1" w:rsidRPr="002D5EAD">
        <w:t>:</w:t>
      </w:r>
    </w:p>
    <w:p w14:paraId="5986B9D6" w14:textId="0F68760F" w:rsidR="00FD56B1" w:rsidRPr="002D5EAD" w:rsidRDefault="0041335E" w:rsidP="00FD56B1">
      <w:pPr>
        <w:pStyle w:val="ListParagraph"/>
        <w:numPr>
          <w:ilvl w:val="0"/>
          <w:numId w:val="8"/>
        </w:numPr>
      </w:pPr>
      <w:r w:rsidRPr="002D5EAD">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62EA8D89" w14:textId="242AEBAD" w:rsidR="0030390E" w:rsidRDefault="00A63077" w:rsidP="0030390E">
                <w:pPr>
                  <w:pStyle w:val="ListParagraph"/>
                  <w:numPr>
                    <w:ilvl w:val="0"/>
                    <w:numId w:val="12"/>
                  </w:numPr>
                </w:pPr>
                <w:r>
                  <w:t xml:space="preserve">The main idea of the project was to determine whether the bottom of the </w:t>
                </w:r>
                <w:r w:rsidR="0030390E">
                  <w:t xml:space="preserve">salmon </w:t>
                </w:r>
                <w:r>
                  <w:t>food web (amount and type of phytoplankton</w:t>
                </w:r>
                <w:r w:rsidR="002D5EAD">
                  <w:t xml:space="preserve"> production</w:t>
                </w:r>
                <w:r>
                  <w:t>) had changed in recent decades as a result of climate change</w:t>
                </w:r>
                <w:r w:rsidR="0030390E">
                  <w:t>, using sediment core records combined with water properties data</w:t>
                </w:r>
                <w:r>
                  <w:t xml:space="preserve">. </w:t>
                </w:r>
              </w:p>
              <w:p w14:paraId="24CA3834" w14:textId="77777777" w:rsidR="0030390E" w:rsidRDefault="0030390E" w:rsidP="00A63077"/>
              <w:p w14:paraId="28FD2713" w14:textId="4F2781B1" w:rsidR="0007477C" w:rsidRDefault="0030390E" w:rsidP="0030390E">
                <w:pPr>
                  <w:pStyle w:val="ListParagraph"/>
                  <w:numPr>
                    <w:ilvl w:val="0"/>
                    <w:numId w:val="12"/>
                  </w:numPr>
                </w:pPr>
                <w:r>
                  <w:t>Results differ among inlets</w:t>
                </w:r>
                <w:r w:rsidR="00A63077" w:rsidRPr="00A63077">
                  <w:t>.</w:t>
                </w:r>
                <w:r w:rsidR="00A63077">
                  <w:t xml:space="preserve"> </w:t>
                </w:r>
                <w:r>
                  <w:t xml:space="preserve">The sediment core trends indicate a change toward a longer, less nutritious food web in some inlets but not others. </w:t>
                </w:r>
                <w:r w:rsidR="0007477C">
                  <w:t>Further work will explore the data more deeply to provide a robust interpretation in the context of climate-linked changes in freshwater inflow, productivity and seawater circulation.</w:t>
                </w:r>
              </w:p>
              <w:p w14:paraId="12D0C1B9" w14:textId="77777777" w:rsidR="0007477C" w:rsidRDefault="0007477C" w:rsidP="0007477C">
                <w:pPr>
                  <w:pStyle w:val="ListParagraph"/>
                </w:pPr>
              </w:p>
              <w:p w14:paraId="56F57031" w14:textId="35086353" w:rsidR="00A63077" w:rsidRPr="00A63077" w:rsidRDefault="00A63077" w:rsidP="0030390E">
                <w:pPr>
                  <w:pStyle w:val="ListParagraph"/>
                  <w:numPr>
                    <w:ilvl w:val="0"/>
                    <w:numId w:val="12"/>
                  </w:numPr>
                </w:pPr>
                <w:r>
                  <w:t xml:space="preserve">The final results of this project will be available </w:t>
                </w:r>
                <w:r w:rsidR="0007477C">
                  <w:t xml:space="preserve">to </w:t>
                </w:r>
                <w:r>
                  <w:t>inform the new, ecosystem-based approach to fisheries management on the BC coast.</w:t>
                </w:r>
              </w:p>
              <w:p w14:paraId="206E847A" w14:textId="6A9C098E" w:rsidR="001527C3" w:rsidRDefault="001527C3" w:rsidP="00A63077"/>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1C05DDBD" w14:textId="77777777" w:rsidR="002D5EAD" w:rsidRDefault="005C43ED" w:rsidP="005C43ED">
                <w:r>
                  <w:t xml:space="preserve">Until recently, fisheries models ascribed the decline in Salish Sea salmon populations to a 30% decrease in total primary productivity since the 1970s. Geochemical data (Johannessen et al., 2021, CJFAS) have since shown that </w:t>
                </w:r>
                <w:r w:rsidR="002D5EAD">
                  <w:t xml:space="preserve">total </w:t>
                </w:r>
                <w:r>
                  <w:t>productivity has been constant for the last century in the Salish Sea. However, a change in the type of productivity could have affected salmon</w:t>
                </w:r>
                <w:r w:rsidR="002D5EAD">
                  <w:t>,</w:t>
                </w:r>
                <w:r>
                  <w:t xml:space="preserve"> by changing the nutritional value of available food. In addition, it is not known whether total productivity has changed outside the Salish Sea. A change from diatom- to dinoflagellate-dominance is thought to have occurred in nearby Puget Sound, due to a change in the ratios of dissolved nutrients and in the timing of freshwater discharge. </w:t>
                </w:r>
              </w:p>
              <w:p w14:paraId="48DFD508" w14:textId="77777777" w:rsidR="002D5EAD" w:rsidRDefault="002D5EAD" w:rsidP="005C43ED"/>
              <w:p w14:paraId="4407FE75" w14:textId="227763B0" w:rsidR="005C43ED" w:rsidRDefault="002D5EAD" w:rsidP="005C43ED">
                <w:r>
                  <w:t>T</w:t>
                </w:r>
                <w:r w:rsidR="005C43ED">
                  <w:t xml:space="preserve">his project </w:t>
                </w:r>
                <w:r>
                  <w:t>relates to</w:t>
                </w:r>
                <w:r w:rsidR="005C43ED">
                  <w:t xml:space="preserve"> drivers of </w:t>
                </w:r>
                <w:r>
                  <w:t xml:space="preserve">salmon </w:t>
                </w:r>
                <w:r w:rsidR="005C43ED">
                  <w:t xml:space="preserve">decline. </w:t>
                </w:r>
                <w:r>
                  <w:t>Once complete, the results</w:t>
                </w:r>
                <w:r w:rsidR="005C43ED">
                  <w:t xml:space="preserve"> will be available to inform</w:t>
                </w:r>
                <w:r w:rsidR="004423B6">
                  <w:t xml:space="preserve"> ecosystem</w:t>
                </w:r>
                <w:r w:rsidR="005C43ED">
                  <w:t xml:space="preserve"> models used to set fisheries catch limits. In the context of the new requirement for ecosystem variability to be included in salmon stock assessment, it will be crucial for fisheries managers to understand </w:t>
                </w:r>
                <w:r w:rsidR="004423B6">
                  <w:t>chan</w:t>
                </w:r>
                <w:r w:rsidR="005C43ED">
                  <w:t>ges in the food web and in the physical and chemical properties of coastal seawater.</w:t>
                </w:r>
              </w:p>
              <w:p w14:paraId="59501972" w14:textId="77777777" w:rsidR="005C43ED" w:rsidRDefault="005C43ED" w:rsidP="005C43ED"/>
              <w:p w14:paraId="2BCADBBC" w14:textId="37BF40A3" w:rsidR="005C43ED" w:rsidRDefault="005C43ED" w:rsidP="005C43ED">
                <w:r>
                  <w:lastRenderedPageBreak/>
                  <w:t>In addition to interpreting trends in primary productivity, based on sediment cores, the PI will collaborate with a biological oceanographer (Akash Sastri, DFO) and an American chemical oceanographer with data from Puget Sound (Christopher Krembs, Washington State Dept. of Ecology)</w:t>
                </w:r>
                <w:r w:rsidR="004423B6">
                  <w:t>. The collaborations will</w:t>
                </w:r>
                <w:r>
                  <w:t xml:space="preserve"> </w:t>
                </w:r>
                <w:r w:rsidR="004423B6">
                  <w:t xml:space="preserve">permit a comparison with a time series of plankton taxonomic data and </w:t>
                </w:r>
                <w:r>
                  <w:t>put the results from BC inlets into a wider regional context. The results will be published in scientific papers and in a proposed CSAS Science Response.</w:t>
                </w:r>
              </w:p>
              <w:p w14:paraId="78FDE512" w14:textId="70EF9135" w:rsidR="005C43ED" w:rsidRDefault="005C43ED" w:rsidP="005C43ED"/>
              <w:p w14:paraId="00A50524" w14:textId="3F49E35E"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tc>
          <w:tcPr>
            <w:tcW w:w="9350" w:type="dxa"/>
          </w:tcPr>
          <w:p w14:paraId="2EB9E4F3" w14:textId="71D02BDC" w:rsidR="009D1E46" w:rsidRDefault="00000000" w:rsidP="008F3E29">
            <w:sdt>
              <w:sdtPr>
                <w:alias w:val="methods_findings"/>
                <w:tag w:val="methods_findings"/>
                <w:id w:val="-1619052502"/>
                <w:placeholder>
                  <w:docPart w:val="D2AF34734BDE4F94B886FCE5E82E5E2B"/>
                </w:placeholder>
              </w:sdtPr>
              <w:sdtContent>
                <w:r w:rsidR="00AB026D">
                  <w:t xml:space="preserve">This project mainly used sediment cores, with water samples and electronic (CTD) data profiles to </w:t>
                </w:r>
                <w:r w:rsidR="009D1E46">
                  <w:t>support the interpretation of environmental conditions</w:t>
                </w:r>
                <w:r w:rsidR="00AB026D">
                  <w:t>.</w:t>
                </w:r>
              </w:sdtContent>
            </w:sdt>
            <w:r w:rsidR="00AB026D">
              <w:t xml:space="preserve">  </w:t>
            </w:r>
            <w:r w:rsidR="009D1E46">
              <w:t xml:space="preserve"> </w:t>
            </w:r>
          </w:p>
          <w:p w14:paraId="53969CBF" w14:textId="77777777" w:rsidR="009D1E46" w:rsidRDefault="009D1E46" w:rsidP="008F3E29"/>
          <w:p w14:paraId="7D371068" w14:textId="7C0A706A" w:rsidR="001527C3" w:rsidRDefault="009D1E46" w:rsidP="008F3E29">
            <w:pPr>
              <w:rPr>
                <w:lang w:val="en-CA"/>
              </w:rPr>
            </w:pPr>
            <w:r>
              <w:t xml:space="preserve">SEDIMENT CORES: Fourteen </w:t>
            </w:r>
            <w:r w:rsidR="00B62E6E">
              <w:t xml:space="preserve">new </w:t>
            </w:r>
            <w:r>
              <w:t xml:space="preserve">sediment cores 40-50 cm long were collected in BC </w:t>
            </w:r>
            <w:r w:rsidR="00B62E6E">
              <w:t>mainland</w:t>
            </w:r>
            <w:r>
              <w:t xml:space="preserve"> inlets in 2022-2025 (Figure 1), using a </w:t>
            </w:r>
            <w:r w:rsidR="00AB026D" w:rsidRPr="00AB026D">
              <w:rPr>
                <w:lang w:val="en-CA"/>
              </w:rPr>
              <w:t>box corer (0.1 m</w:t>
            </w:r>
            <w:r w:rsidR="00AB026D" w:rsidRPr="00AB026D">
              <w:rPr>
                <w:vertAlign w:val="superscript"/>
                <w:lang w:val="en-CA"/>
              </w:rPr>
              <w:t>2</w:t>
            </w:r>
            <w:r w:rsidR="00AB026D" w:rsidRPr="00AB026D">
              <w:rPr>
                <w:lang w:val="en-CA"/>
              </w:rPr>
              <w:t xml:space="preserve"> cross-sectional area)</w:t>
            </w:r>
            <w:r w:rsidR="00AB026D">
              <w:rPr>
                <w:lang w:val="en-CA"/>
              </w:rPr>
              <w:t>. C</w:t>
            </w:r>
            <w:r w:rsidR="00AB026D" w:rsidRPr="00AB026D">
              <w:rPr>
                <w:lang w:val="en-CA"/>
              </w:rPr>
              <w:t>ores were subsampled into 1-cm intervals over the top 10 cm, 2-cm intervals for 10-20 cm and 5-cm intervals from 20 cm to the bottom. The sampling resolution was highest near the surface to help define the surface mixed layer.</w:t>
            </w:r>
            <w:r w:rsidR="00AB026D">
              <w:rPr>
                <w:lang w:val="en-CA"/>
              </w:rPr>
              <w:t xml:space="preserve"> </w:t>
            </w:r>
            <w:r w:rsidR="00C96B8F">
              <w:rPr>
                <w:lang w:val="en-CA"/>
              </w:rPr>
              <w:t>The sediment accumulation rate and mixed layer depth for each core were determined using depth profiles of the radioisotopes Pb-210 and Ra-226. Radioisotopes were analyzed by Flett Research Ltd., in Manitoba, following the procedure of Eakins and Morrison (1978) and Mathieu et al. (1988). The composition of organic matter was determined by analysis of organic carbon and nitrogen at the University of British Columbia, using a CHN analyzer (following Calvert and Pedersen, 1995). Stable isotopes of carbon and nitrogen were determined at the University of British Columbia or at the University of Windsor, using mass spectrometry (Calvert et al., 2001). The proportions of marine-derived and terrigenous organic matter were calculated based on isotopic endmembers previously determined in BC coastal waters (Johannessen et al., 2021</w:t>
            </w:r>
            <w:r w:rsidR="002D5EAD">
              <w:rPr>
                <w:lang w:val="en-CA"/>
              </w:rPr>
              <w:t xml:space="preserve">; </w:t>
            </w:r>
            <w:r w:rsidR="00C96B8F">
              <w:rPr>
                <w:lang w:val="en-CA"/>
              </w:rPr>
              <w:t>Johannessen et al., 2019). The fluxes of marine and terrigenous organic matter were determined by multiplying the proportions of each by the</w:t>
            </w:r>
            <w:r w:rsidR="00390E3C">
              <w:rPr>
                <w:lang w:val="en-CA"/>
              </w:rPr>
              <w:t xml:space="preserve"> </w:t>
            </w:r>
            <w:r w:rsidR="00C96B8F">
              <w:rPr>
                <w:lang w:val="en-CA"/>
              </w:rPr>
              <w:t xml:space="preserve">% total organic carbon and </w:t>
            </w:r>
            <w:r w:rsidR="00390E3C">
              <w:rPr>
                <w:lang w:val="en-CA"/>
              </w:rPr>
              <w:t xml:space="preserve">by </w:t>
            </w:r>
            <w:r w:rsidR="00C96B8F">
              <w:rPr>
                <w:lang w:val="en-CA"/>
              </w:rPr>
              <w:t>the sediment accumulation rate. The fluxes were used to determine trends in each type of organic matter over time.</w:t>
            </w:r>
          </w:p>
          <w:p w14:paraId="18C151AD" w14:textId="77777777" w:rsidR="00C96B8F" w:rsidRDefault="00C96B8F" w:rsidP="008F3E29"/>
          <w:p w14:paraId="4F4EF710" w14:textId="3200DAB7" w:rsidR="00C96B8F" w:rsidRDefault="00BB1A9A" w:rsidP="008F3E29">
            <w:r>
              <w:t xml:space="preserve">CTD PROFILES AND WATER SAMPLING: </w:t>
            </w:r>
            <w:r w:rsidRPr="00BB1A9A">
              <w:t>Profile data were collected using a</w:t>
            </w:r>
            <w:r w:rsidR="00390E3C">
              <w:t xml:space="preserve"> SeaBird</w:t>
            </w:r>
            <w:r w:rsidRPr="00BB1A9A">
              <w:t xml:space="preserve"> SBE911 CTD with sensors for </w:t>
            </w:r>
            <w:r>
              <w:t xml:space="preserve">temperature, salinity, </w:t>
            </w:r>
            <w:r w:rsidRPr="00BB1A9A">
              <w:t>dissolved oxygen, transmissivity (red: 660nm</w:t>
            </w:r>
            <w:r>
              <w:t>, green: 550 nm</w:t>
            </w:r>
            <w:r w:rsidRPr="00BB1A9A">
              <w:t>) and chlorophyll fluorescence. Water samples were collected using a standard 24-bottle rosette collected on the up-cast.</w:t>
            </w:r>
            <w:r>
              <w:t xml:space="preserve"> Water samples were analyzed</w:t>
            </w:r>
            <w:r w:rsidR="00390E3C">
              <w:t xml:space="preserve"> unfiltered</w:t>
            </w:r>
            <w:r>
              <w:t xml:space="preserve"> for nutrients (nitrate, phosphate, silicate)</w:t>
            </w:r>
            <w:r w:rsidR="00112BEF">
              <w:t xml:space="preserve"> </w:t>
            </w:r>
            <w:r>
              <w:t>at the Institute of Ocean Sciences,</w:t>
            </w:r>
            <w:r w:rsidR="00112BEF" w:rsidRPr="00112BEF">
              <w:t xml:space="preserve"> using a Technicon AutoAnalyzer™ II </w:t>
            </w:r>
            <w:r w:rsidR="00112BEF">
              <w:t>(</w:t>
            </w:r>
            <w:r w:rsidR="00112BEF" w:rsidRPr="00112BEF">
              <w:t>Barwell-Clarke and Whitney</w:t>
            </w:r>
            <w:r w:rsidR="00112BEF">
              <w:t xml:space="preserve">, </w:t>
            </w:r>
            <w:r w:rsidR="00112BEF" w:rsidRPr="00112BEF">
              <w:t>1996)</w:t>
            </w:r>
            <w:r w:rsidR="00112BEF">
              <w:t>.</w:t>
            </w:r>
            <w:r w:rsidR="00C87EE7">
              <w:t xml:space="preserve"> Nutrient data will be interpreted by calculating molar ratios of Si:N:P and comparing the ratios with those calculated for the Strait of Georgia and Puget Sound. (In Puget Sound, the Si:N ratio </w:t>
            </w:r>
            <w:r w:rsidR="009948B0">
              <w:t>has</w:t>
            </w:r>
            <w:r w:rsidR="00C87EE7">
              <w:t xml:space="preserve"> declined since the 1990s, affecting the phytoplankton species assemblage, while the ratio has remained stable in the Strait of Georgia (unpublished data)). </w:t>
            </w:r>
          </w:p>
          <w:p w14:paraId="10E581FE" w14:textId="77777777" w:rsidR="00A842D7" w:rsidRDefault="00A842D7" w:rsidP="008F3E29"/>
          <w:p w14:paraId="6A4CD7B0" w14:textId="77777777" w:rsidR="00A842D7" w:rsidRDefault="00A842D7" w:rsidP="008F3E29">
            <w:r>
              <w:t xml:space="preserve">DATA ARCHIVING: Following quality control, data were archived in the OSD Data Archive at the Institute of Ocean Sciences and made available through the Waterproperties.ca website. </w:t>
            </w:r>
          </w:p>
          <w:p w14:paraId="66A5144E" w14:textId="77777777" w:rsidR="00A842D7" w:rsidRDefault="00A842D7" w:rsidP="008F3E29"/>
          <w:p w14:paraId="711F9075" w14:textId="497F4812" w:rsidR="00A842D7" w:rsidRDefault="00A842D7" w:rsidP="008F3E29">
            <w:r>
              <w:t>DELAY</w:t>
            </w:r>
            <w:r w:rsidR="00E46C4C">
              <w:t>S</w:t>
            </w:r>
            <w:r>
              <w:t xml:space="preserve">: </w:t>
            </w:r>
            <w:r w:rsidR="00624DF4">
              <w:t>There were some u</w:t>
            </w:r>
            <w:r w:rsidR="009D1E46">
              <w:t>nforeseen delays in field work and sample analysis</w:t>
            </w:r>
            <w:r w:rsidR="00624DF4">
              <w:t>. T</w:t>
            </w:r>
            <w:r>
              <w:t xml:space="preserve">wo </w:t>
            </w:r>
            <w:r w:rsidR="00624DF4">
              <w:t xml:space="preserve">sampling </w:t>
            </w:r>
            <w:r>
              <w:t xml:space="preserve">cruises </w:t>
            </w:r>
            <w:r w:rsidR="00624DF4">
              <w:t xml:space="preserve">were </w:t>
            </w:r>
            <w:r>
              <w:t>cancelled, and a change in Coast Guard policy that made it impossible to collect sediment cores and water samples during the same cruise</w:t>
            </w:r>
            <w:r w:rsidR="00D52CAA">
              <w:t>, which meant that the field work portion of the project took longer than anticipated</w:t>
            </w:r>
            <w:r w:rsidR="00624DF4">
              <w:t>. In addition, three labs that had previously analyzed stable isotopes all stopped offering that service, and it took some time to identify a new lab. As a result</w:t>
            </w:r>
            <w:r>
              <w:t xml:space="preserve">, some data were only received this month, with the rest of the outstanding data due by March 31. Consequently, only a preliminary interpretation is </w:t>
            </w:r>
            <w:r w:rsidR="005520BE">
              <w:t>possible</w:t>
            </w:r>
            <w:r>
              <w:t xml:space="preserve"> at this time. Interpretation will be completed in the coming fiscal year.</w:t>
            </w:r>
          </w:p>
        </w:tc>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2AEFD392" w14:textId="25AED11A" w:rsidR="00093F19" w:rsidRDefault="00517F31" w:rsidP="008F3E29">
                <w:r>
                  <w:t xml:space="preserve">Results to date indicate that each inlet tells its own story. Knight Inlet, for example, has about </w:t>
                </w:r>
                <w:r w:rsidR="00D52CAA">
                  <w:t>twenty</w:t>
                </w:r>
                <w:r>
                  <w:t xml:space="preserve"> times the terrigenous carbon flux of Roscoe Inlet (Figure 2). However, the marine bloom flux (related to high productivity and a short (nutritious) food chain) is only five times as high in Knight as in Roscoe, and the non-bloom flux is </w:t>
                </w:r>
                <w:r w:rsidR="00D52CAA">
                  <w:t>similar in the two inlets</w:t>
                </w:r>
                <w:r>
                  <w:t xml:space="preserve">. This indicates that the ratio of highly nutritious to less nutritious food at the base of the salmon food web is likely higher in Knight than Roscoe Inlet. In addition, the trends over time are different in the two inlets (Figure 2). </w:t>
                </w:r>
                <w:r>
                  <w:t xml:space="preserve">It is possible that </w:t>
                </w:r>
                <w:r w:rsidR="001A5EEE">
                  <w:t xml:space="preserve">fisheries management in </w:t>
                </w:r>
                <w:r>
                  <w:t xml:space="preserve">inlets will require </w:t>
                </w:r>
                <w:r w:rsidR="00D52CAA">
                  <w:t>inlet-specific</w:t>
                </w:r>
                <w:r>
                  <w:t xml:space="preserve"> consideration of environmental variables.  </w:t>
                </w:r>
                <w:r>
                  <w:t xml:space="preserve">Once the sediment core interpretation is complete and is put into the environmental context of </w:t>
                </w:r>
                <w:r w:rsidR="001A5EEE">
                  <w:t>each inlet</w:t>
                </w:r>
                <w:r>
                  <w:t xml:space="preserve">, this information will be available to </w:t>
                </w:r>
                <w:r w:rsidR="00F13D45">
                  <w:t>inform</w:t>
                </w:r>
                <w:r>
                  <w:t xml:space="preserve"> the ecosystem models that support salmon stock assessment. </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lastRenderedPageBreak/>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tc>
          <w:tcPr>
            <w:tcW w:w="9350" w:type="dxa"/>
          </w:tcPr>
          <w:p w14:paraId="0E7471DE" w14:textId="77777777" w:rsidR="00D46CE2" w:rsidRDefault="00D46CE2" w:rsidP="008F3E29">
            <w:r>
              <w:t>The next steps are:</w:t>
            </w:r>
          </w:p>
          <w:p w14:paraId="224D68EB" w14:textId="770E7A8D" w:rsidR="00147038" w:rsidRDefault="00D46CE2" w:rsidP="00D46CE2">
            <w:pPr>
              <w:pStyle w:val="ListParagraph"/>
              <w:numPr>
                <w:ilvl w:val="0"/>
                <w:numId w:val="11"/>
              </w:numPr>
            </w:pPr>
            <w:r>
              <w:t>Complete the interpretation of the sediment core data: calculate trends in marine and terrigenous carbon flux in the remaining cores.</w:t>
            </w:r>
          </w:p>
          <w:p w14:paraId="5307A269" w14:textId="585A4302" w:rsidR="00D46CE2" w:rsidRDefault="00D46CE2" w:rsidP="00D46CE2">
            <w:pPr>
              <w:pStyle w:val="ListParagraph"/>
              <w:numPr>
                <w:ilvl w:val="0"/>
                <w:numId w:val="11"/>
              </w:numPr>
            </w:pPr>
            <w:r>
              <w:t>Calculate nutrient ratios from water samples for all inlets for spring and autumn/winter, and compare these to the ratios and trends over time in the Salish Sea.</w:t>
            </w:r>
          </w:p>
          <w:p w14:paraId="63082828" w14:textId="6137D4DD" w:rsidR="00D46CE2" w:rsidRDefault="00D46CE2" w:rsidP="00D46CE2">
            <w:pPr>
              <w:pStyle w:val="ListParagraph"/>
              <w:numPr>
                <w:ilvl w:val="0"/>
                <w:numId w:val="11"/>
              </w:numPr>
            </w:pPr>
            <w:r>
              <w:t>Determine whether differences in marine fluxes among inlets are related to surface nutrients and/or freshwater discharge.</w:t>
            </w:r>
          </w:p>
          <w:p w14:paraId="06FF3D04" w14:textId="59768583" w:rsidR="00D46CE2" w:rsidRDefault="00D46CE2" w:rsidP="00D46CE2">
            <w:pPr>
              <w:pStyle w:val="ListParagraph"/>
              <w:numPr>
                <w:ilvl w:val="0"/>
                <w:numId w:val="11"/>
              </w:numPr>
            </w:pPr>
            <w:r>
              <w:t>Work with colleagues in biological oceanography and fisheries to convert this information into an indicator that could be incorporated into the ecological models that inform fisheries stock assessment.</w:t>
            </w:r>
          </w:p>
          <w:p w14:paraId="78D8F5A9" w14:textId="1189B5AB" w:rsidR="00D46CE2" w:rsidRDefault="00D52CAA" w:rsidP="00D46CE2">
            <w:r>
              <w:t>Recommended f</w:t>
            </w:r>
            <w:r w:rsidR="00D46CE2">
              <w:t>uture work: Ongoing monitoring of inlets to detect changes due to climate change or local pressures.</w:t>
            </w:r>
          </w:p>
          <w:p w14:paraId="03A22BD8" w14:textId="0793A01F" w:rsidR="00D46CE2" w:rsidRDefault="00D46CE2" w:rsidP="00D46CE2">
            <w:pPr>
              <w:pStyle w:val="ListParagraph"/>
            </w:pPr>
          </w:p>
        </w:tc>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tc>
          <w:tcPr>
            <w:tcW w:w="9350" w:type="dxa"/>
          </w:tcPr>
          <w:p w14:paraId="1D0A2700" w14:textId="695F7004" w:rsidR="00E042EF" w:rsidRDefault="006017FF" w:rsidP="00E042EF">
            <w:pPr>
              <w:rPr>
                <w:rFonts w:ascii="Calibri" w:eastAsia="Yu Mincho" w:hAnsi="Calibri" w:cs="Arial"/>
              </w:rPr>
            </w:pPr>
            <w:r>
              <w:rPr>
                <w:rFonts w:ascii="Calibri" w:eastAsia="Yu Mincho" w:hAnsi="Calibri" w:cs="Arial"/>
              </w:rPr>
              <w:t xml:space="preserve">See figures and photos attached to </w:t>
            </w:r>
            <w:r w:rsidR="00060A8A">
              <w:rPr>
                <w:rFonts w:ascii="Calibri" w:eastAsia="Yu Mincho" w:hAnsi="Calibri" w:cs="Arial"/>
              </w:rPr>
              <w:t xml:space="preserve">submission </w:t>
            </w:r>
            <w:r>
              <w:rPr>
                <w:rFonts w:ascii="Calibri" w:eastAsia="Yu Mincho" w:hAnsi="Calibri" w:cs="Arial"/>
              </w:rPr>
              <w:t>email.</w:t>
            </w:r>
          </w:p>
        </w:tc>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1"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Content>
            <w:tc>
              <w:tcPr>
                <w:tcW w:w="9350" w:type="dxa"/>
              </w:tcPr>
              <w:p w14:paraId="4B7CB40B" w14:textId="61B581B1" w:rsidR="00032F9D" w:rsidRDefault="00FF0C3D" w:rsidP="005861AD">
                <w:pPr>
                  <w:rPr>
                    <w:rFonts w:ascii="Calibri" w:eastAsia="Yu Mincho" w:hAnsi="Calibri" w:cs="Arial"/>
                  </w:rPr>
                </w:pPr>
                <w:r w:rsidRPr="00FF0C3D">
                  <w:rPr>
                    <w:rFonts w:ascii="Calibri" w:eastAsia="Yu Mincho" w:hAnsi="Calibri" w:cs="Arial"/>
                  </w:rPr>
                  <w:t>Barwell-Clarke, J., and F.A. Whitney. 1996. Institute of Ocean Sciences nutrient methods and analysis. Can. Tech. Rep. Hydrogr. Ocean Sci. 182: vi + 43 p.</w:t>
                </w:r>
              </w:p>
              <w:p w14:paraId="3ABBDC06" w14:textId="77777777" w:rsidR="00032F9D" w:rsidRDefault="00032F9D" w:rsidP="005861AD">
                <w:pPr>
                  <w:rPr>
                    <w:rFonts w:ascii="Calibri" w:eastAsia="Yu Mincho" w:hAnsi="Calibri" w:cs="Arial"/>
                  </w:rPr>
                </w:pPr>
              </w:p>
              <w:p w14:paraId="38643A95" w14:textId="0A13F572" w:rsidR="00B66227" w:rsidRDefault="00B66227" w:rsidP="005861AD">
                <w:pPr>
                  <w:rPr>
                    <w:rFonts w:ascii="Calibri" w:eastAsia="Yu Mincho" w:hAnsi="Calibri" w:cs="Arial"/>
                  </w:rPr>
                </w:pPr>
                <w:r w:rsidRPr="00B66227">
                  <w:rPr>
                    <w:rFonts w:ascii="Calibri" w:eastAsia="Yu Mincho" w:hAnsi="Calibri" w:cs="Arial"/>
                  </w:rPr>
                  <w:t>Calvert, S.E., and Pedersen, T.F. 1995. On the organic carbon maximum on the continental slope of the eastern Arabian Sea. Journal of Marine Research 53: 269-296.</w:t>
                </w:r>
              </w:p>
              <w:p w14:paraId="3B058073" w14:textId="77777777" w:rsidR="00B66227" w:rsidRDefault="00B66227" w:rsidP="005861AD">
                <w:pPr>
                  <w:rPr>
                    <w:rFonts w:ascii="Calibri" w:eastAsia="Yu Mincho" w:hAnsi="Calibri" w:cs="Arial"/>
                  </w:rPr>
                </w:pPr>
              </w:p>
              <w:p w14:paraId="103F29BC" w14:textId="0D904EB0" w:rsidR="006522E6" w:rsidRDefault="006522E6" w:rsidP="005861AD">
                <w:pPr>
                  <w:rPr>
                    <w:rFonts w:ascii="Calibri" w:eastAsia="Yu Mincho" w:hAnsi="Calibri" w:cs="Arial"/>
                  </w:rPr>
                </w:pPr>
                <w:r w:rsidRPr="006522E6">
                  <w:rPr>
                    <w:rFonts w:ascii="Calibri" w:eastAsia="Yu Mincho" w:hAnsi="Calibri" w:cs="Arial"/>
                  </w:rPr>
                  <w:lastRenderedPageBreak/>
                  <w:t>Calvert, S.E., Pedersen, T.F., and Karlin, R.E. 2001. Geochemical and isotopic evidence for post-glacial palaeoceanographic changes in Saanich Inlet, British Columbia. Marine Geology 174: 287-305.</w:t>
                </w:r>
              </w:p>
              <w:p w14:paraId="02C63672" w14:textId="77777777" w:rsidR="006522E6" w:rsidRDefault="006522E6" w:rsidP="005861AD">
                <w:pPr>
                  <w:rPr>
                    <w:rFonts w:ascii="Calibri" w:eastAsia="Yu Mincho" w:hAnsi="Calibri" w:cs="Arial"/>
                  </w:rPr>
                </w:pPr>
              </w:p>
              <w:p w14:paraId="3348627C" w14:textId="77777777" w:rsidR="00B66227" w:rsidRDefault="00B66227" w:rsidP="00B66227">
                <w:pPr>
                  <w:rPr>
                    <w:rFonts w:ascii="Calibri" w:eastAsia="Yu Mincho" w:hAnsi="Calibri" w:cs="Arial"/>
                  </w:rPr>
                </w:pPr>
                <w:r w:rsidRPr="00B66227">
                  <w:rPr>
                    <w:rFonts w:ascii="Calibri" w:eastAsia="Yu Mincho" w:hAnsi="Calibri" w:cs="Arial"/>
                  </w:rPr>
                  <w:t>Eakins, J.D., and Morrison, R.T. 1978. A new procedure for the determination of lead-210 in lake and marine sediments. International Journal of Applied Radiation and Isotopes 29: 531-536.</w:t>
                </w:r>
              </w:p>
              <w:p w14:paraId="24DA9981" w14:textId="77777777" w:rsidR="00B66227" w:rsidRPr="00B66227" w:rsidRDefault="00B66227" w:rsidP="00B66227">
                <w:pPr>
                  <w:rPr>
                    <w:rFonts w:ascii="Calibri" w:eastAsia="Yu Mincho" w:hAnsi="Calibri" w:cs="Arial"/>
                  </w:rPr>
                </w:pPr>
              </w:p>
              <w:p w14:paraId="4F7B08AE" w14:textId="7AF6F8D9" w:rsidR="00B66227" w:rsidRDefault="00B66227" w:rsidP="00B66227">
                <w:pPr>
                  <w:rPr>
                    <w:rFonts w:ascii="Calibri" w:eastAsia="Yu Mincho" w:hAnsi="Calibri" w:cs="Arial"/>
                  </w:rPr>
                </w:pPr>
                <w:r w:rsidRPr="00B66227">
                  <w:rPr>
                    <w:rFonts w:ascii="Calibri" w:eastAsia="Yu Mincho" w:hAnsi="Calibri" w:cs="Arial"/>
                  </w:rPr>
                  <w:t>Emerson, S., and Hedges, J.I. 1988. Processes controlling the organic carbon content of open ocean sediments. Paleoceanography 3(5): 621-634.</w:t>
                </w:r>
              </w:p>
              <w:p w14:paraId="72443804" w14:textId="77777777" w:rsidR="00B66227" w:rsidRDefault="00B66227" w:rsidP="005861AD">
                <w:pPr>
                  <w:rPr>
                    <w:rFonts w:ascii="Calibri" w:eastAsia="Yu Mincho" w:hAnsi="Calibri" w:cs="Arial"/>
                  </w:rPr>
                </w:pPr>
              </w:p>
              <w:p w14:paraId="3404BBEE" w14:textId="77777777" w:rsidR="00B66227" w:rsidRDefault="00A56560" w:rsidP="005861AD">
                <w:pPr>
                  <w:rPr>
                    <w:rFonts w:ascii="Calibri" w:eastAsia="Yu Mincho" w:hAnsi="Calibri" w:cs="Arial"/>
                  </w:rPr>
                </w:pPr>
                <w:r w:rsidRPr="00A56560">
                  <w:rPr>
                    <w:rFonts w:ascii="Calibri" w:eastAsia="Yu Mincho" w:hAnsi="Calibri" w:cs="Arial"/>
                  </w:rPr>
                  <w:t>Johannessen, S.C., Macdonald, R.W., and Strivens, J.E. 2021. Has primary production declined in the Salish Sea? Canadian Journal of Fisheries and Aquatic Sciences 78(3): 312-321. doi:10.1139/cjfas-2020-0115.</w:t>
                </w:r>
              </w:p>
              <w:p w14:paraId="6D7F32D7" w14:textId="77777777" w:rsidR="006522E6" w:rsidRDefault="006522E6" w:rsidP="005861AD">
                <w:pPr>
                  <w:rPr>
                    <w:rFonts w:ascii="Calibri" w:eastAsia="Yu Mincho" w:hAnsi="Calibri" w:cs="Arial"/>
                  </w:rPr>
                </w:pPr>
              </w:p>
              <w:p w14:paraId="0713C54F" w14:textId="03BD3D14" w:rsidR="00B66227" w:rsidRDefault="006522E6" w:rsidP="005861AD">
                <w:pPr>
                  <w:rPr>
                    <w:rFonts w:ascii="Calibri" w:eastAsia="Yu Mincho" w:hAnsi="Calibri" w:cs="Arial"/>
                  </w:rPr>
                </w:pPr>
                <w:r w:rsidRPr="006522E6">
                  <w:rPr>
                    <w:rFonts w:ascii="Calibri" w:eastAsia="Yu Mincho" w:hAnsi="Calibri" w:cs="Arial"/>
                  </w:rPr>
                  <w:t>Johannessen, S.C., Macdonald, R.W., and Wright, C.A. 2019. Rain, Runoff, and Diatoms: the Effects of the North Pacific 2014–2015 Warm Anomaly on Particle Flux in a Canadian West Coast Fjord [journal article]. Estuaries and Coasts 42(4): 1052-1065. doi:10.1007/s12237-018-00510-0.</w:t>
                </w:r>
              </w:p>
              <w:p w14:paraId="7F95F6A0" w14:textId="77777777" w:rsidR="006522E6" w:rsidRDefault="006522E6" w:rsidP="005861AD">
                <w:pPr>
                  <w:rPr>
                    <w:rFonts w:ascii="Calibri" w:eastAsia="Yu Mincho" w:hAnsi="Calibri" w:cs="Arial"/>
                  </w:rPr>
                </w:pPr>
              </w:p>
              <w:p w14:paraId="3828ADC3" w14:textId="22B6AD09" w:rsidR="00B66227" w:rsidRDefault="00B66227" w:rsidP="005861AD">
                <w:pPr>
                  <w:rPr>
                    <w:rFonts w:ascii="Calibri" w:eastAsia="Yu Mincho" w:hAnsi="Calibri" w:cs="Arial"/>
                  </w:rPr>
                </w:pPr>
                <w:r w:rsidRPr="00B66227">
                  <w:rPr>
                    <w:rFonts w:ascii="Calibri" w:eastAsia="Yu Mincho" w:hAnsi="Calibri" w:cs="Arial"/>
                  </w:rPr>
                  <w:t>Mathieu, G.G., Biscaye, P.E., Lupton, R.A., and Hammond, D.E. 1988. System for measurement of 222Rn at low levels in natural waters. Health Phys 55(6): 989-992.</w:t>
                </w:r>
              </w:p>
              <w:p w14:paraId="6C1D345C" w14:textId="77777777" w:rsidR="00B66227" w:rsidRDefault="00B66227" w:rsidP="005861AD">
                <w:pPr>
                  <w:rPr>
                    <w:rFonts w:ascii="Calibri" w:eastAsia="Yu Mincho" w:hAnsi="Calibri" w:cs="Arial"/>
                  </w:rPr>
                </w:pPr>
              </w:p>
              <w:p w14:paraId="298FC293" w14:textId="0B9EF4AC" w:rsidR="0050287C" w:rsidRDefault="0050287C" w:rsidP="005861AD">
                <w:pPr>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5DFE5" w14:textId="77777777" w:rsidR="00424970" w:rsidRDefault="00424970" w:rsidP="0002778A">
      <w:pPr>
        <w:spacing w:after="0" w:line="240" w:lineRule="auto"/>
      </w:pPr>
      <w:r>
        <w:separator/>
      </w:r>
    </w:p>
  </w:endnote>
  <w:endnote w:type="continuationSeparator" w:id="0">
    <w:p w14:paraId="4A166CC2" w14:textId="77777777" w:rsidR="00424970" w:rsidRDefault="00424970" w:rsidP="0002778A">
      <w:pPr>
        <w:spacing w:after="0" w:line="240" w:lineRule="auto"/>
      </w:pPr>
      <w:r>
        <w:continuationSeparator/>
      </w:r>
    </w:p>
  </w:endnote>
  <w:endnote w:type="continuationNotice" w:id="1">
    <w:p w14:paraId="7DC9D314" w14:textId="77777777" w:rsidR="00424970" w:rsidRDefault="004249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995CB" w14:textId="77777777" w:rsidR="00424970" w:rsidRDefault="00424970" w:rsidP="0002778A">
      <w:pPr>
        <w:spacing w:after="0" w:line="240" w:lineRule="auto"/>
      </w:pPr>
      <w:r>
        <w:separator/>
      </w:r>
    </w:p>
  </w:footnote>
  <w:footnote w:type="continuationSeparator" w:id="0">
    <w:p w14:paraId="09070E6A" w14:textId="77777777" w:rsidR="00424970" w:rsidRDefault="00424970" w:rsidP="0002778A">
      <w:pPr>
        <w:spacing w:after="0" w:line="240" w:lineRule="auto"/>
      </w:pPr>
      <w:r>
        <w:continuationSeparator/>
      </w:r>
    </w:p>
  </w:footnote>
  <w:footnote w:type="continuationNotice" w:id="1">
    <w:p w14:paraId="72D19A5A" w14:textId="77777777" w:rsidR="00424970" w:rsidRDefault="004249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1C88"/>
    <w:multiLevelType w:val="hybridMultilevel"/>
    <w:tmpl w:val="C9F42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05C84"/>
    <w:multiLevelType w:val="hybridMultilevel"/>
    <w:tmpl w:val="10D631C8"/>
    <w:lvl w:ilvl="0" w:tplc="93AE0E4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0053E2A"/>
    <w:multiLevelType w:val="hybridMultilevel"/>
    <w:tmpl w:val="1EA891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361456">
    <w:abstractNumId w:val="5"/>
  </w:num>
  <w:num w:numId="2" w16cid:durableId="556165802">
    <w:abstractNumId w:val="4"/>
  </w:num>
  <w:num w:numId="3" w16cid:durableId="348218571">
    <w:abstractNumId w:val="8"/>
  </w:num>
  <w:num w:numId="4" w16cid:durableId="668947069">
    <w:abstractNumId w:val="10"/>
  </w:num>
  <w:num w:numId="5" w16cid:durableId="1970742262">
    <w:abstractNumId w:val="3"/>
  </w:num>
  <w:num w:numId="6" w16cid:durableId="1588999565">
    <w:abstractNumId w:val="0"/>
  </w:num>
  <w:num w:numId="7" w16cid:durableId="427114620">
    <w:abstractNumId w:val="2"/>
  </w:num>
  <w:num w:numId="8" w16cid:durableId="1986618059">
    <w:abstractNumId w:val="6"/>
  </w:num>
  <w:num w:numId="9" w16cid:durableId="1489710675">
    <w:abstractNumId w:val="9"/>
  </w:num>
  <w:num w:numId="10" w16cid:durableId="1173496559">
    <w:abstractNumId w:val="1"/>
  </w:num>
  <w:num w:numId="11" w16cid:durableId="291521156">
    <w:abstractNumId w:val="11"/>
  </w:num>
  <w:num w:numId="12" w16cid:durableId="7077269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3AF0"/>
    <w:rsid w:val="00007C5A"/>
    <w:rsid w:val="00010237"/>
    <w:rsid w:val="00015294"/>
    <w:rsid w:val="00017EE1"/>
    <w:rsid w:val="00021D19"/>
    <w:rsid w:val="0002459D"/>
    <w:rsid w:val="00026C9B"/>
    <w:rsid w:val="00027018"/>
    <w:rsid w:val="0002778A"/>
    <w:rsid w:val="00030057"/>
    <w:rsid w:val="000306C8"/>
    <w:rsid w:val="00032F9D"/>
    <w:rsid w:val="0003736D"/>
    <w:rsid w:val="0003760F"/>
    <w:rsid w:val="0004154E"/>
    <w:rsid w:val="00042D09"/>
    <w:rsid w:val="00045DF8"/>
    <w:rsid w:val="00052F7B"/>
    <w:rsid w:val="000572DC"/>
    <w:rsid w:val="00060A8A"/>
    <w:rsid w:val="00061F86"/>
    <w:rsid w:val="0006475B"/>
    <w:rsid w:val="00064EDC"/>
    <w:rsid w:val="000660CA"/>
    <w:rsid w:val="00066897"/>
    <w:rsid w:val="000711A4"/>
    <w:rsid w:val="00072529"/>
    <w:rsid w:val="0007276C"/>
    <w:rsid w:val="00073985"/>
    <w:rsid w:val="0007477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2BEF"/>
    <w:rsid w:val="0011356E"/>
    <w:rsid w:val="00120B13"/>
    <w:rsid w:val="00122C96"/>
    <w:rsid w:val="0012530A"/>
    <w:rsid w:val="00126A50"/>
    <w:rsid w:val="00132057"/>
    <w:rsid w:val="00132E51"/>
    <w:rsid w:val="001346F8"/>
    <w:rsid w:val="00135CD5"/>
    <w:rsid w:val="00135F1F"/>
    <w:rsid w:val="00136220"/>
    <w:rsid w:val="00136B37"/>
    <w:rsid w:val="00137DE2"/>
    <w:rsid w:val="00144BDB"/>
    <w:rsid w:val="00147038"/>
    <w:rsid w:val="0014763F"/>
    <w:rsid w:val="001527C3"/>
    <w:rsid w:val="00156BBA"/>
    <w:rsid w:val="00160C76"/>
    <w:rsid w:val="0016123A"/>
    <w:rsid w:val="001631DA"/>
    <w:rsid w:val="001633C9"/>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2D9"/>
    <w:rsid w:val="00197A7A"/>
    <w:rsid w:val="001A4D03"/>
    <w:rsid w:val="001A53F4"/>
    <w:rsid w:val="001A5684"/>
    <w:rsid w:val="001A5EEE"/>
    <w:rsid w:val="001B236E"/>
    <w:rsid w:val="001B33EC"/>
    <w:rsid w:val="001B3927"/>
    <w:rsid w:val="001B7297"/>
    <w:rsid w:val="001C1947"/>
    <w:rsid w:val="001C3947"/>
    <w:rsid w:val="001C4E24"/>
    <w:rsid w:val="001C79F0"/>
    <w:rsid w:val="001D0A0A"/>
    <w:rsid w:val="001D1C18"/>
    <w:rsid w:val="001D53F2"/>
    <w:rsid w:val="001D75E7"/>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31F72"/>
    <w:rsid w:val="002356CA"/>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209F"/>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5EAD"/>
    <w:rsid w:val="002D6AAC"/>
    <w:rsid w:val="002E013F"/>
    <w:rsid w:val="002E526C"/>
    <w:rsid w:val="002F3857"/>
    <w:rsid w:val="002F5F6E"/>
    <w:rsid w:val="002F6771"/>
    <w:rsid w:val="002F6A8F"/>
    <w:rsid w:val="00302DFC"/>
    <w:rsid w:val="0030390E"/>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0921"/>
    <w:rsid w:val="00390E3C"/>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970"/>
    <w:rsid w:val="00424B02"/>
    <w:rsid w:val="004332B6"/>
    <w:rsid w:val="00433F7B"/>
    <w:rsid w:val="00436B51"/>
    <w:rsid w:val="004423B6"/>
    <w:rsid w:val="00443304"/>
    <w:rsid w:val="004475D8"/>
    <w:rsid w:val="004566F2"/>
    <w:rsid w:val="00457FB7"/>
    <w:rsid w:val="00461503"/>
    <w:rsid w:val="00461650"/>
    <w:rsid w:val="0046188B"/>
    <w:rsid w:val="00462514"/>
    <w:rsid w:val="004641A1"/>
    <w:rsid w:val="00464305"/>
    <w:rsid w:val="004654C2"/>
    <w:rsid w:val="0046763A"/>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17F31"/>
    <w:rsid w:val="005214CE"/>
    <w:rsid w:val="005227AC"/>
    <w:rsid w:val="00531608"/>
    <w:rsid w:val="00535FAA"/>
    <w:rsid w:val="005362CC"/>
    <w:rsid w:val="00536FAD"/>
    <w:rsid w:val="00537CFF"/>
    <w:rsid w:val="00547A6C"/>
    <w:rsid w:val="005514B9"/>
    <w:rsid w:val="005520BE"/>
    <w:rsid w:val="0055494A"/>
    <w:rsid w:val="00555E9C"/>
    <w:rsid w:val="00557D26"/>
    <w:rsid w:val="00560D40"/>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43ED"/>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017FF"/>
    <w:rsid w:val="00606776"/>
    <w:rsid w:val="006137C0"/>
    <w:rsid w:val="0061484C"/>
    <w:rsid w:val="00615CA2"/>
    <w:rsid w:val="006168ED"/>
    <w:rsid w:val="00616B8C"/>
    <w:rsid w:val="006210D4"/>
    <w:rsid w:val="00623E5E"/>
    <w:rsid w:val="00624DF4"/>
    <w:rsid w:val="00625DC9"/>
    <w:rsid w:val="00631B34"/>
    <w:rsid w:val="00633193"/>
    <w:rsid w:val="00633CE7"/>
    <w:rsid w:val="006353EF"/>
    <w:rsid w:val="00641266"/>
    <w:rsid w:val="006425DF"/>
    <w:rsid w:val="00642E08"/>
    <w:rsid w:val="006434DF"/>
    <w:rsid w:val="00643769"/>
    <w:rsid w:val="0064689E"/>
    <w:rsid w:val="00647A66"/>
    <w:rsid w:val="0065178F"/>
    <w:rsid w:val="006522E6"/>
    <w:rsid w:val="00652E8D"/>
    <w:rsid w:val="00652F5E"/>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27635"/>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2CBC"/>
    <w:rsid w:val="008B5251"/>
    <w:rsid w:val="008C464A"/>
    <w:rsid w:val="008C5492"/>
    <w:rsid w:val="008C61F7"/>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301A"/>
    <w:rsid w:val="009647F0"/>
    <w:rsid w:val="00965278"/>
    <w:rsid w:val="009658A8"/>
    <w:rsid w:val="00965D57"/>
    <w:rsid w:val="00967BD3"/>
    <w:rsid w:val="00970DE6"/>
    <w:rsid w:val="0097163B"/>
    <w:rsid w:val="0097270C"/>
    <w:rsid w:val="00975C17"/>
    <w:rsid w:val="00975D51"/>
    <w:rsid w:val="00983B04"/>
    <w:rsid w:val="00990897"/>
    <w:rsid w:val="00991422"/>
    <w:rsid w:val="009934DE"/>
    <w:rsid w:val="009948B0"/>
    <w:rsid w:val="009A18C2"/>
    <w:rsid w:val="009A3DAC"/>
    <w:rsid w:val="009A5BFE"/>
    <w:rsid w:val="009A5FD1"/>
    <w:rsid w:val="009B27EF"/>
    <w:rsid w:val="009B4AC3"/>
    <w:rsid w:val="009C1BC2"/>
    <w:rsid w:val="009C5335"/>
    <w:rsid w:val="009C56E7"/>
    <w:rsid w:val="009C6F5D"/>
    <w:rsid w:val="009D1E46"/>
    <w:rsid w:val="009D380B"/>
    <w:rsid w:val="009D3C7B"/>
    <w:rsid w:val="009D4B15"/>
    <w:rsid w:val="009D7C6E"/>
    <w:rsid w:val="009D7CBF"/>
    <w:rsid w:val="009E2FFD"/>
    <w:rsid w:val="009E4874"/>
    <w:rsid w:val="009E6680"/>
    <w:rsid w:val="00A03474"/>
    <w:rsid w:val="00A075F1"/>
    <w:rsid w:val="00A1125C"/>
    <w:rsid w:val="00A13FD6"/>
    <w:rsid w:val="00A159B9"/>
    <w:rsid w:val="00A16265"/>
    <w:rsid w:val="00A17565"/>
    <w:rsid w:val="00A240CE"/>
    <w:rsid w:val="00A26D19"/>
    <w:rsid w:val="00A26F67"/>
    <w:rsid w:val="00A279CE"/>
    <w:rsid w:val="00A340E6"/>
    <w:rsid w:val="00A41323"/>
    <w:rsid w:val="00A41CBF"/>
    <w:rsid w:val="00A433BF"/>
    <w:rsid w:val="00A454EB"/>
    <w:rsid w:val="00A5088E"/>
    <w:rsid w:val="00A52BA5"/>
    <w:rsid w:val="00A53D8D"/>
    <w:rsid w:val="00A54D5B"/>
    <w:rsid w:val="00A56560"/>
    <w:rsid w:val="00A63077"/>
    <w:rsid w:val="00A63D68"/>
    <w:rsid w:val="00A63E8C"/>
    <w:rsid w:val="00A6481C"/>
    <w:rsid w:val="00A64E11"/>
    <w:rsid w:val="00A65213"/>
    <w:rsid w:val="00A7001A"/>
    <w:rsid w:val="00A71A17"/>
    <w:rsid w:val="00A73A04"/>
    <w:rsid w:val="00A76E00"/>
    <w:rsid w:val="00A77F16"/>
    <w:rsid w:val="00A833E6"/>
    <w:rsid w:val="00A841B5"/>
    <w:rsid w:val="00A842D7"/>
    <w:rsid w:val="00A861F0"/>
    <w:rsid w:val="00A8665D"/>
    <w:rsid w:val="00A877A5"/>
    <w:rsid w:val="00A90919"/>
    <w:rsid w:val="00A943DD"/>
    <w:rsid w:val="00A961BD"/>
    <w:rsid w:val="00A96F09"/>
    <w:rsid w:val="00AA187B"/>
    <w:rsid w:val="00AA2444"/>
    <w:rsid w:val="00AA4564"/>
    <w:rsid w:val="00AA6030"/>
    <w:rsid w:val="00AB026D"/>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2E6E"/>
    <w:rsid w:val="00B63000"/>
    <w:rsid w:val="00B63080"/>
    <w:rsid w:val="00B63A8F"/>
    <w:rsid w:val="00B66227"/>
    <w:rsid w:val="00B6739D"/>
    <w:rsid w:val="00B67D31"/>
    <w:rsid w:val="00B819D8"/>
    <w:rsid w:val="00B831E5"/>
    <w:rsid w:val="00B85306"/>
    <w:rsid w:val="00B8579D"/>
    <w:rsid w:val="00B90D5C"/>
    <w:rsid w:val="00B91189"/>
    <w:rsid w:val="00BA0C90"/>
    <w:rsid w:val="00BA5D0F"/>
    <w:rsid w:val="00BB1043"/>
    <w:rsid w:val="00BB1A9A"/>
    <w:rsid w:val="00BB58F7"/>
    <w:rsid w:val="00BC0B74"/>
    <w:rsid w:val="00BC5745"/>
    <w:rsid w:val="00BD2210"/>
    <w:rsid w:val="00BD4F81"/>
    <w:rsid w:val="00BD7F56"/>
    <w:rsid w:val="00BE046F"/>
    <w:rsid w:val="00BE3F05"/>
    <w:rsid w:val="00BE5438"/>
    <w:rsid w:val="00BE59D7"/>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EE7"/>
    <w:rsid w:val="00C87FD3"/>
    <w:rsid w:val="00C901A3"/>
    <w:rsid w:val="00C90C2E"/>
    <w:rsid w:val="00C918DB"/>
    <w:rsid w:val="00C92C7C"/>
    <w:rsid w:val="00C93E1E"/>
    <w:rsid w:val="00C96B8F"/>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7DEC"/>
    <w:rsid w:val="00D136AD"/>
    <w:rsid w:val="00D15AFF"/>
    <w:rsid w:val="00D21D20"/>
    <w:rsid w:val="00D21D69"/>
    <w:rsid w:val="00D23652"/>
    <w:rsid w:val="00D257EF"/>
    <w:rsid w:val="00D25C67"/>
    <w:rsid w:val="00D46CE2"/>
    <w:rsid w:val="00D51230"/>
    <w:rsid w:val="00D52167"/>
    <w:rsid w:val="00D52CAA"/>
    <w:rsid w:val="00D538D8"/>
    <w:rsid w:val="00D543CB"/>
    <w:rsid w:val="00D57733"/>
    <w:rsid w:val="00D6085B"/>
    <w:rsid w:val="00D71D41"/>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6C4C"/>
    <w:rsid w:val="00E47569"/>
    <w:rsid w:val="00E546A5"/>
    <w:rsid w:val="00E61739"/>
    <w:rsid w:val="00E62D31"/>
    <w:rsid w:val="00E634EE"/>
    <w:rsid w:val="00E65EFD"/>
    <w:rsid w:val="00E739CC"/>
    <w:rsid w:val="00E73B7C"/>
    <w:rsid w:val="00E73C69"/>
    <w:rsid w:val="00E74568"/>
    <w:rsid w:val="00E76D34"/>
    <w:rsid w:val="00E80C3B"/>
    <w:rsid w:val="00E81CFA"/>
    <w:rsid w:val="00E8422D"/>
    <w:rsid w:val="00E9175E"/>
    <w:rsid w:val="00E917A6"/>
    <w:rsid w:val="00E917D1"/>
    <w:rsid w:val="00E9197E"/>
    <w:rsid w:val="00E92F51"/>
    <w:rsid w:val="00E961C9"/>
    <w:rsid w:val="00E96B50"/>
    <w:rsid w:val="00E96D43"/>
    <w:rsid w:val="00EA1749"/>
    <w:rsid w:val="00EA1919"/>
    <w:rsid w:val="00EA2706"/>
    <w:rsid w:val="00EA2792"/>
    <w:rsid w:val="00EA2877"/>
    <w:rsid w:val="00EA41B0"/>
    <w:rsid w:val="00EA5189"/>
    <w:rsid w:val="00EA570C"/>
    <w:rsid w:val="00EA598C"/>
    <w:rsid w:val="00EA78EC"/>
    <w:rsid w:val="00EA7FF9"/>
    <w:rsid w:val="00EB0723"/>
    <w:rsid w:val="00EB10F0"/>
    <w:rsid w:val="00EB112A"/>
    <w:rsid w:val="00EB2EE3"/>
    <w:rsid w:val="00EB3B0E"/>
    <w:rsid w:val="00EB45A4"/>
    <w:rsid w:val="00EC56E3"/>
    <w:rsid w:val="00EE070F"/>
    <w:rsid w:val="00EE0A85"/>
    <w:rsid w:val="00EE0AF5"/>
    <w:rsid w:val="00EE2DC7"/>
    <w:rsid w:val="00EE2E58"/>
    <w:rsid w:val="00EE66A8"/>
    <w:rsid w:val="00EE7B1A"/>
    <w:rsid w:val="00EE7DB0"/>
    <w:rsid w:val="00EF0275"/>
    <w:rsid w:val="00F01EFE"/>
    <w:rsid w:val="00F033D4"/>
    <w:rsid w:val="00F04E6D"/>
    <w:rsid w:val="00F13D45"/>
    <w:rsid w:val="00F14B6A"/>
    <w:rsid w:val="00F14C57"/>
    <w:rsid w:val="00F206AB"/>
    <w:rsid w:val="00F21B0D"/>
    <w:rsid w:val="00F2577B"/>
    <w:rsid w:val="00F25F10"/>
    <w:rsid w:val="00F2600B"/>
    <w:rsid w:val="00F27A3D"/>
    <w:rsid w:val="00F3069F"/>
    <w:rsid w:val="00F3097A"/>
    <w:rsid w:val="00F369D2"/>
    <w:rsid w:val="00F378C7"/>
    <w:rsid w:val="00F434E7"/>
    <w:rsid w:val="00F43C19"/>
    <w:rsid w:val="00F43CFC"/>
    <w:rsid w:val="00F4483C"/>
    <w:rsid w:val="00F506FF"/>
    <w:rsid w:val="00F62DCF"/>
    <w:rsid w:val="00F636D3"/>
    <w:rsid w:val="00F6600B"/>
    <w:rsid w:val="00F66323"/>
    <w:rsid w:val="00F6669A"/>
    <w:rsid w:val="00F722F7"/>
    <w:rsid w:val="00F75B28"/>
    <w:rsid w:val="00F82901"/>
    <w:rsid w:val="00F90442"/>
    <w:rsid w:val="00F904AA"/>
    <w:rsid w:val="00F93438"/>
    <w:rsid w:val="00F938D1"/>
    <w:rsid w:val="00F93F25"/>
    <w:rsid w:val="00F946FC"/>
    <w:rsid w:val="00F97E11"/>
    <w:rsid w:val="00FA129B"/>
    <w:rsid w:val="00FA13D0"/>
    <w:rsid w:val="00FA143F"/>
    <w:rsid w:val="00FA4220"/>
    <w:rsid w:val="00FA5B7B"/>
    <w:rsid w:val="00FA6760"/>
    <w:rsid w:val="00FA7589"/>
    <w:rsid w:val="00FB23EB"/>
    <w:rsid w:val="00FB6B8A"/>
    <w:rsid w:val="00FB796B"/>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0C3D"/>
    <w:rsid w:val="00FF2D08"/>
    <w:rsid w:val="00FF3827"/>
    <w:rsid w:val="00FF399F"/>
    <w:rsid w:val="00FF4D7A"/>
    <w:rsid w:val="00FF5004"/>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dnsciencepub.com/journal/cjfas/author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EC2691"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EC2691"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EC2691"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EC2691"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EC2691"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03AF0"/>
    <w:rsid w:val="00035809"/>
    <w:rsid w:val="00066973"/>
    <w:rsid w:val="000D5C82"/>
    <w:rsid w:val="0014768A"/>
    <w:rsid w:val="001A7497"/>
    <w:rsid w:val="001B1FA9"/>
    <w:rsid w:val="001E25C7"/>
    <w:rsid w:val="001F6F44"/>
    <w:rsid w:val="00352A94"/>
    <w:rsid w:val="0047065E"/>
    <w:rsid w:val="005C10AD"/>
    <w:rsid w:val="005E3692"/>
    <w:rsid w:val="006353EF"/>
    <w:rsid w:val="00660EDF"/>
    <w:rsid w:val="006F3313"/>
    <w:rsid w:val="00886712"/>
    <w:rsid w:val="00900B46"/>
    <w:rsid w:val="00917904"/>
    <w:rsid w:val="0097270C"/>
    <w:rsid w:val="00B352B9"/>
    <w:rsid w:val="00C0486B"/>
    <w:rsid w:val="00C7647D"/>
    <w:rsid w:val="00D71D41"/>
    <w:rsid w:val="00DB5CFD"/>
    <w:rsid w:val="00E40202"/>
    <w:rsid w:val="00EC2691"/>
    <w:rsid w:val="00EE09D1"/>
    <w:rsid w:val="00F21B0D"/>
    <w:rsid w:val="00F3069F"/>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3EAA4CD6-D724-463C-9574-57E68957A655}"/>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453</TotalTime>
  <Pages>7</Pages>
  <Words>2336</Words>
  <Characters>13321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Johannessen, Sophia (DFO/MPO)</cp:lastModifiedBy>
  <cp:revision>542</cp:revision>
  <dcterms:created xsi:type="dcterms:W3CDTF">2025-10-01T17:49:00Z</dcterms:created>
  <dcterms:modified xsi:type="dcterms:W3CDTF">2026-01-26T23:50:00Z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