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257.png" ContentType="image/png"/>
  <Override PartName="/word/media/rId262.png" ContentType="image/png"/>
  <Override PartName="/word/media/rId266.png" ContentType="image/png"/>
  <Override PartName="/word/media/rId270.png" ContentType="image/png"/>
  <Override PartName="/word/media/rId2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bookmarkEnd w:id="23"/>
    <w:bookmarkEnd w:id="24"/>
    <w:bookmarkStart w:id="27" w:name="sec:introduction"/>
    <w:p>
      <w:pPr>
        <w:pStyle w:val="Heading1"/>
      </w:pPr>
      <w:r>
        <w:t xml:space="preserve">Introduction</w:t>
      </w:r>
    </w:p>
    <w:bookmarkStart w:id="25"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5"/>
    <w:bookmarkStart w:id="26"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Understanding Salmon and Their Ecosystems</w:t>
      </w:r>
    </w:p>
    <w:p>
      <w:pPr>
        <w:pStyle w:val="FirstParagraph"/>
      </w:pPr>
      <w:r>
        <w:t xml:space="preserve">Context for this section</w:t>
      </w:r>
    </w:p>
    <w:bookmarkStart w:id="28"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Restoration and recovery</w:t>
      </w:r>
    </w:p>
    <w:bookmarkStart w:id="50"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253"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78" w:name="Xb039d96bd3ecc851c3e9b430121b6a631ae3888"/>
    <w:p>
      <w:pPr>
        <w:pStyle w:val="Heading3"/>
      </w:pPr>
      <w:r>
        <w:t xml:space="preserve">Project 2394: Enhanced salmon bycatch monitoring and sampling in the Pacific region groundfish trawl fishery</w:t>
      </w:r>
    </w:p>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72"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72"/>
    <w:bookmarkStart w:id="73"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73"/>
    <w:bookmarkStart w:id="74"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74"/>
    <w:bookmarkStart w:id="75"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75"/>
    <w:bookmarkStart w:id="76"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76"/>
    <w:bookmarkStart w:id="7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 doi:10.60825/D0E4-PP46.</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77"/>
    <w:bookmarkEnd w:id="78"/>
    <w:bookmarkStart w:id="84"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Spius Creek;#Puntledge River;#Nitinat</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79" w:name="highlights-2"/>
    <w:p>
      <w:pPr>
        <w:pStyle w:val="Heading4"/>
      </w:pPr>
      <w:r>
        <w:t xml:space="preserve">Highlights</w:t>
      </w:r>
    </w:p>
    <w:p>
      <w:pPr>
        <w:pStyle w:val="FirstParagraph"/>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79"/>
    <w:bookmarkStart w:id="80" w:name="background-1"/>
    <w:p>
      <w:pPr>
        <w:pStyle w:val="Heading4"/>
      </w:pPr>
      <w:r>
        <w:t xml:space="preserve">Background</w:t>
      </w:r>
    </w:p>
    <w:p>
      <w:pPr>
        <w:pStyle w:val="FirstParagraph"/>
      </w:pPr>
      <w:r>
        <w:rPr>
          <w:i/>
          <w:iCs/>
        </w:rPr>
        <w:t xml:space="preserve">Renibacterium salmoninarum</w:t>
      </w:r>
      <w:r>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80"/>
    <w:bookmarkStart w:id="81" w:name="methods-and-findings-1"/>
    <w:p>
      <w:pPr>
        <w:pStyle w:val="Heading4"/>
      </w:pPr>
      <w:r>
        <w:t xml:space="preserve">Methods and Findings</w:t>
      </w:r>
    </w:p>
    <w:p>
      <w:pPr>
        <w:pStyle w:val="FirstParagraph"/>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81"/>
    <w:bookmarkStart w:id="82" w:name="insights-1"/>
    <w:p>
      <w:pPr>
        <w:pStyle w:val="Heading4"/>
      </w:pPr>
      <w:r>
        <w:t xml:space="preserve">Insights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82"/>
    <w:bookmarkStart w:id="83" w:name="next-steps-1"/>
    <w:p>
      <w:pPr>
        <w:pStyle w:val="Heading4"/>
      </w:pPr>
      <w:r>
        <w:t xml:space="preserve">Next Steps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83"/>
    <w:bookmarkEnd w:id="84"/>
    <w:bookmarkStart w:id="90" w:name="X174edaea5db2960a5a51ad38e5e58745582ad0a"/>
    <w:p>
      <w:pPr>
        <w:pStyle w:val="Heading3"/>
      </w:pPr>
      <w:r>
        <w:t xml:space="preserve">Project 2401: Epidemiological modeling of infectious hematopoietic necrosis virus in Sockeye salmon</w:t>
      </w:r>
    </w:p>
    <w:p>
      <w:pPr>
        <w:pStyle w:val="FirstParagraph"/>
      </w:pPr>
      <w:r>
        <w:rPr>
          <w:b/>
          <w:bCs/>
        </w:rPr>
        <w:t xml:space="preserve">Project Leads:</w:t>
      </w:r>
      <w:r>
        <w:t xml:space="preserve"> </w:t>
      </w:r>
      <w:r>
        <w:t xml:space="preserve">Kyle Garver</w:t>
      </w:r>
    </w:p>
    <w:p>
      <w:pPr>
        <w:pStyle w:val="BodyText"/>
      </w:pPr>
      <w:r>
        <w:rPr>
          <w:b/>
          <w:bCs/>
        </w:rPr>
        <w:t xml:space="preserve">Location:</w:t>
      </w:r>
      <w:r>
        <w:t xml:space="preserve"> </w:t>
      </w:r>
      <w:r>
        <w:t xml:space="preserve">Okanagan;#Nadina Hatchery;#Fulton Hatchery;#Pinkut Hatchery;#Weaver Creek Spawning Channels</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85" w:name="highlights-3"/>
    <w:p>
      <w:pPr>
        <w:pStyle w:val="Heading4"/>
      </w:pPr>
      <w:r>
        <w:t xml:space="preserve">Highlights</w:t>
      </w:r>
    </w:p>
    <w:p>
      <w:pPr>
        <w:pStyle w:val="FirstParagraph"/>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85"/>
    <w:bookmarkStart w:id="86" w:name="background-2"/>
    <w:p>
      <w:pPr>
        <w:pStyle w:val="Heading4"/>
      </w:pPr>
      <w:r>
        <w:t xml:space="preserve">Background</w:t>
      </w:r>
    </w:p>
    <w:p>
      <w:pPr>
        <w:pStyle w:val="FirstParagraph"/>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86"/>
    <w:bookmarkStart w:id="87" w:name="methods-and-findings-2"/>
    <w:p>
      <w:pPr>
        <w:pStyle w:val="Heading4"/>
      </w:pPr>
      <w:r>
        <w:t xml:space="preserve">Methods and Findings</w:t>
      </w:r>
    </w:p>
    <w:p>
      <w:pPr>
        <w:pStyle w:val="FirstParagraph"/>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87"/>
    <w:bookmarkStart w:id="88" w:name="insights-2"/>
    <w:p>
      <w:pPr>
        <w:pStyle w:val="Heading4"/>
      </w:pPr>
      <w:r>
        <w:t xml:space="preserve">Insights</w:t>
      </w:r>
    </w:p>
    <w:p>
      <w:pPr>
        <w:pStyle w:val="FirstParagraph"/>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88"/>
    <w:bookmarkStart w:id="89" w:name="next-steps-2"/>
    <w:p>
      <w:pPr>
        <w:pStyle w:val="Heading4"/>
      </w:pPr>
      <w:r>
        <w:t xml:space="preserve">Next Steps</w:t>
      </w:r>
    </w:p>
    <w:p>
      <w:pPr>
        <w:pStyle w:val="FirstParagraph"/>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bookmarkEnd w:id="89"/>
    <w:bookmarkEnd w:id="90"/>
    <w:bookmarkStart w:id="97"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Clayoquot Sound</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91" w:name="highlights-4"/>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91"/>
    <w:bookmarkStart w:id="92" w:name="background-3"/>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92"/>
    <w:bookmarkStart w:id="93" w:name="methods-and-findings-3"/>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93"/>
    <w:bookmarkStart w:id="94" w:name="insights-3"/>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94"/>
    <w:bookmarkStart w:id="95" w:name="next-steps-3"/>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95"/>
    <w:bookmarkStart w:id="96"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w:t>
      </w:r>
      <w:r>
        <w:rPr>
          <w:i/>
          <w:iCs/>
        </w:rPr>
        <w:t xml:space="preserve">Frontiers in Marine Science</w:t>
      </w:r>
      <w:r>
        <w:t xml:space="preserve">, </w:t>
      </w:r>
      <w:r>
        <w:rPr>
          <w:i/>
          <w:iCs/>
        </w:rPr>
        <w:t xml:space="preserve">9</w:t>
      </w:r>
      <w:r>
        <w:t xml:space="preserve">, p.1000041.</w:t>
      </w:r>
    </w:p>
    <w:p>
      <w:pPr>
        <w:pStyle w:val="Bibliography"/>
      </w:pPr>
      <w:r>
        <w:t xml:space="preserve">Foreman, M.G.G., Chandler, P.C., Bianucci, L., Wan, D., Krassovski, M.V., Thupaki, P., Cooper, G. and Lin, Y., 2024. A circulation model for inlets along the central West Coast of Vancouver Island. </w:t>
      </w:r>
      <w:r>
        <w:rPr>
          <w:i/>
          <w:iCs/>
        </w:rPr>
        <w:t xml:space="preserve">Atmosphere-Ocean</w:t>
      </w:r>
      <w:r>
        <w:t xml:space="preserve">, </w:t>
      </w:r>
      <w:r>
        <w:rPr>
          <w:i/>
          <w:iCs/>
        </w:rPr>
        <w:t xml:space="preserve">62</w:t>
      </w:r>
      <w:r>
        <w:t xml:space="preserve">(1), pp.58-89.</w:t>
      </w:r>
    </w:p>
    <w:bookmarkEnd w:id="96"/>
    <w:bookmarkEnd w:id="97"/>
    <w:bookmarkStart w:id="104" w:name="Xd2fa7cd2462ef5c3d7999d5cab6b5bf0d80e266"/>
    <w:p>
      <w:pPr>
        <w:pStyle w:val="Heading3"/>
      </w:pPr>
      <w:r>
        <w:t xml:space="preserve">Project 2405: 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Location:</w:t>
      </w:r>
      <w:r>
        <w:t xml:space="preserve"> </w:t>
      </w:r>
      <w:r>
        <w:t xml:space="preserve">Pacific Biological Station;#PSEC West Vancouver;#IOS Sidney</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p>
      <w:pPr>
        <w:pStyle w:val="BodyText"/>
      </w:pPr>
      <w:r>
        <w:rPr>
          <w:b/>
          <w:bCs/>
        </w:rPr>
        <w:t xml:space="preserve">Stock:</w:t>
      </w:r>
      <w:r>
        <w:t xml:space="preserve"> </w:t>
      </w:r>
      <w:r>
        <w:t xml:space="preserve">Population (if applicable)</w:t>
      </w:r>
    </w:p>
    <w:bookmarkStart w:id="98" w:name="highlights-5"/>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8"/>
    <w:bookmarkStart w:id="99" w:name="background-4"/>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99"/>
    <w:bookmarkStart w:id="100" w:name="methods-and-findings-4"/>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100"/>
    <w:bookmarkStart w:id="101" w:name="insights-4"/>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101"/>
    <w:bookmarkStart w:id="102" w:name="next-steps-4"/>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102"/>
    <w:bookmarkStart w:id="103" w:name="references-2"/>
    <w:p>
      <w:pPr>
        <w:pStyle w:val="Heading4"/>
      </w:pPr>
      <w:r>
        <w:t xml:space="preserve">References</w:t>
      </w:r>
    </w:p>
    <w:p>
      <w:pPr>
        <w:pStyle w:val="Bibliography"/>
      </w:pPr>
      <w:r>
        <w:t xml:space="preserve">Brown, N., Stiff, H., Bendriem, N., Luedke, W., Gibeau, P., Bocking, R., Lane, J., McHugh, D., Cunningham, D., Murrell, G., LaFlamme, J., Dobson, D.</w:t>
      </w:r>
      <w:r>
        <w:t xml:space="preserve"> </w:t>
      </w:r>
      <w:r>
        <w:rPr>
          <w:i/>
          <w:iCs/>
        </w:rPr>
        <w:t xml:space="preserve">In press.</w:t>
      </w:r>
      <w:r>
        <w:t xml:space="preserve"> </w:t>
      </w:r>
      <w:r>
        <w:t xml:space="preserve">Barkley Sound lake-type sockeye salmon (</w:t>
      </w:r>
      <w:r>
        <w:rPr>
          <w:i/>
          <w:iCs/>
        </w:rPr>
        <w:t xml:space="preserve">Oncorhynchus nerka</w:t>
      </w:r>
      <w:r>
        <w:t xml:space="preserve">)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 </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bookmarkEnd w:id="103"/>
    <w:bookmarkEnd w:id="104"/>
    <w:bookmarkStart w:id="111"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w:t>
      </w:r>
    </w:p>
    <w:p>
      <w:pPr>
        <w:pStyle w:val="BodyText"/>
      </w:pPr>
      <w:r>
        <w:rPr>
          <w:b/>
          <w:bCs/>
        </w:rPr>
        <w:t xml:space="preserve">Region:</w:t>
      </w:r>
      <w:r>
        <w:t xml:space="preserve"> </w:t>
      </w:r>
      <w:r>
        <w:t xml:space="preserve">BC coastal waters</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BC Inlets and Salish Sea</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105" w:name="highlights-6"/>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05"/>
    <w:bookmarkStart w:id="106" w:name="background-5"/>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06"/>
    <w:bookmarkStart w:id="107" w:name="methods-and-findings-5"/>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107"/>
    <w:bookmarkStart w:id="108" w:name="insights-5"/>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08"/>
    <w:bookmarkStart w:id="109" w:name="next-steps-5"/>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09"/>
    <w:bookmarkStart w:id="110"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 </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 doi:10.1139/cjfas-2020-0115.</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 doi:10.1007/s12237-018-00510-0.</w:t>
      </w:r>
    </w:p>
    <w:p>
      <w:pPr>
        <w:pStyle w:val="Bibliography"/>
      </w:pPr>
      <w:r>
        <w:t xml:space="preserve">Mathieu, G.G., Biscaye, P.E., Lupton, R.A., and Hammond, D.E. 1988. System for measurement of 222Rn at low levels in natural waters. Health Phys 55(6): 989-992.</w:t>
      </w:r>
    </w:p>
    <w:bookmarkEnd w:id="110"/>
    <w:bookmarkEnd w:id="111"/>
    <w:bookmarkStart w:id="113" w:name="Xca36e9f59975d1b657dddb675f3e941d2403d3a"/>
    <w:p>
      <w:pPr>
        <w:pStyle w:val="Heading3"/>
      </w:pPr>
      <w:r>
        <w:t xml:space="preserve">Project 2407: Follow the Fish: An integrated Chinook salmon assessment and monitoring program for the West Coast of Vancouver Island</w:t>
      </w:r>
    </w:p>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Stamp River;#Sarita River;#Nitinat;#Barkley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CK-31, CK-32, CK-33</w:t>
      </w:r>
    </w:p>
    <w:bookmarkStart w:id="112" w:name="methods-and-findings-6"/>
    <w:p>
      <w:pPr>
        <w:pStyle w:val="Heading4"/>
      </w:pPr>
      <w:r>
        <w:t xml:space="preserve">Methods and Findings</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12"/>
    <w:bookmarkEnd w:id="113"/>
    <w:bookmarkStart w:id="120" w:name="X53c1903c08bb1393ba2d9377b7465d0a5adecb7"/>
    <w:p>
      <w:pPr>
        <w:pStyle w:val="Heading3"/>
      </w:pPr>
      <w:r>
        <w:t xml:space="preserve">Project 2408: Improvement, Expansion and Modernization of Salmonid Health Diagnostic Services For Optimizing Salmonid Hatchery Health Management.</w:t>
      </w:r>
    </w:p>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 Biological Station;#Fulton Hatchery;#Nadina Spawning Channels;#Chehalis River Hatchery;#Quinsam River;#Inch Creek Hatchery;#Nanaimo River Hatchery;#Big Qualicum River Hatchery</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14" w:name="highlights-7"/>
    <w:p>
      <w:pPr>
        <w:pStyle w:val="Heading4"/>
      </w:pPr>
      <w:r>
        <w:t xml:space="preserve">Highlights</w:t>
      </w:r>
    </w:p>
    <w:p>
      <w:pPr>
        <w:pStyle w:val="FirstParagraph"/>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w:t>
      </w:r>
      <w:r>
        <w:t xml:space="preserve"> </w:t>
      </w:r>
      <w:r>
        <w:rPr>
          <w:i/>
          <w:iCs/>
        </w:rPr>
        <w:t xml:space="preserve">F. psychrophilum</w:t>
      </w:r>
      <w:r>
        <w:rPr>
          <w:i/>
          <w:iCs/>
        </w:rPr>
        <w:t xml:space="preserve"> </w:t>
      </w:r>
      <w:r>
        <w:t xml:space="preserve">more frequently detected in spleen samples than kidney, alongside observed genetic diversity in isolates. For</w:t>
      </w:r>
      <w:r>
        <w:t xml:space="preserve"> </w:t>
      </w:r>
      <w:r>
        <w:rPr>
          <w:i/>
          <w:iCs/>
        </w:rPr>
        <w:t xml:space="preserve">R. salmoninarum</w:t>
      </w:r>
      <w:r>
        <w:t xml:space="preserve">,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14"/>
    <w:bookmarkStart w:id="115" w:name="background-6"/>
    <w:p>
      <w:pPr>
        <w:pStyle w:val="Heading4"/>
      </w:pPr>
      <w:r>
        <w:t xml:space="preserve">Background</w:t>
      </w:r>
    </w:p>
    <w:p>
      <w:pPr>
        <w:pStyle w:val="FirstParagraph"/>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15"/>
    <w:bookmarkStart w:id="116" w:name="methods-and-findings-7"/>
    <w:p>
      <w:pPr>
        <w:pStyle w:val="Heading4"/>
      </w:pPr>
      <w:r>
        <w:t xml:space="preserve">Methods and Findings</w:t>
      </w:r>
    </w:p>
    <w:p>
      <w:pPr>
        <w:pStyle w:val="FirstParagraph"/>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w:t>
      </w:r>
      <w:r>
        <w:t xml:space="preserve"> </w:t>
      </w:r>
      <w:r>
        <w:rPr>
          <w:i/>
          <w:iCs/>
        </w:rPr>
        <w:t xml:space="preserve">Tetracapsuloides bryosalmonae</w:t>
      </w:r>
      <w:r>
        <w:rPr>
          <w:i/>
          <w:iCs/>
        </w:rPr>
        <w:t xml:space="preserve"> </w:t>
      </w:r>
      <w:r>
        <w:t xml:space="preserve">(Bettge et al., 2009),</w:t>
      </w:r>
      <w:r>
        <w:t xml:space="preserve"> </w:t>
      </w:r>
      <w:r>
        <w:rPr>
          <w:i/>
          <w:iCs/>
        </w:rPr>
        <w:t xml:space="preserve">Flavobacterium columnare</w:t>
      </w:r>
      <w:r>
        <w:rPr>
          <w:i/>
          <w:iCs/>
        </w:rPr>
        <w:t xml:space="preserve"> </w:t>
      </w:r>
      <w:r>
        <w:t xml:space="preserve">(Gibbs et al., 2020),</w:t>
      </w:r>
      <w:r>
        <w:t xml:space="preserve"> </w:t>
      </w:r>
      <w:r>
        <w:rPr>
          <w:i/>
          <w:iCs/>
        </w:rPr>
        <w:t xml:space="preserve">Flavobacterium psychrophilum</w:t>
      </w:r>
      <w:r>
        <w:rPr>
          <w:i/>
          <w:iCs/>
        </w:rPr>
        <w:t xml:space="preserve"> </w:t>
      </w:r>
      <w:r>
        <w:t xml:space="preserve">(Ma et al., 2019; Marancik &amp; Wiens, 2013),</w:t>
      </w:r>
      <w:r>
        <w:t xml:space="preserve"> </w:t>
      </w:r>
      <w:r>
        <w:rPr>
          <w:i/>
          <w:iCs/>
        </w:rPr>
        <w:t xml:space="preserve">Renibacterium salmoninarum</w:t>
      </w:r>
      <w:r>
        <w:rPr>
          <w:i/>
          <w:iCs/>
        </w:rPr>
        <w:t xml:space="preserve"> </w:t>
      </w:r>
      <w:r>
        <w:t xml:space="preserve">(Richmond &amp; Plant, 2021),</w:t>
      </w:r>
      <w:r>
        <w:t xml:space="preserve"> </w:t>
      </w:r>
      <w:r>
        <w:rPr>
          <w:i/>
          <w:iCs/>
        </w:rPr>
        <w:t xml:space="preserve">Ichthyophthirius multifiliis</w:t>
      </w:r>
      <w:r>
        <w:rPr>
          <w:i/>
          <w:iCs/>
        </w:rPr>
        <w:t xml:space="preserve"> </w:t>
      </w:r>
      <w:r>
        <w:t xml:space="preserve">(Howell et al., 2019), IHNV (Purcell et al., 2013), and</w:t>
      </w:r>
      <w:r>
        <w:t xml:space="preserve"> </w:t>
      </w:r>
      <w:r>
        <w:rPr>
          <w:i/>
          <w:iCs/>
        </w:rPr>
        <w:t xml:space="preserve">Nucleospora salmonis</w:t>
      </w:r>
      <w:r>
        <w:rPr>
          <w:i/>
          <w:iCs/>
        </w:rPr>
        <w:t xml:space="preserve"> </w:t>
      </w:r>
      <w:r>
        <w:t xml:space="preserve">(Badil et al., 2011). Where pathogen nucleic acids were unavailable, synthetic double-stranded DNA fragments (gBlocks™) were used for validation work, e.g. limits of detection and quantification. In collaboration with BC Centre for Aquatic Health Sciences, the</w:t>
      </w:r>
      <w:r>
        <w:t xml:space="preserve"> </w:t>
      </w:r>
      <w:r>
        <w:rPr>
          <w:i/>
          <w:iCs/>
        </w:rPr>
        <w:t xml:space="preserve">R. salmoninarum</w:t>
      </w:r>
      <w:r>
        <w:rPr>
          <w:i/>
          <w:iCs/>
        </w:rPr>
        <w:t xml:space="preserve"> </w:t>
      </w:r>
      <w:r>
        <w:t xml:space="preserve">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and</w:t>
      </w:r>
      <w:r>
        <w:t xml:space="preserve"> </w:t>
      </w:r>
      <w:r>
        <w:rPr>
          <w:i/>
          <w:iCs/>
        </w:rPr>
        <w:t xml:space="preserve">R</w:t>
      </w:r>
      <w:r>
        <w:rPr>
          <w:b/>
          <w:bCs/>
          <w:i/>
          <w:iCs/>
        </w:rPr>
        <w:t xml:space="preserve">.</w:t>
      </w:r>
      <w:r>
        <w:rPr>
          <w:i/>
          <w:iCs/>
        </w:rPr>
        <w:t xml:space="preserve"> </w:t>
      </w:r>
      <w:r>
        <w:rPr>
          <w:i/>
          <w:iCs/>
        </w:rPr>
        <w:t xml:space="preserve">salmoninarum</w:t>
      </w:r>
      <w:r>
        <w:t xml:space="preserve">.</w:t>
      </w:r>
      <w:r>
        <w:t xml:space="preserve"> </w:t>
      </w:r>
      <w:r>
        <w:rPr>
          <w:i/>
          <w:iCs/>
        </w:rPr>
        <w:t xml:space="preserve">F. psychrophilum</w:t>
      </w:r>
      <w:r>
        <w:rPr>
          <w:i/>
          <w:iCs/>
        </w:rPr>
        <w:t xml:space="preserve"> </w:t>
      </w:r>
      <w:r>
        <w:t xml:space="preserve">is the causative agent of bacterial coldwater disease and infections can cause significant disease and mortality in juvenile, hatchery-reared salmonids. Identified knowledge gaps for</w:t>
      </w:r>
      <w:r>
        <w:t xml:space="preserve"> </w:t>
      </w:r>
      <w:r>
        <w:rPr>
          <w:i/>
          <w:iCs/>
        </w:rPr>
        <w:t xml:space="preserve">F. psychrophilum</w:t>
      </w:r>
      <w:r>
        <w:t xml:space="preserve"> </w:t>
      </w:r>
      <w:r>
        <w:t xml:space="preserve">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w:t>
      </w:r>
      <w:r>
        <w:t xml:space="preserve"> </w:t>
      </w:r>
      <w:r>
        <w:rPr>
          <w:i/>
          <w:iCs/>
        </w:rPr>
        <w:t xml:space="preserve">p</w:t>
      </w:r>
      <w:r>
        <w:rPr>
          <w:i/>
          <w:iCs/>
        </w:rPr>
        <w:t xml:space="preserve"> </w:t>
      </w:r>
      <w:r>
        <w:t xml:space="preserve">&lt;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w:t>
      </w:r>
      <w:r>
        <w:t xml:space="preserve"> </w:t>
      </w:r>
      <w:r>
        <w:rPr>
          <w:i/>
          <w:iCs/>
        </w:rPr>
        <w:t xml:space="preserve">F. psychrophilum</w:t>
      </w:r>
      <w:r>
        <w:t xml:space="preserve">. Using novel sequencing techniques, we identified unexpected genetic heterogeneity within</w:t>
      </w:r>
      <w:r>
        <w:t xml:space="preserve"> </w:t>
      </w:r>
      <w:r>
        <w:rPr>
          <w:i/>
          <w:iCs/>
        </w:rPr>
        <w:t xml:space="preserve">F. psychrophilum</w:t>
      </w:r>
      <w:r>
        <w:t xml:space="preserve"> </w:t>
      </w:r>
      <w:r>
        <w:t xml:space="preserve">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rPr>
          <w:i/>
          <w:iCs/>
        </w:rPr>
        <w:t xml:space="preserve">R. salmoninarum</w:t>
      </w:r>
      <w:r>
        <w:t xml:space="preserve"> </w:t>
      </w:r>
      <w:r>
        <w:t xml:space="preserve">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w:t>
      </w:r>
      <w:r>
        <w:t xml:space="preserve"> </w:t>
      </w:r>
      <w:r>
        <w:rPr>
          <w:i/>
          <w:iCs/>
        </w:rPr>
        <w:t xml:space="preserve">R. salmoninarum</w:t>
      </w:r>
      <w:r>
        <w:t xml:space="preserve"> </w:t>
      </w:r>
      <w:r>
        <w:t xml:space="preserve">exposure. Conversely, the qPCR measures the total amount of nucleic acid present, i.e. an active infection. Therefore, although the</w:t>
      </w:r>
      <w:r>
        <w:t xml:space="preserve"> </w:t>
      </w:r>
      <w:r>
        <w:rPr>
          <w:i/>
          <w:iCs/>
        </w:rPr>
        <w:t xml:space="preserve">R. salmoninarum</w:t>
      </w:r>
      <w:r>
        <w:t xml:space="preserve"> </w:t>
      </w:r>
      <w:r>
        <w:t xml:space="preserve">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w:t>
      </w:r>
      <w:r>
        <w:t xml:space="preserve"> </w:t>
      </w:r>
      <w:r>
        <w:rPr>
          <w:i/>
          <w:iCs/>
        </w:rPr>
        <w:t xml:space="preserve">R. salmoninarum</w:t>
      </w:r>
      <w:r>
        <w:t xml:space="preserve">.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16"/>
    <w:bookmarkStart w:id="117" w:name="insights-6"/>
    <w:p>
      <w:pPr>
        <w:pStyle w:val="Heading4"/>
      </w:pPr>
      <w:r>
        <w:t xml:space="preserve">Insights</w:t>
      </w:r>
    </w:p>
    <w:p>
      <w:pPr>
        <w:pStyle w:val="FirstParagraph"/>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w:t>
      </w:r>
      <w:r>
        <w:t xml:space="preserve"> </w:t>
      </w:r>
      <w:r>
        <w:rPr>
          <w:i/>
          <w:iCs/>
        </w:rPr>
        <w:t xml:space="preserve">R. salmoninarum</w:t>
      </w:r>
      <w:r>
        <w:t xml:space="preserve">.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17"/>
    <w:bookmarkStart w:id="118" w:name="next-steps-6"/>
    <w:p>
      <w:pPr>
        <w:pStyle w:val="Heading4"/>
      </w:pPr>
      <w:r>
        <w:t xml:space="preserve">Next Steps</w:t>
      </w:r>
    </w:p>
    <w:p>
      <w:pPr>
        <w:pStyle w:val="FirstParagraph"/>
      </w:pPr>
      <w:r>
        <w:t xml:space="preserve">The findings from this project have identified several knowledge gaps and areas for further study. With respect to</w:t>
      </w:r>
      <w:r>
        <w:t xml:space="preserve"> </w:t>
      </w:r>
      <w:r>
        <w:rPr>
          <w:i/>
          <w:iCs/>
        </w:rPr>
        <w:t xml:space="preserve">R. salmoninarum</w:t>
      </w:r>
      <w:r>
        <w:t xml:space="preserve">, future efforts should focus on analyzing existing data to evaluate prevalence trends across different stocks over time, refining qPCR assays to improve diagnostic reliability, and optimizing non-lethal sampling methods. For</w:t>
      </w:r>
      <w:r>
        <w:t xml:space="preserve"> </w:t>
      </w:r>
      <w:r>
        <w:rPr>
          <w:i/>
          <w:iCs/>
        </w:rPr>
        <w:t xml:space="preserve">F. psychrophilum</w:t>
      </w:r>
      <w:r>
        <w:t xml:space="preserve">,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18"/>
    <w:bookmarkStart w:id="119" w:name="references-4"/>
    <w:p>
      <w:pPr>
        <w:pStyle w:val="Heading4"/>
      </w:pPr>
      <w:r>
        <w:t xml:space="preserve">References</w:t>
      </w:r>
    </w:p>
    <w:p>
      <w:pPr>
        <w:pStyle w:val="Bibliography"/>
      </w:pPr>
      <w:r>
        <w:t xml:space="preserve">Badil, S., Elliott, D. G., Kurobe, T., Hedrick, R. P., Clemens, K., Blair, M., Purcell, M. K. 2011. Comparative evaluation of molecular diagnostic tests for</w:t>
      </w:r>
      <w:r>
        <w:t xml:space="preserve"> </w:t>
      </w:r>
      <w:r>
        <w:rPr>
          <w:i/>
          <w:iCs/>
        </w:rPr>
        <w:t xml:space="preserve">Nucleospora salmonis</w:t>
      </w:r>
      <w:r>
        <w:t xml:space="preserve"> </w:t>
      </w:r>
      <w:r>
        <w:t xml:space="preserve">and prevalence in migrating juvenile salmonids from the Snake River, USA. J. Aquat. Anim. Health. 23:19–29. doi:10.1080/08997659.2011.559418.</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w:t>
      </w:r>
      <w:r>
        <w:t xml:space="preserve"> </w:t>
      </w:r>
      <w:r>
        <w:rPr>
          <w:i/>
          <w:iCs/>
        </w:rPr>
        <w:t xml:space="preserve">Flavobacterium columnare</w:t>
      </w:r>
      <w:r>
        <w:t xml:space="preserve"> </w:t>
      </w:r>
      <w:r>
        <w:t xml:space="preserve">genomovars. J. Vet. Diagn. Investig. 32:356–362. doi:10.1177/104063872091576.</w:t>
      </w:r>
    </w:p>
    <w:p>
      <w:pPr>
        <w:pStyle w:val="Bibliography"/>
      </w:pPr>
      <w:r>
        <w:t xml:space="preserve">Howell, C. K., Atkinson, S. D., Bartholomew, J. L., &amp; Hallett, S. L. 2019. Development and application of a qPCR assay targeting</w:t>
      </w:r>
      <w:r>
        <w:t xml:space="preserve"> </w:t>
      </w:r>
      <w:r>
        <w:rPr>
          <w:i/>
          <w:iCs/>
        </w:rPr>
        <w:t xml:space="preserve">Ichthyophthirius multifiliis</w:t>
      </w:r>
      <w:r>
        <w:t xml:space="preserve"> </w:t>
      </w:r>
      <w:r>
        <w:t xml:space="preserve">in environmental water samples. Dis. Aquat. Org. 134:43–55. doi: 10.3354/dao03351.</w:t>
      </w:r>
    </w:p>
    <w:p>
      <w:pPr>
        <w:pStyle w:val="Bibliography"/>
      </w:pPr>
      <w:r>
        <w:t xml:space="preserve">Lennox, S.M.G., Shavalier, M.A., Brenden, T.O., Knupp, C.K., &amp; Loch, T.P. 2023. Developing an improved egg disinfection method to reduce</w:t>
      </w:r>
      <w:r>
        <w:t xml:space="preserve"> </w:t>
      </w:r>
      <w:r>
        <w:rPr>
          <w:i/>
          <w:iCs/>
        </w:rPr>
        <w:t xml:space="preserve">Flavobacterium psychrophilum</w:t>
      </w:r>
      <w:r>
        <w:t xml:space="preserve"> </w:t>
      </w:r>
      <w:r>
        <w:t xml:space="preserve">transmission risk in rainbow trout (</w:t>
      </w:r>
      <w:r>
        <w:rPr>
          <w:i/>
          <w:iCs/>
        </w:rPr>
        <w:t xml:space="preserve">Oncorhynchus mykiss</w:t>
      </w:r>
      <w:r>
        <w:t xml:space="preserve">). American Fisheries Society – Fish Health Section Summer Seminar Series. https://sites.google.com/umn.edu/fishhealthseminar/archived-seminars/2023-seminar-series/lennox</w:t>
      </w:r>
    </w:p>
    <w:p>
      <w:pPr>
        <w:pStyle w:val="Bibliography"/>
      </w:pPr>
      <w:r>
        <w:t xml:space="preserve">Ma, J., Bruce, T. J., Oliver, L. P., &amp; Cain, K. D. 2019. Co-infection of rainbow trout (</w:t>
      </w:r>
      <w:r>
        <w:rPr>
          <w:i/>
          <w:iCs/>
        </w:rPr>
        <w:t xml:space="preserve">Oncorhynchus mykiss</w:t>
      </w:r>
      <w:r>
        <w:t xml:space="preserve">) with infectious hematopoietic necrosis virus and</w:t>
      </w:r>
      <w:r>
        <w:t xml:space="preserve"> </w:t>
      </w:r>
      <w:r>
        <w:rPr>
          <w:i/>
          <w:iCs/>
        </w:rPr>
        <w:t xml:space="preserve">Flavobacterium psychrophilum</w:t>
      </w:r>
      <w:r>
        <w:t xml:space="preserve">. J. Fish Dis. 42:1065–1076. doi:10.1111/jfd.13012.</w:t>
      </w:r>
    </w:p>
    <w:p>
      <w:pPr>
        <w:pStyle w:val="Bibliography"/>
      </w:pPr>
      <w:r>
        <w:t xml:space="preserve">Marancik, D. P., &amp; Wiens, G. D. 2013. A real-time polymerase chain reaction assay for identification and quantification of</w:t>
      </w:r>
      <w:r>
        <w:t xml:space="preserve"> </w:t>
      </w:r>
      <w:r>
        <w:rPr>
          <w:i/>
          <w:iCs/>
        </w:rPr>
        <w:t xml:space="preserve">Flavobacterium psychrophilum</w:t>
      </w:r>
      <w:r>
        <w:t xml:space="preserve"> </w:t>
      </w:r>
      <w:r>
        <w:t xml:space="preserve">and application to disease resistance studies in selectively bred rainbow trout</w:t>
      </w:r>
      <w:r>
        <w:t xml:space="preserve"> </w:t>
      </w:r>
      <w:r>
        <w:rPr>
          <w:i/>
          <w:iCs/>
        </w:rPr>
        <w:t xml:space="preserve">Oncorhynchus mykiss</w:t>
      </w:r>
      <w:r>
        <w:t xml:space="preserve">. FEMS Microbiol. Lett. 339:122–129. doi:10.1111/1574-6968.12061.</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w:t>
      </w:r>
      <w:r>
        <w:t xml:space="preserve"> </w:t>
      </w:r>
      <w:r>
        <w:rPr>
          <w:i/>
          <w:iCs/>
        </w:rPr>
        <w:t xml:space="preserve">R.sal</w:t>
      </w:r>
      <w:r>
        <w:t xml:space="preserve"> </w:t>
      </w:r>
      <w:r>
        <w:t xml:space="preserve">using AgPath-ID One-Step RT-qPCR kit in Multiorgan tissue of Finfish Species. BC Centre For Aquatic Health Sciences, SOP 83-v5.1.</w:t>
      </w:r>
    </w:p>
    <w:bookmarkEnd w:id="119"/>
    <w:bookmarkEnd w:id="120"/>
    <w:bookmarkStart w:id="127" w:name="Xda4fc88a100d50bc5586303a0659607b6f16d5b"/>
    <w:p>
      <w:pPr>
        <w:pStyle w:val="Heading3"/>
      </w:pPr>
      <w:r>
        <w:t xml:space="preserve">Project 2409: Convergent tracks: a tagging study to quantify salmon predation by sea lions</w:t>
      </w:r>
    </w:p>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Location:</w:t>
      </w:r>
      <w:r>
        <w:t xml:space="preserve"> </w:t>
      </w:r>
      <w:r>
        <w:t xml:space="preserve">Triangle Island;#Haida Gwaii</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21" w:name="highlights-8"/>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21"/>
    <w:bookmarkStart w:id="122" w:name="background-7"/>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22"/>
    <w:bookmarkStart w:id="123" w:name="methods-and-findings-8"/>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rPr>
          <w:i/>
          <w:iCs/>
        </w:rPr>
        <w:t xml:space="preserve">Sockeye</w:t>
      </w:r>
      <w:r>
        <w:rPr>
          <w:b/>
          <w:bCs/>
          <w:i/>
          <w:iCs/>
        </w:rPr>
        <w:t xml:space="preserve"> </w:t>
      </w:r>
      <w:r>
        <w:rPr>
          <w:b/>
          <w:bCs/>
          <w:i/>
          <w:iCs/>
        </w:rPr>
        <w:t xml:space="preserve">Salmon</w:t>
      </w:r>
      <w:r>
        <w:rPr>
          <w:i/>
          <w:iCs/>
        </w:rPr>
        <w:t xml:space="preserve"> </w:t>
      </w:r>
      <w:r>
        <w:rPr>
          <w:i/>
          <w:iCs/>
        </w:rPr>
        <w:t xml:space="preserve">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rPr>
          <w:i/>
          <w:iCs/>
        </w:rP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rPr>
          <w:i/>
          <w:iCs/>
        </w:rP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rPr>
          <w:i/>
          <w:iCs/>
        </w:rP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23"/>
    <w:bookmarkStart w:id="124" w:name="insights-7"/>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24"/>
    <w:bookmarkStart w:id="125" w:name="next-steps-7"/>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25"/>
    <w:bookmarkStart w:id="126"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w:t>
      </w:r>
      <w:r>
        <w:t xml:space="preserve"> </w:t>
      </w:r>
      <w:r>
        <w:rPr>
          <w:i/>
          <w:iCs/>
        </w:rPr>
        <w:t xml:space="preserve">Phoca</w:t>
      </w:r>
      <w:r>
        <w:t xml:space="preserve"> </w:t>
      </w:r>
      <w:r>
        <w:rPr>
          <w:i/>
          <w:iCs/>
        </w:rPr>
        <w:t xml:space="preserve">vitulina</w:t>
      </w:r>
      <w:r>
        <w:t xml:space="preserve"> </w:t>
      </w:r>
      <w:r>
        <w:t xml:space="preserve">predation on juvenile Coho Salmon in the Strait of Georgia, British Columbia. Marine and Coastal Fisheries 16(1), p.e210271.</w:t>
      </w:r>
    </w:p>
    <w:p>
      <w:pPr>
        <w:pStyle w:val="Bibliography"/>
      </w:pPr>
      <w:r>
        <w:t xml:space="preserve">Peterman, R.M. and Dorner, B.D.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 </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w:t>
      </w:r>
      <w:r>
        <w:rPr>
          <w:i/>
          <w:iCs/>
        </w:rPr>
        <w:t xml:space="preserve">Oncorhynchus tshawytscha</w:t>
      </w:r>
      <w:r>
        <w:t xml:space="preserve">)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bookmarkEnd w:id="126"/>
    <w:bookmarkEnd w:id="127"/>
    <w:bookmarkStart w:id="134" w:name="X45682e89a71d4e92db6f85fec8f3ab725a8d425"/>
    <w:p>
      <w:pPr>
        <w:pStyle w:val="Heading3"/>
      </w:pPr>
      <w:r>
        <w:t xml:space="preserve">Project 2410: Improved decision making for salmon by understanding the threats of freshwater Aquatic Invasive Species both now and in the future</w:t>
      </w:r>
    </w:p>
    <w:p>
      <w:pPr>
        <w:pStyle w:val="FirstParagraph"/>
      </w:pPr>
      <w:r>
        <w:rPr>
          <w:b/>
          <w:bCs/>
        </w:rPr>
        <w:t xml:space="preserve">Project Leads:</w:t>
      </w:r>
      <w:r>
        <w:t xml:space="preserve"> </w:t>
      </w:r>
      <w:r>
        <w:t xml:space="preserve">Thomas Therriault</w:t>
      </w:r>
    </w:p>
    <w:p>
      <w:pPr>
        <w:pStyle w:val="BodyText"/>
      </w:pPr>
      <w:r>
        <w:rPr>
          <w:b/>
          <w:bCs/>
        </w:rPr>
        <w:t xml:space="preserve">Collaborations:</w:t>
      </w:r>
      <w:r>
        <w:t xml:space="preserve"> </w:t>
      </w:r>
      <w:r>
        <w:t xml:space="preserve">Province of British Columbia, Pacific Salmon Commission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w:t>
      </w:r>
    </w:p>
    <w:p>
      <w:pPr>
        <w:pStyle w:val="BodyText"/>
      </w:pPr>
      <w:r>
        <w:rPr>
          <w:b/>
          <w:bCs/>
        </w:rPr>
        <w:t xml:space="preserve">Waterbodies:</w:t>
      </w:r>
      <w:r>
        <w:t xml:space="preserve"> </w:t>
      </w:r>
      <w:r>
        <w:t xml:space="preserve">All; Freshwater Ecoregions of the World</w:t>
      </w:r>
    </w:p>
    <w:p>
      <w:pPr>
        <w:pStyle w:val="BodyText"/>
      </w:pPr>
      <w:r>
        <w:rPr>
          <w:b/>
          <w:bCs/>
        </w:rPr>
        <w:t xml:space="preserve">Life History:</w:t>
      </w:r>
      <w:r>
        <w:t xml:space="preserve"> </w:t>
      </w:r>
      <w:r>
        <w:t xml:space="preserve">All</w:t>
      </w:r>
    </w:p>
    <w:p>
      <w:pPr>
        <w:pStyle w:val="BodyText"/>
      </w:pPr>
      <w:r>
        <w:rPr>
          <w:b/>
          <w:bCs/>
        </w:rPr>
        <w:t xml:space="preserve">Stock:</w:t>
      </w:r>
      <w:r>
        <w:t xml:space="preserve"> </w:t>
      </w:r>
      <w:r>
        <w:t xml:space="preserve">All</w:t>
      </w:r>
    </w:p>
    <w:p>
      <w:pPr>
        <w:pStyle w:val="BodyText"/>
      </w:pPr>
      <w:r>
        <w:rPr>
          <w:b/>
          <w:bCs/>
        </w:rPr>
        <w:t xml:space="preserve">Conservation Unit:</w:t>
      </w:r>
      <w:r>
        <w:t xml:space="preserve"> </w:t>
      </w:r>
      <w:r>
        <w:t xml:space="preserve">All</w:t>
      </w:r>
    </w:p>
    <w:bookmarkStart w:id="128" w:name="highlights-9"/>
    <w:p>
      <w:pPr>
        <w:pStyle w:val="Heading4"/>
      </w:pPr>
      <w:r>
        <w:t xml:space="preserve">Highlights</w:t>
      </w:r>
    </w:p>
    <w:p>
      <w:pPr>
        <w:pStyle w:val="FirstParagraph"/>
      </w:pPr>
      <w:r>
        <w:t xml:space="preserve">This project has prioritized the risk of 515 Aquatic Invasive Species across multiple taxa (primarily fish, invertebrates and plants) for five freshwater ecoregions in the Pacific Region.</w:t>
      </w:r>
    </w:p>
    <w:p>
      <w:pPr>
        <w:pStyle w:val="BodyText"/>
      </w:pPr>
      <w:r>
        <w:t xml:space="preserve">Several high risk AIS were identified within each taxonomic group and ecoregion that could negatively impact salmon stocks throughout the Pacific Region.</w:t>
      </w:r>
    </w:p>
    <w:p>
      <w:pPr>
        <w:pStyle w:val="BodyText"/>
      </w:pPr>
      <w:r>
        <w:t xml:space="preserve">Managers and other decision makers need to explicitly consider the many threats posed by AIS in management and recovery plans for all salmon stocks in Pacific Region, recognizing these threats will not be uniform.</w:t>
      </w:r>
    </w:p>
    <w:bookmarkEnd w:id="128"/>
    <w:bookmarkStart w:id="129" w:name="background-8"/>
    <w:p>
      <w:pPr>
        <w:pStyle w:val="Heading4"/>
      </w:pPr>
      <w:r>
        <w:t xml:space="preserve">Background</w:t>
      </w:r>
    </w:p>
    <w:p>
      <w:pPr>
        <w:pStyle w:val="FirstParagraph"/>
      </w:pPr>
      <w:r>
        <w:t xml:space="preserve">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 given resources and interest. By targeting those AIS most likely to 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 the Pacific Region (BC/Yukon). Here we will fill this gap by applying a novel screening level risk assessment tool to prioritize species (fish, invertebrates and plants) that have already invaded BC/Yukon, are nearby or in a known vector/pathway. By using freshwater ecoregions we are able to characterize the general risk of these species both now and in the future at a scale suitable to many management and policy venues.</w:t>
      </w:r>
    </w:p>
    <w:p>
      <w:pPr>
        <w:pStyle w:val="BodyText"/>
      </w:pPr>
      <w:r>
        <w:t xml:space="preserve">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bookmarkEnd w:id="129"/>
    <w:bookmarkStart w:id="130" w:name="methods-and-findings-9"/>
    <w:p>
      <w:pPr>
        <w:pStyle w:val="Heading4"/>
      </w:pPr>
      <w:r>
        <w:t xml:space="preserve">Methods and Findings</w:t>
      </w:r>
    </w:p>
    <w:p>
      <w:pPr>
        <w:pStyle w:val="FirstParagraph"/>
      </w:pPr>
      <w:r>
        <w:t xml:space="preserve">The Non-Indigenous Species Screening Tool (NISST, Wilcox et al. 2025), was developed in collaboration with this PSSI project to fill gaps and address common limitations in previous tools for screening potentially invasive species. It is organized into three separate modules examining steps in the invasion process combined with both ecological and socioeconomic impacts. This tool provides a semiquantitative valuation of risk which explicitly incorporates uncertainty into the score (using a novel Monte Carlo method) and recognizing the increasing importance of considering climate change when assessing invasion risk, this tool also incorporates a modifier for this. From the global species pool we identified &gt;3200 species (including fish, invertebrates and plants) that could become AIS in the Pacific Region and potentially impact salmon. From this master list, we identified 515 to be screened using NISST; with most having some history of invasiveness, being associated with a known invasion vector (e.g., organisms in trade, aquaculture, shipping, etc.), and/or having some climate match to the five freshwater ecoregions that have boundaries within the Pacific Region (British Columbia and Yukon) (Figure 1). This included 245 fish, 83 invertebrates, and 180 plants. This project will produce 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pPr>
        <w:pStyle w:val="BodyText"/>
      </w:pPr>
      <w:r>
        <w:t xml:space="preserve">The resulting ranked list of AIS by freshwater ecoregion showing taxonomic identity of the invader (fish, invertebrate or plant), its invasion status (present vs not yet detected), the effect of climate change and uncertainty. Additional project data will identify key vectors and pathways (i.e., recreational boating, natural dispersal, organisms in trade, etc.), and AIS-specific impacts to freshwater ecosystems and salmon stocks specifically. The identification of higher risk AIS is essential to refine other PSSI-related assessments of the multiple, often interacting threats to various Pacific salmon stocks and can be used in management plans, recovery assessments, or policy documents. For example, such information can be used to refine estimates of salmon mortality, recovery or productivity thus improving fisheries management advice for salmon. Further, the ranked list of AIS generated through these assessments will inform AIS monitoring and early detection programs both within DFO (AIS NCP), the Province of British Columbia (BC MOE) and the Yukon. Finally, higher risk species can be considered in future amendments to the AIS Regulation in the Fisheries Act and vectors and pathways common among higher risk AIS can be prioritized for policy and regulatory action.</w:t>
      </w:r>
    </w:p>
    <w:p>
      <w:pPr>
        <w:pStyle w:val="BodyText"/>
      </w:pPr>
      <w:r>
        <w:t xml:space="preserve">To highlight key NISST outputs we include here working examples of the modular bi-plot outputs (Figure 2) and total risk scores (Figure 3) for some of the higher risk and lower risk fish species assessed for the Alaska and Canada Pacific Coastal ecoregion (FEOW 103 in Figure 1). Please note that there were 245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2) and total risk scores (Figure 3) using two independent assessors. Further, the inclusion of climate change to the scores for each module typically increased the scores (Figures 2 and 3) although the magnitude varied by species.</w:t>
      </w:r>
    </w:p>
    <w:p>
      <w:pPr>
        <w:pStyle w:val="BodyText"/>
      </w:pPr>
      <w:r>
        <w:t xml:space="preserve">Although work is ongoing to finalize the highest risk species for each of BC’s five freshwater ecoregions and specific ranks are subject to change, there are notable differences between northern and southern ecoregions with southern ones (103 and 120) having more AIS present including well known invaders such as brown bullhead (</w:t>
      </w:r>
      <w:r>
        <w:rPr>
          <w:i/>
          <w:iCs/>
        </w:rPr>
        <w:t xml:space="preserve">Ameiurus nebulosus</w:t>
      </w:r>
      <w:r>
        <w:t xml:space="preserve">), goldfish (</w:t>
      </w:r>
      <w:r>
        <w:rPr>
          <w:i/>
          <w:iCs/>
        </w:rPr>
        <w:t xml:space="preserve">Carassius auratus</w:t>
      </w:r>
      <w:r>
        <w:t xml:space="preserve">), common carp (</w:t>
      </w:r>
      <w:r>
        <w:rPr>
          <w:i/>
          <w:iCs/>
        </w:rPr>
        <w:t xml:space="preserve">Cyprinus carpio</w:t>
      </w:r>
      <w:r>
        <w:t xml:space="preserve">), and rosy red minnow (</w:t>
      </w:r>
      <w:r>
        <w:rPr>
          <w:i/>
          <w:iCs/>
        </w:rPr>
        <w:t xml:space="preserve">Pimephales</w:t>
      </w:r>
      <w:r>
        <w:t xml:space="preserve"> </w:t>
      </w:r>
      <w:r>
        <w:rPr>
          <w:i/>
          <w:iCs/>
        </w:rPr>
        <w:t xml:space="preserve">promelas</w:t>
      </w:r>
      <w:r>
        <w:t xml:space="preserve">). Further, there are higher risk AIS belonging to other taxa such as plants like Brazilian elodea (*Egeria **densa</w:t>
      </w:r>
      <w:r>
        <w:rPr>
          <w:i/>
          <w:iCs/>
        </w:rPr>
        <w:t xml:space="preserve">), purple loosestrife (</w:t>
      </w:r>
      <w:r>
        <w:t xml:space="preserve">Lythrum*</w:t>
      </w:r>
      <w:r>
        <w:t xml:space="preserve"> </w:t>
      </w:r>
      <w:r>
        <w:rPr>
          <w:i/>
          <w:iCs/>
        </w:rPr>
        <w:t xml:space="preserve">salicaria</w:t>
      </w:r>
      <w:r>
        <w:t xml:space="preserve">), curled pondweed (</w:t>
      </w:r>
      <w:r>
        <w:rPr>
          <w:i/>
          <w:iCs/>
        </w:rPr>
        <w:t xml:space="preserve">Potamogeton</w:t>
      </w:r>
      <w:r>
        <w:rPr>
          <w:b/>
          <w:bCs/>
          <w:i/>
          <w:iCs/>
        </w:rPr>
        <w:t xml:space="preserve"> </w:t>
      </w:r>
      <w:r>
        <w:rPr>
          <w:b/>
          <w:bCs/>
          <w:i/>
          <w:iCs/>
        </w:rPr>
        <w:t xml:space="preserve">crispus</w:t>
      </w:r>
      <w:r>
        <w:rPr>
          <w:b/>
          <w:bCs/>
          <w:i/>
          <w:i/>
          <w:iCs/>
          <w:iCs/>
        </w:rPr>
        <w:t xml:space="preserve">), and invertebrates like Asian clam (</w:t>
      </w:r>
      <w:r>
        <w:rPr>
          <w:b/>
          <w:bCs/>
          <w:i/>
          <w:iCs/>
        </w:rPr>
        <w:t xml:space="preserve">Corbicula</w:t>
      </w:r>
      <w:r>
        <w:rPr>
          <w:b/>
          <w:bCs/>
          <w:i/>
          <w:iCs/>
        </w:rPr>
        <w:t xml:space="preserve"> </w:t>
      </w:r>
      <w:r>
        <w:rPr>
          <w:i/>
          <w:iCs/>
        </w:rPr>
        <w:t xml:space="preserve">fluminea</w:t>
      </w:r>
      <w:r>
        <w:t xml:space="preserve">) and Chinese mystery snail (*Cipangopaludina** chinensis*). When complete it will be possible to consider risk not only at the ecoregion level but across taxonomic groups and invasion status.</w:t>
      </w:r>
    </w:p>
    <w:p>
      <w:pPr>
        <w:pStyle w:val="BodyText"/>
      </w:pPr>
      <w:r>
        <w:t xml:space="preserve">Among some of the highest-ranking fish species, common carp and goldfish are known to be environmental generalists, able to survive in a wide range of habitats. Goldfish (</w:t>
      </w:r>
      <w:r>
        <w:rPr>
          <w:i/>
          <w:iCs/>
        </w:rPr>
        <w:t xml:space="preserve">Carassius auratus</w:t>
      </w:r>
      <w:r>
        <w:t xml:space="preserve">) in particular are also widely available in the aquarium trade and thus their potential (illegal) release is an ongoing concern (Chan et al. 2019). Their ability to consume plant and animals, including eggs, makes them a potential threat to most aquatic organisms at some life stage, and their feeding activities can cause increased turbidity and disruption of aquatic plants, modifying the habitat (i.e., ecosystem engineers) resulting in both ecological and socioeconomic impacts (e.g., Deacon et al. 1964; Moyle 1976; Richardson et al. 1995; Miller and Beckman, 1996; Egertson and Downing, 2004; Weber and Brown, 2009, Jackson et al., 2010). They also carry an extensive number of diseases and parasites with the potential to impact native fish (e.g. Gilad et al., 2004; Poelen et al., 2014).</w:t>
      </w:r>
    </w:p>
    <w:p>
      <w:pPr>
        <w:pStyle w:val="BodyText"/>
      </w:pPr>
      <w:r>
        <w:t xml:space="preserve">Another group of higher risk species include some catfish species. For example, channel catfish (*Ictalurus** punctatus</w:t>
      </w:r>
      <w:r>
        <w:rPr>
          <w:i/>
          <w:iCs/>
        </w:rPr>
        <w:t xml:space="preserve">) can spread rapidly due to a high reproductive rate and wide environmental tolerances (Jones et al., 1978). In the Columbia River they consume large numbers of juvenile salmon (Vigg et al. 1991; Sanderson et al. 2009) and predate on fish such as perch, shad, sunfish, razorback suckers, chubs, and endangered frogs (e.g. Robinette and Knight, 1981; Lentsch et al., 1996; Marsh and Douglas, 1997). Similarly, brown bullhead (</w:t>
      </w:r>
      <w:r>
        <w:t xml:space="preserve">Ameiurus nebulosus</w:t>
      </w:r>
      <w:r>
        <w:rPr>
          <w:i/>
          <w:iCs/>
        </w:rPr>
        <w:t xml:space="preserve">) negatively impact native fish via predation of eggs and competition with species such as endemic sticklebacks (</w:t>
      </w:r>
      <w:r>
        <w:t xml:space="preserve">Gasterosteus* spp.) on Vancouver Island (Dextrase and Mandrak 2006), brassy minnows (</w:t>
      </w:r>
      <w:r>
        <w:rPr>
          <w:i/>
          <w:iCs/>
        </w:rPr>
        <w:t xml:space="preserve">Hybognathus</w:t>
      </w:r>
      <w:r>
        <w:t xml:space="preserve"> </w:t>
      </w:r>
      <w:r>
        <w:rPr>
          <w:i/>
          <w:iCs/>
        </w:rPr>
        <w:t xml:space="preserve">hankinsoni</w:t>
      </w:r>
      <w:r>
        <w:t xml:space="preserve">) in the Fraser River (Nowosad and Taylor, 2013), and cisco, herring and lake trout in other parts of Canada (Scott and Crossman, 1973). In addition, they serve as vectors for finfish diseases such as viral haemorrhagic septicaemia (Faisal et al., 2012).</w:t>
      </w:r>
    </w:p>
    <w:p>
      <w:pPr>
        <w:pStyle w:val="BodyText"/>
      </w:pPr>
      <w:r>
        <w:t xml:space="preserve">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 Almost half of these species were aquarium fish (116/245) representing both temperate organisms like weatherfish or tropical ones like danios and many (133/245) are known to be in trade in Canada.</w:t>
      </w:r>
    </w:p>
    <w:bookmarkEnd w:id="130"/>
    <w:bookmarkStart w:id="131" w:name="insights-8"/>
    <w:p>
      <w:pPr>
        <w:pStyle w:val="Heading4"/>
      </w:pPr>
      <w:r>
        <w:t xml:space="preserve">Insights</w:t>
      </w:r>
    </w:p>
    <w:p>
      <w:pPr>
        <w:pStyle w:val="FirstParagraph"/>
      </w:pPr>
      <w:r>
        <w:t xml:space="preserve">It has been recognized for some time that AIS are a significant ecosystem stressor, especially in freshwater ecosystems (Sala et al. 2000), but also that ecosystem impacts can be highly context-dependent. This project is the first to comprehensively prioritize AIS for five freshwater ecoregions in Pacific Region both now and under future climate scenarios to improve management and policy decisions by explicitly considering higher risk AIS at multiple levels of decision making.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units.</w:t>
      </w:r>
    </w:p>
    <w:p>
      <w:pPr>
        <w:pStyle w:val="BodyText"/>
      </w:pPr>
      <w:r>
        <w:t xml:space="preserve">Salmon management should more explicitly consider the risks of AIS (and likely other stressors) in the development of truly integrated management plans and Species-at-Risk recovery documents. By recognizing the threat posed by AIS managers can prioritize locations where preventing introductions 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pPr>
        <w:pStyle w:val="BodyText"/>
      </w:pPr>
      <w:r>
        <w:t xml:space="preserve">Downscaling the ecoregion risk assessments may be necessary for specific waterbodies in BC to improve salmon or ecosystem management decisions and outcomes.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pPr>
        <w:pStyle w:val="BodyText"/>
      </w:pPr>
      <w:r>
        <w:t xml:space="preserve">Finally, it should be recognized that there was considerable data/information gathered for both the species being assessed and the assessment area in this process (see databases in development 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bookmarkEnd w:id="131"/>
    <w:bookmarkStart w:id="132" w:name="next-steps-8"/>
    <w:p>
      <w:pPr>
        <w:pStyle w:val="Heading4"/>
      </w:pPr>
      <w:r>
        <w:t xml:space="preserve">Next Steps</w:t>
      </w:r>
    </w:p>
    <w:p>
      <w:pPr>
        <w:pStyle w:val="FirstParagraph"/>
      </w:pPr>
      <w:r>
        <w:t xml:space="preserve">AIS are not confined to freshwater ecosystems, given salmon life cycles they are likely to encounter additional high risk AIS in estuarine and marine ecosystems. Work is currently underway to identifying these higher risk AIS (fish, inverts, plants and algae) as well.</w:t>
      </w:r>
    </w:p>
    <w:p>
      <w:pPr>
        <w:pStyle w:val="BodyText"/>
      </w:pPr>
      <w:r>
        <w:t xml:space="preserve">This project has identified higher risk AIS using a new screening tool such that results are standardized and can be used to inform potential regulatory amendments to the Aquatic Invasive Species Regulations in the Fisheries Act. A large number of higher risk AIS are not yet known from Pacific Region so listing could facilitate proactive measures to keep these species out or have early detection/surveillance and rapid response plans in place should they arrive.</w:t>
      </w:r>
    </w:p>
    <w:p>
      <w:pPr>
        <w:pStyle w:val="BodyText"/>
      </w:pPr>
      <w:r>
        <w:t xml:space="preserve">Identifying and responding to AIS is a shared responsibility so communication products are needed to raise awareness among First Nations, stakeholders, and the public about the risks AIS pose to BC ecosystems, including salmon. This should include where to report suspicious species so the proper management actions can be undertaken (and responses are for AIS and not similar looking native species).</w:t>
      </w:r>
    </w:p>
    <w:bookmarkEnd w:id="132"/>
    <w:bookmarkStart w:id="133" w:name="references-6"/>
    <w:p>
      <w:pPr>
        <w:pStyle w:val="Heading4"/>
      </w:pPr>
      <w:r>
        <w:t xml:space="preserve">References</w:t>
      </w:r>
    </w:p>
    <w:p>
      <w:pPr>
        <w:pStyle w:val="Bibliography"/>
      </w:pPr>
      <w:r>
        <w:t xml:space="preserve">Chan, F.T., Beatty, S.J., Gilles Jr, A.S., Hill, J.E., Kozic, S., Luo, D., Morgan, D.L., Pavia Jr, R.T., Therriault, T.W., Verreycken, H. and Vilizzi, L., 2019. Leaving the fish bowl: the ornamental trade as a global vector for freshwater fish invasions. </w:t>
      </w:r>
      <w:r>
        <w:rPr>
          <w:i/>
          <w:iCs/>
        </w:rPr>
        <w:t xml:space="preserve">Aquatic Ecosystem Health &amp; Management</w:t>
      </w:r>
      <w:r>
        <w:t xml:space="preserve">, </w:t>
      </w:r>
      <w:r>
        <w:rPr>
          <w:i/>
          <w:iCs/>
        </w:rPr>
        <w:t xml:space="preserve">22</w:t>
      </w:r>
      <w:r>
        <w:t xml:space="preserve">(4), pp.417-439.</w:t>
      </w:r>
    </w:p>
    <w:p>
      <w:pPr>
        <w:pStyle w:val="Bibliography"/>
      </w:pPr>
      <w:r>
        <w:t xml:space="preserve">Deacon, J.E., Hubbs, C. and Zahuranec, B.J., 1964. Some effects of introduced fishes on the native fish fauna of southern Nevada. </w:t>
      </w:r>
      <w:r>
        <w:rPr>
          <w:i/>
          <w:iCs/>
        </w:rPr>
        <w:t xml:space="preserve">Copeia</w:t>
      </w:r>
      <w:r>
        <w:t xml:space="preserve">, pp.384-388.</w:t>
      </w:r>
    </w:p>
    <w:p>
      <w:pPr>
        <w:pStyle w:val="Bibliography"/>
      </w:pPr>
      <w:r>
        <w:t xml:space="preserve">Dextrase, A.J. and Mandrak, N.E., 2006. Impacts of alien invasive species on freshwater fauna at risk in Canada. </w:t>
      </w:r>
      <w:r>
        <w:rPr>
          <w:i/>
          <w:iCs/>
        </w:rPr>
        <w:t xml:space="preserve">Biological Invasions</w:t>
      </w:r>
      <w:r>
        <w:t xml:space="preserve">, </w:t>
      </w:r>
      <w:r>
        <w:rPr>
          <w:i/>
          <w:iCs/>
        </w:rPr>
        <w:t xml:space="preserve">8</w:t>
      </w:r>
      <w:r>
        <w:t xml:space="preserve">(1), pp.13-24.</w:t>
      </w:r>
    </w:p>
    <w:p>
      <w:pPr>
        <w:pStyle w:val="Bibliography"/>
      </w:pPr>
      <w:r>
        <w:t xml:space="preserve">Egertson, C.J. and Downing, J.A., 2004. Relationship of fish catch and composition to water quality in a suite of agriculturally eutrophic lakes. </w:t>
      </w:r>
      <w:r>
        <w:rPr>
          <w:i/>
          <w:iCs/>
        </w:rPr>
        <w:t xml:space="preserve">Canadian Journal of Fisheries and Aquatic Sciences</w:t>
      </w:r>
      <w:r>
        <w:t xml:space="preserve">, </w:t>
      </w:r>
      <w:r>
        <w:rPr>
          <w:i/>
          <w:iCs/>
        </w:rPr>
        <w:t xml:space="preserve">61</w:t>
      </w:r>
      <w:r>
        <w:t xml:space="preserve">(9), pp.1784-1796.</w:t>
      </w:r>
    </w:p>
    <w:p>
      <w:pPr>
        <w:pStyle w:val="Bibliography"/>
      </w:pPr>
      <w:r>
        <w:t xml:space="preserve">Faisal, M., Shavalier, M., Kim, R.K., Millard, E.V., Gunn, M.R., Winters, A.D., Schulz, C.A., Eissa, A., Thomas, M.V., Wolgamood, M. and Whelan, G.E., 2012. Spread of the emerging viral hemorrhagic septicemia virus strain, genotype IVb, in Michigan, USA. </w:t>
      </w:r>
      <w:r>
        <w:rPr>
          <w:i/>
          <w:iCs/>
        </w:rPr>
        <w:t xml:space="preserve">Viruses</w:t>
      </w:r>
      <w:r>
        <w:t xml:space="preserve">, </w:t>
      </w:r>
      <w:r>
        <w:rPr>
          <w:i/>
          <w:iCs/>
        </w:rPr>
        <w:t xml:space="preserve">4</w:t>
      </w:r>
      <w:r>
        <w:t xml:space="preserve">(5), pp.734-760.</w:t>
      </w:r>
    </w:p>
    <w:p>
      <w:pPr>
        <w:pStyle w:val="Bibliography"/>
      </w:pPr>
      <w:r>
        <w:t xml:space="preserve">Gilad, O., Yun, S., Zagmutt-Vergara, F.J., Leutenegger, C.M., Bercovier, H. and Hedrick, R.P., 2004. Concentrations of a Koi herpesvirus (KHV) in tissues of experimentally-infected Cyprinus carpio koi as assessed by real-time TaqMan PCR. </w:t>
      </w:r>
      <w:r>
        <w:rPr>
          <w:i/>
          <w:iCs/>
        </w:rPr>
        <w:t xml:space="preserve">Diseases of aquatic organisms</w:t>
      </w:r>
      <w:r>
        <w:t xml:space="preserve">, </w:t>
      </w:r>
      <w:r>
        <w:rPr>
          <w:i/>
          <w:iCs/>
        </w:rPr>
        <w:t xml:space="preserve">60</w:t>
      </w:r>
      <w:r>
        <w:t xml:space="preserve">, pp.179-187.</w:t>
      </w:r>
    </w:p>
    <w:p>
      <w:pPr>
        <w:pStyle w:val="Bibliography"/>
      </w:pPr>
      <w:r>
        <w:t xml:space="preserve">Jackson, Z.J., Quist, M.C., Downing, J.A. and Larscheid, J.G., 2010. Common carp (Cyprinus carpio), sport fishes, and water quality: ecological thresholds in agriculturally eutrophic lakes. </w:t>
      </w:r>
      <w:r>
        <w:rPr>
          <w:i/>
          <w:iCs/>
        </w:rPr>
        <w:t xml:space="preserve">Lake and Reservoir Management</w:t>
      </w:r>
      <w:r>
        <w:t xml:space="preserve">, </w:t>
      </w:r>
      <w:r>
        <w:rPr>
          <w:i/>
          <w:iCs/>
        </w:rPr>
        <w:t xml:space="preserve">26</w:t>
      </w:r>
      <w:r>
        <w:t xml:space="preserve">(1), pp.14-22.</w:t>
      </w:r>
    </w:p>
    <w:p>
      <w:pPr>
        <w:pStyle w:val="Bibliography"/>
      </w:pPr>
      <w:r>
        <w:t xml:space="preserve">Jalbert, C.S., Falke, J.A., López, J.A., Dunker, K.J., Sepulveda, A.J. and Westley, P.A., 2021. Vulnerability of Pacific salmon to invasion of northern pike (Esox lucius) in Southcentral Alaska. *PLoS** One</w:t>
      </w:r>
      <w:r>
        <w:rPr>
          <w:i/>
          <w:iCs/>
        </w:rPr>
        <w:t xml:space="preserve">, </w:t>
      </w:r>
      <w:r>
        <w:t xml:space="preserve">16*(7), p.e0254097.</w:t>
      </w:r>
    </w:p>
    <w:p>
      <w:pPr>
        <w:pStyle w:val="Bibliography"/>
      </w:pPr>
      <w:r>
        <w:t xml:space="preserve">Jones, P.W. and Martin, F.D., 1978. *Development of Fishes of the Mid-Atlantic Bight:</w:t>
      </w:r>
      <w:r>
        <w:t xml:space="preserve"> </w:t>
      </w:r>
      <w:r>
        <w:rPr>
          <w:b/>
          <w:bCs/>
        </w:rPr>
        <w:t xml:space="preserve">Acipenseridae</w:t>
      </w:r>
      <w:r>
        <w:t xml:space="preserve"> </w:t>
      </w:r>
      <w:r>
        <w:t xml:space="preserve">Through **Ictaluridae*. pp 323.</w:t>
      </w:r>
    </w:p>
    <w:p>
      <w:pPr>
        <w:pStyle w:val="Bibliography"/>
      </w:pPr>
      <w:r>
        <w:t xml:space="preserve">Lentsch, L.D., Muth, R., Thompson, P.D., Crowl, T.A. and Hoskins, B.G., 1996. Options for selectively controlling non-indigenous fish in the Upper Colorado River Basin. </w:t>
      </w:r>
      <w:r>
        <w:rPr>
          <w:i/>
          <w:iCs/>
        </w:rPr>
        <w:t xml:space="preserve">Final Report. Publication</w:t>
      </w:r>
      <w:r>
        <w:t xml:space="preserve">, pp.96-14.</w:t>
      </w:r>
    </w:p>
    <w:p>
      <w:pPr>
        <w:pStyle w:val="Bibliography"/>
      </w:pPr>
      <w:r>
        <w:t xml:space="preserve">Marsh, P.C. and Douglas, M.E., 1997. Predation by introduced fishes on endangered humpback chub and other native species in the Little Colorado River, Arizona. </w:t>
      </w:r>
      <w:r>
        <w:rPr>
          <w:i/>
          <w:iCs/>
        </w:rPr>
        <w:t xml:space="preserve">Transactions of the American Fisheries Society</w:t>
      </w:r>
      <w:r>
        <w:t xml:space="preserve">, </w:t>
      </w:r>
      <w:r>
        <w:rPr>
          <w:i/>
          <w:iCs/>
        </w:rPr>
        <w:t xml:space="preserve">126</w:t>
      </w:r>
      <w:r>
        <w:t xml:space="preserve">(2), pp.343-346.</w:t>
      </w:r>
    </w:p>
    <w:p>
      <w:pPr>
        <w:pStyle w:val="Bibliography"/>
      </w:pPr>
      <w:r>
        <w:t xml:space="preserve">Miller, A.I. and Beckman, L.G., 1996. First record of predation on white sturgeon eggs by sympatric fishes. </w:t>
      </w:r>
      <w:r>
        <w:rPr>
          <w:i/>
          <w:iCs/>
        </w:rPr>
        <w:t xml:space="preserve">Transactions of the American Fisheries Society</w:t>
      </w:r>
      <w:r>
        <w:t xml:space="preserve">, </w:t>
      </w:r>
      <w:r>
        <w:rPr>
          <w:i/>
          <w:iCs/>
        </w:rPr>
        <w:t xml:space="preserve">125</w:t>
      </w:r>
      <w:r>
        <w:t xml:space="preserve">(2), pp.338-340.</w:t>
      </w:r>
    </w:p>
    <w:p>
      <w:pPr>
        <w:pStyle w:val="Bibliography"/>
      </w:pPr>
      <w:r>
        <w:t xml:space="preserve">Moyle, P.B. 1976. Inland fishes of California. University of California Press, Berkeley, CA.</w:t>
      </w:r>
    </w:p>
    <w:p>
      <w:pPr>
        <w:pStyle w:val="Bibliography"/>
      </w:pPr>
      <w:r>
        <w:t xml:space="preserve">Nowosad, D.M. and Taylor, E.B., 2013. Habitat variation and invasive species as factors influencing the distribution of native fishes in the lower Fraser River Valley, British Columbia, with an emphasis on brassy minnow (</w:t>
      </w:r>
      <w:r>
        <w:rPr>
          <w:i/>
          <w:iCs/>
        </w:rPr>
        <w:t xml:space="preserve">Hybognathus</w:t>
      </w:r>
      <w:r>
        <w:t xml:space="preserve"> </w:t>
      </w:r>
      <w:r>
        <w:rPr>
          <w:i/>
          <w:iCs/>
        </w:rPr>
        <w:t xml:space="preserve">hankinsoni</w:t>
      </w:r>
      <w:r>
        <w:t xml:space="preserve">). </w:t>
      </w:r>
      <w:r>
        <w:rPr>
          <w:i/>
          <w:iCs/>
        </w:rPr>
        <w:t xml:space="preserve">Canadian journal of zoology</w:t>
      </w:r>
      <w:r>
        <w:t xml:space="preserve">, </w:t>
      </w:r>
      <w:r>
        <w:rPr>
          <w:i/>
          <w:iCs/>
        </w:rPr>
        <w:t xml:space="preserve">91</w:t>
      </w:r>
      <w:r>
        <w:t xml:space="preserve">(2), pp.71-81.</w:t>
      </w:r>
    </w:p>
    <w:p>
      <w:pPr>
        <w:pStyle w:val="Bibliography"/>
      </w:pPr>
      <w:r>
        <w:t xml:space="preserve">Poelen, J.H., Simons, J.D. and Mungall, C.J., 2014. Global biotic interactions: An open infrastructure to share and analyze species-interaction datasets. </w:t>
      </w:r>
      <w:r>
        <w:rPr>
          <w:i/>
          <w:iCs/>
        </w:rPr>
        <w:t xml:space="preserve">Ecological informatics</w:t>
      </w:r>
      <w:r>
        <w:t xml:space="preserve">, </w:t>
      </w:r>
      <w:r>
        <w:rPr>
          <w:i/>
          <w:iCs/>
        </w:rPr>
        <w:t xml:space="preserve">24</w:t>
      </w:r>
      <w:r>
        <w:t xml:space="preserve">, pp.148-159.</w:t>
      </w:r>
    </w:p>
    <w:p>
      <w:pPr>
        <w:pStyle w:val="Bibliography"/>
      </w:pPr>
      <w:r>
        <w:t xml:space="preserve">Richardson, M.J., Whoriskey, F.G. and Roy, L.H., 1995. Turbidity generation and biological impacts of an exotic fish Carassius auratus, introduced into shallow seasonally anoxic ponds. </w:t>
      </w:r>
      <w:r>
        <w:rPr>
          <w:i/>
          <w:iCs/>
        </w:rPr>
        <w:t xml:space="preserve">Journal of fish biology</w:t>
      </w:r>
      <w:r>
        <w:t xml:space="preserve">, </w:t>
      </w:r>
      <w:r>
        <w:rPr>
          <w:i/>
          <w:iCs/>
        </w:rPr>
        <w:t xml:space="preserve">47</w:t>
      </w:r>
      <w:r>
        <w:t xml:space="preserve">(4), pp.576-585.</w:t>
      </w:r>
    </w:p>
    <w:p>
      <w:pPr>
        <w:pStyle w:val="Bibliography"/>
      </w:pPr>
      <w:r>
        <w:t xml:space="preserve">Robinette, H.R. and Knight, S.S., 1981. Food of channel catfish during flooding of the Tombigbee River, Mississippi. In </w:t>
      </w:r>
      <w:r>
        <w:rPr>
          <w:i/>
          <w:iCs/>
        </w:rPr>
        <w:t xml:space="preserve">Proceedings of the Southeastern Association of Fish and Wildlife Agencies</w:t>
      </w:r>
      <w:r>
        <w:t xml:space="preserve"> (Vol. 35, pp. 598-606).</w:t>
      </w:r>
    </w:p>
    <w:p>
      <w:pPr>
        <w:pStyle w:val="Bibliography"/>
      </w:pPr>
      <w:r>
        <w:t xml:space="preserve">Sala, O.E., Stuart Chapin, F.I.I.I., Armesto, J.J., Berlow, E., Bloomfield, J., Dirzo, R., Huber-Sanwald, E., Huenneke, L.F., Jackson, R.B., Kinzig, A. and Leemans, R., 2000. Global biodiversity scenarios for the year 2100. </w:t>
      </w:r>
      <w:r>
        <w:rPr>
          <w:i/>
          <w:iCs/>
        </w:rPr>
        <w:t xml:space="preserve">science</w:t>
      </w:r>
      <w:r>
        <w:t xml:space="preserve">, </w:t>
      </w:r>
      <w:r>
        <w:rPr>
          <w:i/>
          <w:iCs/>
        </w:rPr>
        <w:t xml:space="preserve">287</w:t>
      </w:r>
      <w:r>
        <w:t xml:space="preserve">(5459), pp.1770-1774.</w:t>
      </w:r>
    </w:p>
    <w:p>
      <w:pPr>
        <w:pStyle w:val="Bibliography"/>
      </w:pPr>
      <w:r>
        <w:t xml:space="preserve">Sanderson, B.L., Barnas, K.A. and Rub, A.M.W., 2009. Nonindigenous species of the Pacific Northwest: an overlooked risk to endangered salmon?. </w:t>
      </w:r>
      <w:r>
        <w:rPr>
          <w:i/>
          <w:iCs/>
        </w:rPr>
        <w:t xml:space="preserve">BioScience</w:t>
      </w:r>
      <w:r>
        <w:t xml:space="preserve">, </w:t>
      </w:r>
      <w:r>
        <w:rPr>
          <w:i/>
          <w:iCs/>
        </w:rPr>
        <w:t xml:space="preserve">59</w:t>
      </w:r>
      <w:r>
        <w:t xml:space="preserve">(3), pp.245-256.</w:t>
      </w:r>
    </w:p>
    <w:p>
      <w:pPr>
        <w:pStyle w:val="Bibliography"/>
      </w:pPr>
      <w:r>
        <w:t xml:space="preserve">Schwoerer, T., Little, J.M. and Adkison, M.D., 2019. Aquatic invasive species change ecosystem services from the world’s largest wild sockeye salmon fisheries in Alaska. </w:t>
      </w:r>
      <w:r>
        <w:rPr>
          <w:i/>
          <w:iCs/>
        </w:rPr>
        <w:t xml:space="preserve">Journal of Ocean and Coastal Economics</w:t>
      </w:r>
      <w:r>
        <w:t xml:space="preserve">, </w:t>
      </w:r>
      <w:r>
        <w:rPr>
          <w:i/>
          <w:iCs/>
        </w:rPr>
        <w:t xml:space="preserve">6</w:t>
      </w:r>
      <w:r>
        <w:t xml:space="preserve">(1), p.2.</w:t>
      </w:r>
    </w:p>
    <w:p>
      <w:pPr>
        <w:pStyle w:val="Bibliography"/>
      </w:pPr>
      <w:r>
        <w:t xml:space="preserve">Scott, W.B., 1973. Freshwater fishes of Canada. </w:t>
      </w:r>
      <w:r>
        <w:rPr>
          <w:i/>
          <w:iCs/>
        </w:rPr>
        <w:t xml:space="preserve">Fish. Res. Board Can. Bull.</w:t>
      </w:r>
      <w:r>
        <w:t xml:space="preserve">, </w:t>
      </w:r>
      <w:r>
        <w:rPr>
          <w:i/>
          <w:iCs/>
        </w:rPr>
        <w:t xml:space="preserve">184</w:t>
      </w:r>
      <w:r>
        <w:t xml:space="preserve">, pp.1-966.</w:t>
      </w:r>
    </w:p>
    <w:p>
      <w:pPr>
        <w:pStyle w:val="Bibliography"/>
      </w:pPr>
      <w:r>
        <w:t xml:space="preserve">Vigg, S., Poe, T.P., Prendergast, L.A. and Hansel, H.C., 1991. Rates of consumption of juvenile salmonids and alternative prey fish by northern squawfish, walleyes, smallmouth bass, and channel catfish in John Day Reservoir, Columbia River. </w:t>
      </w:r>
      <w:r>
        <w:rPr>
          <w:i/>
          <w:iCs/>
        </w:rPr>
        <w:t xml:space="preserve">Transactions of the American Fisheries Society</w:t>
      </w:r>
      <w:r>
        <w:t xml:space="preserve">, </w:t>
      </w:r>
      <w:r>
        <w:rPr>
          <w:i/>
          <w:iCs/>
        </w:rPr>
        <w:t xml:space="preserve">120</w:t>
      </w:r>
      <w:r>
        <w:t xml:space="preserve">(4), pp.421-438.</w:t>
      </w:r>
    </w:p>
    <w:p>
      <w:pPr>
        <w:pStyle w:val="Bibliography"/>
      </w:pPr>
      <w:r>
        <w:t xml:space="preserve">Weber, M.J. and Brown, M.L., 2009. Effects of common carp on aquatic ecosystems 80 years after</w:t>
      </w:r>
      <w:r>
        <w:t xml:space="preserve"> </w:t>
      </w:r>
      <w:r>
        <w:t xml:space="preserve">“</w:t>
      </w:r>
      <w:r>
        <w:t xml:space="preserve">carp as a dominant</w:t>
      </w:r>
      <w:r>
        <w:t xml:space="preserve">”</w:t>
      </w:r>
      <w:r>
        <w:t xml:space="preserve">: ecological insights for fisheries management. </w:t>
      </w:r>
      <w:r>
        <w:rPr>
          <w:i/>
          <w:iCs/>
        </w:rPr>
        <w:t xml:space="preserve">Reviews in Fisheries Science</w:t>
      </w:r>
      <w:r>
        <w:t xml:space="preserve">, </w:t>
      </w:r>
      <w:r>
        <w:rPr>
          <w:i/>
          <w:iCs/>
        </w:rPr>
        <w:t xml:space="preserve">17</w:t>
      </w:r>
      <w:r>
        <w:t xml:space="preserve">(4), pp.524-537.</w:t>
      </w:r>
    </w:p>
    <w:p>
      <w:pPr>
        <w:pStyle w:val="Bibliography"/>
      </w:pPr>
      <w:r>
        <w:t xml:space="preserve">Wilcox, M.A., Johnson, D., Dyke, K., Gunsch, D., Lyons, D.A., DiBacco, C. and Therriault, T.W., 2025. Identifying higher risk invaders to the Columbia Glaciated Freshwater Ecoregion using a new screening tool: the Non-Indigenous Species Screening Tool (NISST). </w:t>
      </w:r>
      <w:r>
        <w:rPr>
          <w:i/>
          <w:iCs/>
        </w:rPr>
        <w:t xml:space="preserve">Management of Biological Invasions</w:t>
      </w:r>
      <w:r>
        <w:t xml:space="preserve">, </w:t>
      </w:r>
      <w:r>
        <w:rPr>
          <w:i/>
          <w:iCs/>
        </w:rPr>
        <w:t xml:space="preserve">16</w:t>
      </w:r>
      <w:r>
        <w:t xml:space="preserve">(1), pp.187-210.</w:t>
      </w:r>
    </w:p>
    <w:bookmarkEnd w:id="133"/>
    <w:bookmarkEnd w:id="134"/>
    <w:bookmarkStart w:id="141"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PBS Nanaimo;#PSEC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35" w:name="highlights-10"/>
    <w:p>
      <w:pPr>
        <w:pStyle w:val="Heading4"/>
      </w:pPr>
      <w:r>
        <w:t xml:space="preserve">Highlights</w:t>
      </w:r>
    </w:p>
    <w:p>
      <w:pPr>
        <w:pStyle w:val="FirstParagraph"/>
      </w:pPr>
      <w:r>
        <w:t xml:space="preserve">The nutritional status (</w:t>
      </w:r>
      <w:r>
        <w:rPr>
          <w:i/>
          <w:iCs/>
        </w:rPr>
        <w:t xml:space="preserve">i.e.</w:t>
      </w:r>
      <w:r>
        <w:t xml:space="preserve"> </w:t>
      </w:r>
      <w:r>
        <w:t xml:space="preserve">fatty acid (FA) profiles) of *L**.*</w:t>
      </w:r>
      <w:r>
        <w:t xml:space="preserve"> </w:t>
      </w:r>
      <w:r>
        <w:rPr>
          <w:i/>
          <w:iCs/>
        </w:rPr>
        <w:t xml:space="preserve">helicina</w:t>
      </w:r>
      <w:r>
        <w:t xml:space="preserve"> </w:t>
      </w:r>
      <w:r>
        <w:t xml:space="preserve">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35"/>
    <w:bookmarkStart w:id="136" w:name="background-9"/>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w:t>
      </w:r>
      <w:r>
        <w:t xml:space="preserve"> </w:t>
      </w:r>
      <w:r>
        <w:rPr>
          <w:i/>
          <w:iCs/>
        </w:rPr>
        <w:t xml:space="preserve">p</w:t>
      </w:r>
      <w:r>
        <w:t xml:space="preserve">CO2 levels, and increasingly prevalent acute stressor events such as heatwaves and low-pH upwellings, are already occurring (Bylhouwer et al., 2013; Evans et al., 2019; Okey et al., 2024; Raymond et al., 2022; Talloni-Alvarez et al., 2014). Moreover, the SOG is distinctive as conditions of high</w:t>
      </w:r>
      <w:r>
        <w:t xml:space="preserve"> </w:t>
      </w:r>
      <w:r>
        <w:rPr>
          <w:i/>
          <w:iCs/>
        </w:rPr>
        <w:t xml:space="preserve">p</w:t>
      </w:r>
      <w:r>
        <w:t xml:space="preserve">CO2 and aragonite undersaturation persist year-round across a wide extent of the water column (Moore-Maley et al., 2016; Simpson et al., 2024).</w:t>
      </w:r>
      <w:r>
        <w:t xml:space="preserve"> </w:t>
      </w:r>
      <w:r>
        <w:rPr>
          <w:i/>
          <w:iCs/>
        </w:rPr>
        <w:t xml:space="preserve">Limacina</w:t>
      </w:r>
      <w:r>
        <w:t xml:space="preserve"> </w:t>
      </w:r>
      <w:r>
        <w:rPr>
          <w:i/>
          <w:iCs/>
        </w:rPr>
        <w:t xml:space="preserve">helicina</w:t>
      </w:r>
      <w:r>
        <w:t xml:space="preserve">,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w:t>
      </w:r>
      <w:r>
        <w:rPr>
          <w:i/>
          <w:iCs/>
        </w:rPr>
        <w:t xml:space="preserve">e.g.</w:t>
      </w:r>
      <w:r>
        <w:t xml:space="preserve"> </w:t>
      </w:r>
      <w:r>
        <w:t xml:space="preserve">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w:t>
      </w:r>
      <w:r>
        <w:t xml:space="preserve"> </w:t>
      </w:r>
      <w:r>
        <w:rPr>
          <w:i/>
          <w:iCs/>
        </w:rPr>
        <w:t xml:space="preserve">helicina</w:t>
      </w:r>
      <w:r>
        <w:t xml:space="preserve"> </w:t>
      </w:r>
      <w:r>
        <w:t xml:space="preserve">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w:t>
      </w:r>
      <w:r>
        <w:rPr>
          <w:i/>
          <w:iCs/>
        </w:rPr>
        <w:t xml:space="preserve">i.e.</w:t>
      </w:r>
      <w:r>
        <w:t xml:space="preserve"> </w:t>
      </w:r>
      <w:r>
        <w:t xml:space="preserve">extraction of whole pteropods from historical size-fractionated plankton samples) and laboratory experimentation (</w:t>
      </w:r>
      <w:r>
        <w:rPr>
          <w:i/>
          <w:iCs/>
        </w:rPr>
        <w:t xml:space="preserve">i.e.</w:t>
      </w:r>
      <w:r>
        <w:t xml:space="preserve"> </w:t>
      </w:r>
      <w:r>
        <w:t xml:space="preserve">conducting of a climate change experiment in the Fisheries and Oceans Climate Change and Ocean Acidification Laboratory (FOCCOAL)), and nutritional analyses (</w:t>
      </w:r>
      <w:r>
        <w:rPr>
          <w:i/>
          <w:iCs/>
        </w:rPr>
        <w:t xml:space="preserve">i.e.</w:t>
      </w:r>
      <w:r>
        <w:t xml:space="preserve"> </w:t>
      </w:r>
      <w:r>
        <w:t xml:space="preserve">FA analyses via gas chromatography) were carried out by the</w:t>
      </w:r>
      <w:r>
        <w:t xml:space="preserve"> </w:t>
      </w:r>
      <w:r>
        <w:rPr>
          <w:i/>
          <w:iCs/>
        </w:rPr>
        <w:t xml:space="preserve">Sustainable Invertebrate Aquaculture Program</w:t>
      </w:r>
      <w:r>
        <w:t xml:space="preserve"> </w:t>
      </w:r>
      <w:r>
        <w:t xml:space="preserve">at PBS (Lead: Pearce) and</w:t>
      </w:r>
      <w:r>
        <w:t xml:space="preserve"> </w:t>
      </w:r>
      <w:r>
        <w:rPr>
          <w:i/>
          <w:iCs/>
        </w:rPr>
        <w:t xml:space="preserve">Nutrition Program</w:t>
      </w:r>
      <w:r>
        <w:t xml:space="preserve"> </w:t>
      </w:r>
      <w:r>
        <w:t xml:space="preserve">at PSEC (Lead: Forster), respectively.</w:t>
      </w:r>
    </w:p>
    <w:bookmarkEnd w:id="136"/>
    <w:bookmarkStart w:id="137" w:name="methods-and-findings-10"/>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w:t>
      </w:r>
      <w:r>
        <w:t xml:space="preserve"> </w:t>
      </w:r>
      <w:r>
        <w:rPr>
          <w:i/>
          <w:iCs/>
        </w:rPr>
        <w:t xml:space="preserve">Control,</w:t>
      </w:r>
      <w:r>
        <w:t xml:space="preserve"> </w:t>
      </w:r>
      <w:r>
        <w:rPr>
          <w:i/>
          <w:iCs/>
        </w:rPr>
        <w:t xml:space="preserve">OA</w:t>
      </w:r>
      <w:r>
        <w:t xml:space="preserve">,</w:t>
      </w:r>
      <w:r>
        <w:t xml:space="preserve"> </w:t>
      </w:r>
      <w:r>
        <w:rPr>
          <w:i/>
          <w:iCs/>
        </w:rPr>
        <w:t xml:space="preserve">Warming</w:t>
      </w:r>
      <w:r>
        <w:t xml:space="preserve">,</w:t>
      </w:r>
      <w:r>
        <w:t xml:space="preserve"> </w:t>
      </w:r>
      <w:r>
        <w:rPr>
          <w:i/>
          <w:iCs/>
        </w:rPr>
        <w:t xml:space="preserve">OA+Warming</w:t>
      </w:r>
      <w:r>
        <w:t xml:space="preserve"> </w:t>
      </w:r>
      <w:r>
        <w:t xml:space="preserve">(</w:t>
      </w:r>
      <w:r>
        <w:rPr>
          <w:i/>
          <w:iCs/>
        </w:rPr>
        <w:t xml:space="preserve">n</w:t>
      </w:r>
      <w:r>
        <w:t xml:space="preserve">=6 tanks per treatment). Treatment conditions were achieved via use of the FOCCOAL, which employs a programmable logic controller and automated seawater and gas mixing systems to tightly control seawater temperature and</w:t>
      </w:r>
      <w:r>
        <w:t xml:space="preserve"> </w:t>
      </w:r>
      <w:r>
        <w:rPr>
          <w:i/>
          <w:iCs/>
        </w:rPr>
        <w:t xml:space="preserve">p</w:t>
      </w:r>
      <w:r>
        <w:t xml:space="preserve">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w:t>
      </w:r>
      <w:r>
        <w:rPr>
          <w:i/>
          <w:iCs/>
        </w:rPr>
        <w:t xml:space="preserve">e.g.</w:t>
      </w:r>
      <w:r>
        <w:t xml:space="preserve"> </w:t>
      </w:r>
      <w:r>
        <w:t xml:space="preserve">DFO British Columbia Shore Station Oceanographic Program</w:t>
      </w:r>
      <w:r>
        <w:rPr>
          <w:i/>
          <w:iCs/>
        </w:rPr>
        <w:t xml:space="preserve">,</w:t>
      </w:r>
      <w:r>
        <w:rPr>
          <w:i/>
          <w:iCs/>
        </w:rPr>
        <w:t xml:space="preserve"> </w:t>
      </w:r>
      <w:r>
        <w:t xml:space="preserve">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37"/>
    <w:bookmarkStart w:id="138" w:name="insights-9"/>
    <w:p>
      <w:pPr>
        <w:pStyle w:val="Heading4"/>
      </w:pPr>
      <w:r>
        <w:t xml:space="preserve">Insights</w:t>
      </w:r>
    </w:p>
    <w:p>
      <w:pPr>
        <w:pStyle w:val="FirstParagraph"/>
      </w:pPr>
      <w:r>
        <w:t xml:space="preserve">Project data may be fed into predictive habitat distribution modelling and climate change vulnerability assessments for Pacific salmon species (</w:t>
      </w:r>
      <w:r>
        <w:rPr>
          <w:i/>
          <w:iCs/>
        </w:rPr>
        <w:t xml:space="preserve">e.g.</w:t>
      </w:r>
      <w:r>
        <w:t xml:space="preserve"> </w:t>
      </w:r>
      <w:r>
        <w:t xml:space="preserve">ACCASP’s Fish Stock Climate Vulnerability Assessment Tool (FSCVAT)). This would enable environmental/aquaculture managers and decision-makers to prepare for and respond to the impacts of climate change.</w:t>
      </w:r>
    </w:p>
    <w:bookmarkEnd w:id="138"/>
    <w:bookmarkStart w:id="139" w:name="next-steps-9"/>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w:t>
      </w:r>
      <w:r>
        <w:rPr>
          <w:i/>
          <w:iCs/>
        </w:rPr>
        <w:t xml:space="preserve">e.g.</w:t>
      </w:r>
      <w:r>
        <w:t xml:space="preserve"> </w:t>
      </w:r>
      <w:r>
        <w:t xml:space="preserve">multi-trophic impacts).</w:t>
      </w:r>
    </w:p>
    <w:bookmarkEnd w:id="139"/>
    <w:bookmarkStart w:id="140" w:name="references-7"/>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w:t>
      </w:r>
      <w:r>
        <w:rPr>
          <w:i/>
          <w:iCs/>
        </w:rPr>
        <w:t xml:space="preserve">.</w:t>
      </w:r>
      <w:r>
        <w:t xml:space="preserve"> </w:t>
      </w:r>
      <w:r>
        <w:t xml:space="preserve">32(7), e2674. https://doi.org/10.1002/EAP.2674</w:t>
      </w:r>
    </w:p>
    <w:p>
      <w:pPr>
        <w:pStyle w:val="Bibliography"/>
      </w:pPr>
      <w:r>
        <w:t xml:space="preserve">Bednaršek, N., Harvey, C. J., Kaplan, I. C., Feely, R. A., &amp; Možina, J. (2016). Pteropods on the edge: Cumulative effects of ocean acidification, warming, and deoxygenation. Prog. Oceanogr. 145, 1–24. https://doi.org/10.1016/J.POCEAN.2016.04.002</w:t>
      </w:r>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 https://doi.org/10.1002/JGRC.20194</w:t>
      </w:r>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 https://doi.org/10.1093/PLANKT/FBU092</w:t>
      </w:r>
    </w:p>
    <w:p>
      <w:pPr>
        <w:pStyle w:val="Bibliography"/>
      </w:pPr>
      <w:r>
        <w:t xml:space="preserve">Evans, W., Pocock, K., Hare, A., Weekes, C., Hales, B., Jackson, J., Gurney-Smith, H., Mathis, J. T., Alin, S. R., &amp; Feely, R. A. (2019). Marine CO2 patterns in the Northern Salish Sea. Front. Mar. Sci. 5, 1–18. https://doi.org/10.3389/fmars.2018.00536</w:t>
      </w:r>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 https://doi.org/doi:10.59327/IPCC/AR6-9789291691647</w:t>
      </w:r>
    </w:p>
    <w:p>
      <w:pPr>
        <w:pStyle w:val="Bibliography"/>
      </w:pPr>
      <w:r>
        <w:t xml:space="preserve">Lischka, S., Greenacre, M. J., Riebesell, U., &amp; Graeve, M. (2022). Membrane lipid sensitivity to ocean warming and acidification poses a severe threat to Arctic pteropods. Front. Mar. Sci. 9, 1–18. https://doi.org/10.3389/fmars.2022.920163</w:t>
      </w:r>
    </w:p>
    <w:p>
      <w:pPr>
        <w:pStyle w:val="Bibliography"/>
      </w:pPr>
      <w:r>
        <w:t xml:space="preserve">Lischka, S., &amp; Riebesell, U. (2012). Synergistic effects of ocean acidification and warming on overwintering pteropods in the Arctic. Global Change Biol. 18(12), 3517–3528. https://doi.org/10.1111/GCB.12020</w:t>
      </w:r>
    </w:p>
    <w:p>
      <w:pPr>
        <w:pStyle w:val="Bibliography"/>
      </w:pPr>
      <w:r>
        <w:t xml:space="preserve">Moore‐Maley, B. L., Allen, S. E., &amp; Ianson, D. (2016). Locally driven interannual variability of near‐surface pH and Ω A in the Strait of Georgia. J. Geophys. Res.: Oceans 121(3), 1600–1625. https://doi.org/10.1002/2015JC011118</w:t>
      </w:r>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 https://doi.org/10.1007/s11160-014-9342-1</w:t>
      </w:r>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 https://doi.org/10.1002/ecy.3798</w:t>
      </w:r>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 https://doi.org/10.5194/bg-21-1323-202</w:t>
      </w:r>
    </w:p>
    <w:p>
      <w:pPr>
        <w:pStyle w:val="Bibliography"/>
      </w:pPr>
      <w:r>
        <w:t xml:space="preserve">Sturdevant, M. V, Orsi, J. A., &amp; Fergusson, E. A. (2012). Diets and trophic linkages of epipelagic fish predators in coastal Southeast Alaska during a period of warm and cold climate years. Mar. Coastal Fish. 4(1), 526–545. https://doi.org/10.1080/19425120.2012.694838</w:t>
      </w:r>
    </w:p>
    <w:p>
      <w:pPr>
        <w:pStyle w:val="Bibliography"/>
      </w:pPr>
      <w:r>
        <w:t xml:space="preserve">Talloni-Álvarez, N. E., Sumaila, R. U., Le Billon, P., &amp; Cheung, W. W. L. (2019). Climate change impact on Canada’s Pacific marine ecosystem: The current state of knowledge. Mar. Policy 104, 163–176. https://doi.org/10.1016/j.marpol.2019.02.035</w:t>
      </w:r>
    </w:p>
    <w:bookmarkEnd w:id="140"/>
    <w:bookmarkEnd w:id="141"/>
    <w:bookmarkStart w:id="148" w:name="X881bd45e44446f10de5961a2e7946f435f80415"/>
    <w:p>
      <w:pPr>
        <w:pStyle w:val="Heading3"/>
      </w:pPr>
      <w:r>
        <w:t xml:space="preserve">Project 2416: Monitoring and predicting the exposure of Pacific salmon to harmful algal biotoxins</w:t>
      </w:r>
    </w:p>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Barkley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42" w:name="highlights-11"/>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42"/>
    <w:bookmarkStart w:id="143" w:name="background-10"/>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43"/>
    <w:bookmarkStart w:id="144" w:name="methods-and-findings-11"/>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44"/>
    <w:bookmarkStart w:id="145" w:name="insights-10"/>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45"/>
    <w:bookmarkStart w:id="146" w:name="next-steps-10"/>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46"/>
    <w:bookmarkStart w:id="147" w:name="references-8"/>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w:t>
      </w:r>
      <w:r>
        <w:rPr>
          <w:i/>
          <w:iCs/>
        </w:rPr>
        <w:t xml:space="preserve">Clupea harengus pallasi</w:t>
      </w:r>
      <w:r>
        <w:t xml:space="preserve">). Marine Biology 147: 1393-1402. https://link.springer.com/article/10.1007/s00227-005-0048-8</w:t>
      </w:r>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 https://meetings.pices.int/publications/pices-press/PICES-Press-2024-Vol32No2.pdf#page=37</w:t>
      </w:r>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https://publications.gc.ca/collections/collection_2025/mpo-dfo/Fs141-15-2025-3-eng.pdf</w:t>
      </w:r>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 https://www.sciencedirect.com/science/article/pii/S1568988325000563</w:t>
      </w:r>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w:t>
      </w:r>
      <w:r>
        <w:t xml:space="preserve"> </w:t>
      </w:r>
      <w:r>
        <w:rPr>
          <w:i/>
          <w:iCs/>
        </w:rPr>
        <w:t xml:space="preserve">State of the physical, biological and selected fishery resources of Pacific Canadian marine ecosystems in 2024</w:t>
      </w:r>
      <w:r>
        <w:t xml:space="preserve">. Can. Tech. Rep. Fish. Aquat. Sci. 3687. Nanaimo, B.C.: Fisheries and Oceans Canada, pp. 337. https://www.dfo-mpo.gc.ca/oceans/publications/soto-rceo/2024/pac-technical-report-rapport-technique-eng.html</w:t>
      </w:r>
    </w:p>
    <w:bookmarkEnd w:id="147"/>
    <w:bookmarkEnd w:id="148"/>
    <w:bookmarkStart w:id="155" w:name="X9f838abfa8e74978b39949538a25660267b69cf"/>
    <w:p>
      <w:pPr>
        <w:pStyle w:val="Heading3"/>
      </w:pPr>
      <w:r>
        <w:t xml:space="preserve">Project 2417: Optimization of feeds used in the hatchery production of Pacific Salmon.</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w:t>
      </w:r>
      <w:r>
        <w:rPr>
          <w:i/>
          <w:iCs/>
        </w:rPr>
        <w:t xml:space="preserve">Oncorhynchus tshawytscha</w:t>
      </w:r>
      <w:r>
        <w:t xml:space="preserve">)</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49" w:name="highlights-12"/>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49"/>
    <w:bookmarkStart w:id="150" w:name="background-11"/>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w:t>
      </w:r>
      <w:r>
        <w:rPr>
          <w:i/>
          <w:iCs/>
        </w:rPr>
        <w:t xml:space="preserve">Oncorhynchus tshawytscha )</w:t>
      </w:r>
      <w:r>
        <w:rPr>
          <w:i/>
          <w:iCs/>
        </w:rPr>
        <w:t xml:space="preserve"> </w:t>
      </w:r>
      <w:r>
        <w:t xml:space="preserve">during the transition from freshwater to seawater.</w:t>
      </w:r>
    </w:p>
    <w:bookmarkEnd w:id="150"/>
    <w:bookmarkStart w:id="151" w:name="methods-and-findings-12"/>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51"/>
    <w:bookmarkStart w:id="152" w:name="insights-11"/>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52"/>
    <w:bookmarkStart w:id="153" w:name="next-steps-11"/>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53"/>
    <w:bookmarkStart w:id="154" w:name="references-9"/>
    <w:p>
      <w:pPr>
        <w:pStyle w:val="Heading4"/>
      </w:pPr>
      <w:r>
        <w:t xml:space="preserve">References</w:t>
      </w:r>
    </w:p>
    <w:p>
      <w:pPr>
        <w:pStyle w:val="Bibliography"/>
      </w:pPr>
      <w:r>
        <w:t xml:space="preserve">Auer, S.K., Salin, K., Anderson, G.J., and Metcalfe, N.B. 2015. Aerobic scope explains individual variation in feeding capacity. Biol. Lett. 11(11): 10–12. doi:10.1098/rsbl.2015.0793.</w:t>
      </w:r>
    </w:p>
    <w:p>
      <w:pPr>
        <w:pStyle w:val="Bibliography"/>
      </w:pPr>
      <w:r>
        <w:t xml:space="preserve">Ban, M. 2000. Effects of Photoperiod and Water Temperature on Smoltification of Yearling Sockeye Salmon (</w:t>
      </w:r>
      <w:r>
        <w:rPr>
          <w:i/>
          <w:iCs/>
        </w:rPr>
        <w:t xml:space="preserve">Oncorhynchus nerka</w:t>
      </w:r>
      <w:r>
        <w:t xml:space="preserve">).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 doi:10.1577/c09-040.1.</w:t>
      </w:r>
    </w:p>
    <w:p>
      <w:pPr>
        <w:pStyle w:val="Bibliography"/>
      </w:pPr>
      <w:r>
        <w:t xml:space="preserve">Beamish, R.J., Sweeting, R.M., Neville, C.M., Lange, K.L., Beacham, T.D., and Preikshot, D. 2012. Wild chinook salmon survive better than hatchery salmon in a period of poor production. Environ. Biol. Fishes 94(1): 135–148. doi:10.1007/s10641-011-9783-5.</w:t>
      </w:r>
    </w:p>
    <w:p>
      <w:pPr>
        <w:pStyle w:val="Bibliography"/>
      </w:pPr>
      <w:r>
        <w:t xml:space="preserve">Brauner, C.J., and Richards, J.G. 2020. Physiological performance in aquaculture: Using physiology to help define optimal conditions for growth and environmental tolerance. Fish Physiol. 38: 83–121. Elsevier Inc. doi:10.1016/bs.fp.2020.10.001.</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 doi:10.1139/cjfas-2020-0247.</w:t>
      </w:r>
    </w:p>
    <w:p>
      <w:pPr>
        <w:pStyle w:val="Bibliography"/>
      </w:pPr>
      <w:r>
        <w:t xml:space="preserve">Clarke, W.C. 1982. Evaluation of the seawater challenge test as an index of marine survival. Aquaculture 28(1–2): 177–183. doi:10.1016/0044-8486(82)90020-5.</w:t>
      </w:r>
    </w:p>
    <w:p>
      <w:pPr>
        <w:pStyle w:val="Bibliography"/>
      </w:pPr>
      <w:r>
        <w:t xml:space="preserve">Clarke, W.C., Shelbourn, J.E., and Brett, J.R. 1981. Effect of artificial photoperiod cycles, temperature, and salinity on growth and smolting in underyearling coho (</w:t>
      </w:r>
      <w:r>
        <w:rPr>
          <w:i/>
          <w:iCs/>
        </w:rPr>
        <w:t xml:space="preserve">Oncorhynchus kisutch</w:t>
      </w:r>
      <w:r>
        <w:t xml:space="preserve">), chinook (</w:t>
      </w:r>
      <w:r>
        <w:rPr>
          <w:i/>
          <w:iCs/>
        </w:rPr>
        <w:t xml:space="preserve">O. Tshawytscha</w:t>
      </w:r>
      <w:r>
        <w:t xml:space="preserve">), and sockeye (</w:t>
      </w:r>
      <w:r>
        <w:rPr>
          <w:i/>
          <w:iCs/>
        </w:rPr>
        <w:t xml:space="preserve">O. nerka</w:t>
      </w:r>
      <w:r>
        <w:t xml:space="preserve">) salmon. Aquaculture 22(C): 105–116. doi:10.1016/0044-8486(81)90137-X.</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 doi:10.1016/0044-8486(89)90395-5.</w:t>
      </w:r>
    </w:p>
    <w:p>
      <w:pPr>
        <w:pStyle w:val="Bibliography"/>
      </w:pPr>
      <w:r>
        <w:t xml:space="preserve">Duston, J., and Saunders, R.L. 1995. Advancing smolting to autumn in age 0+ Atlantic salmon by photoperiod, and long-term performance in sea water. Aquaculture 135(4): 295–309. doi:10.1016/0044-8486(95)01034-3.</w:t>
      </w:r>
    </w:p>
    <w:p>
      <w:pPr>
        <w:pStyle w:val="Bibliography"/>
      </w:pPr>
      <w:r>
        <w:t xml:space="preserve">Ewing, R.D., Ewing, G.S., and Satterthwaite, T.D. 2001. Changes in gill Na+, K+-ATPase specific activity during seaward migration of wild juvenile chinook salmon. J. Fish Biol. 58(5): 1414–1426. doi:10.1006/jfbi.2000.1550.</w:t>
      </w:r>
    </w:p>
    <w:p>
      <w:pPr>
        <w:pStyle w:val="Bibliography"/>
      </w:pPr>
      <w:r>
        <w:t xml:space="preserve">Farrell, A.P. 2009. Environment, antecedents and climate change: Lessons from the study of temperature physiology and river migration of salmonids. J. Exp. Biol. 212(23): 3771–3780. doi:10.1242/jeb.023671.</w:t>
      </w:r>
    </w:p>
    <w:p>
      <w:pPr>
        <w:pStyle w:val="Bibliography"/>
      </w:pPr>
      <w:r>
        <w:t xml:space="preserve">Hanson, K.C., Twibell, R.G., Glenn, R.A., Barron, J.M., and Gannam, A.L. 2016. The Effects of a Transition Diet on the Smoltification of Chinook Salmon. N. Am. J. Aquac. 78(4): 307–313. doi:10.1080/15222055.2016.1185064.</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 doi:10.1242/jeb.198036.</w:t>
      </w:r>
    </w:p>
    <w:p>
      <w:pPr>
        <w:pStyle w:val="Bibliography"/>
      </w:pPr>
      <w:r>
        <w:t xml:space="preserve">Jackson, C.D., and Brown, G.E. 2011. Differences in antipredator behaviour between wild and hatchery-reared juvenile Atlantic salmon (</w:t>
      </w:r>
      <w:r>
        <w:rPr>
          <w:i/>
          <w:iCs/>
        </w:rPr>
        <w:t xml:space="preserve">Salmo salar</w:t>
      </w:r>
      <w:r>
        <w:t xml:space="preserve">) under seminatural conditions. Can. J. Fish. Aquat. Sci. 68(12): 2157–2165. doi:10.1139/F2011-129.</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w:t>
      </w:r>
      <w:r>
        <w:t xml:space="preserve"> </w:t>
      </w:r>
      <w:r>
        <w:rPr>
          <w:i/>
          <w:iCs/>
        </w:rPr>
        <w:t xml:space="preserve">In</w:t>
      </w:r>
      <w:r>
        <w:t xml:space="preserve"> </w:t>
      </w:r>
      <w:r>
        <w:t xml:space="preserve">Fish Physiology. Elsevier Inc. pp. 199–251. doi:10.1016/B978-0-12-396951-4.00005-0.</w:t>
      </w:r>
    </w:p>
    <w:p>
      <w:pPr>
        <w:pStyle w:val="Bibliography"/>
      </w:pPr>
      <w:r>
        <w:t xml:space="preserve">Mccormick, S.D., and Moriyama, S. 2000. Low temperature limits photoperiod control of smolting in atlantic salmon through endocrine mechanisms. Am. J. Physiol. - Regul. Integr. Comp. Physiol. 278(5 47-5): 1352–1361. doi:10.1152/ajpregu.2000.278.5.r1352.</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 doi:10.1242/jeb.205.22.3553.</w:t>
      </w:r>
    </w:p>
    <w:p>
      <w:pPr>
        <w:pStyle w:val="Bibliography"/>
      </w:pPr>
      <w:r>
        <w:t xml:space="preserve">McNatt, R.A., Bottom, D.L., and Hinton, S.A. 2016. Residency and Movement of Juvenile Chinook Salmon at Multiple Spatial Scales in a Tidal Marsh of the Columbia River Estuary. Trans. Am. Fish. Soc. 145(4): 774–785. doi:10.1080/00028487.2016.1172509.</w:t>
      </w:r>
    </w:p>
    <w:p>
      <w:pPr>
        <w:pStyle w:val="Bibliography"/>
      </w:pPr>
      <w:r>
        <w:t xml:space="preserve">Moore, J.W., Gordon, J., Carr-harris, C., Gottesfeld, A.S., Wilson, S.M., and Russell, J.H. 2016. Assessing estuaries as stopover habitats for juvenile Pacific salmon. 559: 201–215. doi:10.3354/meps11933.</w:t>
      </w:r>
    </w:p>
    <w:p>
      <w:pPr>
        <w:pStyle w:val="Bibliography"/>
      </w:pPr>
      <w:r>
        <w:t xml:space="preserve">Morgan, D.J., and Iwama, K.G. 1991. Effects of Salinity on Growth, Metabolism, and Ion Regulation in Juvenile Rainbow and Steelhead Trout (</w:t>
      </w:r>
      <w:r>
        <w:rPr>
          <w:i/>
          <w:iCs/>
        </w:rPr>
        <w:t xml:space="preserve">Oncorhynchus mykiss</w:t>
      </w:r>
      <w:r>
        <w:t xml:space="preserve">) and Fall Chinook Salmon (</w:t>
      </w:r>
      <w:r>
        <w:rPr>
          <w:i/>
          <w:iCs/>
        </w:rPr>
        <w:t xml:space="preserve">Oncorhynchus tshawytscha</w:t>
      </w:r>
      <w:r>
        <w:t xml:space="preserve">).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 doi:10.1016/0044-8486(94)90073-6.</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w:t>
      </w:r>
      <w:r>
        <w:rPr>
          <w:i/>
          <w:iCs/>
        </w:rPr>
        <w:t xml:space="preserve">Salmo salar</w:t>
      </w:r>
      <w:r>
        <w:t xml:space="preserve">) and brown trout (</w:t>
      </w:r>
      <w:r>
        <w:rPr>
          <w:i/>
          <w:iCs/>
        </w:rPr>
        <w:t xml:space="preserve">Salmo trutta</w:t>
      </w:r>
      <w:r>
        <w:t xml:space="preserve">) smolts. Ecol. Freshw. Fish 17(3): 425–431. doi:10.1111/j.1600-0633.2008.00293.x.</w:t>
      </w:r>
    </w:p>
    <w:p>
      <w:pPr>
        <w:pStyle w:val="Bibliography"/>
      </w:pPr>
      <w:r>
        <w:t xml:space="preserve">Quinn, M.C.J., Veillette, P.A., and Young, G. 2003. Pseudobranch and gill Na+, K+-ATPase activity in juvenile chinook salmon,</w:t>
      </w:r>
      <w:r>
        <w:t xml:space="preserve"> </w:t>
      </w:r>
      <w:r>
        <w:rPr>
          <w:i/>
          <w:iCs/>
        </w:rPr>
        <w:t xml:space="preserve">Oncorhynchus tshawytscha</w:t>
      </w:r>
      <w:r>
        <w:t xml:space="preserve">: Developmental changes and effects of growth hormone, cortisol and seawater transfer. Comp. Biochem. Physiol. - A Mol. Integr. Physiol. 135(2): 249–262. doi:10.1016/S1095-6433(03)00067-9.</w:t>
      </w:r>
    </w:p>
    <w:p>
      <w:pPr>
        <w:pStyle w:val="Bibliography"/>
      </w:pPr>
      <w:r>
        <w:t xml:space="preserve">Salman, N.A., and Eddy, F.B. 1988. Effect of dietary sodium chloride on growth, food intake and conversion efficiency in rainbow trout (</w:t>
      </w:r>
      <w:r>
        <w:rPr>
          <w:i/>
          <w:iCs/>
        </w:rPr>
        <w:t xml:space="preserve">Salmo gairdneri</w:t>
      </w:r>
      <w:r>
        <w:rPr>
          <w:i/>
          <w:iCs/>
        </w:rPr>
        <w:t xml:space="preserve"> </w:t>
      </w:r>
      <w:r>
        <w:t xml:space="preserve">Richardson). Aquaculture 70(1–2): 131–144. doi:10.1016/0044-8486(88)90012-9.</w:t>
      </w:r>
    </w:p>
    <w:p>
      <w:pPr>
        <w:pStyle w:val="Bibliography"/>
      </w:pPr>
      <w:r>
        <w:t xml:space="preserve">Serrano, I., Larsson, S., and Eriksson, L.O. 2009. Migration performance of wild and hatchery sea trout (</w:t>
      </w:r>
      <w:r>
        <w:rPr>
          <w:i/>
          <w:iCs/>
        </w:rPr>
        <w:t xml:space="preserve">Salmo trutta</w:t>
      </w:r>
      <w:r>
        <w:t xml:space="preserve"> </w:t>
      </w:r>
      <w:r>
        <w:t xml:space="preserve">L.) smolts-Implications for compensatory hatchery programs. Fish. Res. 99(3): 210–215. doi:10.1016/j.fishres.2009.06.004.</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w:t>
      </w:r>
      <w:r>
        <w:rPr>
          <w:i/>
          <w:iCs/>
        </w:rPr>
        <w:t xml:space="preserve">Salvelinus alpinus</w:t>
      </w:r>
      <w:r>
        <w:t xml:space="preserve"> </w:t>
      </w:r>
      <w:r>
        <w:t xml:space="preserve">L.) smolts. Aquac. Res. 31(10): 737–743. doi:10.1046/j.1365-2109.2000.00495.x.</w:t>
      </w:r>
    </w:p>
    <w:p>
      <w:pPr>
        <w:pStyle w:val="Bibliography"/>
      </w:pPr>
      <w:r>
        <w:t xml:space="preserve">Stich, D.S., Zydlewski, G.B., Kocik, J.F., and Zydlewski, J.D. 2015a. Linking Behavior, Physiology, and Survival of Atlantic Salmon Smolts During Estuary Migration. Mar. Coast. Fish. 7(1): 68–86. doi:10.1080/19425120.2015.1007185.</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 doi:10.1111/jfb.12853.</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 doi:10.1007/BF01875577.</w:t>
      </w:r>
    </w:p>
    <w:p>
      <w:pPr>
        <w:pStyle w:val="Bibliography"/>
      </w:pPr>
      <w:r>
        <w:t xml:space="preserve">Wilson, S.M., Robinson, K.A., Gutzmann, S., Moore, J.W., and Patterson, D.A. 2021. Limits on performance and survival of juvenile sockeye salmon (</w:t>
      </w:r>
      <w:r>
        <w:rPr>
          <w:i/>
          <w:iCs/>
        </w:rPr>
        <w:t xml:space="preserve">Oncorhynchus nerka</w:t>
      </w:r>
      <w:r>
        <w:t xml:space="preserve">) during food deprivation: A laboratory-based study. Conserv. Physiol. 9(1): 1–18. doi:10.1093/conphys/coab014.</w:t>
      </w:r>
    </w:p>
    <w:p>
      <w:pPr>
        <w:pStyle w:val="Bibliography"/>
      </w:pPr>
      <w:r>
        <w:t xml:space="preserve">Zaugg, W.S., Roley, D.D., Prentice, E.F., Gores, K.X., and Waknitz, F.W. 1983. Increased seawater survival and contribution to the fishery of chinook salmon (</w:t>
      </w:r>
      <w:r>
        <w:rPr>
          <w:i/>
          <w:iCs/>
        </w:rPr>
        <w:t xml:space="preserve">Oncorhynchus tshawytscha</w:t>
      </w:r>
      <w:r>
        <w:t xml:space="preserve">) by supplemental dietary salt. Aquaculture 32(1–2): 183–188.</w:t>
      </w:r>
    </w:p>
    <w:bookmarkEnd w:id="154"/>
    <w:bookmarkEnd w:id="155"/>
    <w:bookmarkStart w:id="162" w:name="X8ac6c09a4a8d83a0da23a802e96324214679f25"/>
    <w:p>
      <w:pPr>
        <w:pStyle w:val="Heading3"/>
      </w:pPr>
      <w:r>
        <w:t xml:space="preserve">Project 2418: 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Albion Test Fishery</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56" w:name="highlights-13"/>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56"/>
    <w:bookmarkStart w:id="157" w:name="background-12"/>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57"/>
    <w:bookmarkStart w:id="158" w:name="methods-and-findings-13"/>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58"/>
    <w:bookmarkStart w:id="159" w:name="insights-12"/>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w:t>
      </w:r>
      <w:r>
        <w:t xml:space="preserve"> </w:t>
      </w:r>
      <w:r>
        <w:rPr>
          <w:i/>
          <w:iCs/>
        </w:rPr>
        <w:t xml:space="preserve">Oncorhynchus mykiss</w:t>
      </w:r>
      <w:r>
        <w:t xml:space="preserve"> </w:t>
      </w:r>
      <w:r>
        <w:t xml:space="preserve">(total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59"/>
    <w:bookmarkStart w:id="160" w:name="next-steps-12"/>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60"/>
    <w:bookmarkStart w:id="161" w:name="references-10"/>
    <w:p>
      <w:pPr>
        <w:pStyle w:val="Heading4"/>
      </w:pPr>
      <w:r>
        <w:t xml:space="preserve">References</w:t>
      </w:r>
    </w:p>
    <w:p>
      <w:pPr>
        <w:pStyle w:val="Bibliography"/>
      </w:pPr>
      <w:r>
        <w:t xml:space="preserve">Amcoff, P., Börjeson, H., Landergren, P., Vallin, L., and Norrgren, L. 1999. Thiamine (vitamin B1) concentrations in salmon (</w:t>
      </w:r>
      <w:r>
        <w:rPr>
          <w:i/>
          <w:iCs/>
        </w:rPr>
        <w:t xml:space="preserve">Salmo salar</w:t>
      </w:r>
      <w:r>
        <w:t xml:space="preserve">), brown trout (Salmo trutta) and cod (Gadus morhua) from the Baltic Sea. Ambio 28(1): 48–54.</w:t>
      </w:r>
    </w:p>
    <w:p>
      <w:pPr>
        <w:pStyle w:val="Bibliography"/>
      </w:pPr>
      <w:r>
        <w:t xml:space="preserve">Bâ, A. 2008. Metabolic and structural role of thiamine in nervous tissues. Cell. Mol. Neurobiol. 28(7): 923–931. doi:10.1007/s10571-008-9297-7.</w:t>
      </w:r>
    </w:p>
    <w:p>
      <w:pPr>
        <w:pStyle w:val="Bibliography"/>
      </w:pPr>
      <w:r>
        <w:t xml:space="preserve">Brown, S.B., Fitzsimons, J.D., Honeyfield, D.C., and Tillitt, D.E. 2005a. Implications of thiamine deficiency in Great Lakes salmonines. J. Aquat. Anim. Health 17(1): 113–124. doi:10.1577/H04-015.1.</w:t>
      </w:r>
    </w:p>
    <w:p>
      <w:pPr>
        <w:pStyle w:val="Bibliography"/>
      </w:pPr>
      <w:r>
        <w:t xml:space="preserve">Brown, S.B., Honeyfield, D.C., Hnath, J.G., Wolgamood, M., Marcquenski, S. V., Fitzsimons, J.D., and Tillitt, D.E. 2005b. Thiamine status in adult salmonines in the Great Lakes. J. Aquat. Anim. Health 17(1): 59–64. doi:10.1577/H04-059.1.</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 doi:10.1577/H08-025.1.</w:t>
      </w:r>
    </w:p>
    <w:p>
      <w:pPr>
        <w:pStyle w:val="Bibliography"/>
      </w:pPr>
      <w:r>
        <w:t xml:space="preserve">Croft, M.T., Moulin, M., Webb, M.E., and Smith, A.G. 2007. Thiamine biosynthesis in algae is regulated by riboswitches. Proc. Natl. Acad. Sci. U. S. A. 104(52): 20770–20775. doi:10.1073/pnas.0705786105.</w:t>
      </w:r>
    </w:p>
    <w:p>
      <w:pPr>
        <w:pStyle w:val="Bibliography"/>
      </w:pPr>
      <w:r>
        <w:t xml:space="preserve">Edwards, K.A., Tu-Maung, N., Cheng, K., Wang, B., Baeumner, A.J., and Kraft, C.E. 2017. Thiamine Assays—Advances, Challenges, and Caveats. ChemistryOpen 6(2): 178–191. doi:10.1002/open.201600160.</w:t>
      </w:r>
    </w:p>
    <w:p>
      <w:pPr>
        <w:pStyle w:val="Bibliography"/>
      </w:pPr>
      <w:r>
        <w:t xml:space="preserve">Ejsmond, M.J., Blackburn, N., Fridolfsson, E., Haecky, P., Andersson, A., Casini, M., Belgrano, A., and Hylander, S. 2019. Modeling vitamin B1 transfer to consumers in the aquatic food web. Sci. Rep. 9(1): 1–11. Springer US. doi:10.1038/s41598-019-46422-2.</w:t>
      </w:r>
    </w:p>
    <w:p>
      <w:pPr>
        <w:pStyle w:val="Bibliography"/>
      </w:pPr>
      <w:r>
        <w:t xml:space="preserve">Fisher, J.P., Brown, S.B., Wooster, G.W., and Bowser, P.R. 1998. Maternal blood, egg and larval thiamin levels correlate with larval survival in landlocked Atlantic salmon (</w:t>
      </w:r>
      <w:r>
        <w:rPr>
          <w:i/>
          <w:iCs/>
        </w:rPr>
        <w:t xml:space="preserve">Salmo salar</w:t>
      </w:r>
      <w:r>
        <w:t xml:space="preserve">). J. Nutr. 128(12): 2456–2466. American Society for Nutrition. doi:10.1093/jn/128.12.2456.</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 doi:10.1577/H04-003.1.</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 doi:10.3394/0380-1330(2007)33[93:ETSOLO]2.0.CO;2.</w:t>
      </w:r>
    </w:p>
    <w:p>
      <w:pPr>
        <w:pStyle w:val="Bibliography"/>
      </w:pPr>
      <w:r>
        <w:t xml:space="preserve">Fridolfsson, E., Lindehoff, E., Legrand, C., and Hylander, S. 2018. Thiamin (vitamin B1) content in phytoplankton and zooplankton in the presence of filamentous cyanobacteria. Limnol. Oceanogr. 63(6): 2423–2435. doi:10.1002/lno.10949.</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 doi:10.1016/j.jglr.2017.01.001.</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 doi:10.1007/s11160-018-9538-x.</w:t>
      </w:r>
    </w:p>
    <w:p>
      <w:pPr>
        <w:pStyle w:val="Bibliography"/>
      </w:pPr>
      <w:r>
        <w:t xml:space="preserve">Harder, A.M., Reed, A.N., and Rowland, F.E. 2025. Evolutionary perspectives on thiamine supplementation of managed Pacific salmonid populations. Can. J. Fish. Aquat. Sci. 82(Bettendorff 2013): 1–10. doi:10.1139/cjfas-2024-0109.</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 doi:10.1577/H03-078.1.</w:t>
      </w:r>
    </w:p>
    <w:p>
      <w:pPr>
        <w:pStyle w:val="Bibliography"/>
      </w:pPr>
      <w:r>
        <w:t xml:space="preserve">Honeyfield, D.C., Murphy, J.M., Howard, K.G., Strasburger, W.W., and Matz, A.C. 2016. An Exploratory Assessment of Thiamine Status in Western Alaska Chinook Salmon (</w:t>
      </w:r>
      <w:r>
        <w:rPr>
          <w:i/>
          <w:iCs/>
        </w:rPr>
        <w:t xml:space="preserve">Oncorhynchus tshawytscha</w:t>
      </w:r>
      <w:r>
        <w:t xml:space="preserve">). North Pacific Anadromous Fish Comm. Bull. (6): 21–31.</w:t>
      </w:r>
    </w:p>
    <w:p>
      <w:pPr>
        <w:pStyle w:val="Bibliography"/>
      </w:pPr>
      <w:r>
        <w:t xml:space="preserve">Honeyfield, D.C., Peters, A.K., and Jones, M.L. 2008. Thiamine and fatty acid content of Lake Michigan Chinook salmon. J. Great Lakes Res. 34(4): 581–589. Elsevier. doi:10.1016/s0380-1330(08)71603-4.</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 doi:10.1016/j.jglr.2015.06.009.</w:t>
      </w:r>
    </w:p>
    <w:p>
      <w:pPr>
        <w:pStyle w:val="Bibliography"/>
      </w:pPr>
      <w:r>
        <w:t xml:space="preserve">Hylander, S., Farnelid, H., Fridolfsson, E., Hauber, M.M., Todisco, V., Ejsmond, M.J., and Lindehoff, E. 2024. Thiamin (vitamin B1, thiamine) transfer in the aquatic food web from lower to higher trophic levels.</w:t>
      </w:r>
      <w:r>
        <w:t xml:space="preserve"> </w:t>
      </w:r>
      <w:r>
        <w:rPr>
          <w:i/>
          <w:iCs/>
        </w:rPr>
        <w:t xml:space="preserve">In</w:t>
      </w:r>
      <w:r>
        <w:t xml:space="preserve"> </w:t>
      </w:r>
      <w:r>
        <w:t xml:space="preserve">PLoS ONE. doi:10.1371/journal.pone.0308844.</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 doi:10.3354/dao037209.</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 doi:10.1016/j.jglr.2020.06.018.</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w:t>
      </w:r>
      <w:r>
        <w:rPr>
          <w:i/>
          <w:iCs/>
        </w:rPr>
        <w:t xml:space="preserve">Paralichthys olivaceus</w:t>
      </w:r>
      <w:r>
        <w:t xml:space="preserve">). Comp. Biochem. Physiol. Part - B Biochem. Mol. Biol. 281(September 2025): 111162. Elsevier Inc. doi:10.1016/j.cbpb.2025.111162.</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 doi:10.1073/pnas.</w:t>
      </w:r>
    </w:p>
    <w:p>
      <w:pPr>
        <w:pStyle w:val="Bibliography"/>
      </w:pPr>
      <w:r>
        <w:t xml:space="preserve">Manzetti, S., Zhang, J., and Van Der Spoel, D. 2014. Thiamin function, metabolism, uptake, and transport. Biochemistry 53(5): 821–835. doi:10.1021/bi401618y.</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 doi:10.1002/lno.10009.</w:t>
      </w:r>
    </w:p>
    <w:p>
      <w:pPr>
        <w:pStyle w:val="Bibliography"/>
      </w:pPr>
      <w:r>
        <w:t xml:space="preserve">Reed, A.N., Rowland, F.E., Krajcik, J.A., and Tillitt, D.E. 2023. Thiamine Supplementation Improves Survival and Body Condition of Hatchery-Reared Steelhead (</w:t>
      </w:r>
      <w:r>
        <w:rPr>
          <w:i/>
          <w:iCs/>
        </w:rPr>
        <w:t xml:space="preserve">Oncorhynchus mykiss</w:t>
      </w:r>
      <w:r>
        <w:t xml:space="preserve">) in Oregon. Vet. Sci. 10(2): 1–11. doi:10.3390/vetsci10020156.</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 doi:10.1016/j.mimet.2022.106561.</w:t>
      </w:r>
    </w:p>
    <w:p>
      <w:pPr>
        <w:pStyle w:val="Bibliography"/>
      </w:pPr>
      <w:r>
        <w:t xml:space="preserve">Roman-Campos, D., and Cruz, J.S. 2014. Current aspects of thiamine deficiency on heart function. Life Sci. 98(1): 1–5. Elsevier Inc. doi:10.1016/j.lfs.2013.12.029.</w:t>
      </w:r>
    </w:p>
    <w:p>
      <w:pPr>
        <w:pStyle w:val="Bibliography"/>
      </w:pPr>
      <w:r>
        <w:t xml:space="preserve">Strasburger, W.W., Honeyfield, D.C., Murphy, J.M., and Pinger, C. 2023. A Review of the Thiamine Status of Alaskan Chinook Stocks and the U . S . West Coast. Available from https://meetings.pices.int/Publications/Presentations/2022-SPF/S1-Strasburger.pdf.</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 doi:10.1128/aem.01760-23.</w:t>
      </w:r>
    </w:p>
    <w:p>
      <w:pPr>
        <w:pStyle w:val="Bibliography"/>
      </w:pPr>
      <w:r>
        <w:t xml:space="preserve">Tang, Y.Z., Koch, F., and Gobler, C.J. 2010. Most harmful algal bloom species are vitamin B1 and B 12 auxotrophs. Proc. Natl. Acad. Sci. U. S. A. 107(48): 20756–20761. doi:10.1073/pnas.1009566107.</w:t>
      </w:r>
    </w:p>
    <w:p>
      <w:pPr>
        <w:pStyle w:val="Bibliography"/>
      </w:pPr>
      <w:r>
        <w:t xml:space="preserve">Welch, D.W., Futia, M.H., Rinchard, J., Teffer, A.K., Miller, K.M., Hinch, S.G., and Honeyfield, D.C. 2018. Thiamine Levels in Muscle and Eggs of Adult Pacific Salmon from the Fraser River, British Columbia. J. Aquat. Anim. Health 30(3): 191–200. doi:10.1002/aah.10024.</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 doi:10.1111/nyas.13919.</w:t>
      </w:r>
    </w:p>
    <w:p>
      <w:pPr>
        <w:pStyle w:val="Bibliography"/>
      </w:pPr>
      <w:r>
        <w:t xml:space="preserve">Wright, G.M., Brown, S.B., Brown, L.R., Moore, K., Villella, M., Zajicek, J.L., Tillitt, D.E., Fitzsimons, J.D., and Honeyfield, D.C. 2005. Effect of sample handling on thiamine and thiaminolytic activity in alewife. J. Aquat. Anim. Health 17(1): 77–81. doi:10.1577/H03-074.1.</w:t>
      </w:r>
    </w:p>
    <w:bookmarkEnd w:id="161"/>
    <w:bookmarkEnd w:id="162"/>
    <w:bookmarkStart w:id="169"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Location:</w:t>
      </w:r>
      <w:r>
        <w:t xml:space="preserve"> </w:t>
      </w:r>
      <w:r>
        <w:t xml:space="preserve">PBS Nanaimo</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p>
      <w:pPr>
        <w:pStyle w:val="BodyText"/>
      </w:pPr>
      <w:r>
        <w:rPr>
          <w:b/>
          <w:bCs/>
        </w:rPr>
        <w:t xml:space="preserve">Stock:</w:t>
      </w:r>
      <w:r>
        <w:t xml:space="preserve"> </w:t>
      </w:r>
      <w:r>
        <w:t xml:space="preserve">Population (if applicable)</w:t>
      </w:r>
    </w:p>
    <w:bookmarkStart w:id="163" w:name="highlights-14"/>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163"/>
    <w:bookmarkStart w:id="164" w:name="background-13"/>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164"/>
    <w:bookmarkStart w:id="165" w:name="methods-and-findings-14"/>
    <w:p>
      <w:pPr>
        <w:pStyle w:val="Heading4"/>
      </w:pPr>
      <w:r>
        <w:t xml:space="preserve">Methods and Findings</w:t>
      </w:r>
    </w:p>
    <w:p>
      <w:pPr>
        <w:pStyle w:val="FirstParagraph"/>
      </w:pPr>
      <w:r>
        <w:t xml:space="preserve">List and describe samples collected/analyzed (number of samples)</w:t>
      </w:r>
    </w:p>
    <w:bookmarkEnd w:id="165"/>
    <w:bookmarkStart w:id="166" w:name="insights-13"/>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166"/>
    <w:bookmarkStart w:id="167" w:name="next-steps-13"/>
    <w:p>
      <w:pPr>
        <w:pStyle w:val="Heading4"/>
      </w:pPr>
      <w:r>
        <w:t xml:space="preserve">Next Steps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167"/>
    <w:bookmarkStart w:id="168" w:name="references-11"/>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 doi:10.1371/journal.pone.0123411.</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 doi:10.1016/j.cbpa.2020.110685.</w:t>
      </w:r>
    </w:p>
    <w:p>
      <w:pPr>
        <w:pStyle w:val="Bibliography"/>
      </w:pPr>
      <w:r>
        <w:t xml:space="preserve">Kennedy, E.K.C., and Janz, D.M. 2022. First Look into the Use of Fish Scales as a Medium for Multi-Hormone Stress Analyses. Fishes 7(4): 145. Multidisciplinary Digital Publishing Institute. doi:10.3390/fishes7040145.</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 https://doi.org/10.1098/rspb.2011.2062</w:t>
      </w:r>
    </w:p>
    <w:p>
      <w:pPr>
        <w:pStyle w:val="Bibliography"/>
      </w:pPr>
      <w:r>
        <w:t xml:space="preserve">Laberge, F., Yin-Liao, I., and Bernier, N.J. 2019. Temporal profiles of cortisol accumulation and clearance support scale cortisol content as an indicator of chronic stress in fish. Conservation Physiology 7(1): coz052. doi:10.1093/conphys/coz052.</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 doi:10.1139/Z10-057.</w:t>
      </w:r>
    </w:p>
    <w:p>
      <w:pPr>
        <w:pStyle w:val="Bibliography"/>
      </w:pPr>
      <w:r>
        <w:t xml:space="preserve">McKinley, A.M., Best, C., and Bernier, N.J. 2025. Scale cortisol reflects the acute but not the chronic stress status in green sunfish (</w:t>
      </w:r>
      <w:r>
        <w:rPr>
          <w:i/>
          <w:iCs/>
        </w:rPr>
        <w:t xml:space="preserve">Lepomis cyanellus</w:t>
      </w:r>
      <w:r>
        <w:t xml:space="preserve">). General and Comparative Endocrinology 372: 114797. doi:10.1016/j.ygcen.2025.114797.</w:t>
      </w:r>
    </w:p>
    <w:p>
      <w:pPr>
        <w:pStyle w:val="Bibliography"/>
      </w:pPr>
      <w:r>
        <w:t xml:space="preserve">Opinion, A.G.R., Vanhomwegen, M., De Boeck, G., and Aerts, J. 2023. Long-term stress induced cortisol downregulation, growth reduction and cardiac remodeling in Atlantic salmon. J Exp Biol 226(22): jeb246504. doi:10.1242/jeb.246504.</w:t>
      </w:r>
    </w:p>
    <w:p>
      <w:pPr>
        <w:pStyle w:val="Bibliography"/>
      </w:pPr>
      <w:r>
        <w:t xml:space="preserve">Raul, J.-S., Cirimele, V., Ludes, B., and Kintz, P. 2004. Detection of physiological concentrations of cortisol and cortisone in human hair. Clin Biochem 37(12): 1105–1111. doi:10.1016/j.clinbiochem.2004.02.010.</w:t>
      </w:r>
    </w:p>
    <w:p>
      <w:pPr>
        <w:pStyle w:val="Bibliography"/>
      </w:pPr>
      <w:r>
        <w:t xml:space="preserve">Samaras, A., Dimitroglou, A., Kollias, S., Skouradakis, G., Papadakis, I.E., and Pavlidis, M. 2021. Cortisol concentration in scales is a valid indicator for the assessment of chronic stress in European sea bass,</w:t>
      </w:r>
      <w:r>
        <w:t xml:space="preserve"> </w:t>
      </w:r>
      <w:r>
        <w:rPr>
          <w:i/>
          <w:iCs/>
        </w:rPr>
        <w:t xml:space="preserve">Dicentrarchus labrax</w:t>
      </w:r>
      <w:r>
        <w:t xml:space="preserve"> </w:t>
      </w:r>
      <w:r>
        <w:t xml:space="preserve">L. Aquaculture 545: 737257. doi:10.1016/j.aquaculture.2021.737257.</w:t>
      </w:r>
    </w:p>
    <w:p>
      <w:pPr>
        <w:pStyle w:val="Bibliography"/>
      </w:pPr>
      <w:r>
        <w:t xml:space="preserve">Schreck, C. B., &amp; Tort, L. 2016. The Concept of Stress in Fish. In: Schreck, C. B., Tort, L., Farrell, A. P., &amp; Brauner, C. J. (Eds.), </w:t>
      </w:r>
      <w:r>
        <w:rPr>
          <w:i/>
          <w:iCs/>
        </w:rPr>
        <w:t xml:space="preserve">Biology of Stress in Fish: Fish Physiology Volume 35</w:t>
      </w:r>
      <w:r>
        <w:t xml:space="preserve"> (pp. 1–34). Academic Press/Elsevier</w:t>
      </w:r>
    </w:p>
    <w:p>
      <w:pPr>
        <w:pStyle w:val="Bibliography"/>
      </w:pPr>
      <w:r>
        <w:t xml:space="preserve">Vehanen, T., Sutela, T., and Huusko, A. 2023. Potential Impact of Climate Change on Salmonid Smolt Ecology. Fishes 8(7): 382. Multidisciplinary Digital Publishing Institute. doi:10.3390/fishes8070382.</w:t>
      </w:r>
    </w:p>
    <w:p>
      <w:pPr>
        <w:pStyle w:val="Bibliography"/>
      </w:pPr>
      <w:r>
        <w:t xml:space="preserve">de Vrieze, E., Heijnen, L., Metz, J.R., and Flik, G. 2012. Evidence for a hydroxyapatite precursor in regenerating cyprinid scales. Journal of Applied Ichthyology 28(3): 388–392. doi:10.1111/j.1439-0426.2012.01989.x.</w:t>
      </w:r>
    </w:p>
    <w:bookmarkEnd w:id="168"/>
    <w:bookmarkEnd w:id="169"/>
    <w:bookmarkStart w:id="175"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IOS Sidney</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w:t>
      </w:r>
      <w:r>
        <w:t xml:space="preserve"> </w:t>
      </w:r>
      <w:r>
        <w:rPr>
          <w:i/>
          <w:iCs/>
        </w:rPr>
        <w:t xml:space="preserve">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170" w:name="highlights-15"/>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170"/>
    <w:bookmarkStart w:id="171" w:name="background-14"/>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171"/>
    <w:bookmarkStart w:id="172" w:name="methods-and-findings-15"/>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172"/>
    <w:bookmarkStart w:id="173" w:name="insights-14"/>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173"/>
    <w:bookmarkStart w:id="174" w:name="next-steps-14"/>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bookmarkEnd w:id="174"/>
    <w:bookmarkEnd w:id="175"/>
    <w:bookmarkStart w:id="182" w:name="Xaaca7834d6727829f3e40fc4acce67101ba6d9c"/>
    <w:p>
      <w:pPr>
        <w:pStyle w:val="Heading3"/>
      </w:pPr>
      <w:r>
        <w:t xml:space="preserve">Project 2424: Mechanistic modelling to link hydrology to juvenile salmon habitat quality and productivity</w:t>
      </w:r>
    </w:p>
    <w:p>
      <w:pPr>
        <w:pStyle w:val="FirstParagraph"/>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Location:</w:t>
      </w:r>
      <w:r>
        <w:t xml:space="preserve"> </w:t>
      </w:r>
      <w:r>
        <w:t xml:space="preserve">Thompson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176" w:name="highlights-16"/>
    <w:p>
      <w:pPr>
        <w:pStyle w:val="Heading4"/>
      </w:pPr>
      <w:r>
        <w:t xml:space="preserve">Highlights</w:t>
      </w:r>
    </w:p>
    <w:p>
      <w:pPr>
        <w:pStyle w:val="FirstParagraph"/>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176"/>
    <w:bookmarkStart w:id="177" w:name="background-15"/>
    <w:p>
      <w:pPr>
        <w:pStyle w:val="Heading4"/>
      </w:pPr>
      <w:r>
        <w:t xml:space="preserve">Background</w:t>
      </w:r>
    </w:p>
    <w:p>
      <w:pPr>
        <w:pStyle w:val="FirstParagraph"/>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177"/>
    <w:bookmarkStart w:id="178" w:name="methods-and-findings-16"/>
    <w:p>
      <w:pPr>
        <w:pStyle w:val="Heading4"/>
      </w:pPr>
      <w:r>
        <w:t xml:space="preserve">Methods and Findings</w:t>
      </w:r>
    </w:p>
    <w:p>
      <w:pPr>
        <w:pStyle w:val="FirstParagraph"/>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178"/>
    <w:bookmarkStart w:id="179" w:name="insights-15"/>
    <w:p>
      <w:pPr>
        <w:pStyle w:val="Heading4"/>
      </w:pPr>
      <w:r>
        <w:t xml:space="preserve">Insights</w:t>
      </w:r>
    </w:p>
    <w:p>
      <w:pPr>
        <w:pStyle w:val="FirstParagraph"/>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179"/>
    <w:bookmarkStart w:id="180" w:name="next-steps-15"/>
    <w:p>
      <w:pPr>
        <w:pStyle w:val="Heading4"/>
      </w:pPr>
      <w:r>
        <w:t xml:space="preserve">Next Steps</w:t>
      </w:r>
    </w:p>
    <w:p>
      <w:pPr>
        <w:pStyle w:val="FirstParagraph"/>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180"/>
    <w:bookmarkStart w:id="181" w:name="references-12"/>
    <w:p>
      <w:pPr>
        <w:pStyle w:val="Heading4"/>
      </w:pPr>
      <w:r>
        <w:t xml:space="preserve">References</w:t>
      </w:r>
    </w:p>
    <w:p>
      <w:pPr>
        <w:pStyle w:val="Bibliography"/>
      </w:pPr>
      <w:r>
        <w:t xml:space="preserve">Railsback, S.F., 2016. Why it is time to put PHABSIM out to pasture. </w:t>
      </w:r>
      <w:r>
        <w:rPr>
          <w:i/>
          <w:iCs/>
        </w:rPr>
        <w:t xml:space="preserve">Fisheries</w:t>
      </w:r>
      <w:r>
        <w:t xml:space="preserve">, </w:t>
      </w:r>
      <w:r>
        <w:rPr>
          <w:i/>
          <w:iCs/>
        </w:rPr>
        <w:t xml:space="preserve">41</w:t>
      </w:r>
      <w:r>
        <w:t xml:space="preserve">(12),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w:t>
      </w:r>
      <w:r>
        <w:rPr>
          <w:i/>
          <w:iCs/>
        </w:rPr>
        <w:t xml:space="preserve">Fisheries</w:t>
      </w:r>
      <w:r>
        <w:t xml:space="preserve">, </w:t>
      </w:r>
      <w:r>
        <w:rPr>
          <w:i/>
          <w:iCs/>
        </w:rPr>
        <w:t xml:space="preserve">45</w:t>
      </w:r>
      <w:r>
        <w:t xml:space="preserve">(11), pp.605-613.</w:t>
      </w:r>
    </w:p>
    <w:bookmarkEnd w:id="181"/>
    <w:bookmarkEnd w:id="182"/>
    <w:bookmarkStart w:id="189" w:name="X28f86c342d79cb473db5ff751db5f6c91d618ad"/>
    <w:p>
      <w:pPr>
        <w:pStyle w:val="Heading3"/>
      </w:pPr>
      <w:r>
        <w:t xml:space="preserve">Project 2425: Development of geospatial tools for large-scale freshwater salmon habitat assessment by the Freshwater Spatial Ecology Program</w:t>
      </w:r>
    </w:p>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183" w:name="highlights-17"/>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183"/>
    <w:bookmarkStart w:id="184" w:name="background-16"/>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184"/>
    <w:bookmarkStart w:id="185" w:name="methods-and-findings-17"/>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185"/>
    <w:bookmarkStart w:id="186" w:name="insights-16"/>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186"/>
    <w:bookmarkStart w:id="187" w:name="next-steps-16"/>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w:t>
      </w:r>
      <w:r>
        <w:rPr>
          <w:i/>
          <w:iCs/>
        </w:rPr>
        <w:t xml:space="preserve">.</w:t>
      </w:r>
      <w:r>
        <w:t xml:space="preserve"> </w:t>
      </w:r>
      <w:r>
        <w:t xml:space="preserve">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187"/>
    <w:bookmarkStart w:id="188" w:name="references-13"/>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 https://essatech.github.io/CEMPRA/ [accessed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 doi:10.1890/ES13-00181.1</w:t>
      </w:r>
    </w:p>
    <w:p>
      <w:pPr>
        <w:pStyle w:val="Bibliography"/>
      </w:pPr>
      <w:r>
        <w:t xml:space="preserve">Halpern, B.S., McLeod, K.L., Rosenberg, A.A., and Crowder, L.B. 2008a. Managing for cumulative impacts in ecosystem-based management through ocean zoning. Ocean Coast. Manage. 51: 203–211. doi:10.1016/j.ocecoaman.2007.08.002</w:t>
      </w:r>
    </w:p>
    <w:p>
      <w:pPr>
        <w:pStyle w:val="Bibliography"/>
      </w:pPr>
      <w:r>
        <w:t xml:space="preserve">Iacarella, J.C. and Weller, J.D., 2023. Predicting favourable streams for anadromous salmon spawning and natal rearing under climate change. Can. J. Fish. Aquat. Sci., 81(1), pp.1-13. doi:10.1139/cjfas-2023-0096</w:t>
      </w:r>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 </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Bibliography"/>
      </w:pPr>
      <w:r>
        <w:t xml:space="preserve">doi:10.1016/j.tree.2022.09.010</w:t>
      </w:r>
    </w:p>
    <w:bookmarkEnd w:id="188"/>
    <w:bookmarkEnd w:id="189"/>
    <w:bookmarkStart w:id="196" w:name="X65aa66056b478fd3781be7b77c3bd2a84a10322"/>
    <w:p>
      <w:pPr>
        <w:pStyle w:val="Heading3"/>
      </w:pPr>
      <w:r>
        <w:t xml:space="preserve">Project 2426: 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Hodgson Islands;#Sakinaw Lake;#Salish Sea;#Strait of Georgia</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190" w:name="highlights-18"/>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6"/>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190"/>
    <w:bookmarkStart w:id="191" w:name="background-17"/>
    <w:p>
      <w:pPr>
        <w:pStyle w:val="Heading4"/>
      </w:pPr>
      <w:r>
        <w:t xml:space="preserve">Background</w:t>
      </w:r>
    </w:p>
    <w:p>
      <w:pPr>
        <w:pStyle w:val="FirstParagraph"/>
      </w:pPr>
      <w:r>
        <w:t xml:space="preserve">Sakinaw Sockeye have been listed as endangered with COSEWIC since 2003, and a</w:t>
      </w:r>
      <w:r>
        <w:t xml:space="preserve"> </w:t>
      </w:r>
      <w:r>
        <w:rPr>
          <w:i/>
          <w:iCs/>
        </w:rPr>
        <w:t xml:space="preserve">Species at Risk Act</w:t>
      </w:r>
      <w:r>
        <w:rPr>
          <w:i/>
          <w:iCs/>
        </w:rPr>
        <w:t xml:space="preserve"> </w:t>
      </w:r>
      <w:r>
        <w:t xml:space="preserve">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191"/>
    <w:bookmarkStart w:id="192" w:name="methods-and-findings-18"/>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192"/>
    <w:bookmarkStart w:id="193" w:name="insights-17"/>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193"/>
    <w:bookmarkStart w:id="194" w:name="next-steps-17"/>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194"/>
    <w:bookmarkStart w:id="195" w:name="references-14"/>
    <w:p>
      <w:pPr>
        <w:pStyle w:val="Heading4"/>
      </w:pPr>
      <w:r>
        <w:t xml:space="preserve">References</w:t>
      </w:r>
    </w:p>
    <w:p>
      <w:pPr>
        <w:pStyle w:val="Bibliography"/>
      </w:pPr>
      <w:r>
        <w:t xml:space="preserve">Columbia Basin Fish and Wildlife Authority PIT Tag Steering Committee. 1999. PIT tag marking procedures manual. Available from https://wiki.ptagis.org/images/6/60/MarkingProceduresManual.pdf</w:t>
      </w:r>
    </w:p>
    <w:p>
      <w:pPr>
        <w:pStyle w:val="Bibliography"/>
      </w:pPr>
      <w:r>
        <w:t xml:space="preserve">Brock Ramshaw, Wilf Luedke and Josh Korman. 2019. Recovery Potential Assessment for the Sakinaw Lake Sockeye Salmon (Oncorhynchus nerka). Can. Sci. Advis. Sec. Res. Doc. ISSN 1919-5044.</w:t>
      </w:r>
    </w:p>
    <w:bookmarkEnd w:id="195"/>
    <w:bookmarkEnd w:id="196"/>
    <w:bookmarkStart w:id="202" w:name="X8b5f37970c39a1a6e8a795289383d3c162f2c1f"/>
    <w:p>
      <w:pPr>
        <w:pStyle w:val="Heading3"/>
      </w:pPr>
      <w:r>
        <w:t xml:space="preserve">Project 2430: Feasibility of Estimating Chilko River Smolt Abundance Using Upward- and Side-Looking SONAR Methods</w:t>
      </w:r>
    </w:p>
    <w:p>
      <w:pPr>
        <w:pStyle w:val="FirstParagraph"/>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Location:</w:t>
      </w:r>
      <w:r>
        <w:t xml:space="preserve"> </w:t>
      </w:r>
      <w:r>
        <w:t xml:space="preserve">Chilko</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197" w:name="highlights-19"/>
    <w:p>
      <w:pPr>
        <w:pStyle w:val="Heading4"/>
      </w:pPr>
      <w:r>
        <w:t xml:space="preserve">Highlights</w:t>
      </w:r>
    </w:p>
    <w:p>
      <w:pPr>
        <w:pStyle w:val="FirstParagraph"/>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197"/>
    <w:bookmarkStart w:id="198" w:name="background-18"/>
    <w:p>
      <w:pPr>
        <w:pStyle w:val="Heading4"/>
      </w:pPr>
      <w:r>
        <w:t xml:space="preserve">Background</w:t>
      </w:r>
    </w:p>
    <w:p>
      <w:pPr>
        <w:pStyle w:val="FirstParagraph"/>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198"/>
    <w:bookmarkStart w:id="199" w:name="methods-and-findings-19"/>
    <w:p>
      <w:pPr>
        <w:pStyle w:val="Heading4"/>
      </w:pPr>
      <w:r>
        <w:t xml:space="preserve">Methods and Findings</w:t>
      </w:r>
    </w:p>
    <w:p>
      <w:pPr>
        <w:pStyle w:val="FirstParagraph"/>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199"/>
    <w:bookmarkStart w:id="200" w:name="insights-18"/>
    <w:p>
      <w:pPr>
        <w:pStyle w:val="Heading4"/>
      </w:pPr>
      <w:r>
        <w:t xml:space="preserve">Insights</w:t>
      </w:r>
    </w:p>
    <w:p>
      <w:pPr>
        <w:pStyle w:val="FirstParagraph"/>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200"/>
    <w:bookmarkStart w:id="201" w:name="next-steps-18"/>
    <w:p>
      <w:pPr>
        <w:pStyle w:val="Heading4"/>
      </w:pPr>
      <w:r>
        <w:t xml:space="preserve">Next Steps</w:t>
      </w:r>
    </w:p>
    <w:p>
      <w:pPr>
        <w:pStyle w:val="FirstParagraph"/>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bookmarkEnd w:id="201"/>
    <w:bookmarkEnd w:id="202"/>
    <w:bookmarkStart w:id="208" w:name="Xd9e46459ce65ce80ecbbdb2c67b6428cc77f7bc"/>
    <w:p>
      <w:pPr>
        <w:pStyle w:val="Heading3"/>
      </w:pPr>
      <w:r>
        <w:t xml:space="preserve">Project 2432: Barkley Sound and Clayoquot Sound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Barkley Sound;#Clayoquot Sound</w:t>
      </w:r>
    </w:p>
    <w:p>
      <w:pPr>
        <w:pStyle w:val="BodyText"/>
      </w:pPr>
      <w:r>
        <w:rPr>
          <w:b/>
          <w:bCs/>
        </w:rPr>
        <w:t xml:space="preserve">Region:</w:t>
      </w:r>
      <w:r>
        <w:t xml:space="preserve"> </w:t>
      </w:r>
      <w:r>
        <w:t xml:space="preserve">West Coast Vancouver Island</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03" w:name="highlights-20"/>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03"/>
    <w:bookmarkStart w:id="204" w:name="background-19"/>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04"/>
    <w:bookmarkStart w:id="205" w:name="methods-and-findings-20"/>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05"/>
    <w:bookmarkStart w:id="206" w:name="insights-19"/>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06"/>
    <w:bookmarkStart w:id="207" w:name="next-steps-19"/>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07"/>
    <w:bookmarkEnd w:id="208"/>
    <w:bookmarkStart w:id="214" w:name="X3506385dbaf6e7d9f122fe5b194e4408240de50"/>
    <w:p>
      <w:pPr>
        <w:pStyle w:val="Heading3"/>
      </w:pPr>
      <w:r>
        <w:t xml:space="preserve">Project 2433: Integrated Salish Sea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09" w:name="highlights-21"/>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09"/>
    <w:bookmarkStart w:id="210" w:name="background-20"/>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10"/>
    <w:bookmarkStart w:id="211" w:name="methods-and-findings-21"/>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11"/>
    <w:bookmarkStart w:id="212" w:name="insights-20"/>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12"/>
    <w:bookmarkStart w:id="213" w:name="next-steps-20"/>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13"/>
    <w:bookmarkEnd w:id="214"/>
    <w:bookmarkStart w:id="217" w:name="X6d9b07637e75e91b05add43dc029ade1a3a1d8f"/>
    <w:p>
      <w:pPr>
        <w:pStyle w:val="Heading3"/>
      </w:pPr>
      <w:r>
        <w:t xml:space="preserve">Project 2436: Chum whole genome sequencing for improved stock delineation</w:t>
      </w:r>
    </w:p>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Fraser;#Chilliwack River</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Fraser, Howe and Georgia Strait – Southern Fjords</w:t>
      </w:r>
    </w:p>
    <w:bookmarkStart w:id="215" w:name="background-21"/>
    <w:p>
      <w:pPr>
        <w:pStyle w:val="Heading4"/>
      </w:pPr>
      <w:r>
        <w:t xml:space="preserve">Background</w:t>
      </w:r>
    </w:p>
    <w:p>
      <w:pPr>
        <w:pStyle w:val="FirstParagraph"/>
      </w:pPr>
      <w:r>
        <w:t xml:space="preserve">GSI is routinely used in the Northeast Pacific to inform the management of Pacific salmon species, especially chinook (</w:t>
      </w:r>
      <w:r>
        <w:rPr>
          <w:i/>
          <w:iCs/>
        </w:rPr>
        <w:t xml:space="preserve">Oncorhynchus tshawytscha</w:t>
      </w:r>
      <w:r>
        <w:t xml:space="preserve">), sockeye (</w:t>
      </w:r>
      <w:r>
        <w:rPr>
          <w:i/>
          <w:iCs/>
        </w:rPr>
        <w:t xml:space="preserve">Oncorhynchus nerka</w:t>
      </w:r>
      <w:r>
        <w:t xml:space="preserve">), coho (</w:t>
      </w:r>
      <w:r>
        <w:rPr>
          <w:i/>
          <w:iCs/>
        </w:rPr>
        <w:t xml:space="preserve">Oncorhynchus kisutch</w:t>
      </w:r>
      <w:r>
        <w:t xml:space="preserve">), and chum (</w:t>
      </w:r>
      <w:r>
        <w:rPr>
          <w:i/>
          <w:iCs/>
        </w:rPr>
        <w:t xml:space="preserve">Oncorhynchus keta</w:t>
      </w:r>
      <w:r>
        <w:t xml:space="preserve">).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15"/>
    <w:bookmarkStart w:id="216" w:name="methods-and-findings-22"/>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16"/>
    <w:bookmarkEnd w:id="217"/>
    <w:bookmarkStart w:id="224"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218" w:name="highlights-22"/>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18"/>
    <w:bookmarkStart w:id="219" w:name="background-22"/>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19"/>
    <w:bookmarkStart w:id="220" w:name="methods-and-findings-23"/>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20"/>
    <w:bookmarkStart w:id="221" w:name="insights-21"/>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21"/>
    <w:bookmarkStart w:id="222" w:name="next-steps-21"/>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22"/>
    <w:bookmarkStart w:id="223" w:name="references-15"/>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w:t>
      </w:r>
      <w:r>
        <w:rPr>
          <w:i/>
          <w:iCs/>
        </w:rPr>
        <w:t xml:space="preserve">Oncorhynchus keta</w:t>
      </w:r>
      <w:r>
        <w:t xml:space="preserve">) age estimation through scale image analysis</w:t>
      </w:r>
      <w:r>
        <w:rPr>
          <w:i/>
          <w:iCs/>
        </w:rPr>
        <w:t xml:space="preserve">,</w:t>
      </w:r>
      <w:r>
        <w:rPr>
          <w:i/>
          <w:iCs/>
        </w:rPr>
        <w:t xml:space="preserve"> </w:t>
      </w:r>
      <w:r>
        <w:t xml:space="preserve">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bookmarkEnd w:id="223"/>
    <w:bookmarkEnd w:id="224"/>
    <w:bookmarkStart w:id="231"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225" w:name="highlights-23"/>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25"/>
    <w:bookmarkStart w:id="226" w:name="background-23"/>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26"/>
    <w:bookmarkStart w:id="227" w:name="methods-and-findings-24"/>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27"/>
    <w:bookmarkStart w:id="228" w:name="insights-22"/>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28"/>
    <w:bookmarkStart w:id="229" w:name="next-steps-22"/>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29"/>
    <w:bookmarkStart w:id="230" w:name="references-16"/>
    <w:p>
      <w:pPr>
        <w:pStyle w:val="Heading4"/>
      </w:pPr>
      <w:r>
        <w:t xml:space="preserve">References</w:t>
      </w:r>
    </w:p>
    <w:p>
      <w:pPr>
        <w:pStyle w:val="Bibliography"/>
      </w:pPr>
      <w:r>
        <w:t xml:space="preserve">None</w:t>
      </w:r>
    </w:p>
    <w:bookmarkEnd w:id="230"/>
    <w:bookmarkEnd w:id="231"/>
    <w:bookmarkStart w:id="237" w:name="Xb7ba67a0dfc3c56a00297f9163004030998f71e"/>
    <w:p>
      <w:pPr>
        <w:pStyle w:val="Heading3"/>
      </w:pPr>
      <w:r>
        <w:t xml:space="preserve">Project 2443: Quantitative assessment of the impact of Smallmouth Bass suppression efforts in Cultus Lake and SMB emigration from Cultus Lake</w:t>
      </w:r>
    </w:p>
    <w:p>
      <w:pPr>
        <w:pStyle w:val="FirstParagraph"/>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232" w:name="highlights-24"/>
    <w:p>
      <w:pPr>
        <w:pStyle w:val="Heading4"/>
      </w:pPr>
      <w:r>
        <w:t xml:space="preserve">Highlights</w:t>
      </w:r>
    </w:p>
    <w:p>
      <w:pPr>
        <w:pStyle w:val="FirstParagraph"/>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232"/>
    <w:bookmarkStart w:id="233" w:name="background-24"/>
    <w:p>
      <w:pPr>
        <w:pStyle w:val="Heading4"/>
      </w:pPr>
      <w:r>
        <w:t xml:space="preserve">Background</w:t>
      </w:r>
    </w:p>
    <w:p>
      <w:pPr>
        <w:pStyle w:val="FirstParagraph"/>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233"/>
    <w:bookmarkStart w:id="234" w:name="methods-and-findings-25"/>
    <w:p>
      <w:pPr>
        <w:pStyle w:val="Heading4"/>
      </w:pPr>
      <w:r>
        <w:t xml:space="preserve">Methods and Findings</w:t>
      </w:r>
    </w:p>
    <w:p>
      <w:pPr>
        <w:pStyle w:val="FirstParagraph"/>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234"/>
    <w:bookmarkStart w:id="235" w:name="insights-23"/>
    <w:p>
      <w:pPr>
        <w:pStyle w:val="Heading4"/>
      </w:pPr>
      <w:r>
        <w:t xml:space="preserve">Insights</w:t>
      </w:r>
    </w:p>
    <w:p>
      <w:pPr>
        <w:pStyle w:val="FirstParagraph"/>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235"/>
    <w:bookmarkStart w:id="236" w:name="next-steps-23"/>
    <w:p>
      <w:pPr>
        <w:pStyle w:val="Heading4"/>
      </w:pPr>
      <w:r>
        <w:t xml:space="preserve">Next Steps</w:t>
      </w:r>
    </w:p>
    <w:p>
      <w:pPr>
        <w:pStyle w:val="FirstParagraph"/>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bookmarkEnd w:id="236"/>
    <w:bookmarkEnd w:id="237"/>
    <w:bookmarkStart w:id="244" w:name="X5b5380175e919e7d3f59b39207fd5df7aa5ecfa"/>
    <w:p>
      <w:pPr>
        <w:pStyle w:val="Heading3"/>
      </w:pPr>
      <w:r>
        <w:t xml:space="preserve">Project 2448: Developing a proactive, modernized, holistic approach to ensure optimal health and condition of Hatchery Production</w:t>
      </w:r>
    </w:p>
    <w:p>
      <w:pPr>
        <w:pStyle w:val="FirstParagraph"/>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Robertson Creek;#Nitinat</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238" w:name="highlights-25"/>
    <w:p>
      <w:pPr>
        <w:pStyle w:val="Heading4"/>
      </w:pPr>
      <w:r>
        <w:t xml:space="preserve">Highlights</w:t>
      </w:r>
    </w:p>
    <w:p>
      <w:pPr>
        <w:pStyle w:val="FirstParagraph"/>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238"/>
    <w:bookmarkStart w:id="239" w:name="background-25"/>
    <w:p>
      <w:pPr>
        <w:pStyle w:val="Heading4"/>
      </w:pPr>
      <w:r>
        <w:t xml:space="preserve">Background</w:t>
      </w:r>
    </w:p>
    <w:p>
      <w:pPr>
        <w:pStyle w:val="FirstParagraph"/>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239"/>
    <w:bookmarkStart w:id="240" w:name="methods-and-findings-26"/>
    <w:p>
      <w:pPr>
        <w:pStyle w:val="Heading4"/>
      </w:pPr>
      <w:r>
        <w:t xml:space="preserve">Methods and Findings</w:t>
      </w:r>
    </w:p>
    <w:p>
      <w:pPr>
        <w:pStyle w:val="FirstParagraph"/>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240"/>
    <w:bookmarkStart w:id="241" w:name="insights-24"/>
    <w:p>
      <w:pPr>
        <w:pStyle w:val="Heading4"/>
      </w:pPr>
      <w:r>
        <w:t xml:space="preserve">Insights</w:t>
      </w:r>
    </w:p>
    <w:p>
      <w:pPr>
        <w:pStyle w:val="FirstParagraph"/>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241"/>
    <w:bookmarkStart w:id="242" w:name="next-steps-24"/>
    <w:p>
      <w:pPr>
        <w:pStyle w:val="Heading4"/>
      </w:pPr>
      <w:r>
        <w:t xml:space="preserve">Next Steps</w:t>
      </w:r>
    </w:p>
    <w:p>
      <w:pPr>
        <w:pStyle w:val="FirstParagraph"/>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242"/>
    <w:bookmarkStart w:id="243" w:name="references-17"/>
    <w:p>
      <w:pPr>
        <w:pStyle w:val="Heading4"/>
      </w:pPr>
      <w:r>
        <w:t xml:space="preserve">References</w:t>
      </w:r>
    </w:p>
    <w:p>
      <w:pPr>
        <w:pStyle w:val="Bibliography"/>
      </w:pPr>
      <w:r>
        <w:t xml:space="preserve">Akbarzadeh A, Ming TJ, Schulze AD, Kaukinen KH, Li S, Gunther OP, Houde ALS, Miller KM (2024) “Developing molecular classifiers to detect environmental stressors, smolt stages and morbidity in coho salmon</w:t>
      </w:r>
      <w:r>
        <w:t xml:space="preserve"> </w:t>
      </w:r>
      <w:r>
        <w:rPr>
          <w:i/>
          <w:iCs/>
        </w:rPr>
        <w:t xml:space="preserve">Oncorhynchus kisutch.” Science of the Total Environment,</w:t>
      </w:r>
      <w:r>
        <w:rPr>
          <w:i/>
          <w:iCs/>
        </w:rPr>
        <w:t xml:space="preserve"> </w:t>
      </w:r>
      <w:r>
        <w:t xml:space="preserve">951(15). https://doi.org/10.1016/j.scitotenv.2024.175626</w:t>
      </w:r>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bookmarkEnd w:id="243"/>
    <w:bookmarkEnd w:id="244"/>
    <w:bookmarkStart w:id="246"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245" w:name="methods-and-findings-27"/>
    <w:p>
      <w:pPr>
        <w:pStyle w:val="Heading4"/>
      </w:pPr>
      <w:r>
        <w:t xml:space="preserve">Methods and Findings</w:t>
      </w:r>
    </w:p>
    <w:p>
      <w:pPr>
        <w:pStyle w:val="FirstParagraph"/>
      </w:pPr>
      <w:r>
        <w:t xml:space="preserve">List and describe samples collected/analyzed (number of samples)</w:t>
      </w:r>
    </w:p>
    <w:bookmarkEnd w:id="245"/>
    <w:bookmarkEnd w:id="246"/>
    <w:bookmarkStart w:id="252" w:name="X32e80a6a85640d8d1d02a205f41a14d9b938783"/>
    <w:p>
      <w:pPr>
        <w:pStyle w:val="Heading3"/>
      </w:pPr>
      <w:r>
        <w:t xml:space="preserve">Project 2513: Characterizing and monitoring priority contaminants of concern in WCVI juvenile salmon</w:t>
      </w:r>
    </w:p>
    <w:p>
      <w:pPr>
        <w:pStyle w:val="FirstParagraph"/>
      </w:pPr>
      <w:r>
        <w:rPr>
          <w:b/>
          <w:bCs/>
        </w:rPr>
        <w:t xml:space="preserve">Project Leads:</w:t>
      </w:r>
      <w:r>
        <w:t xml:space="preserve"> </w:t>
      </w:r>
      <w:r>
        <w:t xml:space="preserve">Lisa Loseto (prev. T. Brown)</w:t>
      </w:r>
    </w:p>
    <w:p>
      <w:pPr>
        <w:pStyle w:val="BodyText"/>
      </w:pPr>
      <w:r>
        <w:rPr>
          <w:b/>
          <w:bCs/>
        </w:rPr>
        <w:t xml:space="preserve">Collaborations:</w:t>
      </w:r>
      <w:r>
        <w:t xml:space="preserve"> </w:t>
      </w:r>
      <w:r>
        <w:t xml:space="preserve">Dr. T. Brown, SFU</w:t>
      </w:r>
    </w:p>
    <w:p>
      <w:pPr>
        <w:pStyle w:val="BodyText"/>
      </w:pPr>
      <w:r>
        <w:t xml:space="preserve">Follow the Fish Program and associated partners and nations/organizations:: Huu-ay-aht First Nation, Toquaht Nation, Uchucklesaht Tribe, Hupačasath First* Nation*, Yuułuʔiłʔatḥ Government and Tseshaht First Nation</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 Clayoquot Sound</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Robertson</w:t>
      </w:r>
    </w:p>
    <w:bookmarkStart w:id="247" w:name="highlights-26"/>
    <w:p>
      <w:pPr>
        <w:pStyle w:val="Heading4"/>
      </w:pPr>
      <w:r>
        <w:t xml:space="preserve">Highlights</w:t>
      </w:r>
    </w:p>
    <w:p>
      <w:pPr>
        <w:pStyle w:val="FirstParagraph"/>
      </w:pPr>
      <w:r>
        <w:t xml:space="preserve">The goal of the project was to better characterize contaminant levels and evaluate their potential impacts on the health of juvenile Chinook from the West Coast of Vancouver Island.</w:t>
      </w:r>
    </w:p>
    <w:p>
      <w:pPr>
        <w:pStyle w:val="BodyText"/>
      </w:pPr>
      <w:r>
        <w:t xml:space="preserve">12 contaminant classes were analyzed in two composite samples collected in 2022 from Barkley Sound (completed) and polychlorinated biphenyls (PCBs), polycyclic aromatic hydrocarbons (PAHs) and metals were analysed in individual fish collected in 2023 and 2024 in Clayoquot Sound and Barkley Sound (in progress).</w:t>
      </w:r>
    </w:p>
    <w:p>
      <w:pPr>
        <w:pStyle w:val="BodyText"/>
      </w:pPr>
      <w:r>
        <w:t xml:space="preserve">Metals, PAHs, and PCBs were the top three contaminant classes detected with the highest concentrations in the two composite samples from Barkley Sound.</w:t>
      </w:r>
    </w:p>
    <w:p>
      <w:pPr>
        <w:pStyle w:val="BodyText"/>
      </w:pPr>
      <w:r>
        <w:t xml:space="preserve">Comparing our results to established effects thresholds, juvenile Chinook salmon from Barkley Sound may be at low risk of exposure to contaminants, specifically PCBs, PBDEs, Dichlorodiphenyltrichloroethane (DDT), PAHs and mercury.</w:t>
      </w:r>
    </w:p>
    <w:p>
      <w:pPr>
        <w:pStyle w:val="BodyText"/>
      </w:pPr>
      <w:r>
        <w:t xml:space="preserve">Concentrations of contaminant classes measured in WCVI juvenile Chinook Salmon range from 3 to 100x lower than levels of contaminant classes documented in juvenile Chinook in the Fraser River. As such contaminant levels in WCVI juvenile provide a benchmark of</w:t>
      </w:r>
      <w:r>
        <w:t xml:space="preserve"> </w:t>
      </w:r>
      <w:r>
        <w:t xml:space="preserve">‘</w:t>
      </w:r>
      <w:r>
        <w:t xml:space="preserve">lower</w:t>
      </w:r>
      <w:r>
        <w:t xml:space="preserve">’</w:t>
      </w:r>
      <w:r>
        <w:t xml:space="preserve"> </w:t>
      </w:r>
      <w:r>
        <w:t xml:space="preserve">levels reflecting lower urban and industrial associated sources.</w:t>
      </w:r>
    </w:p>
    <w:bookmarkEnd w:id="247"/>
    <w:bookmarkStart w:id="248" w:name="background-26"/>
    <w:p>
      <w:pPr>
        <w:pStyle w:val="Heading4"/>
      </w:pPr>
      <w:r>
        <w:t xml:space="preserve">Background</w:t>
      </w:r>
    </w:p>
    <w:p>
      <w:pPr>
        <w:pStyle w:val="FirstParagraph"/>
      </w:pPr>
      <w:r>
        <w:t xml:space="preserve">The marine environment is under significant anthropogenic pressures including overfishing, habitat degradation shipping, climate change and contaminants (Quinn, 2018). 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(Lundin et al., 2019, 2023; Zabel et al., 2004; Meador et al., 2014).</w:t>
      </w:r>
    </w:p>
    <w:p>
      <w:pPr>
        <w:pStyle w:val="BodyText"/>
      </w:pPr>
      <w: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measured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over 700 compounds from 12 different contaminant classes. In addition, PCBs, PAHs and metals were analysed in individual fish collected in 2023 and 2024 in Clayoquot Sound and Barkley Sound. This project was conducted in partnership with the Follow the Fish program.</w:t>
      </w:r>
    </w:p>
    <w:bookmarkEnd w:id="248"/>
    <w:bookmarkStart w:id="249" w:name="methods-and-findings-28"/>
    <w:p>
      <w:pPr>
        <w:pStyle w:val="Heading4"/>
      </w:pPr>
      <w:r>
        <w:t xml:space="preserve">Methods and Findings</w:t>
      </w:r>
    </w:p>
    <w:p>
      <w:pPr>
        <w:pStyle w:val="FirstParagraph"/>
      </w:pPr>
      <w:r>
        <w:t xml:space="preserve">Field collections:</w:t>
      </w:r>
    </w:p>
    <w:p>
      <w:pPr>
        <w:pStyle w:val="BodyText"/>
      </w:pPr>
      <w:r>
        <w:t xml:space="preserve">2022: In 2022, the FtF program carried out purse seine surveys to catch and sample juvenile Chinook in the nearshore marine waters of Barkley Sound. Whole fish were frozen in the field using liquid nitrogen and sent to the Pacific Science Enterprise Center, West Vancouver, BC, where they were stored at -80 until further analyses.</w:t>
      </w:r>
    </w:p>
    <w:p>
      <w:pPr>
        <w:pStyle w:val="BodyText"/>
      </w:pPr>
      <w:r>
        <w:t xml:space="preserve">2023/2024: 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were collected between October 2023 and March 2024. In addition, we received samples from the purse seine surveys conducted in Barkley Sound in August (n=16) and September 2024 (n=22). As for the 2022 samples, the subset of captured juvenile Chinook salmon retained were euthanized and had their fork lengths measured and a fin clip taken for genetic stock identification. Samples were frozen in the field and sent to the Pacific Science Enterprise Center, West Vancouver, BC, where they were stored at -80 until further analyses.</w:t>
      </w:r>
    </w:p>
    <w:p>
      <w:pPr>
        <w:pStyle w:val="BodyText"/>
      </w:pPr>
      <w:r>
        <w:t xml:space="preserve">Analytical methods:</w:t>
      </w:r>
    </w:p>
    <w:p>
      <w:pPr>
        <w:pStyle w:val="BodyText"/>
      </w:pPr>
      <w:r>
        <w:t xml:space="preserve">Samples: In 2022, fish were pooled into two composite samples to have enough material to conduct the analyses of 12 different contaminant classes.</w:t>
      </w:r>
    </w:p>
    <w:p>
      <w:pPr>
        <w:pStyle w:val="BodyText"/>
      </w:pPr>
      <w:r>
        <w:t xml:space="preserve">In 2023 and 2024, a muscle subsample from each individual fish was analyzed.</w:t>
      </w:r>
    </w:p>
    <w:p>
      <w:pPr>
        <w:pStyle w:val="BodyText"/>
      </w:pPr>
      <w:r>
        <w:t xml:space="preserve">Genetic Stock identification: Fin clips collected in the field were sent to the Molecular Genetics Lab to determine stock of origin of fish using genetic stock identification (GSI) and parentage-based tagging (PBT) methods (Beacham et al., 2018).</w:t>
      </w:r>
    </w:p>
    <w:p>
      <w:pPr>
        <w:pStyle w:val="BodyText"/>
      </w:pPr>
      <w:r>
        <w:t xml:space="preserve">Contaminants:</w:t>
      </w:r>
    </w:p>
    <w:p>
      <w:pPr>
        <w:pStyle w:val="BodyText"/>
      </w:pPr>
      <w:r>
        <w:t xml:space="preserve">Samples from 2022 were analyzed for 12 different contaminant classes: legacy and current use pesticides using high resolution mass spectrometry (HRMS), polychlorinated biphenyls (PCBs) using HRMS, polybrominated diphenyl ethers (PBDEs) using HRMS, dioxins and furans using HRMS, per- and polyfluoroalkyl substances (PFAS) using liquid chromatography mass spectrometry/mass spectrometry (LC-MS/MS) , polycyclic aromatic hydrocarbons (PAHs) using gas chromatography mass spectrometry (GC/MS), pharmaceutical and personal care products (PPCPs) using LC-MS/MS, alkylphenols using GC/MS, hexabromocyclododecane (HBCDD)using LC-MS/MS, polychlorinated paraffins using GC/MS, brominated and chlorinated flame retardants using GC/MS metals using inductively coupled plasma collision reaction cell mass spectrometry (CRC-ICPMS) and mercury using Cold Vapor Atomic Absorption Spectroscopy (CVAAS). All analyses, except metals and mercury which were conducted at ALS Canada Ltd., Burnaby, were conducted at SGS AXYS Analytical Ltd., Sidney, B.C. Samples were run alongside reference samples and blanks to evaluate method performance.</w:t>
      </w:r>
    </w:p>
    <w:p>
      <w:pPr>
        <w:pStyle w:val="BodyText"/>
      </w:pPr>
      <w:r>
        <w:t xml:space="preserve">While all samples from 2023 (n=19) and 2024 (n=60) were analyzed for metals and mercury at ALS, a subset was run for PAHs (n=8 and n=16, respectively) and PCBs (n=8 and n=9, respectively) at SGS AXYS.</w:t>
      </w:r>
    </w:p>
    <w:p>
      <w:pPr>
        <w:pStyle w:val="BodyText"/>
      </w:pPr>
      <w:r>
        <w:t xml:space="preserve">Stable isotopes: Samples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w:t>
      </w:r>
    </w:p>
    <w:p>
      <w:pPr>
        <w:pStyle w:val="BodyText"/>
      </w:pPr>
      <w:r>
        <w:t xml:space="preserve">Collaborative Analyses:</w:t>
      </w:r>
    </w:p>
    <w:p>
      <w:pPr>
        <w:pStyle w:val="BodyText"/>
      </w:pPr>
      <w:r>
        <w:t xml:space="preserve">Otolith microchemistry: Otoliths were collected from the fish sampled and polished to prepare them for microchemical analysis using a laser and a mass spectrometer, called LA-ICP-MS, or</w:t>
      </w:r>
      <w:r>
        <w:t xml:space="preserve"> </w:t>
      </w:r>
      <w:r>
        <w:t xml:space="preserve">‘</w:t>
      </w:r>
      <w:r>
        <w:t xml:space="preserve">Laser Ablation Inductively Coupled Plasma Mass Spectrometry</w:t>
      </w:r>
      <w:r>
        <w:t xml:space="preserve">’</w:t>
      </w:r>
      <w:r>
        <w:t xml:space="preserve">. Results of this analysis show how concentrations of elements change in a fish during its entire life and help understand fish growth as well as differentiate between periods spent in the freshwater vs saltwater. This information can provide helpful life history information that can help interpret contaminant concentrations observed in juvenile fish.</w:t>
      </w:r>
    </w:p>
    <w:p>
      <w:pPr>
        <w:pStyle w:val="BodyText"/>
      </w:pPr>
      <w:r>
        <w:t xml:space="preserve">Biotoxins: In addition to chemical pollutants, juvenile Chinook are also exposed to biological contaminants such as biotoxins, 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pPr>
        <w:pStyle w:val="BodyText"/>
      </w:pPr>
      <w:r>
        <w:t xml:space="preserve">Transcriptomics: RNA is being extracted from liver samples from the 2023 and 2024 fish for which we have matching contaminant data. Briefly, tissues are being homogenized with TRIzol reagent and a 3 mm diameter tungsten-carbide bead using a mixer mill. Isolated total RNA is being resuspended in diethyl pyrocarbonate-treated distilled deionized water (DEPC) and stored at -80°C. RNA concentrations are being confirmed through spectrophotometry and 1 µg of each sample is being used to produce cDNA with the High Capacity cDNA reverse transcription kit (Applied Biosystems).</w:t>
      </w:r>
    </w:p>
    <w:p>
      <w:pPr>
        <w:pStyle w:val="BodyText"/>
      </w:pPr>
      <w:r>
        <w:t xml:space="preserve">In addition to three normalizer genes (ribosomal protein L8, beta actin and Coil domain-containing protein 84), we are looking at genes known to be impacted by contaminants (aryl hydrocarbon receptor, cytochrome p450, estrogen receptor and vitttelogenin) as well as genes markers of stress response (catalase, heat shock protein 27 and metallothionein).</w:t>
      </w:r>
    </w:p>
    <w:p>
      <w:pPr>
        <w:pStyle w:val="BodyText"/>
      </w:pPr>
      <w:r>
        <w:t xml:space="preserve">Key Findings:</w:t>
      </w:r>
    </w:p>
    <w:p>
      <w:pPr>
        <w:pStyle w:val="BodyText"/>
      </w:pPr>
      <w:r>
        <w:t xml:space="preserve">In the 2022 juvenile fish from Barkley Sound, metals, PCBs and PAHs were the top three contaminants with the highest concentrations out of the 12 contaminant classes analyzed (Figure 1).</w:t>
      </w:r>
    </w:p>
    <w:p>
      <w:pPr>
        <w:pStyle w:val="BodyText"/>
      </w:pPr>
      <w:r>
        <w:t xml:space="preserve">Overall, the levels of contaminants were generally lower than those reported in previous studies which were conducted mostly in more urban areas like Puget Sound, WA, and Oregon (O’Neil et al., 2020; Anzalone et al., 2022; Lundin et al., 2021; Figure 2) aligning with the fact that the West Coast of Vancouver Island is relatively remote from any major urban or industrial centers.</w:t>
      </w:r>
    </w:p>
    <w:p>
      <w:pPr>
        <w:pStyle w:val="BodyText"/>
      </w:pPr>
      <w:r>
        <w:t xml:space="preserve">A recent study (Lo, 2026) has enabled comparison with juvenile chinook from Harrison stock collected from the Fraser River at an earlier life stage (March to June) and small size class (ranging from 0.3 to 4.8g) for comparison. Relative to contaminants measured in juvenile Chinook from Barkley Sound in July 2022, the levels of contaminants in Fraser River juveniles were higher for example, levels of PCBs were up to 6x higher, PPCPs were nearly 100x higher, Alkylphenols were approximately 20x higher, and pesticides approximately 10x higher with PFAS and PBDEs approximately 3x higher (Lo, 2026).</w:t>
      </w:r>
    </w:p>
    <w:p>
      <w:pPr>
        <w:pStyle w:val="BodyText"/>
      </w:pPr>
      <w:r>
        <w:t xml:space="preserve">When comparing WCVI Robertson Creek juvenile Chinook concentrations to established effects threshold concentrations for contaminants (PCBs, PBDEs, DDT PAHs and mercury) and in fish (Meador et al., 2002; Berninger and Tillit, 2019; Arkoosh et al., 2017; O’Neill et al., 2015; Beckvar et al., 2005; Johnson et al., 2007), they are below all thresholds and therefore are likely at low risk contaminant associated effects due to these particular contaminants. Even though all fish collected in 2022 were collected at the same time within Barkley Sound, some differences in concentrations and patterns for some contaminants were observed between the two composite samples and may reflect variability of contaminant exposure related to the locations where they were collected in Barkley Sound or variability amongst individuals selected for each of the composite (influence of size).</w:t>
      </w:r>
    </w:p>
    <w:p>
      <w:pPr>
        <w:pStyle w:val="BodyText"/>
      </w:pPr>
      <w:r>
        <w:t xml:space="preserve">Preliminary results from 2023 and 2024 support this conclusion as monthly variability were observed in mercury concentrations and levels were correlated with length (Figures 3 and 4).</w:t>
      </w:r>
    </w:p>
    <w:bookmarkEnd w:id="249"/>
    <w:bookmarkStart w:id="250" w:name="insights-25"/>
    <w:p>
      <w:pPr>
        <w:pStyle w:val="Heading4"/>
      </w:pPr>
      <w:r>
        <w:t xml:space="preserve">Insights</w:t>
      </w:r>
    </w:p>
    <w:p>
      <w:pPr>
        <w:pStyle w:val="FirstParagraph"/>
      </w:pPr>
      <w:r>
        <w:t xml:space="preserve">We have characterized, for the first time, contaminant concentrations in juvenile Chinook salmon from the West Coast of Vancouver Island. Our results indicate a low risk of contaminant associated health impacts for certain compounds and contaminant classes. However, concentrations in juvenile Chinook suggest that WCVI juvenile Chinook are exposed to moderate levels of contaminants, relative to other regions in B.C. and Washington State and, it is therefore important to evaluate contaminant associated risks in juvenile Chinook inhabiting these waters.</w:t>
      </w:r>
    </w:p>
    <w:p>
      <w:pPr>
        <w:pStyle w:val="BodyText"/>
      </w:pPr>
      <w:r>
        <w:t xml:space="preserve">Management questions addressed by this project include those related to understanding and mitigating a significant stressor (i.e., contaminants) on at-risk salmon populations. Similarly, the recovery of *E**ndangered* Southern Resident killer whales and *T**hreatened* Northern Resident killer whales requires identifying and mitigating the significant threat posed by contaminants, and largely delivered via their priority prey, Chinook salmon.</w:t>
      </w:r>
    </w:p>
    <w:bookmarkEnd w:id="250"/>
    <w:bookmarkStart w:id="251" w:name="next-steps-25"/>
    <w:p>
      <w:pPr>
        <w:pStyle w:val="Heading4"/>
      </w:pPr>
      <w:r>
        <w:t xml:space="preserve">Next Steps</w:t>
      </w:r>
    </w:p>
    <w:p>
      <w:pPr>
        <w:pStyle w:val="FirstParagraph"/>
      </w:pPr>
      <w:r>
        <w:t xml:space="preserve">Interpretation of the contaminant results for the 2023, 2024 samples.</w:t>
      </w:r>
    </w:p>
    <w:p>
      <w:pPr>
        <w:pStyle w:val="BodyText"/>
      </w:pPr>
      <w:r>
        <w:t xml:space="preserve">Combine contaminant dataset with transcriptomic dataset to evaluate the impacts of contamination, both chemical and biological (biotoxins) on the health of juvenile Chinook salmon.</w:t>
      </w:r>
    </w:p>
    <w:p>
      <w:pPr>
        <w:pStyle w:val="BodyText"/>
      </w:pPr>
      <w:r>
        <w:t xml:space="preserve">Interpretation with contaminated juvenile chinook from the Harrison stock collected from the Fraser River (Lo, 2026), that reflect exposure to sources in highly urbanized and industrialized habitats</w:t>
      </w:r>
    </w:p>
    <w:p>
      <w:pPr>
        <w:pStyle w:val="BodyText"/>
      </w:pPr>
      <w:r>
        <w:t xml:space="preserve">Finding from our study may provide benchmarks for low contaminant levels and an associated no to low effects that other managed areas need to strive towards, in particular providing contextual comparisons to the Fraser River stocks.</w:t>
      </w:r>
    </w:p>
    <w:bookmarkEnd w:id="251"/>
    <w:bookmarkEnd w:id="252"/>
    <w:bookmarkEnd w:id="253"/>
    <w:bookmarkStart w:id="254"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254"/>
    <w:bookmarkStart w:id="255"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255"/>
    <w:bookmarkStart w:id="287" w:name="app:data"/>
    <w:p>
      <w:pPr>
        <w:pStyle w:val="Heading1"/>
      </w:pPr>
      <w:r>
        <w:t xml:space="preserve">APPENDIX C. Summary of DFO Science PSSI Data Projects</w:t>
      </w:r>
    </w:p>
    <w:bookmarkStart w:id="260"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256">
        <w:r>
          <w:rPr>
            <w:rStyle w:val="Hyperlink"/>
          </w:rPr>
          <w:t xml:space="preserve">STREAM</w:t>
        </w:r>
      </w:hyperlink>
      <w:r>
        <w:t xml:space="preserve">) Platform is a new online resource that helps improve how salmon escapement information is collected, shared, and understood.</w:t>
      </w:r>
      <w:r>
        <w:t xml:space="preserve"> </w:t>
      </w:r>
      <w:hyperlink r:id="rId256">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258" name="Picture"/>
            <a:graphic>
              <a:graphicData uri="http://schemas.openxmlformats.org/drawingml/2006/picture">
                <pic:pic>
                  <pic:nvPicPr>
                    <pic:cNvPr descr="figures/data_tools_figures/Figure1.png" id="259" name="Picture"/>
                    <pic:cNvPicPr>
                      <a:picLocks noChangeArrowheads="1" noChangeAspect="1"/>
                    </pic:cNvPicPr>
                  </pic:nvPicPr>
                  <pic:blipFill>
                    <a:blip r:embed="rId257"/>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260"/>
    <w:bookmarkStart w:id="265" w:name="salmon-space"/>
    <w:p>
      <w:pPr>
        <w:pStyle w:val="Heading4"/>
      </w:pPr>
      <w:r>
        <w:t xml:space="preserve">2. Salmon Space</w:t>
      </w:r>
    </w:p>
    <w:p>
      <w:pPr>
        <w:pStyle w:val="FirstParagraph"/>
      </w:pPr>
      <w:hyperlink r:id="rId261">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263" name="Picture"/>
            <a:graphic>
              <a:graphicData uri="http://schemas.openxmlformats.org/drawingml/2006/picture">
                <pic:pic>
                  <pic:nvPicPr>
                    <pic:cNvPr descr="figures/data_tools_figures/Figure2.png" id="264" name="Picture"/>
                    <pic:cNvPicPr>
                      <a:picLocks noChangeArrowheads="1" noChangeAspect="1"/>
                    </pic:cNvPicPr>
                  </pic:nvPicPr>
                  <pic:blipFill>
                    <a:blip r:embed="rId262"/>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265"/>
    <w:bookmarkStart w:id="269"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267" name="Picture"/>
            <a:graphic>
              <a:graphicData uri="http://schemas.openxmlformats.org/drawingml/2006/picture">
                <pic:pic>
                  <pic:nvPicPr>
                    <pic:cNvPr descr="figures/data_tools_figures/Figure3.png" id="268" name="Picture"/>
                    <pic:cNvPicPr>
                      <a:picLocks noChangeArrowheads="1" noChangeAspect="1"/>
                    </pic:cNvPicPr>
                  </pic:nvPicPr>
                  <pic:blipFill>
                    <a:blip r:embed="rId266"/>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269"/>
    <w:bookmarkStart w:id="273"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271" name="Picture"/>
            <a:graphic>
              <a:graphicData uri="http://schemas.openxmlformats.org/drawingml/2006/picture">
                <pic:pic>
                  <pic:nvPicPr>
                    <pic:cNvPr descr="figures/data_tools_figures/Figure4.png" id="272" name="Picture"/>
                    <pic:cNvPicPr>
                      <a:picLocks noChangeArrowheads="1" noChangeAspect="1"/>
                    </pic:cNvPicPr>
                  </pic:nvPicPr>
                  <pic:blipFill>
                    <a:blip r:embed="rId270"/>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273"/>
    <w:bookmarkStart w:id="277"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275" name="Picture"/>
            <a:graphic>
              <a:graphicData uri="http://schemas.openxmlformats.org/drawingml/2006/picture">
                <pic:pic>
                  <pic:nvPicPr>
                    <pic:cNvPr descr="figures/data_tools_figures/Figure5.png" id="276" name="Picture"/>
                    <pic:cNvPicPr>
                      <a:picLocks noChangeArrowheads="1" noChangeAspect="1"/>
                    </pic:cNvPicPr>
                  </pic:nvPicPr>
                  <pic:blipFill>
                    <a:blip r:embed="rId274"/>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277"/>
    <w:bookmarkStart w:id="278"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278"/>
    <w:bookmarkStart w:id="279"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279"/>
    <w:bookmarkStart w:id="280"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280"/>
    <w:bookmarkStart w:id="281"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281"/>
    <w:bookmarkStart w:id="282"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282"/>
    <w:bookmarkStart w:id="283"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283"/>
    <w:bookmarkStart w:id="284"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284"/>
    <w:bookmarkStart w:id="285"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285"/>
    <w:bookmarkStart w:id="286"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286"/>
    <w:bookmarkEnd w:id="287"/>
    <w:sectPr w:rsidR="008D44C7">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642762"/>
    <w:rsid w:val="006848D7"/>
    <w:rsid w:val="00730B8A"/>
    <w:rsid w:val="008B53EE"/>
    <w:rsid w:val="008D44C7"/>
    <w:rsid w:val="0098603C"/>
    <w:rsid w:val="00A153F2"/>
    <w:rsid w:val="00A45D91"/>
    <w:rsid w:val="00AE35B0"/>
    <w:rsid w:val="00B8296B"/>
    <w:rsid w:val="00B87D0F"/>
    <w:rsid w:val="00C9205D"/>
    <w:rsid w:val="00E01678"/>
    <w:rsid w:val="00E81945"/>
    <w:rsid w:val="00F205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D16A1"/>
    <w:rPr>
      <w:rFonts w:ascii="Arial" w:hAnsi="Arial"/>
    </w:rPr>
  </w:style>
  <w:style w:styleId="Heading1" w:type="paragraph">
    <w:name w:val="heading 1"/>
    <w:basedOn w:val="Normal"/>
    <w:next w:val="Normal"/>
    <w:link w:val="Heading1Char"/>
    <w:uiPriority w:val="9"/>
    <w:qFormat/>
    <w:rsid w:val="008B53EE"/>
    <w:pPr>
      <w:keepNext/>
      <w:keepLines/>
      <w:spacing w:after="80" w:before="360"/>
      <w:jc w:val="center"/>
      <w:outlineLvl w:val="0"/>
    </w:pPr>
    <w:rPr>
      <w:rFonts w:cstheme="majorBidi" w:eastAsiaTheme="majorEastAsia"/>
      <w:b/>
      <w:sz w:val="28"/>
      <w:szCs w:val="40"/>
    </w:rPr>
  </w:style>
  <w:style w:styleId="Heading2" w:type="paragraph">
    <w:name w:val="heading 2"/>
    <w:basedOn w:val="Normal"/>
    <w:next w:val="Normal"/>
    <w:link w:val="Heading2Char"/>
    <w:uiPriority w:val="9"/>
    <w:semiHidden/>
    <w:unhideWhenUsed/>
    <w:qFormat/>
    <w:rsid w:val="000E3662"/>
    <w:pPr>
      <w:keepNext/>
      <w:keepLines/>
      <w:spacing w:after="80" w:before="160"/>
      <w:outlineLvl w:val="1"/>
    </w:pPr>
    <w:rPr>
      <w:rFonts w:cstheme="majorBidi" w:eastAsiaTheme="majorEastAsia"/>
      <w:b/>
      <w:szCs w:val="32"/>
    </w:rPr>
  </w:style>
  <w:style w:styleId="Heading3" w:type="paragraph">
    <w:name w:val="heading 3"/>
    <w:basedOn w:val="Normal"/>
    <w:next w:val="Normal"/>
    <w:link w:val="Heading3Char"/>
    <w:uiPriority w:val="9"/>
    <w:semiHidden/>
    <w:unhideWhenUsed/>
    <w:qFormat/>
    <w:rsid w:val="00081F2E"/>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081F2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8B53EE"/>
    <w:rPr>
      <w:rFonts w:ascii="Arial" w:cstheme="majorBidi" w:eastAsiaTheme="majorEastAsia" w:hAnsi="Arial"/>
      <w:b/>
      <w:sz w:val="28"/>
      <w:szCs w:val="40"/>
    </w:rPr>
  </w:style>
  <w:style w:customStyle="1" w:styleId="Heading2Char" w:type="character">
    <w:name w:val="Heading 2 Char"/>
    <w:basedOn w:val="DefaultParagraphFont"/>
    <w:link w:val="Heading2"/>
    <w:uiPriority w:val="9"/>
    <w:semiHidden/>
    <w:rsid w:val="000E3662"/>
    <w:rPr>
      <w:rFonts w:ascii="Arial" w:cstheme="majorBidi" w:eastAsiaTheme="majorEastAsia" w:hAnsi="Arial"/>
      <w:b/>
      <w:szCs w:val="32"/>
    </w:rPr>
  </w:style>
  <w:style w:customStyle="1" w:styleId="Heading3Char" w:type="character">
    <w:name w:val="Heading 3 Char"/>
    <w:basedOn w:val="DefaultParagraphFont"/>
    <w:link w:val="Heading3"/>
    <w:uiPriority w:val="9"/>
    <w:semiHidden/>
    <w:rsid w:val="00081F2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081F2E"/>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081F2E"/>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81F2E"/>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261" Target="https://egispi.ent.dfo-mpo.ca/apps/SalmonSpace-Espacesaumon/" TargetMode="External" /><Relationship Type="http://schemas.openxmlformats.org/officeDocument/2006/relationships/hyperlink" Id="rId256"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261" Target="https://egispi.ent.dfo-mpo.ca/apps/SalmonSpace-Espacesaumon/" TargetMode="External" /><Relationship Type="http://schemas.openxmlformats.org/officeDocument/2006/relationships/hyperlink" Id="rId256"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2026-02-04T22:16:38Z</dcterms:created>
  <dcterms:modified xsi:type="dcterms:W3CDTF">2026-02-04T22:16:38Z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