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874B1" w14:textId="064D1FA4" w:rsidR="008D44C7" w:rsidRPr="005D399B" w:rsidRDefault="0002778A" w:rsidP="005D399B">
      <w:pPr>
        <w:pStyle w:val="Title"/>
        <w:rPr>
          <w:rFonts w:ascii="Cambria" w:hAnsi="Cambria"/>
          <w:color w:val="auto"/>
        </w:rPr>
      </w:pPr>
      <w:r w:rsidRPr="005D399B">
        <w:rPr>
          <w:rFonts w:ascii="Cambria" w:hAnsi="Cambria"/>
          <w:color w:val="auto"/>
        </w:rPr>
        <w:t>P</w:t>
      </w:r>
      <w:r w:rsidR="00E634EE">
        <w:rPr>
          <w:rFonts w:ascii="Cambria" w:hAnsi="Cambria"/>
          <w:color w:val="auto"/>
        </w:rPr>
        <w:t xml:space="preserve">SSI </w:t>
      </w:r>
      <w:r w:rsidR="0076540D">
        <w:rPr>
          <w:rFonts w:ascii="Cambria" w:hAnsi="Cambria"/>
          <w:color w:val="auto"/>
        </w:rPr>
        <w:t xml:space="preserve">Science Project Reporting </w:t>
      </w:r>
      <w:r w:rsidR="00184F9C">
        <w:rPr>
          <w:rFonts w:ascii="Cambria" w:hAnsi="Cambria"/>
          <w:color w:val="auto"/>
        </w:rPr>
        <w:t>Template</w:t>
      </w:r>
      <w:r w:rsidR="0076540D">
        <w:rPr>
          <w:rFonts w:ascii="Cambria" w:hAnsi="Cambria"/>
          <w:color w:val="auto"/>
        </w:rPr>
        <w:t xml:space="preserve"> </w:t>
      </w:r>
    </w:p>
    <w:p w14:paraId="0C819706" w14:textId="77777777" w:rsidR="00D8486A" w:rsidRDefault="00D8486A" w:rsidP="00D8486A">
      <w:pP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8704"/>
      </w:tblGrid>
      <w:tr w:rsidR="005E6FA1" w14:paraId="606CE79C" w14:textId="77777777" w:rsidTr="006D4FA4">
        <w:tc>
          <w:tcPr>
            <w:tcW w:w="355" w:type="dxa"/>
            <w:tcBorders>
              <w:right w:val="single" w:sz="12" w:space="0" w:color="4472C4" w:themeColor="accent1"/>
            </w:tcBorders>
            <w:vAlign w:val="center"/>
          </w:tcPr>
          <w:p w14:paraId="0B143B28" w14:textId="1D1EED06" w:rsidR="005E6FA1" w:rsidRPr="00E12975" w:rsidRDefault="007D2A4C" w:rsidP="00B42AE7">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w:t>
            </w:r>
          </w:p>
        </w:tc>
        <w:tc>
          <w:tcPr>
            <w:tcW w:w="8995" w:type="dxa"/>
            <w:tcBorders>
              <w:left w:val="single" w:sz="12" w:space="0" w:color="4472C4" w:themeColor="accent1"/>
            </w:tcBorders>
            <w:vAlign w:val="center"/>
          </w:tcPr>
          <w:p w14:paraId="3EB35271" w14:textId="28F50C8F" w:rsidR="005E6FA1" w:rsidRDefault="00200591" w:rsidP="006D4FA4">
            <w:pPr>
              <w:rPr>
                <w:rFonts w:cstheme="minorHAnsi"/>
                <w:color w:val="0070C0"/>
                <w:sz w:val="24"/>
                <w:szCs w:val="24"/>
              </w:rPr>
            </w:pPr>
            <w:r w:rsidRPr="007C095F">
              <w:rPr>
                <w:rFonts w:cstheme="minorHAnsi"/>
                <w:color w:val="0070C0"/>
                <w:sz w:val="24"/>
                <w:szCs w:val="24"/>
              </w:rPr>
              <w:t>The PSSI Implementation Team</w:t>
            </w:r>
            <w:r w:rsidR="005E48D2" w:rsidRPr="007C095F">
              <w:rPr>
                <w:rFonts w:cstheme="minorHAnsi"/>
                <w:color w:val="0070C0"/>
                <w:sz w:val="24"/>
                <w:szCs w:val="24"/>
              </w:rPr>
              <w:t xml:space="preserve"> </w:t>
            </w:r>
            <w:r w:rsidRPr="007C095F">
              <w:rPr>
                <w:rFonts w:cstheme="minorHAnsi"/>
                <w:color w:val="0070C0"/>
                <w:sz w:val="24"/>
                <w:szCs w:val="24"/>
              </w:rPr>
              <w:t>is</w:t>
            </w:r>
            <w:r w:rsidR="005E48D2" w:rsidRPr="007C095F">
              <w:rPr>
                <w:rFonts w:cstheme="minorHAnsi"/>
                <w:color w:val="0070C0"/>
                <w:sz w:val="24"/>
                <w:szCs w:val="24"/>
              </w:rPr>
              <w:t xml:space="preserve"> compiling a </w:t>
            </w:r>
            <w:r w:rsidRPr="007C095F">
              <w:rPr>
                <w:rFonts w:cstheme="minorHAnsi"/>
                <w:color w:val="0070C0"/>
                <w:sz w:val="24"/>
                <w:szCs w:val="24"/>
              </w:rPr>
              <w:t>technical report</w:t>
            </w:r>
            <w:r w:rsidR="009301D5" w:rsidRPr="007C095F">
              <w:rPr>
                <w:rFonts w:cstheme="minorHAnsi"/>
                <w:color w:val="0070C0"/>
                <w:sz w:val="24"/>
                <w:szCs w:val="24"/>
              </w:rPr>
              <w:t xml:space="preserve"> to </w:t>
            </w:r>
            <w:r w:rsidR="00AB7796" w:rsidRPr="007C095F">
              <w:rPr>
                <w:rFonts w:cstheme="minorHAnsi"/>
                <w:color w:val="0070C0"/>
                <w:sz w:val="24"/>
                <w:szCs w:val="24"/>
              </w:rPr>
              <w:t>demonstrate</w:t>
            </w:r>
            <w:r w:rsidR="00A26D19" w:rsidRPr="007C095F">
              <w:rPr>
                <w:rFonts w:cstheme="minorHAnsi"/>
                <w:color w:val="0070C0"/>
                <w:sz w:val="24"/>
                <w:szCs w:val="24"/>
              </w:rPr>
              <w:t xml:space="preserve"> the important research and</w:t>
            </w:r>
            <w:r w:rsidR="00AB7796" w:rsidRPr="007C095F">
              <w:rPr>
                <w:rFonts w:cstheme="minorHAnsi"/>
                <w:color w:val="0070C0"/>
                <w:sz w:val="24"/>
                <w:szCs w:val="24"/>
              </w:rPr>
              <w:t xml:space="preserve"> advancements made by the Science Branch through the PSSI funding. </w:t>
            </w:r>
            <w:r w:rsidR="00A65213" w:rsidRPr="007C095F">
              <w:rPr>
                <w:rFonts w:cstheme="minorHAnsi"/>
                <w:color w:val="0070C0"/>
                <w:sz w:val="24"/>
                <w:szCs w:val="24"/>
              </w:rPr>
              <w:t xml:space="preserve">The technical report will include a </w:t>
            </w:r>
            <w:r w:rsidR="008A198E">
              <w:rPr>
                <w:rFonts w:cstheme="minorHAnsi"/>
                <w:color w:val="0070C0"/>
                <w:sz w:val="24"/>
                <w:szCs w:val="24"/>
              </w:rPr>
              <w:t xml:space="preserve">3-4 </w:t>
            </w:r>
            <w:r w:rsidR="00A65213" w:rsidRPr="007C095F">
              <w:rPr>
                <w:rFonts w:cstheme="minorHAnsi"/>
                <w:color w:val="0070C0"/>
                <w:sz w:val="24"/>
                <w:szCs w:val="24"/>
              </w:rPr>
              <w:t xml:space="preserve">page </w:t>
            </w:r>
            <w:r w:rsidR="00BC0B74" w:rsidRPr="007C095F">
              <w:rPr>
                <w:rFonts w:cstheme="minorHAnsi"/>
                <w:color w:val="0070C0"/>
                <w:sz w:val="24"/>
                <w:szCs w:val="24"/>
              </w:rPr>
              <w:t>summary</w:t>
            </w:r>
            <w:r w:rsidR="005C1B48">
              <w:rPr>
                <w:rFonts w:cstheme="minorHAnsi"/>
                <w:color w:val="0070C0"/>
                <w:sz w:val="24"/>
                <w:szCs w:val="24"/>
              </w:rPr>
              <w:t xml:space="preserve"> (including </w:t>
            </w:r>
            <w:r w:rsidR="002C1293">
              <w:rPr>
                <w:rFonts w:cstheme="minorHAnsi"/>
                <w:color w:val="0070C0"/>
                <w:sz w:val="24"/>
                <w:szCs w:val="24"/>
              </w:rPr>
              <w:t xml:space="preserve">graphics and </w:t>
            </w:r>
            <w:r w:rsidR="005C1B48">
              <w:rPr>
                <w:rFonts w:cstheme="minorHAnsi"/>
                <w:color w:val="0070C0"/>
                <w:sz w:val="24"/>
                <w:szCs w:val="24"/>
              </w:rPr>
              <w:t>figures)</w:t>
            </w:r>
            <w:r w:rsidR="00BC0B74" w:rsidRPr="007C095F">
              <w:rPr>
                <w:rFonts w:cstheme="minorHAnsi"/>
                <w:color w:val="0070C0"/>
                <w:sz w:val="24"/>
                <w:szCs w:val="24"/>
              </w:rPr>
              <w:t xml:space="preserve"> for each project to show </w:t>
            </w:r>
            <w:r w:rsidR="008514F0" w:rsidRPr="007C095F">
              <w:rPr>
                <w:rFonts w:cstheme="minorHAnsi"/>
                <w:color w:val="0070C0"/>
                <w:sz w:val="24"/>
                <w:szCs w:val="24"/>
              </w:rPr>
              <w:t xml:space="preserve">their </w:t>
            </w:r>
            <w:r w:rsidR="005D6D45" w:rsidRPr="007C095F">
              <w:rPr>
                <w:rFonts w:cstheme="minorHAnsi"/>
                <w:color w:val="0070C0"/>
                <w:sz w:val="24"/>
                <w:szCs w:val="24"/>
              </w:rPr>
              <w:t xml:space="preserve">key </w:t>
            </w:r>
            <w:r w:rsidR="008514F0" w:rsidRPr="007C095F">
              <w:rPr>
                <w:rFonts w:cstheme="minorHAnsi"/>
                <w:color w:val="0070C0"/>
                <w:sz w:val="24"/>
                <w:szCs w:val="24"/>
              </w:rPr>
              <w:t xml:space="preserve">results and findings. Please fill in the following </w:t>
            </w:r>
            <w:r w:rsidR="007D276F" w:rsidRPr="007C095F">
              <w:rPr>
                <w:rFonts w:cstheme="minorHAnsi"/>
                <w:color w:val="0070C0"/>
                <w:sz w:val="24"/>
                <w:szCs w:val="24"/>
              </w:rPr>
              <w:t>fields</w:t>
            </w:r>
            <w:r w:rsidR="0095735B">
              <w:rPr>
                <w:rFonts w:cstheme="minorHAnsi"/>
                <w:color w:val="0070C0"/>
                <w:sz w:val="24"/>
                <w:szCs w:val="24"/>
              </w:rPr>
              <w:t xml:space="preserve"> and sections</w:t>
            </w:r>
            <w:r w:rsidR="007D276F" w:rsidRPr="007C095F">
              <w:rPr>
                <w:rFonts w:cstheme="minorHAnsi"/>
                <w:color w:val="0070C0"/>
                <w:sz w:val="24"/>
                <w:szCs w:val="24"/>
              </w:rPr>
              <w:t xml:space="preserve"> for your project to be included in the report.</w:t>
            </w:r>
            <w:r w:rsidR="00EA78EC" w:rsidRPr="007C095F">
              <w:rPr>
                <w:rFonts w:cstheme="minorHAnsi"/>
                <w:color w:val="0070C0"/>
                <w:sz w:val="24"/>
                <w:szCs w:val="24"/>
              </w:rPr>
              <w:t xml:space="preserve"> Feel free to include and draw from any reports</w:t>
            </w:r>
            <w:r w:rsidR="00536FAD" w:rsidRPr="007C095F">
              <w:rPr>
                <w:rFonts w:cstheme="minorHAnsi"/>
                <w:color w:val="0070C0"/>
                <w:sz w:val="24"/>
                <w:szCs w:val="24"/>
              </w:rPr>
              <w:t xml:space="preserve"> or presentations </w:t>
            </w:r>
            <w:r w:rsidR="002A4743" w:rsidRPr="007C095F">
              <w:rPr>
                <w:rFonts w:cstheme="minorHAnsi"/>
                <w:color w:val="0070C0"/>
                <w:sz w:val="24"/>
                <w:szCs w:val="24"/>
              </w:rPr>
              <w:t xml:space="preserve">previously </w:t>
            </w:r>
            <w:r w:rsidR="00536FAD" w:rsidRPr="007C095F">
              <w:rPr>
                <w:rFonts w:cstheme="minorHAnsi"/>
                <w:color w:val="0070C0"/>
                <w:sz w:val="24"/>
                <w:szCs w:val="24"/>
              </w:rPr>
              <w:t xml:space="preserve">created through your </w:t>
            </w:r>
            <w:r w:rsidR="00915043">
              <w:rPr>
                <w:rFonts w:cstheme="minorHAnsi"/>
                <w:color w:val="0070C0"/>
                <w:sz w:val="24"/>
                <w:szCs w:val="24"/>
              </w:rPr>
              <w:t>research</w:t>
            </w:r>
            <w:r w:rsidR="00536FAD" w:rsidRPr="007C095F">
              <w:rPr>
                <w:rFonts w:cstheme="minorHAnsi"/>
                <w:color w:val="0070C0"/>
                <w:sz w:val="24"/>
                <w:szCs w:val="24"/>
              </w:rPr>
              <w:t xml:space="preserve">. </w:t>
            </w:r>
          </w:p>
          <w:p w14:paraId="2EDD714B" w14:textId="77777777" w:rsidR="00165EE8" w:rsidRDefault="00165EE8" w:rsidP="006D4FA4">
            <w:pPr>
              <w:rPr>
                <w:rFonts w:cstheme="minorHAnsi"/>
                <w:color w:val="0070C0"/>
                <w:sz w:val="24"/>
                <w:szCs w:val="24"/>
              </w:rPr>
            </w:pPr>
          </w:p>
          <w:p w14:paraId="61074D3A" w14:textId="643F4C4C" w:rsidR="004641A1" w:rsidRDefault="004641A1" w:rsidP="004641A1">
            <w:pPr>
              <w:rPr>
                <w:rFonts w:cstheme="minorHAnsi"/>
                <w:color w:val="0070C0"/>
                <w:sz w:val="24"/>
                <w:szCs w:val="24"/>
              </w:rPr>
            </w:pPr>
            <w:r w:rsidRPr="10D44978">
              <w:rPr>
                <w:color w:val="0070C0"/>
                <w:sz w:val="24"/>
                <w:szCs w:val="24"/>
              </w:rPr>
              <w:t xml:space="preserve">A </w:t>
            </w:r>
            <w:r w:rsidR="007E1E4E" w:rsidRPr="10D44978">
              <w:rPr>
                <w:color w:val="0070C0"/>
                <w:sz w:val="24"/>
                <w:szCs w:val="24"/>
              </w:rPr>
              <w:t>plain language</w:t>
            </w:r>
            <w:r w:rsidRPr="10D44978">
              <w:rPr>
                <w:color w:val="0070C0"/>
                <w:sz w:val="24"/>
                <w:szCs w:val="24"/>
              </w:rPr>
              <w:t xml:space="preserve"> science bulletin will also be created to follow up on last year’s “</w:t>
            </w:r>
            <w:hyperlink r:id="rId11">
              <w:r w:rsidRPr="10D44978">
                <w:rPr>
                  <w:rStyle w:val="Hyperlink"/>
                  <w:sz w:val="24"/>
                  <w:szCs w:val="24"/>
                </w:rPr>
                <w:t>DFO Pacific Region Science Bulletin, 2024. New research and monitoring for Pacific salmon and their ecosystems</w:t>
              </w:r>
            </w:hyperlink>
            <w:r>
              <w:rPr>
                <w:rFonts w:cstheme="minorHAnsi"/>
                <w:color w:val="0070C0"/>
                <w:sz w:val="24"/>
                <w:szCs w:val="24"/>
              </w:rPr>
              <w:t xml:space="preserve">.” While the first bulletin introduced project backgrounds, methods, and timelines, this new bulletin will highlight the projects’ results, key findings, and conclusions with links to reports and data available. The bulletin will include a </w:t>
            </w:r>
            <w:r w:rsidR="00945918">
              <w:rPr>
                <w:rFonts w:cstheme="minorHAnsi"/>
                <w:color w:val="0070C0"/>
                <w:sz w:val="24"/>
                <w:szCs w:val="24"/>
              </w:rPr>
              <w:t>1-</w:t>
            </w:r>
            <w:r>
              <w:rPr>
                <w:rFonts w:cstheme="minorHAnsi"/>
                <w:color w:val="0070C0"/>
                <w:sz w:val="24"/>
                <w:szCs w:val="24"/>
              </w:rPr>
              <w:t>2</w:t>
            </w:r>
            <w:r w:rsidR="00F434E7">
              <w:rPr>
                <w:rFonts w:cstheme="minorHAnsi"/>
                <w:color w:val="0070C0"/>
                <w:sz w:val="24"/>
                <w:szCs w:val="24"/>
              </w:rPr>
              <w:t xml:space="preserve"> </w:t>
            </w:r>
            <w:r>
              <w:rPr>
                <w:rFonts w:cstheme="minorHAnsi"/>
                <w:color w:val="0070C0"/>
                <w:sz w:val="24"/>
                <w:szCs w:val="24"/>
              </w:rPr>
              <w:t xml:space="preserve">page summary for each project </w:t>
            </w:r>
            <w:r w:rsidR="006B6BF3">
              <w:rPr>
                <w:rFonts w:cstheme="minorHAnsi"/>
                <w:color w:val="0070C0"/>
                <w:sz w:val="24"/>
                <w:szCs w:val="24"/>
              </w:rPr>
              <w:t>gleaned from the</w:t>
            </w:r>
            <w:r>
              <w:rPr>
                <w:rFonts w:cstheme="minorHAnsi"/>
                <w:color w:val="0070C0"/>
                <w:sz w:val="24"/>
                <w:szCs w:val="24"/>
              </w:rPr>
              <w:t xml:space="preserve"> content entered below.</w:t>
            </w:r>
          </w:p>
          <w:p w14:paraId="70F7AC43" w14:textId="73618011" w:rsidR="10D44978" w:rsidRDefault="10D44978" w:rsidP="10D44978">
            <w:pPr>
              <w:rPr>
                <w:color w:val="0070C0"/>
                <w:sz w:val="24"/>
                <w:szCs w:val="24"/>
              </w:rPr>
            </w:pPr>
          </w:p>
          <w:p w14:paraId="4806F506" w14:textId="5D0354F1" w:rsidR="4CEDF9D5" w:rsidRPr="00965278" w:rsidRDefault="00156BBA" w:rsidP="10D44978">
            <w:pPr>
              <w:rPr>
                <w:b/>
                <w:bCs/>
                <w:color w:val="0070C0"/>
                <w:sz w:val="24"/>
                <w:szCs w:val="24"/>
              </w:rPr>
            </w:pPr>
            <w:r>
              <w:rPr>
                <mc:AlternateContent>
                  <mc:Choice Requires="w16se"/>
                  <mc:Fallback>
                    <w:rFonts w:ascii="Segoe UI Emoji" w:eastAsia="Segoe UI Emoji" w:hAnsi="Segoe UI Emoji" w:cs="Segoe UI Emoji"/>
                  </mc:Fallback>
                </mc:AlternateContent>
                <w:b/>
                <w:bCs/>
                <w:color w:val="0070C0"/>
                <w:sz w:val="24"/>
                <w:szCs w:val="24"/>
              </w:rPr>
              <mc:AlternateContent>
                <mc:Choice Requires="w16se">
                  <w16se:symEx w16se:font="Segoe UI Emoji" w16se:char="23F1"/>
                </mc:Choice>
                <mc:Fallback>
                  <w:t>⏱</w:t>
                </mc:Fallback>
              </mc:AlternateContent>
            </w:r>
            <w:r>
              <w:rPr>
                <w:b/>
                <w:bCs/>
                <w:color w:val="0070C0"/>
                <w:sz w:val="24"/>
                <w:szCs w:val="24"/>
              </w:rPr>
              <w:t xml:space="preserve">️ </w:t>
            </w:r>
            <w:r w:rsidR="5048AC4B" w:rsidRPr="00965278">
              <w:rPr>
                <w:b/>
                <w:bCs/>
                <w:color w:val="0070C0"/>
                <w:sz w:val="24"/>
                <w:szCs w:val="24"/>
              </w:rPr>
              <w:t>Completed forms are due January 7, 2026.</w:t>
            </w:r>
          </w:p>
          <w:p w14:paraId="702AA793" w14:textId="77777777" w:rsidR="004641A1" w:rsidRDefault="004641A1" w:rsidP="004641A1">
            <w:pPr>
              <w:rPr>
                <w:rFonts w:cstheme="minorHAnsi"/>
                <w:color w:val="0070C0"/>
                <w:sz w:val="24"/>
                <w:szCs w:val="24"/>
              </w:rPr>
            </w:pPr>
          </w:p>
          <w:p w14:paraId="222E2C79" w14:textId="22B71BD5" w:rsidR="006648BC" w:rsidRPr="005E48D2" w:rsidRDefault="00EB10F0" w:rsidP="004641A1">
            <w:pPr>
              <w:rPr>
                <w:rFonts w:cstheme="minorHAnsi"/>
                <w:color w:val="0070C0"/>
                <w:sz w:val="24"/>
                <w:szCs w:val="24"/>
              </w:rPr>
            </w:pPr>
            <w:r>
              <w:rPr>
                <w:rFonts w:cstheme="minorHAnsi"/>
                <w:color w:val="0070C0"/>
                <w:sz w:val="24"/>
                <w:szCs w:val="24"/>
              </w:rPr>
              <w:t>*</w:t>
            </w:r>
            <w:r w:rsidR="004641A1">
              <w:rPr>
                <w:rFonts w:cstheme="minorHAnsi"/>
                <w:color w:val="0070C0"/>
                <w:sz w:val="24"/>
                <w:szCs w:val="24"/>
              </w:rPr>
              <w:t>Please include or send separately any graphics or pictures (with photo credits) that will help promote the projects.</w:t>
            </w:r>
          </w:p>
        </w:tc>
      </w:tr>
    </w:tbl>
    <w:p w14:paraId="613B14F9" w14:textId="19B1E85C" w:rsidR="00346B84" w:rsidRDefault="00346B84" w:rsidP="006648BC"/>
    <w:tbl>
      <w:tblPr>
        <w:tblStyle w:val="TableGrid"/>
        <w:tblW w:w="0" w:type="auto"/>
        <w:shd w:val="clear" w:color="auto" w:fill="A50021"/>
        <w:tblLook w:val="04A0" w:firstRow="1" w:lastRow="0" w:firstColumn="1" w:lastColumn="0" w:noHBand="0" w:noVBand="1"/>
      </w:tblPr>
      <w:tblGrid>
        <w:gridCol w:w="9350"/>
      </w:tblGrid>
      <w:tr w:rsidR="00C00735" w:rsidRPr="00C00735" w14:paraId="2A71E2C0" w14:textId="77777777" w:rsidTr="00C00735">
        <w:tc>
          <w:tcPr>
            <w:tcW w:w="9350" w:type="dxa"/>
            <w:shd w:val="clear" w:color="auto" w:fill="990000"/>
          </w:tcPr>
          <w:p w14:paraId="02B9BC1A" w14:textId="3DAF06D2" w:rsidR="006648BC" w:rsidRPr="00C00735" w:rsidRDefault="00A7001A" w:rsidP="00474025">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C1"/>
                </mc:Choice>
                <mc:Fallback>
                  <w:t>📁</w:t>
                </mc:Fallback>
              </mc:AlternateContent>
            </w:r>
            <w:r>
              <w:rPr>
                <w:b/>
                <w:bCs/>
                <w:color w:val="FFFFFF" w:themeColor="background1"/>
              </w:rPr>
              <w:t xml:space="preserve"> </w:t>
            </w:r>
            <w:r w:rsidR="006648BC" w:rsidRPr="00C00735">
              <w:rPr>
                <w:b/>
                <w:bCs/>
                <w:color w:val="FFFFFF" w:themeColor="background1"/>
              </w:rPr>
              <w:t>PART 1: PROJECT METADATA</w:t>
            </w:r>
          </w:p>
        </w:tc>
      </w:tr>
    </w:tbl>
    <w:p w14:paraId="715EE26C" w14:textId="63DE9B15" w:rsidR="000D5905" w:rsidRPr="005D399B" w:rsidRDefault="000D5905" w:rsidP="000D5905">
      <w:pPr>
        <w:pStyle w:val="Heading2"/>
        <w:rPr>
          <w:sz w:val="24"/>
          <w:szCs w:val="24"/>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B"/>
          </mc:Choice>
          <mc:Fallback>
            <w:t>📋</w:t>
          </mc:Fallback>
        </mc:AlternateContent>
      </w:r>
      <w:r>
        <w:t xml:space="preserve">General </w:t>
      </w:r>
      <w:r w:rsidRPr="00AB24B1">
        <w:t>Project Information</w:t>
      </w:r>
    </w:p>
    <w:tbl>
      <w:tblPr>
        <w:tblStyle w:val="TableGrid"/>
        <w:tblW w:w="0" w:type="auto"/>
        <w:tblLook w:val="04A0" w:firstRow="1" w:lastRow="0" w:firstColumn="1" w:lastColumn="0" w:noHBand="0" w:noVBand="1"/>
      </w:tblPr>
      <w:tblGrid>
        <w:gridCol w:w="3055"/>
        <w:gridCol w:w="6295"/>
      </w:tblGrid>
      <w:tr w:rsidR="00AB24B1" w14:paraId="4E106E20" w14:textId="77777777" w:rsidTr="00CE4C2F">
        <w:tc>
          <w:tcPr>
            <w:tcW w:w="3055" w:type="dxa"/>
            <w:shd w:val="clear" w:color="auto" w:fill="F2F2F2" w:themeFill="background1" w:themeFillShade="F2"/>
          </w:tcPr>
          <w:p w14:paraId="0B024D4B" w14:textId="77777777" w:rsidR="00AB24B1" w:rsidRPr="00AB24B1" w:rsidRDefault="00AB24B1" w:rsidP="00D8486A">
            <w:pPr>
              <w:rPr>
                <w:b/>
                <w:bCs/>
                <w:sz w:val="24"/>
                <w:szCs w:val="24"/>
              </w:rPr>
            </w:pPr>
            <w:r w:rsidRPr="00AB24B1">
              <w:rPr>
                <w:b/>
                <w:bCs/>
                <w:sz w:val="24"/>
                <w:szCs w:val="24"/>
              </w:rPr>
              <w:t>Project ID (number)</w:t>
            </w:r>
          </w:p>
        </w:tc>
        <w:tc>
          <w:tcPr>
            <w:tcW w:w="6295" w:type="dxa"/>
            <w:shd w:val="clear" w:color="auto" w:fill="F2F2F2" w:themeFill="background1" w:themeFillShade="F2"/>
          </w:tcPr>
          <w:p w14:paraId="725BFD46" w14:textId="77777777" w:rsidR="00AB24B1" w:rsidRPr="00AB24B1" w:rsidRDefault="00AB24B1" w:rsidP="00D8486A">
            <w:pPr>
              <w:rPr>
                <w:b/>
                <w:bCs/>
                <w:sz w:val="24"/>
                <w:szCs w:val="24"/>
              </w:rPr>
            </w:pPr>
            <w:r w:rsidRPr="00AB24B1">
              <w:rPr>
                <w:b/>
                <w:bCs/>
                <w:sz w:val="24"/>
                <w:szCs w:val="24"/>
              </w:rPr>
              <w:t>Project Title</w:t>
            </w:r>
          </w:p>
        </w:tc>
      </w:tr>
      <w:tr w:rsidR="00AB24B1" w14:paraId="14498AEF" w14:textId="77777777" w:rsidTr="00771F91">
        <w:trPr>
          <w:trHeight w:val="422"/>
        </w:trPr>
        <w:sdt>
          <w:sdtPr>
            <w:rPr>
              <w:sz w:val="24"/>
              <w:szCs w:val="24"/>
            </w:rPr>
            <w:alias w:val="project_id"/>
            <w:tag w:val="project_id"/>
            <w:id w:val="1440336204"/>
            <w:placeholder>
              <w:docPart w:val="DefaultPlaceholder_-1854013440"/>
            </w:placeholder>
          </w:sdtPr>
          <w:sdtContent>
            <w:tc>
              <w:tcPr>
                <w:tcW w:w="3055" w:type="dxa"/>
              </w:tcPr>
              <w:p w14:paraId="675D99AA" w14:textId="0D63436C" w:rsidR="00AB24B1" w:rsidRDefault="00DC4B39" w:rsidP="00D8486A">
                <w:pPr>
                  <w:rPr>
                    <w:sz w:val="24"/>
                    <w:szCs w:val="24"/>
                  </w:rPr>
                </w:pPr>
                <w:r>
                  <w:rPr>
                    <w:sz w:val="24"/>
                    <w:szCs w:val="24"/>
                  </w:rPr>
                  <w:t>3682</w:t>
                </w:r>
              </w:p>
            </w:tc>
          </w:sdtContent>
        </w:sdt>
        <w:sdt>
          <w:sdtPr>
            <w:rPr>
              <w:sz w:val="24"/>
              <w:szCs w:val="24"/>
            </w:rPr>
            <w:alias w:val="project_title"/>
            <w:tag w:val="project_title"/>
            <w:id w:val="266667517"/>
            <w:placeholder>
              <w:docPart w:val="DefaultPlaceholder_-1854013440"/>
            </w:placeholder>
          </w:sdtPr>
          <w:sdtContent>
            <w:tc>
              <w:tcPr>
                <w:tcW w:w="6295" w:type="dxa"/>
              </w:tcPr>
              <w:p w14:paraId="0CDCF902" w14:textId="6E413929" w:rsidR="00AB24B1" w:rsidRDefault="00DC4B39" w:rsidP="00D8486A">
                <w:pPr>
                  <w:rPr>
                    <w:sz w:val="24"/>
                    <w:szCs w:val="24"/>
                  </w:rPr>
                </w:pPr>
                <w:r w:rsidRPr="00DC4B39">
                  <w:rPr>
                    <w:sz w:val="24"/>
                    <w:szCs w:val="24"/>
                  </w:rPr>
                  <w:t>Legislation Applicable to Pacific Salmon and Ecosystems (LAPSE)</w:t>
                </w:r>
              </w:p>
            </w:tc>
          </w:sdtContent>
        </w:sdt>
      </w:tr>
      <w:tr w:rsidR="00AB24B1" w14:paraId="657C006B" w14:textId="77777777" w:rsidTr="00CE4C2F">
        <w:tc>
          <w:tcPr>
            <w:tcW w:w="3055" w:type="dxa"/>
            <w:shd w:val="clear" w:color="auto" w:fill="F2F2F2" w:themeFill="background1" w:themeFillShade="F2"/>
          </w:tcPr>
          <w:p w14:paraId="6463B80E" w14:textId="77777777" w:rsidR="00AB24B1" w:rsidRPr="003B73C9" w:rsidRDefault="00AB24B1" w:rsidP="00D8486A">
            <w:pPr>
              <w:rPr>
                <w:b/>
                <w:bCs/>
                <w:sz w:val="24"/>
                <w:szCs w:val="24"/>
              </w:rPr>
            </w:pPr>
            <w:r w:rsidRPr="003B73C9">
              <w:rPr>
                <w:b/>
                <w:bCs/>
                <w:sz w:val="24"/>
                <w:szCs w:val="24"/>
              </w:rPr>
              <w:t>Project Leads</w:t>
            </w:r>
          </w:p>
        </w:tc>
        <w:tc>
          <w:tcPr>
            <w:tcW w:w="6295" w:type="dxa"/>
            <w:shd w:val="clear" w:color="auto" w:fill="F2F2F2" w:themeFill="background1" w:themeFillShade="F2"/>
          </w:tcPr>
          <w:p w14:paraId="6098EAFE" w14:textId="3C441FC5" w:rsidR="00AB24B1" w:rsidRPr="003B73C9" w:rsidRDefault="003B73C9" w:rsidP="00D8486A">
            <w:pPr>
              <w:rPr>
                <w:b/>
                <w:bCs/>
                <w:sz w:val="24"/>
                <w:szCs w:val="24"/>
              </w:rPr>
            </w:pPr>
            <w:r w:rsidRPr="003B73C9">
              <w:rPr>
                <w:b/>
                <w:bCs/>
                <w:sz w:val="24"/>
                <w:szCs w:val="24"/>
              </w:rPr>
              <w:t>Collaborations</w:t>
            </w:r>
            <w:r w:rsidR="00A833E6">
              <w:rPr>
                <w:b/>
                <w:bCs/>
                <w:sz w:val="24"/>
                <w:szCs w:val="24"/>
              </w:rPr>
              <w:t xml:space="preserve"> and </w:t>
            </w:r>
            <w:r w:rsidR="00BB1043">
              <w:rPr>
                <w:b/>
                <w:bCs/>
                <w:sz w:val="24"/>
                <w:szCs w:val="24"/>
              </w:rPr>
              <w:t>External Partners</w:t>
            </w:r>
          </w:p>
        </w:tc>
      </w:tr>
      <w:tr w:rsidR="00010237" w14:paraId="17BF671E" w14:textId="77777777" w:rsidTr="00CE4C2F">
        <w:sdt>
          <w:sdtPr>
            <w:rPr>
              <w:sz w:val="24"/>
              <w:szCs w:val="24"/>
            </w:rPr>
            <w:alias w:val="project_leads"/>
            <w:tag w:val="project_leads"/>
            <w:id w:val="1883053984"/>
            <w:placeholder>
              <w:docPart w:val="DefaultPlaceholder_-1854013440"/>
            </w:placeholder>
          </w:sdtPr>
          <w:sdtContent>
            <w:tc>
              <w:tcPr>
                <w:tcW w:w="3055" w:type="dxa"/>
              </w:tcPr>
              <w:p w14:paraId="6128E328" w14:textId="64F8B913" w:rsidR="00010237" w:rsidRDefault="00F40BF5" w:rsidP="00D8486A">
                <w:pPr>
                  <w:rPr>
                    <w:sz w:val="24"/>
                    <w:szCs w:val="24"/>
                  </w:rPr>
                </w:pPr>
                <w:r>
                  <w:rPr>
                    <w:sz w:val="24"/>
                    <w:szCs w:val="24"/>
                  </w:rPr>
                  <w:t>Joe Enns, Cory Lagasse</w:t>
                </w:r>
              </w:p>
            </w:tc>
          </w:sdtContent>
        </w:sdt>
        <w:sdt>
          <w:sdtPr>
            <w:rPr>
              <w:sz w:val="24"/>
              <w:szCs w:val="24"/>
            </w:rPr>
            <w:alias w:val="collaborations"/>
            <w:tag w:val="collaborations"/>
            <w:id w:val="-2019990344"/>
            <w:placeholder>
              <w:docPart w:val="DefaultPlaceholder_-1854013440"/>
            </w:placeholder>
          </w:sdtPr>
          <w:sdtContent>
            <w:tc>
              <w:tcPr>
                <w:tcW w:w="6295" w:type="dxa"/>
                <w:vMerge w:val="restart"/>
              </w:tcPr>
              <w:p w14:paraId="789F7103" w14:textId="0D2AFFED" w:rsidR="00010237" w:rsidRDefault="00C60DBD" w:rsidP="00D8486A">
                <w:pPr>
                  <w:rPr>
                    <w:sz w:val="24"/>
                    <w:szCs w:val="24"/>
                  </w:rPr>
                </w:pPr>
                <w:r>
                  <w:rPr>
                    <w:sz w:val="24"/>
                    <w:szCs w:val="24"/>
                  </w:rPr>
                  <w:t>Province of British Columbia</w:t>
                </w:r>
              </w:p>
            </w:tc>
          </w:sdtContent>
        </w:sdt>
      </w:tr>
      <w:tr w:rsidR="00010237" w14:paraId="170828DD" w14:textId="77777777" w:rsidTr="009D4B15">
        <w:tc>
          <w:tcPr>
            <w:tcW w:w="3055" w:type="dxa"/>
            <w:shd w:val="clear" w:color="auto" w:fill="F2F2F2" w:themeFill="background1" w:themeFillShade="F2"/>
          </w:tcPr>
          <w:p w14:paraId="62005496" w14:textId="06A6474B" w:rsidR="00010237" w:rsidRPr="009D4B15" w:rsidRDefault="00010237" w:rsidP="00D8486A">
            <w:pPr>
              <w:rPr>
                <w:b/>
                <w:bCs/>
                <w:sz w:val="24"/>
                <w:szCs w:val="24"/>
              </w:rPr>
            </w:pPr>
            <w:r w:rsidRPr="009D4B15">
              <w:rPr>
                <w:b/>
                <w:bCs/>
                <w:sz w:val="24"/>
                <w:szCs w:val="24"/>
              </w:rPr>
              <w:t>Location (if applicable)</w:t>
            </w:r>
          </w:p>
        </w:tc>
        <w:tc>
          <w:tcPr>
            <w:tcW w:w="6295" w:type="dxa"/>
            <w:vMerge/>
            <w:shd w:val="clear" w:color="auto" w:fill="F2F2F2" w:themeFill="background1" w:themeFillShade="F2"/>
          </w:tcPr>
          <w:p w14:paraId="41B9FC12" w14:textId="77777777" w:rsidR="00010237" w:rsidRDefault="00010237" w:rsidP="00D8486A">
            <w:pPr>
              <w:rPr>
                <w:sz w:val="24"/>
                <w:szCs w:val="24"/>
              </w:rPr>
            </w:pPr>
          </w:p>
        </w:tc>
      </w:tr>
      <w:tr w:rsidR="00010237" w14:paraId="0C91423A" w14:textId="77777777" w:rsidTr="00CE4C2F">
        <w:sdt>
          <w:sdtPr>
            <w:rPr>
              <w:sz w:val="24"/>
              <w:szCs w:val="24"/>
            </w:rPr>
            <w:alias w:val="location"/>
            <w:tag w:val="location"/>
            <w:id w:val="215243209"/>
            <w:placeholder>
              <w:docPart w:val="DefaultPlaceholder_-1854013440"/>
            </w:placeholder>
            <w:showingPlcHdr/>
          </w:sdtPr>
          <w:sdtContent>
            <w:tc>
              <w:tcPr>
                <w:tcW w:w="3055" w:type="dxa"/>
              </w:tcPr>
              <w:p w14:paraId="15E96A1B" w14:textId="37BC74E6" w:rsidR="00010237" w:rsidRDefault="006F37D7" w:rsidP="00D8486A">
                <w:pPr>
                  <w:rPr>
                    <w:sz w:val="24"/>
                    <w:szCs w:val="24"/>
                  </w:rPr>
                </w:pPr>
                <w:r w:rsidRPr="0056794F">
                  <w:rPr>
                    <w:rStyle w:val="PlaceholderText"/>
                  </w:rPr>
                  <w:t>Click or tap here to enter text.</w:t>
                </w:r>
              </w:p>
            </w:tc>
          </w:sdtContent>
        </w:sdt>
        <w:tc>
          <w:tcPr>
            <w:tcW w:w="6295" w:type="dxa"/>
            <w:vMerge/>
          </w:tcPr>
          <w:p w14:paraId="36985212" w14:textId="77777777" w:rsidR="00010237" w:rsidRDefault="00010237" w:rsidP="00D8486A">
            <w:pPr>
              <w:rPr>
                <w:sz w:val="24"/>
                <w:szCs w:val="24"/>
              </w:rPr>
            </w:pPr>
          </w:p>
        </w:tc>
      </w:tr>
    </w:tbl>
    <w:p w14:paraId="11EC1B43" w14:textId="29D53C2F" w:rsidR="00D75049" w:rsidRDefault="00D75049" w:rsidP="00D75049"/>
    <w:p w14:paraId="57E31E8B" w14:textId="52D7B5FB" w:rsidR="00FA143F" w:rsidRDefault="00FA143F" w:rsidP="00D75049"/>
    <w:p w14:paraId="4E9FAD69" w14:textId="40955577" w:rsidR="00FA143F" w:rsidRDefault="00FA143F" w:rsidP="00D75049"/>
    <w:p w14:paraId="4234F053" w14:textId="0318CF00" w:rsidR="000D5905" w:rsidRDefault="00265144" w:rsidP="00FC34B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1F"/>
          </mc:Choice>
          <mc:Fallback>
            <w:t>🐟</w:t>
          </mc:Fallback>
        </mc:AlternateContent>
      </w:r>
      <w:r w:rsidR="00045DF8">
        <w:t xml:space="preserve">Geographic and </w:t>
      </w:r>
      <w:r w:rsidR="001E2C8C">
        <w:t>S</w:t>
      </w:r>
      <w:r w:rsidR="001F60A4">
        <w:t>tock</w:t>
      </w:r>
      <w:r w:rsidR="0073561F">
        <w:t xml:space="preserve"> </w:t>
      </w:r>
      <w:r w:rsidR="00FC34B0">
        <w:t>Information</w:t>
      </w:r>
    </w:p>
    <w:tbl>
      <w:tblPr>
        <w:tblStyle w:val="TableGrid"/>
        <w:tblW w:w="0" w:type="auto"/>
        <w:tblLook w:val="04A0" w:firstRow="1" w:lastRow="0" w:firstColumn="1" w:lastColumn="0" w:noHBand="0" w:noVBand="1"/>
      </w:tblPr>
      <w:tblGrid>
        <w:gridCol w:w="4135"/>
        <w:gridCol w:w="4135"/>
      </w:tblGrid>
      <w:tr w:rsidR="00D75049" w14:paraId="06B15894" w14:textId="6604ACC0">
        <w:tc>
          <w:tcPr>
            <w:tcW w:w="4135" w:type="dxa"/>
            <w:shd w:val="clear" w:color="auto" w:fill="F2F2F2" w:themeFill="background1" w:themeFillShade="F2"/>
          </w:tcPr>
          <w:p w14:paraId="05902A3F" w14:textId="79737B34" w:rsidR="00D75049" w:rsidRPr="00CE4C2F" w:rsidRDefault="00D75049" w:rsidP="00FC34B0">
            <w:pPr>
              <w:rPr>
                <w:b/>
                <w:bCs/>
              </w:rPr>
            </w:pPr>
            <w:r w:rsidRPr="00CE4C2F">
              <w:rPr>
                <w:b/>
                <w:bCs/>
              </w:rPr>
              <w:t>Salmon species (if applicable)</w:t>
            </w:r>
          </w:p>
        </w:tc>
        <w:tc>
          <w:tcPr>
            <w:tcW w:w="4135" w:type="dxa"/>
            <w:shd w:val="clear" w:color="auto" w:fill="F2F2F2" w:themeFill="background1" w:themeFillShade="F2"/>
          </w:tcPr>
          <w:p w14:paraId="5C64380F" w14:textId="0B493B48" w:rsidR="00D75049" w:rsidRPr="00CE4C2F" w:rsidRDefault="00D75049" w:rsidP="00FC34B0">
            <w:pPr>
              <w:rPr>
                <w:b/>
                <w:bCs/>
              </w:rPr>
            </w:pPr>
            <w:r>
              <w:rPr>
                <w:b/>
                <w:bCs/>
              </w:rPr>
              <w:t>Waterbodies</w:t>
            </w:r>
            <w:r w:rsidR="009E6680">
              <w:rPr>
                <w:b/>
                <w:bCs/>
              </w:rPr>
              <w:t xml:space="preserve"> (if applicable)</w:t>
            </w:r>
          </w:p>
        </w:tc>
      </w:tr>
      <w:tr w:rsidR="00D75049" w14:paraId="7D777902" w14:textId="106BCA9B">
        <w:sdt>
          <w:sdtPr>
            <w:alias w:val="species"/>
            <w:tag w:val="species"/>
            <w:id w:val="-217204406"/>
            <w:placeholder>
              <w:docPart w:val="AD216CA96C7F4DD19A3758B348A992B6"/>
            </w:placeholder>
            <w:showingPlcHdr/>
          </w:sdtPr>
          <w:sdtContent>
            <w:tc>
              <w:tcPr>
                <w:tcW w:w="4135" w:type="dxa"/>
              </w:tcPr>
              <w:p w14:paraId="5C9FE740" w14:textId="1AAA0D91" w:rsidR="00D75049" w:rsidRDefault="00D75049" w:rsidP="00FC34B0">
                <w:r w:rsidRPr="0056794F">
                  <w:rPr>
                    <w:rStyle w:val="PlaceholderText"/>
                  </w:rPr>
                  <w:t>Click or tap here to enter text.</w:t>
                </w:r>
              </w:p>
            </w:tc>
          </w:sdtContent>
        </w:sdt>
        <w:sdt>
          <w:sdtPr>
            <w:alias w:val="waterbodies"/>
            <w:tag w:val="waterbodies"/>
            <w:id w:val="212706360"/>
            <w:placeholder>
              <w:docPart w:val="DefaultPlaceholder_-1854013440"/>
            </w:placeholder>
            <w:showingPlcHdr/>
          </w:sdtPr>
          <w:sdtContent>
            <w:tc>
              <w:tcPr>
                <w:tcW w:w="4135" w:type="dxa"/>
              </w:tcPr>
              <w:p w14:paraId="12484633" w14:textId="2674D11F" w:rsidR="00D75049" w:rsidRDefault="00D75049" w:rsidP="00FC34B0">
                <w:r w:rsidRPr="0056794F">
                  <w:rPr>
                    <w:rStyle w:val="PlaceholderText"/>
                  </w:rPr>
                  <w:t>Click or tap here to enter text.</w:t>
                </w:r>
              </w:p>
            </w:tc>
          </w:sdtContent>
        </w:sdt>
      </w:tr>
      <w:tr w:rsidR="00D75049" w14:paraId="65DD7FBA" w14:textId="76DFB501">
        <w:tc>
          <w:tcPr>
            <w:tcW w:w="4135" w:type="dxa"/>
            <w:shd w:val="clear" w:color="auto" w:fill="F2F2F2" w:themeFill="background1" w:themeFillShade="F2"/>
          </w:tcPr>
          <w:p w14:paraId="6B6A3E1B" w14:textId="45D46FAA" w:rsidR="00D75049" w:rsidRPr="009D4B15" w:rsidRDefault="00D75049" w:rsidP="00FC34B0">
            <w:pPr>
              <w:rPr>
                <w:b/>
                <w:bCs/>
              </w:rPr>
            </w:pPr>
            <w:r w:rsidRPr="009D4B15">
              <w:rPr>
                <w:b/>
                <w:bCs/>
              </w:rPr>
              <w:t>Life history phase</w:t>
            </w:r>
            <w:r>
              <w:rPr>
                <w:b/>
                <w:bCs/>
              </w:rPr>
              <w:t>s</w:t>
            </w:r>
            <w:r w:rsidRPr="009D4B15">
              <w:rPr>
                <w:b/>
                <w:bCs/>
              </w:rPr>
              <w:t xml:space="preserve"> (if applicable)</w:t>
            </w:r>
          </w:p>
        </w:tc>
        <w:tc>
          <w:tcPr>
            <w:tcW w:w="4135" w:type="dxa"/>
            <w:shd w:val="clear" w:color="auto" w:fill="F2F2F2" w:themeFill="background1" w:themeFillShade="F2"/>
          </w:tcPr>
          <w:p w14:paraId="7F2FCFCF" w14:textId="4AE556D7" w:rsidR="00D75049" w:rsidRPr="009D4B15" w:rsidRDefault="00D75049" w:rsidP="00FC34B0">
            <w:pPr>
              <w:rPr>
                <w:b/>
                <w:bCs/>
              </w:rPr>
            </w:pPr>
            <w:r>
              <w:rPr>
                <w:b/>
                <w:bCs/>
              </w:rPr>
              <w:t>Region</w:t>
            </w:r>
          </w:p>
        </w:tc>
      </w:tr>
      <w:tr w:rsidR="00D75049" w14:paraId="49BB5AC7" w14:textId="2E996CCF">
        <w:sdt>
          <w:sdtPr>
            <w:alias w:val="life_history"/>
            <w:tag w:val="life_history"/>
            <w:id w:val="1812991491"/>
            <w:placeholder>
              <w:docPart w:val="AD216CA96C7F4DD19A3758B348A992B6"/>
            </w:placeholder>
            <w:showingPlcHdr/>
          </w:sdtPr>
          <w:sdtContent>
            <w:tc>
              <w:tcPr>
                <w:tcW w:w="4135" w:type="dxa"/>
              </w:tcPr>
              <w:p w14:paraId="7D79EE64" w14:textId="5B12FF62" w:rsidR="00D75049" w:rsidRDefault="00D75049" w:rsidP="00FC34B0">
                <w:r w:rsidRPr="0056794F">
                  <w:rPr>
                    <w:rStyle w:val="PlaceholderText"/>
                  </w:rPr>
                  <w:t>Click or tap here to enter text.</w:t>
                </w:r>
              </w:p>
            </w:tc>
          </w:sdtContent>
        </w:sdt>
        <w:sdt>
          <w:sdtPr>
            <w:alias w:val="region"/>
            <w:tag w:val="region"/>
            <w:id w:val="-89314248"/>
            <w:placeholder>
              <w:docPart w:val="DefaultPlaceholder_-1854013440"/>
            </w:placeholder>
          </w:sdtPr>
          <w:sdtContent>
            <w:tc>
              <w:tcPr>
                <w:tcW w:w="4135" w:type="dxa"/>
              </w:tcPr>
              <w:p w14:paraId="4EF00D67" w14:textId="0E13127F" w:rsidR="00D75049" w:rsidRDefault="00C60DBD" w:rsidP="00FC34B0">
                <w:r>
                  <w:t>Pacific</w:t>
                </w:r>
              </w:p>
            </w:tc>
          </w:sdtContent>
        </w:sdt>
      </w:tr>
      <w:tr w:rsidR="00A73A04" w14:paraId="6B2DF17E" w14:textId="77777777" w:rsidTr="003E6C33">
        <w:tc>
          <w:tcPr>
            <w:tcW w:w="4135" w:type="dxa"/>
            <w:shd w:val="clear" w:color="auto" w:fill="F2F2F2" w:themeFill="background1" w:themeFillShade="F2"/>
          </w:tcPr>
          <w:p w14:paraId="7170D34F" w14:textId="49977334" w:rsidR="00A73A04" w:rsidRPr="003E6C33" w:rsidRDefault="003E6C33" w:rsidP="00FC34B0">
            <w:pPr>
              <w:rPr>
                <w:b/>
                <w:bCs/>
              </w:rPr>
            </w:pPr>
            <w:r>
              <w:rPr>
                <w:b/>
                <w:bCs/>
              </w:rPr>
              <w:t>Stock</w:t>
            </w:r>
            <w:r w:rsidR="00FE0FB2">
              <w:rPr>
                <w:b/>
                <w:bCs/>
              </w:rPr>
              <w:t xml:space="preserve"> </w:t>
            </w:r>
            <w:r w:rsidR="00FE0FB2" w:rsidRPr="00CE4C2F">
              <w:rPr>
                <w:b/>
                <w:bCs/>
              </w:rPr>
              <w:t>(if applicable)</w:t>
            </w:r>
          </w:p>
        </w:tc>
        <w:tc>
          <w:tcPr>
            <w:tcW w:w="4135" w:type="dxa"/>
            <w:shd w:val="clear" w:color="auto" w:fill="F2F2F2" w:themeFill="background1" w:themeFillShade="F2"/>
          </w:tcPr>
          <w:p w14:paraId="10676F85" w14:textId="656686E6" w:rsidR="00A73A04" w:rsidRPr="003E6C33" w:rsidRDefault="003E6C33" w:rsidP="00FC34B0">
            <w:pPr>
              <w:rPr>
                <w:b/>
                <w:bCs/>
              </w:rPr>
            </w:pPr>
            <w:r>
              <w:rPr>
                <w:b/>
                <w:bCs/>
              </w:rPr>
              <w:t>Population</w:t>
            </w:r>
            <w:r w:rsidR="00FE0FB2">
              <w:rPr>
                <w:b/>
                <w:bCs/>
              </w:rPr>
              <w:t xml:space="preserve"> </w:t>
            </w:r>
            <w:r w:rsidR="00FE0FB2" w:rsidRPr="00CE4C2F">
              <w:rPr>
                <w:b/>
                <w:bCs/>
              </w:rPr>
              <w:t>(if applicable)</w:t>
            </w:r>
          </w:p>
        </w:tc>
      </w:tr>
      <w:tr w:rsidR="00A73A04" w14:paraId="58ABC976" w14:textId="77777777" w:rsidTr="00780B4E">
        <w:sdt>
          <w:sdtPr>
            <w:alias w:val="stock"/>
            <w:tag w:val="stock"/>
            <w:id w:val="1221093274"/>
            <w:placeholder>
              <w:docPart w:val="DefaultPlaceholder_-1854013440"/>
            </w:placeholder>
            <w:showingPlcHdr/>
          </w:sdtPr>
          <w:sdtContent>
            <w:tc>
              <w:tcPr>
                <w:tcW w:w="4135" w:type="dxa"/>
              </w:tcPr>
              <w:p w14:paraId="0B8A9263" w14:textId="62C1DF1E" w:rsidR="00A73A04" w:rsidRDefault="00780B4E" w:rsidP="00FC34B0">
                <w:r w:rsidRPr="0056794F">
                  <w:rPr>
                    <w:rStyle w:val="PlaceholderText"/>
                  </w:rPr>
                  <w:t>Click or tap here to enter text.</w:t>
                </w:r>
              </w:p>
            </w:tc>
          </w:sdtContent>
        </w:sdt>
        <w:sdt>
          <w:sdtPr>
            <w:alias w:val="population"/>
            <w:tag w:val="population"/>
            <w:id w:val="1093583985"/>
            <w:placeholder>
              <w:docPart w:val="DefaultPlaceholder_-1854013440"/>
            </w:placeholder>
            <w:showingPlcHdr/>
          </w:sdtPr>
          <w:sdtContent>
            <w:tc>
              <w:tcPr>
                <w:tcW w:w="4135" w:type="dxa"/>
                <w:tcBorders>
                  <w:bottom w:val="single" w:sz="4" w:space="0" w:color="auto"/>
                </w:tcBorders>
              </w:tcPr>
              <w:p w14:paraId="5E1EA4F9" w14:textId="473C1793" w:rsidR="00A73A04" w:rsidRDefault="00780B4E" w:rsidP="00FC34B0">
                <w:r w:rsidRPr="0056794F">
                  <w:rPr>
                    <w:rStyle w:val="PlaceholderText"/>
                  </w:rPr>
                  <w:t>Click or tap here to enter text.</w:t>
                </w:r>
              </w:p>
            </w:tc>
          </w:sdtContent>
        </w:sdt>
      </w:tr>
      <w:tr w:rsidR="003E6C33" w14:paraId="6EEFB68D" w14:textId="77777777" w:rsidTr="00780B4E">
        <w:tc>
          <w:tcPr>
            <w:tcW w:w="4135" w:type="dxa"/>
            <w:tcBorders>
              <w:right w:val="single" w:sz="4" w:space="0" w:color="auto"/>
            </w:tcBorders>
            <w:shd w:val="clear" w:color="auto" w:fill="F2F2F2" w:themeFill="background1" w:themeFillShade="F2"/>
          </w:tcPr>
          <w:p w14:paraId="666EEB56" w14:textId="160B41C0" w:rsidR="003E6C33" w:rsidRPr="003E6C33" w:rsidRDefault="001B3927" w:rsidP="00FC34B0">
            <w:pPr>
              <w:rPr>
                <w:b/>
                <w:bCs/>
              </w:rPr>
            </w:pPr>
            <w:r>
              <w:rPr>
                <w:b/>
                <w:bCs/>
              </w:rPr>
              <w:t xml:space="preserve">Conservation Unit </w:t>
            </w:r>
            <w:r w:rsidR="00382B33" w:rsidRPr="00CE4C2F">
              <w:rPr>
                <w:b/>
                <w:bCs/>
              </w:rPr>
              <w:t>(if applicable)</w:t>
            </w:r>
          </w:p>
        </w:tc>
        <w:tc>
          <w:tcPr>
            <w:tcW w:w="4135" w:type="dxa"/>
            <w:tcBorders>
              <w:top w:val="single" w:sz="4" w:space="0" w:color="auto"/>
              <w:left w:val="single" w:sz="4" w:space="0" w:color="auto"/>
              <w:bottom w:val="nil"/>
              <w:right w:val="nil"/>
            </w:tcBorders>
          </w:tcPr>
          <w:p w14:paraId="48473602" w14:textId="77777777" w:rsidR="003E6C33" w:rsidRPr="003E6C33" w:rsidRDefault="003E6C33" w:rsidP="00FC34B0">
            <w:pPr>
              <w:rPr>
                <w:b/>
                <w:bCs/>
              </w:rPr>
            </w:pPr>
          </w:p>
        </w:tc>
      </w:tr>
      <w:tr w:rsidR="003E6C33" w14:paraId="201D45D6" w14:textId="77777777" w:rsidTr="00780B4E">
        <w:sdt>
          <w:sdtPr>
            <w:alias w:val="cu"/>
            <w:tag w:val="cu"/>
            <w:id w:val="-1202329064"/>
            <w:placeholder>
              <w:docPart w:val="DefaultPlaceholder_-1854013440"/>
            </w:placeholder>
            <w:showingPlcHdr/>
          </w:sdtPr>
          <w:sdtContent>
            <w:tc>
              <w:tcPr>
                <w:tcW w:w="4135" w:type="dxa"/>
                <w:tcBorders>
                  <w:right w:val="single" w:sz="4" w:space="0" w:color="auto"/>
                </w:tcBorders>
              </w:tcPr>
              <w:p w14:paraId="3934A476" w14:textId="072F53B6" w:rsidR="003E6C33" w:rsidRDefault="00780B4E" w:rsidP="00FC34B0">
                <w:r w:rsidRPr="0056794F">
                  <w:rPr>
                    <w:rStyle w:val="PlaceholderText"/>
                  </w:rPr>
                  <w:t>Click or tap here to enter text.</w:t>
                </w:r>
              </w:p>
            </w:tc>
          </w:sdtContent>
        </w:sdt>
        <w:tc>
          <w:tcPr>
            <w:tcW w:w="4135" w:type="dxa"/>
            <w:tcBorders>
              <w:top w:val="nil"/>
              <w:left w:val="single" w:sz="4" w:space="0" w:color="auto"/>
              <w:bottom w:val="nil"/>
              <w:right w:val="nil"/>
            </w:tcBorders>
          </w:tcPr>
          <w:p w14:paraId="339617D6" w14:textId="77777777" w:rsidR="003E6C33" w:rsidRDefault="003E6C33" w:rsidP="00FC34B0"/>
        </w:tc>
      </w:tr>
    </w:tbl>
    <w:p w14:paraId="129C6ACE" w14:textId="77777777" w:rsidR="00156BBA" w:rsidRDefault="00156BBA" w:rsidP="00D75049"/>
    <w:tbl>
      <w:tblPr>
        <w:tblStyle w:val="TableGrid"/>
        <w:tblW w:w="0" w:type="auto"/>
        <w:tblLook w:val="04A0" w:firstRow="1" w:lastRow="0" w:firstColumn="1" w:lastColumn="0" w:noHBand="0" w:noVBand="1"/>
      </w:tblPr>
      <w:tblGrid>
        <w:gridCol w:w="9350"/>
      </w:tblGrid>
      <w:tr w:rsidR="000A344C" w14:paraId="291AF416" w14:textId="77777777" w:rsidTr="000A344C">
        <w:tc>
          <w:tcPr>
            <w:tcW w:w="9350" w:type="dxa"/>
            <w:shd w:val="clear" w:color="auto" w:fill="990000"/>
          </w:tcPr>
          <w:p w14:paraId="081BAF26" w14:textId="4A74C598" w:rsidR="000A344C" w:rsidRPr="000A344C" w:rsidRDefault="00026C9B" w:rsidP="000A344C">
            <w:pPr>
              <w:pStyle w:val="Heading1"/>
              <w:spacing w:before="120" w:after="120"/>
              <w:rPr>
                <w:b/>
                <w:bCs/>
                <w:color w:val="FFFFFF" w:themeColor="background1"/>
              </w:rPr>
            </w:pPr>
            <w:r w:rsidRPr="00026C9B">
              <w:rPr>
                <w:rFonts w:ascii="Segoe UI Emoji" w:hAnsi="Segoe UI Emoji" w:cs="Segoe UI Emoji"/>
                <w:b/>
                <w:bCs/>
                <w:color w:val="FFFFFF" w:themeColor="background1"/>
              </w:rPr>
              <w:t>🧰</w:t>
            </w:r>
            <w:r w:rsidR="00A90919">
              <w:rPr>
                <w:b/>
                <w:bCs/>
                <w:color w:val="FFFFFF" w:themeColor="background1"/>
              </w:rPr>
              <w:t xml:space="preserve"> </w:t>
            </w:r>
            <w:r w:rsidR="000A344C" w:rsidRPr="000A344C">
              <w:rPr>
                <w:b/>
                <w:bCs/>
                <w:color w:val="FFFFFF" w:themeColor="background1"/>
              </w:rPr>
              <w:t>PART 2: PROJECT METRICS</w:t>
            </w:r>
          </w:p>
        </w:tc>
      </w:tr>
    </w:tbl>
    <w:p w14:paraId="398BAD37" w14:textId="4144A2E4" w:rsidR="003D4BED" w:rsidRDefault="0042051C"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AF"/>
          </mc:Choice>
          <mc:Fallback>
            <w:t>🎯</w:t>
          </mc:Fallback>
        </mc:AlternateContent>
      </w:r>
      <w:r w:rsidR="003D4BED">
        <w:t>Project Outputs</w:t>
      </w:r>
    </w:p>
    <w:p w14:paraId="14701CD6" w14:textId="48E62B0E" w:rsidR="00A13FD6" w:rsidRPr="00A13FD6" w:rsidRDefault="00E96B50" w:rsidP="00FF776D">
      <w:r>
        <w:t xml:space="preserve">Include any </w:t>
      </w:r>
      <w:r w:rsidR="008F104A">
        <w:t>anticipated outputs</w:t>
      </w:r>
      <w:r w:rsidR="00F938D1">
        <w:t xml:space="preserve"> </w:t>
      </w:r>
      <w:r w:rsidR="00633CE7">
        <w:t>denoted as</w:t>
      </w:r>
      <w:r w:rsidR="00F938D1">
        <w:t xml:space="preserve"> (</w:t>
      </w:r>
      <w:r w:rsidR="004D7BB0">
        <w:t>in progres</w:t>
      </w:r>
      <w:r w:rsidR="00F938D1">
        <w:t>s)</w:t>
      </w:r>
      <w:r w:rsidR="4C70EDE5">
        <w:t>.  Please include links to any outputs available online so they can be reference</w:t>
      </w:r>
      <w:r w:rsidR="00382B33">
        <w:t>d</w:t>
      </w:r>
      <w:r w:rsidR="4C70EDE5">
        <w:t xml:space="preserve"> in the report.</w:t>
      </w:r>
    </w:p>
    <w:tbl>
      <w:tblPr>
        <w:tblStyle w:val="TableGrid"/>
        <w:tblW w:w="5000" w:type="pct"/>
        <w:tblLook w:val="04A0" w:firstRow="1" w:lastRow="0" w:firstColumn="1" w:lastColumn="0" w:noHBand="0" w:noVBand="1"/>
      </w:tblPr>
      <w:tblGrid>
        <w:gridCol w:w="9350"/>
      </w:tblGrid>
      <w:tr w:rsidR="00D6085B" w14:paraId="2FE61985" w14:textId="77777777" w:rsidTr="00F25F10">
        <w:tc>
          <w:tcPr>
            <w:tcW w:w="5000" w:type="pct"/>
            <w:shd w:val="clear" w:color="auto" w:fill="F2F2F2" w:themeFill="background1" w:themeFillShade="F2"/>
          </w:tcPr>
          <w:p w14:paraId="6F013AE6" w14:textId="1B932349" w:rsidR="00D6085B" w:rsidRPr="0097163B" w:rsidRDefault="0097163B" w:rsidP="00B06488">
            <w:pPr>
              <w:rPr>
                <w:b/>
                <w:bCs/>
              </w:rPr>
            </w:pPr>
            <w:r w:rsidRPr="0097163B">
              <w:rPr>
                <w:b/>
                <w:bCs/>
              </w:rPr>
              <w:t>List scientific publications</w:t>
            </w:r>
            <w:r w:rsidR="009D7C6E">
              <w:rPr>
                <w:b/>
                <w:bCs/>
              </w:rPr>
              <w:t xml:space="preserve"> </w:t>
            </w:r>
            <w:r w:rsidR="00E236FF">
              <w:rPr>
                <w:b/>
                <w:bCs/>
              </w:rPr>
              <w:t>and technical reports</w:t>
            </w:r>
            <w:r w:rsidR="00457FB7">
              <w:rPr>
                <w:b/>
                <w:bCs/>
              </w:rPr>
              <w:t xml:space="preserve"> (with links)</w:t>
            </w:r>
          </w:p>
        </w:tc>
      </w:tr>
      <w:tr w:rsidR="00D6085B" w14:paraId="0C6388CA" w14:textId="77777777" w:rsidTr="00F25F10">
        <w:trPr>
          <w:trHeight w:val="719"/>
        </w:trPr>
        <w:sdt>
          <w:sdtPr>
            <w:alias w:val="publications"/>
            <w:tag w:val="publications"/>
            <w:id w:val="-221215134"/>
            <w:placeholder>
              <w:docPart w:val="87EB2CBC50DF4173B530C228C9C0297D"/>
            </w:placeholder>
            <w:showingPlcHdr/>
          </w:sdtPr>
          <w:sdtContent>
            <w:tc>
              <w:tcPr>
                <w:tcW w:w="5000" w:type="pct"/>
              </w:tcPr>
              <w:p w14:paraId="296DD6DD" w14:textId="64B9F2D6" w:rsidR="00D6085B" w:rsidRDefault="006F37D7" w:rsidP="00B06488">
                <w:r w:rsidRPr="0056794F">
                  <w:rPr>
                    <w:rStyle w:val="PlaceholderText"/>
                  </w:rPr>
                  <w:t>Click or tap here to enter text.</w:t>
                </w:r>
              </w:p>
            </w:tc>
          </w:sdtContent>
        </w:sdt>
      </w:tr>
      <w:tr w:rsidR="00E236FF" w14:paraId="4AEBF083" w14:textId="77777777" w:rsidTr="00F25F10">
        <w:tc>
          <w:tcPr>
            <w:tcW w:w="5000" w:type="pct"/>
            <w:shd w:val="clear" w:color="auto" w:fill="F2F2F2" w:themeFill="background1" w:themeFillShade="F2"/>
          </w:tcPr>
          <w:p w14:paraId="6B522F42" w14:textId="184A3182" w:rsidR="00E236FF" w:rsidRPr="00E236FF" w:rsidRDefault="00E236FF" w:rsidP="00B06488">
            <w:pPr>
              <w:rPr>
                <w:b/>
                <w:bCs/>
              </w:rPr>
            </w:pPr>
            <w:r>
              <w:rPr>
                <w:b/>
                <w:bCs/>
              </w:rPr>
              <w:t>List datasets generated</w:t>
            </w:r>
            <w:r w:rsidR="00457FB7">
              <w:rPr>
                <w:b/>
                <w:bCs/>
              </w:rPr>
              <w:t xml:space="preserve"> (with links)</w:t>
            </w:r>
          </w:p>
        </w:tc>
      </w:tr>
      <w:tr w:rsidR="00E236FF" w14:paraId="70799B68" w14:textId="77777777" w:rsidTr="00F25F10">
        <w:trPr>
          <w:trHeight w:val="701"/>
        </w:trPr>
        <w:sdt>
          <w:sdtPr>
            <w:rPr>
              <w:b/>
              <w:bCs/>
            </w:rPr>
            <w:alias w:val="datasets"/>
            <w:tag w:val="datasets"/>
            <w:id w:val="-722440490"/>
            <w:placeholder>
              <w:docPart w:val="87EB2CBC50DF4173B530C228C9C0297D"/>
            </w:placeholder>
            <w:showingPlcHdr/>
          </w:sdtPr>
          <w:sdtContent>
            <w:tc>
              <w:tcPr>
                <w:tcW w:w="5000" w:type="pct"/>
              </w:tcPr>
              <w:p w14:paraId="514C2022" w14:textId="382A360B" w:rsidR="00E236FF" w:rsidRPr="00E236FF" w:rsidRDefault="00E236FF" w:rsidP="00B06488">
                <w:pPr>
                  <w:rPr>
                    <w:b/>
                    <w:bCs/>
                  </w:rPr>
                </w:pPr>
                <w:r w:rsidRPr="0056794F">
                  <w:rPr>
                    <w:rStyle w:val="PlaceholderText"/>
                  </w:rPr>
                  <w:t>Click or tap here to enter text.</w:t>
                </w:r>
              </w:p>
            </w:tc>
          </w:sdtContent>
        </w:sdt>
      </w:tr>
      <w:tr w:rsidR="00E236FF" w14:paraId="46132CBD" w14:textId="77777777" w:rsidTr="00F25F10">
        <w:tc>
          <w:tcPr>
            <w:tcW w:w="5000" w:type="pct"/>
            <w:shd w:val="clear" w:color="auto" w:fill="F2F2F2" w:themeFill="background1" w:themeFillShade="F2"/>
          </w:tcPr>
          <w:p w14:paraId="40ACF3D6" w14:textId="2C7F7A2B" w:rsidR="00E236FF" w:rsidRPr="00E236FF" w:rsidRDefault="00E236FF" w:rsidP="00B06488">
            <w:pPr>
              <w:rPr>
                <w:b/>
                <w:bCs/>
              </w:rPr>
            </w:pPr>
            <w:r>
              <w:rPr>
                <w:b/>
                <w:bCs/>
              </w:rPr>
              <w:t xml:space="preserve">Describe dataset locations and </w:t>
            </w:r>
            <w:r w:rsidR="002D6AAC">
              <w:rPr>
                <w:b/>
                <w:bCs/>
              </w:rPr>
              <w:t xml:space="preserve">data management </w:t>
            </w:r>
            <w:r w:rsidR="00EB112A">
              <w:rPr>
                <w:b/>
                <w:bCs/>
              </w:rPr>
              <w:t>systems</w:t>
            </w:r>
          </w:p>
        </w:tc>
      </w:tr>
      <w:tr w:rsidR="00E236FF" w14:paraId="0420FED7" w14:textId="77777777" w:rsidTr="00F25F10">
        <w:trPr>
          <w:trHeight w:val="701"/>
        </w:trPr>
        <w:sdt>
          <w:sdtPr>
            <w:rPr>
              <w:b/>
              <w:bCs/>
            </w:rPr>
            <w:alias w:val="data_location"/>
            <w:tag w:val="data_location"/>
            <w:id w:val="-1353563655"/>
            <w:placeholder>
              <w:docPart w:val="87EB2CBC50DF4173B530C228C9C0297D"/>
            </w:placeholder>
            <w:showingPlcHdr/>
          </w:sdtPr>
          <w:sdtContent>
            <w:tc>
              <w:tcPr>
                <w:tcW w:w="5000" w:type="pct"/>
              </w:tcPr>
              <w:p w14:paraId="04E29955" w14:textId="1FE6A44D" w:rsidR="00E236FF" w:rsidRPr="00E236FF" w:rsidRDefault="002D6AAC" w:rsidP="00B06488">
                <w:pPr>
                  <w:rPr>
                    <w:b/>
                    <w:bCs/>
                  </w:rPr>
                </w:pPr>
                <w:r w:rsidRPr="0056794F">
                  <w:rPr>
                    <w:rStyle w:val="PlaceholderText"/>
                  </w:rPr>
                  <w:t>Click or tap here to enter text.</w:t>
                </w:r>
              </w:p>
            </w:tc>
          </w:sdtContent>
        </w:sdt>
      </w:tr>
      <w:tr w:rsidR="00574BD0" w14:paraId="17A9899F" w14:textId="77777777" w:rsidTr="00F25F10">
        <w:tc>
          <w:tcPr>
            <w:tcW w:w="5000" w:type="pct"/>
            <w:shd w:val="clear" w:color="auto" w:fill="F2F2F2" w:themeFill="background1" w:themeFillShade="F2"/>
          </w:tcPr>
          <w:p w14:paraId="735B7BCE" w14:textId="44243354" w:rsidR="00574BD0" w:rsidRPr="00E236FF" w:rsidRDefault="00574BD0" w:rsidP="00B06488">
            <w:pPr>
              <w:rPr>
                <w:b/>
                <w:bCs/>
              </w:rPr>
            </w:pPr>
            <w:r>
              <w:rPr>
                <w:b/>
                <w:bCs/>
              </w:rPr>
              <w:t xml:space="preserve">List </w:t>
            </w:r>
            <w:r w:rsidRPr="00574BD0">
              <w:rPr>
                <w:b/>
                <w:bCs/>
              </w:rPr>
              <w:t>code, programs, or other software created</w:t>
            </w:r>
            <w:r w:rsidR="00457FB7">
              <w:rPr>
                <w:b/>
                <w:bCs/>
              </w:rPr>
              <w:t xml:space="preserve"> (with links)</w:t>
            </w:r>
          </w:p>
        </w:tc>
      </w:tr>
      <w:tr w:rsidR="00574BD0" w14:paraId="0BA64F4E" w14:textId="77777777" w:rsidTr="00F25F10">
        <w:trPr>
          <w:trHeight w:val="710"/>
        </w:trPr>
        <w:sdt>
          <w:sdtPr>
            <w:rPr>
              <w:b/>
              <w:bCs/>
            </w:rPr>
            <w:alias w:val="software"/>
            <w:tag w:val="software"/>
            <w:id w:val="1940797692"/>
            <w:placeholder>
              <w:docPart w:val="87EB2CBC50DF4173B530C228C9C0297D"/>
            </w:placeholder>
            <w:showingPlcHdr/>
          </w:sdtPr>
          <w:sdtContent>
            <w:tc>
              <w:tcPr>
                <w:tcW w:w="5000" w:type="pct"/>
              </w:tcPr>
              <w:p w14:paraId="15A59087" w14:textId="3D51B666" w:rsidR="00574BD0" w:rsidRPr="00E236FF" w:rsidRDefault="00574BD0" w:rsidP="00B06488">
                <w:pPr>
                  <w:rPr>
                    <w:b/>
                    <w:bCs/>
                  </w:rPr>
                </w:pPr>
                <w:r w:rsidRPr="0056794F">
                  <w:rPr>
                    <w:rStyle w:val="PlaceholderText"/>
                  </w:rPr>
                  <w:t>Click or tap here to enter text.</w:t>
                </w:r>
              </w:p>
            </w:tc>
          </w:sdtContent>
        </w:sdt>
      </w:tr>
      <w:tr w:rsidR="00D6085B" w14:paraId="63D2BC2F" w14:textId="77777777" w:rsidTr="00F25F10">
        <w:tc>
          <w:tcPr>
            <w:tcW w:w="5000" w:type="pct"/>
            <w:shd w:val="clear" w:color="auto" w:fill="F2F2F2" w:themeFill="background1" w:themeFillShade="F2"/>
          </w:tcPr>
          <w:p w14:paraId="61836474" w14:textId="658CDFFD" w:rsidR="00D6085B" w:rsidRPr="00E236FF" w:rsidRDefault="00E236FF" w:rsidP="00B06488">
            <w:pPr>
              <w:rPr>
                <w:b/>
                <w:bCs/>
              </w:rPr>
            </w:pPr>
            <w:r w:rsidRPr="00E236FF">
              <w:rPr>
                <w:b/>
                <w:bCs/>
              </w:rPr>
              <w:t xml:space="preserve">List communication or social media </w:t>
            </w:r>
            <w:r>
              <w:rPr>
                <w:b/>
                <w:bCs/>
              </w:rPr>
              <w:t>products</w:t>
            </w:r>
          </w:p>
        </w:tc>
      </w:tr>
      <w:tr w:rsidR="00D6085B" w14:paraId="04C4ECF8" w14:textId="77777777" w:rsidTr="00F25F10">
        <w:trPr>
          <w:trHeight w:val="701"/>
        </w:trPr>
        <w:sdt>
          <w:sdtPr>
            <w:alias w:val="communications"/>
            <w:tag w:val="communications"/>
            <w:id w:val="-609968785"/>
            <w:placeholder>
              <w:docPart w:val="87EB2CBC50DF4173B530C228C9C0297D"/>
            </w:placeholder>
            <w:showingPlcHdr/>
          </w:sdtPr>
          <w:sdtContent>
            <w:tc>
              <w:tcPr>
                <w:tcW w:w="5000" w:type="pct"/>
              </w:tcPr>
              <w:p w14:paraId="268A4526" w14:textId="097F6059" w:rsidR="00D6085B" w:rsidRDefault="00E236FF" w:rsidP="00B06488">
                <w:r w:rsidRPr="0056794F">
                  <w:rPr>
                    <w:rStyle w:val="PlaceholderText"/>
                  </w:rPr>
                  <w:t>Click or tap here to enter text.</w:t>
                </w:r>
              </w:p>
            </w:tc>
          </w:sdtContent>
        </w:sdt>
      </w:tr>
      <w:tr w:rsidR="00D6085B" w14:paraId="5D0C01DB" w14:textId="77777777" w:rsidTr="00F25F10">
        <w:tc>
          <w:tcPr>
            <w:tcW w:w="5000" w:type="pct"/>
            <w:shd w:val="clear" w:color="auto" w:fill="F2F2F2" w:themeFill="background1" w:themeFillShade="F2"/>
          </w:tcPr>
          <w:p w14:paraId="11C39A9F" w14:textId="3735CAD1" w:rsidR="00D6085B" w:rsidRPr="00007C5A" w:rsidRDefault="00007C5A" w:rsidP="00B06488">
            <w:pPr>
              <w:rPr>
                <w:b/>
                <w:bCs/>
              </w:rPr>
            </w:pPr>
            <w:r>
              <w:rPr>
                <w:b/>
                <w:bCs/>
              </w:rPr>
              <w:t>List and describe field work completed</w:t>
            </w:r>
          </w:p>
        </w:tc>
      </w:tr>
      <w:tr w:rsidR="00E236FF" w14:paraId="1CFD60CF" w14:textId="77777777" w:rsidTr="00F25F10">
        <w:trPr>
          <w:trHeight w:val="602"/>
        </w:trPr>
        <w:sdt>
          <w:sdtPr>
            <w:alias w:val="fieldwork"/>
            <w:tag w:val="fieldwork"/>
            <w:id w:val="-1134106347"/>
            <w:placeholder>
              <w:docPart w:val="87EB2CBC50DF4173B530C228C9C0297D"/>
            </w:placeholder>
            <w:showingPlcHdr/>
          </w:sdtPr>
          <w:sdtContent>
            <w:tc>
              <w:tcPr>
                <w:tcW w:w="5000" w:type="pct"/>
              </w:tcPr>
              <w:p w14:paraId="649AAD75" w14:textId="18AFB7F8" w:rsidR="00E236FF" w:rsidRDefault="00B2407A" w:rsidP="00B06488">
                <w:r w:rsidRPr="0056794F">
                  <w:rPr>
                    <w:rStyle w:val="PlaceholderText"/>
                  </w:rPr>
                  <w:t>Click or tap here to enter text.</w:t>
                </w:r>
              </w:p>
            </w:tc>
          </w:sdtContent>
        </w:sdt>
      </w:tr>
      <w:tr w:rsidR="00771F91" w14:paraId="19119936" w14:textId="77777777" w:rsidTr="00F25F10">
        <w:trPr>
          <w:trHeight w:val="251"/>
        </w:trPr>
        <w:tc>
          <w:tcPr>
            <w:tcW w:w="5000" w:type="pct"/>
            <w:shd w:val="clear" w:color="auto" w:fill="F2F2F2" w:themeFill="background1" w:themeFillShade="F2"/>
          </w:tcPr>
          <w:p w14:paraId="43290E2C" w14:textId="79EDD7C8" w:rsidR="00771F91" w:rsidRPr="00E9175E" w:rsidRDefault="00A340E6" w:rsidP="00B06488">
            <w:pPr>
              <w:rPr>
                <w:b/>
                <w:bCs/>
              </w:rPr>
            </w:pPr>
            <w:r w:rsidRPr="00E9175E">
              <w:rPr>
                <w:b/>
                <w:bCs/>
              </w:rPr>
              <w:t>List and describe samples collected/analyzed</w:t>
            </w:r>
            <w:r w:rsidR="00E9175E" w:rsidRPr="00E9175E">
              <w:rPr>
                <w:b/>
                <w:bCs/>
              </w:rPr>
              <w:t xml:space="preserve"> (number of samples)</w:t>
            </w:r>
          </w:p>
        </w:tc>
      </w:tr>
      <w:tr w:rsidR="00771F91" w14:paraId="59B369C3" w14:textId="77777777" w:rsidTr="00F25F10">
        <w:trPr>
          <w:trHeight w:val="602"/>
        </w:trPr>
        <w:sdt>
          <w:sdtPr>
            <w:alias w:val="samples"/>
            <w:tag w:val="samples"/>
            <w:id w:val="1068926239"/>
            <w:placeholder>
              <w:docPart w:val="87EB2CBC50DF4173B530C228C9C0297D"/>
            </w:placeholder>
            <w:showingPlcHdr/>
          </w:sdtPr>
          <w:sdtContent>
            <w:tc>
              <w:tcPr>
                <w:tcW w:w="5000" w:type="pct"/>
              </w:tcPr>
              <w:p w14:paraId="5B1BEF2D" w14:textId="3770E7E9" w:rsidR="00771F91" w:rsidRDefault="00382B33" w:rsidP="00B06488">
                <w:r w:rsidRPr="0056794F">
                  <w:rPr>
                    <w:rStyle w:val="PlaceholderText"/>
                  </w:rPr>
                  <w:t>Click or tap here to enter text.</w:t>
                </w:r>
              </w:p>
            </w:tc>
          </w:sdtContent>
        </w:sdt>
      </w:tr>
      <w:tr w:rsidR="00E9175E" w14:paraId="740C6A4B" w14:textId="77777777" w:rsidTr="00F25F10">
        <w:trPr>
          <w:trHeight w:val="260"/>
        </w:trPr>
        <w:tc>
          <w:tcPr>
            <w:tcW w:w="5000" w:type="pct"/>
            <w:shd w:val="clear" w:color="auto" w:fill="F2F2F2" w:themeFill="background1" w:themeFillShade="F2"/>
          </w:tcPr>
          <w:p w14:paraId="1E81C918" w14:textId="6A303FA0" w:rsidR="00E9175E" w:rsidRPr="003D7018" w:rsidRDefault="00E9175E" w:rsidP="00B06488">
            <w:pPr>
              <w:rPr>
                <w:b/>
                <w:bCs/>
              </w:rPr>
            </w:pPr>
            <w:r w:rsidRPr="003D7018">
              <w:rPr>
                <w:b/>
                <w:bCs/>
              </w:rPr>
              <w:t>List and describe</w:t>
            </w:r>
            <w:r w:rsidR="004B421F">
              <w:rPr>
                <w:b/>
                <w:bCs/>
              </w:rPr>
              <w:t xml:space="preserve"> large</w:t>
            </w:r>
            <w:r w:rsidRPr="003D7018">
              <w:rPr>
                <w:b/>
                <w:bCs/>
              </w:rPr>
              <w:t xml:space="preserve"> </w:t>
            </w:r>
            <w:r w:rsidR="003D7018" w:rsidRPr="003D7018">
              <w:rPr>
                <w:b/>
                <w:bCs/>
              </w:rPr>
              <w:t>capital assets or equipment acquired</w:t>
            </w:r>
          </w:p>
        </w:tc>
      </w:tr>
      <w:tr w:rsidR="00E9175E" w14:paraId="4EEFB560" w14:textId="77777777" w:rsidTr="00F25F10">
        <w:trPr>
          <w:trHeight w:val="602"/>
        </w:trPr>
        <w:sdt>
          <w:sdtPr>
            <w:alias w:val="capital"/>
            <w:tag w:val="capital"/>
            <w:id w:val="-665011952"/>
            <w:placeholder>
              <w:docPart w:val="33457860953C443CA2E1A6293043608B"/>
            </w:placeholder>
            <w:showingPlcHdr/>
          </w:sdtPr>
          <w:sdtContent>
            <w:tc>
              <w:tcPr>
                <w:tcW w:w="5000" w:type="pct"/>
              </w:tcPr>
              <w:p w14:paraId="67E4C894" w14:textId="5B3F345B" w:rsidR="00E9175E" w:rsidRDefault="006770D3" w:rsidP="00B06488">
                <w:r w:rsidRPr="0056794F">
                  <w:rPr>
                    <w:rStyle w:val="PlaceholderText"/>
                  </w:rPr>
                  <w:t>Click or tap here to enter text.</w:t>
                </w:r>
              </w:p>
            </w:tc>
          </w:sdtContent>
        </w:sdt>
      </w:tr>
      <w:tr w:rsidR="00A90919" w14:paraId="0CE0CB8B" w14:textId="77777777" w:rsidTr="00F25F10">
        <w:tc>
          <w:tcPr>
            <w:tcW w:w="5000" w:type="pct"/>
            <w:shd w:val="clear" w:color="auto" w:fill="990000"/>
          </w:tcPr>
          <w:p w14:paraId="66455528" w14:textId="4C948E69" w:rsidR="00A90919" w:rsidRPr="00A90919" w:rsidRDefault="00D74021" w:rsidP="00A90919">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DD"/>
                </mc:Choice>
                <mc:Fallback>
                  <w:t>📝</w:t>
                </mc:Fallback>
              </mc:AlternateContent>
            </w:r>
            <w:r>
              <w:rPr>
                <w:b/>
                <w:bCs/>
                <w:color w:val="FFFFFF" w:themeColor="background1"/>
              </w:rPr>
              <w:t xml:space="preserve"> </w:t>
            </w:r>
            <w:r w:rsidR="00A90919" w:rsidRPr="00A90919">
              <w:rPr>
                <w:b/>
                <w:bCs/>
                <w:color w:val="FFFFFF" w:themeColor="background1"/>
              </w:rPr>
              <w:t>PART 3: WRITTEN CONTENT</w:t>
            </w:r>
          </w:p>
        </w:tc>
      </w:tr>
    </w:tbl>
    <w:p w14:paraId="11F400FB" w14:textId="5B2D5822" w:rsidR="00B104EC" w:rsidRDefault="00CC1FDD"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C"/>
          </mc:Choice>
          <mc:Fallback>
            <w:t>📌</w:t>
          </mc:Fallback>
        </mc:AlternateContent>
      </w:r>
      <w:r>
        <w:t xml:space="preserve"> </w:t>
      </w:r>
      <w:r w:rsidR="004E1C30">
        <w:t>Highlights</w:t>
      </w:r>
      <w:r w:rsidR="00F43C19">
        <w:t xml:space="preserve"> </w:t>
      </w:r>
    </w:p>
    <w:p w14:paraId="316675DD" w14:textId="11E8EB0D" w:rsidR="001F5125" w:rsidRPr="00245A63" w:rsidRDefault="001F5125" w:rsidP="009C1BC2">
      <w:pPr>
        <w:spacing w:after="0" w:line="240" w:lineRule="auto"/>
      </w:pPr>
      <w:r w:rsidRPr="00245A63">
        <w:t>Pleas</w:t>
      </w:r>
      <w:r w:rsidR="00FD56B1" w:rsidRPr="00245A63">
        <w:t xml:space="preserve">e </w:t>
      </w:r>
      <w:r w:rsidR="00F43CFC">
        <w:t xml:space="preserve">summarize in </w:t>
      </w:r>
      <w:r w:rsidR="00EA1749">
        <w:t>2-3 bullets</w:t>
      </w:r>
      <w:r w:rsidR="00FD56B1" w:rsidRPr="00245A63">
        <w:t>:</w:t>
      </w:r>
    </w:p>
    <w:p w14:paraId="5986B9D6" w14:textId="0F68760F" w:rsidR="00FD56B1" w:rsidRDefault="0041335E" w:rsidP="00FD56B1">
      <w:pPr>
        <w:pStyle w:val="ListParagraph"/>
        <w:numPr>
          <w:ilvl w:val="0"/>
          <w:numId w:val="8"/>
        </w:numPr>
      </w:pPr>
      <w:r w:rsidRPr="00245A63">
        <w:t>The main idea of the project</w:t>
      </w:r>
    </w:p>
    <w:p w14:paraId="6AAB1196" w14:textId="1C340FCA" w:rsidR="0007626F" w:rsidRDefault="0007626F" w:rsidP="00FD56B1">
      <w:pPr>
        <w:pStyle w:val="ListParagraph"/>
        <w:numPr>
          <w:ilvl w:val="0"/>
          <w:numId w:val="8"/>
        </w:numPr>
      </w:pPr>
      <w:r>
        <w:t xml:space="preserve">Key </w:t>
      </w:r>
      <w:r w:rsidR="001B236E">
        <w:t xml:space="preserve">findings </w:t>
      </w:r>
    </w:p>
    <w:p w14:paraId="55A1C843" w14:textId="5C446614" w:rsidR="00FF775E" w:rsidRDefault="00FC45EC" w:rsidP="00096699">
      <w:pPr>
        <w:pStyle w:val="ListParagraph"/>
        <w:numPr>
          <w:ilvl w:val="0"/>
          <w:numId w:val="8"/>
        </w:numPr>
      </w:pPr>
      <w:r>
        <w:t>Implications of these findings</w:t>
      </w:r>
      <w:r w:rsidR="00CA224C">
        <w:t xml:space="preserve"> for salmon </w:t>
      </w:r>
      <w:r w:rsidR="00A76E00">
        <w:t xml:space="preserve">and </w:t>
      </w:r>
      <w:r w:rsidR="00461503">
        <w:t>decision-makers</w:t>
      </w:r>
    </w:p>
    <w:p w14:paraId="404D2ED8" w14:textId="0AB9A44A" w:rsidR="00FB6B8A" w:rsidRPr="00FA7589" w:rsidRDefault="00E4254F" w:rsidP="00096699">
      <w:pPr>
        <w:pStyle w:val="ListParagraph"/>
        <w:numPr>
          <w:ilvl w:val="0"/>
          <w:numId w:val="8"/>
        </w:numPr>
      </w:pPr>
      <w:r>
        <w:t>For a more technical audience, but still as plain language as possible</w:t>
      </w:r>
    </w:p>
    <w:tbl>
      <w:tblPr>
        <w:tblStyle w:val="TableGrid"/>
        <w:tblW w:w="0" w:type="auto"/>
        <w:tblLook w:val="04A0" w:firstRow="1" w:lastRow="0" w:firstColumn="1" w:lastColumn="0" w:noHBand="0" w:noVBand="1"/>
      </w:tblPr>
      <w:tblGrid>
        <w:gridCol w:w="9350"/>
      </w:tblGrid>
      <w:tr w:rsidR="001527C3" w14:paraId="4ADCF8A3" w14:textId="77777777" w:rsidTr="00093F19">
        <w:trPr>
          <w:trHeight w:val="1520"/>
        </w:trPr>
        <w:sdt>
          <w:sdtPr>
            <w:alias w:val="highlights"/>
            <w:id w:val="-641722626"/>
            <w:placeholder>
              <w:docPart w:val="87EB2CBC50DF4173B530C228C9C0297D"/>
            </w:placeholder>
          </w:sdtPr>
          <w:sdtContent>
            <w:tc>
              <w:tcPr>
                <w:tcW w:w="9350" w:type="dxa"/>
              </w:tcPr>
              <w:p w14:paraId="7443D8B4" w14:textId="62CF9C5B" w:rsidR="00BC0705" w:rsidRDefault="00BC0705" w:rsidP="00BC0705">
                <w:r w:rsidRPr="00FF5B96">
                  <w:rPr>
                    <w:b/>
                    <w:bCs/>
                  </w:rPr>
                  <w:t>Main Idea</w:t>
                </w:r>
                <w:r>
                  <w:t xml:space="preserve">: </w:t>
                </w:r>
                <w:r w:rsidR="00107F9B" w:rsidRPr="00107F9B">
                  <w:t>The LAPSE framework is a systematic process and open-source tool that bridges regulatory language with standardized threat classifications</w:t>
                </w:r>
                <w:r w:rsidR="00107F9B">
                  <w:t xml:space="preserve"> (IUCN – CMP)</w:t>
                </w:r>
                <w:r w:rsidR="00107F9B" w:rsidRPr="00107F9B">
                  <w:t xml:space="preserve"> to facilitate evidence-based </w:t>
                </w:r>
                <w:r w:rsidR="00D40673">
                  <w:t>stewardship</w:t>
                </w:r>
                <w:r w:rsidR="00107F9B" w:rsidRPr="00107F9B">
                  <w:t xml:space="preserve"> planning for Pacific salmon in British Columbia.</w:t>
                </w:r>
              </w:p>
              <w:p w14:paraId="50E31DE2" w14:textId="77777777" w:rsidR="00BC0705" w:rsidRDefault="00BC0705" w:rsidP="00BC0705"/>
              <w:p w14:paraId="69DD775C" w14:textId="0539DD3B" w:rsidR="00BC0705" w:rsidRDefault="00BC0705" w:rsidP="00BC0705">
                <w:r w:rsidRPr="00FF5B96">
                  <w:rPr>
                    <w:b/>
                    <w:bCs/>
                  </w:rPr>
                  <w:t>Key Findings</w:t>
                </w:r>
                <w:r>
                  <w:t xml:space="preserve">: </w:t>
                </w:r>
                <w:r w:rsidR="004A062A" w:rsidRPr="004A062A">
                  <w:t>Analysis of 196 federal and provincial statutes revealed that pollution-related provisions are most prevalent across both jurisdictions</w:t>
                </w:r>
                <w:r w:rsidR="00A855F6">
                  <w:t>.</w:t>
                </w:r>
                <w:r w:rsidR="00DD09EE">
                  <w:t xml:space="preserve"> </w:t>
                </w:r>
                <w:r w:rsidR="003569C7">
                  <w:t>Salmon h</w:t>
                </w:r>
                <w:r w:rsidR="004A062A">
                  <w:t>arvest</w:t>
                </w:r>
                <w:r w:rsidR="004A062A" w:rsidRPr="004A062A">
                  <w:t xml:space="preserve"> </w:t>
                </w:r>
                <w:r w:rsidR="003569C7">
                  <w:t>regulation</w:t>
                </w:r>
                <w:r w:rsidR="004A062A" w:rsidRPr="004A062A">
                  <w:t xml:space="preserve"> is </w:t>
                </w:r>
                <w:r w:rsidR="00DD09EE">
                  <w:t>mostly managed</w:t>
                </w:r>
                <w:r w:rsidR="004A062A" w:rsidRPr="004A062A">
                  <w:t xml:space="preserve"> federal</w:t>
                </w:r>
                <w:r w:rsidR="00DD09EE">
                  <w:t>ly</w:t>
                </w:r>
                <w:r w:rsidR="003569C7">
                  <w:t>, while</w:t>
                </w:r>
                <w:r w:rsidR="004A062A" w:rsidRPr="004A062A">
                  <w:t xml:space="preserve"> </w:t>
                </w:r>
                <w:r w:rsidR="003569C7">
                  <w:t xml:space="preserve">salmon habitat factors </w:t>
                </w:r>
                <w:r w:rsidR="009A5B9E">
                  <w:t xml:space="preserve">including </w:t>
                </w:r>
                <w:r w:rsidR="004A062A" w:rsidRPr="004A062A">
                  <w:t xml:space="preserve">water use </w:t>
                </w:r>
                <w:r w:rsidR="009A5B9E">
                  <w:t>and watercourse</w:t>
                </w:r>
                <w:r w:rsidR="0059676D">
                  <w:t xml:space="preserve"> modifications</w:t>
                </w:r>
                <w:r w:rsidR="004A062A" w:rsidRPr="004A062A">
                  <w:t xml:space="preserve"> are</w:t>
                </w:r>
                <w:r w:rsidR="00DD09EE">
                  <w:t xml:space="preserve"> governed</w:t>
                </w:r>
                <w:r w:rsidR="004A062A" w:rsidRPr="004A062A">
                  <w:t xml:space="preserve"> provincial</w:t>
                </w:r>
                <w:r w:rsidR="00DD09EE">
                  <w:t xml:space="preserve">ly, which </w:t>
                </w:r>
                <w:r w:rsidR="004A062A" w:rsidRPr="004A062A">
                  <w:t>reflect</w:t>
                </w:r>
                <w:r w:rsidR="00DD09EE">
                  <w:t>s</w:t>
                </w:r>
                <w:r w:rsidR="004A062A" w:rsidRPr="004A062A">
                  <w:t xml:space="preserve"> a structural disconnect between </w:t>
                </w:r>
                <w:r w:rsidR="00DD09EE">
                  <w:t>fish stock</w:t>
                </w:r>
                <w:r w:rsidR="004A062A" w:rsidRPr="004A062A">
                  <w:t xml:space="preserve"> </w:t>
                </w:r>
                <w:r w:rsidR="000B6EA4">
                  <w:t>stewardship</w:t>
                </w:r>
                <w:r w:rsidR="004A062A" w:rsidRPr="004A062A">
                  <w:t xml:space="preserve"> and habitat protection.</w:t>
                </w:r>
              </w:p>
              <w:p w14:paraId="3100784F" w14:textId="77777777" w:rsidR="00BC0705" w:rsidRDefault="00BC0705" w:rsidP="00BC0705"/>
              <w:p w14:paraId="206E847A" w14:textId="0FBC0579" w:rsidR="001527C3" w:rsidRDefault="00BC0705" w:rsidP="000C1EB2">
                <w:r w:rsidRPr="00FF5B96">
                  <w:rPr>
                    <w:b/>
                    <w:bCs/>
                  </w:rPr>
                  <w:t>Implications</w:t>
                </w:r>
                <w:r>
                  <w:t xml:space="preserve">: </w:t>
                </w:r>
                <w:r w:rsidR="002C3AC2" w:rsidRPr="002C3AC2">
                  <w:t xml:space="preserve">The </w:t>
                </w:r>
                <w:r w:rsidR="002C3AC2">
                  <w:t xml:space="preserve">LAPSE </w:t>
                </w:r>
                <w:r w:rsidR="002C3AC2" w:rsidRPr="002C3AC2">
                  <w:t xml:space="preserve">framework demonstrates </w:t>
                </w:r>
                <w:r w:rsidR="002C3AC2">
                  <w:t>the ability</w:t>
                </w:r>
                <w:r w:rsidR="002C3AC2" w:rsidRPr="002C3AC2">
                  <w:t xml:space="preserve"> </w:t>
                </w:r>
                <w:r w:rsidR="002C3AC2">
                  <w:t xml:space="preserve">to </w:t>
                </w:r>
                <w:r w:rsidR="002C3AC2" w:rsidRPr="002C3AC2">
                  <w:t xml:space="preserve">identify regulatory pathways relevant to specific </w:t>
                </w:r>
                <w:r w:rsidR="00B51D5D">
                  <w:t xml:space="preserve">human activity </w:t>
                </w:r>
                <w:r w:rsidR="002C3AC2" w:rsidRPr="002C3AC2">
                  <w:t>threats by linking IUCN-CMP threat classifications to legislation, enabling salmon stewardship practitioners to navigate the complex legal landscape and develop coordinated, inter-jurisdictional recovery strategies.</w:t>
                </w:r>
              </w:p>
            </w:tc>
          </w:sdtContent>
        </w:sdt>
      </w:tr>
    </w:tbl>
    <w:p w14:paraId="0BA11E50" w14:textId="26927632" w:rsidR="004E36EA" w:rsidRDefault="004E36EA" w:rsidP="009C5335"/>
    <w:p w14:paraId="4A3809B5" w14:textId="51DD8E67" w:rsidR="002E013F" w:rsidRDefault="002E013F" w:rsidP="002E013F">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10"/>
          </mc:Choice>
          <mc:Fallback>
            <w:t>🌐</w:t>
          </mc:Fallback>
        </mc:AlternateContent>
      </w:r>
      <w:r w:rsidR="006A6809">
        <w:t>Background</w:t>
      </w:r>
    </w:p>
    <w:p w14:paraId="62D94E1A" w14:textId="0283C916" w:rsidR="002E013F" w:rsidRPr="00245A63" w:rsidRDefault="002E013F" w:rsidP="002E013F">
      <w:pPr>
        <w:spacing w:after="0" w:line="240" w:lineRule="auto"/>
      </w:pPr>
      <w:r w:rsidRPr="00245A63">
        <w:t xml:space="preserve">Please </w:t>
      </w:r>
      <w:r>
        <w:t xml:space="preserve">provide </w:t>
      </w:r>
      <w:r w:rsidR="00BF7B7E">
        <w:t>1-2 paragraphs to summarize</w:t>
      </w:r>
    </w:p>
    <w:p w14:paraId="2BF48996" w14:textId="77777777" w:rsidR="002E013F" w:rsidRDefault="002E013F" w:rsidP="002E013F">
      <w:pPr>
        <w:pStyle w:val="ListParagraph"/>
        <w:numPr>
          <w:ilvl w:val="0"/>
          <w:numId w:val="8"/>
        </w:numPr>
      </w:pPr>
      <w:r>
        <w:t xml:space="preserve">The relevant biological, environmental, and/or management context </w:t>
      </w:r>
    </w:p>
    <w:p w14:paraId="5F4F0E8A" w14:textId="77777777" w:rsidR="00BF7B7E" w:rsidRDefault="00BF7B7E" w:rsidP="00BF7B7E">
      <w:pPr>
        <w:pStyle w:val="ListParagraph"/>
        <w:numPr>
          <w:ilvl w:val="0"/>
          <w:numId w:val="8"/>
        </w:numPr>
      </w:pPr>
      <w:r w:rsidRPr="00245A63">
        <w:t>What knowledge gap or demand were you trying to fill?</w:t>
      </w:r>
    </w:p>
    <w:p w14:paraId="1872A15C" w14:textId="77777777" w:rsidR="002E013F" w:rsidRPr="00FA7589" w:rsidRDefault="00BF7B7E" w:rsidP="00BF7B7E">
      <w:pPr>
        <w:pStyle w:val="ListParagraph"/>
        <w:numPr>
          <w:ilvl w:val="0"/>
          <w:numId w:val="8"/>
        </w:numPr>
      </w:pPr>
      <w:r>
        <w:t>Collaboration and partner relationships</w:t>
      </w:r>
    </w:p>
    <w:tbl>
      <w:tblPr>
        <w:tblStyle w:val="TableGrid"/>
        <w:tblW w:w="0" w:type="auto"/>
        <w:tblLook w:val="04A0" w:firstRow="1" w:lastRow="0" w:firstColumn="1" w:lastColumn="0" w:noHBand="0" w:noVBand="1"/>
      </w:tblPr>
      <w:tblGrid>
        <w:gridCol w:w="9350"/>
      </w:tblGrid>
      <w:tr w:rsidR="002E013F" w14:paraId="55C2EAD4" w14:textId="77777777">
        <w:trPr>
          <w:trHeight w:val="1520"/>
        </w:trPr>
        <w:sdt>
          <w:sdtPr>
            <w:alias w:val="background"/>
            <w:tag w:val="background"/>
            <w:id w:val="-284966636"/>
            <w:placeholder>
              <w:docPart w:val="A5999F5861C744FB94434E61FF3F9387"/>
            </w:placeholder>
          </w:sdtPr>
          <w:sdtContent>
            <w:tc>
              <w:tcPr>
                <w:tcW w:w="9350" w:type="dxa"/>
              </w:tcPr>
              <w:p w14:paraId="162B4059" w14:textId="4AE520B6" w:rsidR="00C0065E" w:rsidRDefault="00C0065E" w:rsidP="00C0065E">
                <w:pPr>
                  <w:ind w:left="360"/>
                </w:pPr>
                <w:r>
                  <w:t xml:space="preserve">Pacific salmon populations across British Columbia are experiencing widespread declines driven by multiple anthropogenic stressors including habitat degradation, climate change, and overharvest. The governance landscape for Pacific salmon is highly fragmented, with federal jurisdiction over </w:t>
                </w:r>
                <w:r w:rsidR="00390262">
                  <w:t>harvest</w:t>
                </w:r>
                <w:r>
                  <w:t xml:space="preserve"> intersecting with provincial authority over freshwater habitat, creating regulatory complexity that impedes effective </w:t>
                </w:r>
                <w:r w:rsidR="00390262">
                  <w:t>stewardship</w:t>
                </w:r>
                <w:r>
                  <w:t>. This decentralized, multi-sector array of constitutional authority stems from Canada's adaptation of British Common Law and creates overlapping responsibilities where jurisdictional authority is rarely the responsibility of one level of government. The patchwork is particularly prominent in Pacific salmon management due to their anadromous life cycles spanning international boundaries</w:t>
                </w:r>
                <w:r w:rsidR="00390262">
                  <w:t>, as well as,</w:t>
                </w:r>
                <w:r>
                  <w:t xml:space="preserve"> freshwater and marine ecosystems. While salmon populations and fisheries are regulated federally, water use and watercourse alterations affecting aquatic habitat are managed provincially, with both governments having authority to designate protected areas. British Columbia is even more decentralized than other provinces, with species at risk provisions spread over the greatest number of statutes and regulations.</w:t>
                </w:r>
              </w:p>
              <w:p w14:paraId="24CD39B0" w14:textId="77777777" w:rsidR="00C0065E" w:rsidRDefault="00C0065E" w:rsidP="00C0065E">
                <w:pPr>
                  <w:ind w:left="360"/>
                </w:pPr>
              </w:p>
              <w:p w14:paraId="00A50524" w14:textId="7DA2CD53" w:rsidR="002E013F" w:rsidRDefault="00C0065E" w:rsidP="00C0065E">
                <w:pPr>
                  <w:ind w:left="360"/>
                </w:pPr>
                <w:r>
                  <w:t xml:space="preserve">Addressing threats to salmon habitat requires coordinated, inter-jurisdictional action across multiple departments. Freshwater habitat impacts from forestry, agriculture, and urbanization act cumulatively and compound with climate change to degrade salmon watersheds. For example, pollution-related terms appear in 18 federal acts and 22 provincial acts, with implementation responsibilities spanning eight federal ministries and nine provincial ministries. Despite considerable attention toward policies and recovery programs (e.g., Canada's Policy for Conservation of Wild Pacific Salmon and the Pacific Salmon Strategy Initiative), Pacific salmon populations continue to decline while the number of monitored populations decreases. Assessment frameworks like the </w:t>
                </w:r>
                <w:r w:rsidR="00DF00F7">
                  <w:t>“</w:t>
                </w:r>
                <w:r>
                  <w:t>IUCN-CMP Direct Threats Classification</w:t>
                </w:r>
                <w:r w:rsidR="00DF00F7">
                  <w:t>”</w:t>
                </w:r>
                <w:r>
                  <w:t xml:space="preserve"> have been developed to evaluate anthropogenic activities and limiting factors, but a key challenge is identifying actions that are both impactful and feasible across the wide geographic range and diverse life history of Pacific salmon. Dispersed authority, regulatory complexities, ambiguous responsibilities, and unclear </w:t>
                </w:r>
                <w:r w:rsidR="00D40673">
                  <w:t>mana</w:t>
                </w:r>
                <w:r w:rsidR="00E131AA">
                  <w:t>gement</w:t>
                </w:r>
                <w:r>
                  <w:t xml:space="preserve"> objectives across jurisdictions become barriers to effective and timely action.</w:t>
                </w:r>
              </w:p>
            </w:tc>
          </w:sdtContent>
        </w:sdt>
      </w:tr>
    </w:tbl>
    <w:p w14:paraId="3A5257BC" w14:textId="77777777" w:rsidR="002E013F" w:rsidRPr="002E013F" w:rsidRDefault="002E013F" w:rsidP="00096699"/>
    <w:p w14:paraId="05467D35" w14:textId="62F6FF7B" w:rsidR="00245A63" w:rsidRPr="00245A63" w:rsidRDefault="00FC1B30" w:rsidP="00FC1B30">
      <w:pPr>
        <w:pStyle w:val="Heading2"/>
        <w:rPr>
          <w:color w:val="auto"/>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6E0"/>
          </mc:Choice>
          <mc:Fallback>
            <w:t>🛠</w:t>
          </mc:Fallback>
        </mc:AlternateContent>
      </w:r>
      <w:r>
        <w:t>️</w:t>
      </w:r>
      <w:r w:rsidR="00245A63">
        <w:t xml:space="preserve"> </w:t>
      </w:r>
      <w:r w:rsidR="001B33EC">
        <w:t>Methods and Findings</w:t>
      </w:r>
    </w:p>
    <w:p w14:paraId="26406529" w14:textId="77777777" w:rsidR="00731D66" w:rsidRPr="00245A63" w:rsidRDefault="00731D66" w:rsidP="00731D66">
      <w:pPr>
        <w:spacing w:after="0" w:line="240" w:lineRule="auto"/>
      </w:pPr>
      <w:r w:rsidRPr="00245A63">
        <w:t>Please insert a few paragraphs to summarize:</w:t>
      </w:r>
    </w:p>
    <w:p w14:paraId="0BFE6D75" w14:textId="446B19C9" w:rsidR="00245A63" w:rsidRDefault="00DC7C38" w:rsidP="009C1BC2">
      <w:pPr>
        <w:pStyle w:val="ListParagraph"/>
        <w:numPr>
          <w:ilvl w:val="0"/>
          <w:numId w:val="8"/>
        </w:numPr>
      </w:pPr>
      <w:r>
        <w:t xml:space="preserve">Main </w:t>
      </w:r>
      <w:r w:rsidR="000F609F">
        <w:t>methods used</w:t>
      </w:r>
    </w:p>
    <w:p w14:paraId="4CA3FE4E" w14:textId="5E9ACB33" w:rsidR="008F3E29" w:rsidRDefault="00902676" w:rsidP="008F3E29">
      <w:pPr>
        <w:pStyle w:val="ListParagraph"/>
        <w:numPr>
          <w:ilvl w:val="0"/>
          <w:numId w:val="8"/>
        </w:numPr>
      </w:pPr>
      <w:r>
        <w:t>Products and tools produced</w:t>
      </w:r>
    </w:p>
    <w:p w14:paraId="4346D2A6" w14:textId="77777777" w:rsidR="00557D26" w:rsidRDefault="00557D26" w:rsidP="00557D26">
      <w:pPr>
        <w:pStyle w:val="ListParagraph"/>
        <w:numPr>
          <w:ilvl w:val="0"/>
          <w:numId w:val="8"/>
        </w:numPr>
      </w:pPr>
      <w:r>
        <w:t>Advancements in methodology, technology, and application</w:t>
      </w:r>
    </w:p>
    <w:p w14:paraId="030A7568" w14:textId="7FD4FC35" w:rsidR="00557D26" w:rsidRDefault="00557D26" w:rsidP="00557D26">
      <w:pPr>
        <w:pStyle w:val="ListParagraph"/>
        <w:numPr>
          <w:ilvl w:val="0"/>
          <w:numId w:val="8"/>
        </w:numPr>
      </w:pPr>
      <w:r>
        <w:t>Advancements in communication and knowledge transfer</w:t>
      </w:r>
    </w:p>
    <w:p w14:paraId="7A8F3050" w14:textId="4E58B2AF" w:rsidR="00E96D43" w:rsidRPr="0080238A" w:rsidRDefault="00E96D43" w:rsidP="008F3E29">
      <w:pPr>
        <w:pStyle w:val="ListParagraph"/>
        <w:numPr>
          <w:ilvl w:val="0"/>
          <w:numId w:val="8"/>
        </w:numPr>
      </w:pPr>
      <w:r>
        <w:t>Key results and information generated</w:t>
      </w:r>
    </w:p>
    <w:tbl>
      <w:tblPr>
        <w:tblStyle w:val="TableGrid"/>
        <w:tblW w:w="0" w:type="auto"/>
        <w:tblLook w:val="04A0" w:firstRow="1" w:lastRow="0" w:firstColumn="1" w:lastColumn="0" w:noHBand="0" w:noVBand="1"/>
      </w:tblPr>
      <w:tblGrid>
        <w:gridCol w:w="9350"/>
      </w:tblGrid>
      <w:tr w:rsidR="001527C3" w14:paraId="62F5C4A0" w14:textId="77777777" w:rsidTr="00093F19">
        <w:trPr>
          <w:trHeight w:val="1286"/>
        </w:trPr>
        <w:sdt>
          <w:sdtPr>
            <w:alias w:val="methods_findings"/>
            <w:tag w:val="methods_findings"/>
            <w:id w:val="-1619052502"/>
            <w:placeholder>
              <w:docPart w:val="D2AF34734BDE4F94B886FCE5E82E5E2B"/>
            </w:placeholder>
          </w:sdtPr>
          <w:sdtContent>
            <w:tc>
              <w:tcPr>
                <w:tcW w:w="9350" w:type="dxa"/>
              </w:tcPr>
              <w:p w14:paraId="127F8895" w14:textId="77DD5266" w:rsidR="00F979C0" w:rsidRDefault="00F979C0" w:rsidP="00F979C0">
                <w:pPr>
                  <w:ind w:left="360"/>
                </w:pPr>
                <w:r>
                  <w:t xml:space="preserve">The LAPSE process and framework was developed as a collaborative effort to decode the complexity between threats to salmon and corresponding environmental legislation by creating an interface between regulatory language and anthropogenic threat categories. </w:t>
                </w:r>
                <w:r w:rsidR="001C5B5F">
                  <w:t>We</w:t>
                </w:r>
                <w:r>
                  <w:t xml:space="preserve"> accumulated 196 Canadian federal and British Columbian provincial statutes (including acts, regulations, codes, and orders) relevant to Pacific salmon stewardship through a systematic keyword search process using the Canadian Legal Information Institute (CanLII) website. Indigenous legislation, Yukon Territorial legislation, municipal bylaws, and international conventions were not included due to scope limitations, though these may overlap with federal or provincial legislation.</w:t>
                </w:r>
              </w:p>
              <w:p w14:paraId="0B41B1F4" w14:textId="77777777" w:rsidR="00F979C0" w:rsidRDefault="00F979C0" w:rsidP="00F979C0">
                <w:pPr>
                  <w:ind w:left="360"/>
                </w:pPr>
              </w:p>
              <w:p w14:paraId="41A76B69" w14:textId="28B8604F" w:rsidR="00F979C0" w:rsidRDefault="00F979C0" w:rsidP="00F979C0">
                <w:pPr>
                  <w:ind w:left="360"/>
                </w:pPr>
                <w:r>
                  <w:t>The methodology involved parsing legislation by individual clauses (paragraphs) using automated HTML extraction, then developing</w:t>
                </w:r>
                <w:r w:rsidR="00A57B3E">
                  <w:t xml:space="preserve"> a</w:t>
                </w:r>
                <w:r>
                  <w:t xml:space="preserve"> keyword-matching </w:t>
                </w:r>
                <w:r w:rsidR="00A94226">
                  <w:t>process</w:t>
                </w:r>
                <w:r>
                  <w:t xml:space="preserve"> t</w:t>
                </w:r>
                <w:r w:rsidR="00A94226">
                  <w:t>hat</w:t>
                </w:r>
                <w:r>
                  <w:t xml:space="preserve"> assign</w:t>
                </w:r>
                <w:r w:rsidR="00A94226">
                  <w:t>s</w:t>
                </w:r>
                <w:r>
                  <w:t xml:space="preserve"> clauses to "management domains</w:t>
                </w:r>
                <w:r w:rsidR="00A57B3E">
                  <w:t>,</w:t>
                </w:r>
                <w:r>
                  <w:t>"</w:t>
                </w:r>
                <w:r w:rsidR="00A57B3E">
                  <w:t xml:space="preserve"> defined as </w:t>
                </w:r>
                <w:r>
                  <w:t>discrete areas of administrative concern</w:t>
                </w:r>
                <w:r w:rsidR="00BA39BA">
                  <w:t xml:space="preserve"> (</w:t>
                </w:r>
                <w:r>
                  <w:t>aligned with</w:t>
                </w:r>
                <w:r w:rsidR="00A57B3E">
                  <w:t xml:space="preserve"> the</w:t>
                </w:r>
                <w:r>
                  <w:t xml:space="preserve"> IUCN-CMP Direct Threats Classification</w:t>
                </w:r>
                <w:r w:rsidR="00BA39BA">
                  <w:t>)</w:t>
                </w:r>
                <w:r>
                  <w:t>. The parsed legislation was stored in a SQLite database with datatables including jurisdiction, act name, legislation type, paragraph content, section, heading, management domain, IUCN-CMP threat category, scope, and matched keywords. Keyword lists were derived from IUCN-CMP threat definitions, word frequency analyses of collected legislation, and iterative researcher input and revision to ensure specificity and relevance.</w:t>
                </w:r>
              </w:p>
              <w:p w14:paraId="31DCD73C" w14:textId="77777777" w:rsidR="00F979C0" w:rsidRDefault="00F979C0" w:rsidP="00F979C0">
                <w:pPr>
                  <w:ind w:left="360"/>
                </w:pPr>
              </w:p>
              <w:p w14:paraId="4ED06639" w14:textId="725494C9" w:rsidR="00F979C0" w:rsidRDefault="00F979C0" w:rsidP="00F979C0">
                <w:pPr>
                  <w:ind w:left="360"/>
                </w:pPr>
                <w:r>
                  <w:t>Clauses were categorized by salmon-specific scope ranging from direct salmon references to general governance: "1 – Salmon" (Pacific salmon specifically); "2 – Fish" (fish including salmon); "3 – Habitat" (habitat including salmon habitat); and "4 – Governance" (administrative processes and structure). Additionally, clauses were categorized by type (prohibition, authorization, designation, etc.) to understand the nature and intent of legislative provisions. The management domain categories were aligned with IUCN-CMP Level 2 threat categories, though some lumping and splitting was required to better match with sector-by-sector Canadian and British Columbian legislation.</w:t>
                </w:r>
              </w:p>
              <w:p w14:paraId="488BBAFE" w14:textId="77777777" w:rsidR="00F979C0" w:rsidRDefault="00F979C0" w:rsidP="00F979C0">
                <w:pPr>
                  <w:ind w:left="360"/>
                </w:pPr>
              </w:p>
              <w:p w14:paraId="711F9075" w14:textId="0039E826" w:rsidR="001527C3" w:rsidRDefault="00F979C0" w:rsidP="00F979C0">
                <w:pPr>
                  <w:ind w:left="360"/>
                </w:pPr>
                <w:r>
                  <w:t>Key findings revealed that pollution was the management domain with the highest section count, split almost evenly between federal and provincial jurisdictions. Fisheries was among the top three section counts with a majority under federal jurisdiction, while Water Use and Watercourse Modifications was in the top four with a majority under provincial jurisdiction—indicating an underlying disconnect where salmon harvest is controlled federally while habitat aspects are governed provincially. The IUCN-CMP Level 2 threat category "9.1 Water-Borne &amp; Other Effluent Pollution" matched with the highest number of sections, followed by "5.4 Fishing, Harvesting &amp; Controlling Aquatic Species." Pacific salmon-specific language was found in far fewer sections than indirect, less specific language, with more federal legislation sections matching salmon harvest categories than provincial.</w:t>
                </w:r>
              </w:p>
            </w:tc>
          </w:sdtContent>
        </w:sdt>
      </w:tr>
    </w:tbl>
    <w:p w14:paraId="09D39AD3" w14:textId="77777777" w:rsidR="00336B9F" w:rsidRDefault="00336B9F" w:rsidP="00D25C67"/>
    <w:p w14:paraId="04C7A654" w14:textId="618462CF" w:rsidR="009C1BC2" w:rsidRDefault="004733C0" w:rsidP="004733C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00245A63" w:rsidRPr="00FC1B30">
        <w:t>Insights</w:t>
      </w:r>
    </w:p>
    <w:p w14:paraId="5E649E2C" w14:textId="120EE06C" w:rsidR="002515CF" w:rsidRDefault="00731D66" w:rsidP="00096699">
      <w:pPr>
        <w:spacing w:after="0" w:line="240" w:lineRule="auto"/>
      </w:pPr>
      <w:r w:rsidRPr="00245A63">
        <w:t>Please insert a few paragraphs to summarize:</w:t>
      </w:r>
    </w:p>
    <w:p w14:paraId="7FFAFCD9" w14:textId="54EB3532" w:rsidR="007A0F58" w:rsidRDefault="007A0F58" w:rsidP="00975D51">
      <w:pPr>
        <w:pStyle w:val="ListParagraph"/>
        <w:numPr>
          <w:ilvl w:val="0"/>
          <w:numId w:val="8"/>
        </w:numPr>
      </w:pPr>
      <w:r>
        <w:t>Wha</w:t>
      </w:r>
      <w:r w:rsidR="00AB7F58">
        <w:t>t</w:t>
      </w:r>
      <w:r>
        <w:t xml:space="preserve"> this project has added to</w:t>
      </w:r>
      <w:r w:rsidR="00AB7F58">
        <w:t xml:space="preserve"> knowledge about</w:t>
      </w:r>
      <w:r>
        <w:t xml:space="preserve"> salmon </w:t>
      </w:r>
      <w:r w:rsidR="00820BBB">
        <w:t>populations, health, or ecosystems.</w:t>
      </w:r>
    </w:p>
    <w:p w14:paraId="28B7FF3D" w14:textId="77777777" w:rsidR="00C82CA4" w:rsidRDefault="00312466" w:rsidP="00975D51">
      <w:pPr>
        <w:pStyle w:val="ListParagraph"/>
        <w:numPr>
          <w:ilvl w:val="0"/>
          <w:numId w:val="8"/>
        </w:numPr>
      </w:pPr>
      <w:r>
        <w:t xml:space="preserve">How </w:t>
      </w:r>
      <w:r w:rsidR="00476D8A">
        <w:t xml:space="preserve">this project informs </w:t>
      </w:r>
      <w:r w:rsidR="00C93E1E">
        <w:t>salmon management</w:t>
      </w:r>
      <w:r w:rsidR="00C82CA4">
        <w:t>:</w:t>
      </w:r>
      <w:r w:rsidR="00C93E1E">
        <w:t xml:space="preserve"> </w:t>
      </w:r>
    </w:p>
    <w:p w14:paraId="244F7BBF" w14:textId="41FB116F" w:rsidR="00C82CA4" w:rsidRDefault="008748CD" w:rsidP="00C82CA4">
      <w:pPr>
        <w:pStyle w:val="ListParagraph"/>
        <w:numPr>
          <w:ilvl w:val="1"/>
          <w:numId w:val="8"/>
        </w:numPr>
      </w:pPr>
      <w:r>
        <w:t>d</w:t>
      </w:r>
      <w:r w:rsidR="00C93E1E">
        <w:t>ecisions</w:t>
      </w:r>
    </w:p>
    <w:p w14:paraId="22D17ACE" w14:textId="57D89635" w:rsidR="00C82CA4" w:rsidRDefault="000A4B8F" w:rsidP="00C82CA4">
      <w:pPr>
        <w:pStyle w:val="ListParagraph"/>
        <w:numPr>
          <w:ilvl w:val="1"/>
          <w:numId w:val="8"/>
        </w:numPr>
      </w:pPr>
      <w:r>
        <w:t>policy</w:t>
      </w:r>
      <w:r w:rsidR="000B7716">
        <w:t xml:space="preserve"> guidance</w:t>
      </w:r>
    </w:p>
    <w:p w14:paraId="76D88F13" w14:textId="546C1D65" w:rsidR="00C82CA4" w:rsidRDefault="008748CD" w:rsidP="00C82CA4">
      <w:pPr>
        <w:pStyle w:val="ListParagraph"/>
        <w:numPr>
          <w:ilvl w:val="1"/>
          <w:numId w:val="8"/>
        </w:numPr>
      </w:pPr>
      <w:r>
        <w:t>trade-offs</w:t>
      </w:r>
    </w:p>
    <w:p w14:paraId="5433F9EC" w14:textId="52B0841B" w:rsidR="00312466" w:rsidRDefault="000A4B8F" w:rsidP="00C82CA4">
      <w:pPr>
        <w:pStyle w:val="ListParagraph"/>
        <w:numPr>
          <w:ilvl w:val="1"/>
          <w:numId w:val="8"/>
        </w:numPr>
      </w:pPr>
      <w:r>
        <w:t>planning</w:t>
      </w:r>
    </w:p>
    <w:p w14:paraId="1600E1DB" w14:textId="6B26F3B2" w:rsidR="001C79F0" w:rsidRDefault="001F585B" w:rsidP="00975D51">
      <w:pPr>
        <w:pStyle w:val="ListParagraph"/>
        <w:numPr>
          <w:ilvl w:val="0"/>
          <w:numId w:val="8"/>
        </w:numPr>
      </w:pPr>
      <w:r>
        <w:t>Addition</w:t>
      </w:r>
      <w:r w:rsidR="008241EB">
        <w:t xml:space="preserve"> of knowl</w:t>
      </w:r>
      <w:r w:rsidR="001D0A0A">
        <w:t xml:space="preserve">edge </w:t>
      </w:r>
      <w:r w:rsidR="00734F59">
        <w:t>to understan</w:t>
      </w:r>
      <w:r w:rsidR="00975C17">
        <w:t>ding:</w:t>
      </w:r>
    </w:p>
    <w:p w14:paraId="0A974EC8" w14:textId="22025517" w:rsidR="00975C17" w:rsidRDefault="002D40AA" w:rsidP="00975C17">
      <w:pPr>
        <w:pStyle w:val="ListParagraph"/>
        <w:numPr>
          <w:ilvl w:val="1"/>
          <w:numId w:val="8"/>
        </w:numPr>
      </w:pPr>
      <w:r>
        <w:t>limiting factors</w:t>
      </w:r>
      <w:r w:rsidR="00AA2444">
        <w:t>/</w:t>
      </w:r>
      <w:r w:rsidR="00661F7D">
        <w:t>s</w:t>
      </w:r>
      <w:r w:rsidR="00975C17">
        <w:t>tressors</w:t>
      </w:r>
      <w:r w:rsidR="003E6B3D">
        <w:t xml:space="preserve">/threats/ </w:t>
      </w:r>
      <w:r w:rsidR="005E52DC">
        <w:t>pathways of effects</w:t>
      </w:r>
      <w:r w:rsidR="00EE2DC7">
        <w:t>/risks</w:t>
      </w:r>
    </w:p>
    <w:p w14:paraId="5F3C2F15" w14:textId="3BACEED5" w:rsidR="00BD7F56" w:rsidRDefault="003471A8" w:rsidP="00975C17">
      <w:pPr>
        <w:pStyle w:val="ListParagraph"/>
        <w:numPr>
          <w:ilvl w:val="1"/>
          <w:numId w:val="8"/>
        </w:numPr>
      </w:pPr>
      <w:r>
        <w:t>biologically significant thresholds</w:t>
      </w:r>
    </w:p>
    <w:p w14:paraId="0DC46EBE" w14:textId="0676AE89" w:rsidR="00364BCB" w:rsidRDefault="008F2F6F" w:rsidP="00364BCB">
      <w:pPr>
        <w:pStyle w:val="ListParagraph"/>
        <w:numPr>
          <w:ilvl w:val="1"/>
          <w:numId w:val="8"/>
        </w:numPr>
      </w:pPr>
      <w:r>
        <w:t>cumulative impacts</w:t>
      </w:r>
    </w:p>
    <w:p w14:paraId="399CCFBF" w14:textId="38851136" w:rsidR="00FF2D08" w:rsidRPr="00BA5D0F" w:rsidRDefault="00FF2D08" w:rsidP="00042D09">
      <w:pPr>
        <w:pStyle w:val="ListParagraph"/>
        <w:numPr>
          <w:ilvl w:val="0"/>
          <w:numId w:val="8"/>
        </w:numPr>
      </w:pPr>
      <w:r>
        <w:t>Sources of uncertainty</w:t>
      </w:r>
    </w:p>
    <w:tbl>
      <w:tblPr>
        <w:tblStyle w:val="TableGrid"/>
        <w:tblW w:w="0" w:type="auto"/>
        <w:tblLook w:val="04A0" w:firstRow="1" w:lastRow="0" w:firstColumn="1" w:lastColumn="0" w:noHBand="0" w:noVBand="1"/>
      </w:tblPr>
      <w:tblGrid>
        <w:gridCol w:w="9350"/>
      </w:tblGrid>
      <w:tr w:rsidR="00093F19" w14:paraId="4D945657" w14:textId="77777777" w:rsidTr="004E36EA">
        <w:trPr>
          <w:trHeight w:val="3230"/>
        </w:trPr>
        <w:sdt>
          <w:sdtPr>
            <w:alias w:val="insights"/>
            <w:id w:val="1994683937"/>
            <w:placeholder>
              <w:docPart w:val="87EB2CBC50DF4173B530C228C9C0297D"/>
            </w:placeholder>
          </w:sdtPr>
          <w:sdtContent>
            <w:tc>
              <w:tcPr>
                <w:tcW w:w="9350" w:type="dxa"/>
              </w:tcPr>
              <w:p w14:paraId="5FAC76D4" w14:textId="3F9226D4" w:rsidR="00B81D69" w:rsidRDefault="00B81D69" w:rsidP="00B81D69">
                <w:r>
                  <w:t>The LAPSE framework adds significant knowledge to understanding the legislative architecture governing Pacific salmon populations, health, and ecosystems. By systematically parsing and categorizing legislation according to management domains and IUCN-CMP threat classifications, the tool provides unprecedented navigability of the legal landscape for practitioners. The analysis reveals structural patterns in how threats are addressed across jurisdictions</w:t>
                </w:r>
                <w:r w:rsidR="007E21A3">
                  <w:t xml:space="preserve"> and the factors that</w:t>
                </w:r>
                <w:r w:rsidR="00E82F24">
                  <w:t xml:space="preserve"> </w:t>
                </w:r>
                <w:r>
                  <w:t>create coordination challenges for integrated salmon stewardship.</w:t>
                </w:r>
              </w:p>
              <w:p w14:paraId="498FED26" w14:textId="77777777" w:rsidR="00B81D69" w:rsidRDefault="00B81D69" w:rsidP="00B81D69"/>
              <w:p w14:paraId="765784A5" w14:textId="07E5268A" w:rsidR="00B81D69" w:rsidRDefault="00B81D69" w:rsidP="00B81D69">
                <w:r>
                  <w:t xml:space="preserve">The framework </w:t>
                </w:r>
                <w:r w:rsidR="00E82F24">
                  <w:t xml:space="preserve">could </w:t>
                </w:r>
                <w:r>
                  <w:t xml:space="preserve">inform salmon management decisions, policy guidance, and planning by providing accessible pathways to identify which statutes, regulations, and specific clauses are relevant to particular threats affecting salmon populations. </w:t>
                </w:r>
                <w:r w:rsidR="00E82F24">
                  <w:t>Our c</w:t>
                </w:r>
                <w:r>
                  <w:t>ase studies demonstrated the tool's utility: for "10.1 Geological Events" (landslides), the framework identified eight pieces of legislation largely related to forestry, revealing that clauses were mostly "Instruction" and "Designation" types. For "7.2 Dams &amp; Water Management / Use" (identified as Extreme-High threat for Fraser Interior Chinook), the framework revealed extensive legislation with more evenly distributed clause types, with "Interpretation &amp; Purpose" and definition sections being most common.</w:t>
                </w:r>
              </w:p>
              <w:p w14:paraId="07394E3B" w14:textId="77777777" w:rsidR="00B81D69" w:rsidRDefault="00B81D69" w:rsidP="00B81D69"/>
              <w:p w14:paraId="6C3F744C" w14:textId="77777777" w:rsidR="00761A04" w:rsidRDefault="00761A04" w:rsidP="00B81D69"/>
              <w:p w14:paraId="1688A1C9" w14:textId="0884BA21" w:rsidR="00B81D69" w:rsidRDefault="00B81D69" w:rsidP="00B81D69">
                <w:r>
                  <w:t>The co-occurrence analysis of management domains within individual clauses reveals the complexities of legal language</w:t>
                </w:r>
                <w:r w:rsidR="00615FE0">
                  <w:t xml:space="preserve">, </w:t>
                </w:r>
                <w:r>
                  <w:t xml:space="preserve">for example, aquaculture regulations that simultaneously address pollution, demonstrating that regulatory provisions often span multiple threat categories. This insight is </w:t>
                </w:r>
                <w:r w:rsidR="003C5218">
                  <w:t>important</w:t>
                </w:r>
                <w:r>
                  <w:t xml:space="preserve"> </w:t>
                </w:r>
                <w:r w:rsidR="000D6D69">
                  <w:t>to help</w:t>
                </w:r>
                <w:r>
                  <w:t xml:space="preserve"> understand cumulative impacts and developing comprehensive mitigation strategies.</w:t>
                </w:r>
              </w:p>
              <w:p w14:paraId="51CDF3E9" w14:textId="77777777" w:rsidR="00B81D69" w:rsidRDefault="00B81D69" w:rsidP="00B81D69"/>
              <w:p w14:paraId="2AEFD392" w14:textId="3C7AE5C8" w:rsidR="00093F19" w:rsidRDefault="00B81D69" w:rsidP="00B81D69">
                <w:r>
                  <w:t>Sources of uncertainty in the framework include researcher subjectivity in legislation inclusion and keyword list development, though the use of documented keyword lists allows for transparency and repeatability. The framework does not verify implementation or enforcement of statutes by responsible officials, presenting legislation as written rather than as practiced. Additionally, context and meaning of keywords can cause mis-categorization, requiring iterative revision to ensure accuracy. The study also notes that the number of statutes, sections, or clauses is not a measure of the quality or effectiveness of legislation, but rather provides visibility into what exists in the regulatory landscape.</w:t>
                </w:r>
              </w:p>
            </w:tc>
          </w:sdtContent>
        </w:sdt>
      </w:tr>
    </w:tbl>
    <w:p w14:paraId="4DBCE888" w14:textId="77777777" w:rsidR="00336B9F" w:rsidRDefault="00336B9F" w:rsidP="00336B9F"/>
    <w:p w14:paraId="3D4E7B55" w14:textId="78B57AE0" w:rsidR="00975D51" w:rsidRDefault="00666337" w:rsidP="00666337">
      <w:pPr>
        <w:pStyle w:val="Heading2"/>
      </w:pPr>
      <w:r>
        <w:rPr>
          <w:rFonts w:ascii="Segoe UI Emoji" w:hAnsi="Segoe UI Emoji" w:cs="Segoe UI Emoji"/>
        </w:rPr>
        <w:t>⏩</w:t>
      </w:r>
      <w:r w:rsidR="005B6B37">
        <w:t xml:space="preserve"> Next Steps</w:t>
      </w:r>
    </w:p>
    <w:p w14:paraId="4E144053" w14:textId="6537D4E4" w:rsidR="00731D66" w:rsidRPr="00245A63" w:rsidRDefault="7EA43390" w:rsidP="00731D66">
      <w:pPr>
        <w:spacing w:after="0" w:line="240" w:lineRule="auto"/>
      </w:pPr>
      <w:r>
        <w:t xml:space="preserve">Please insert </w:t>
      </w:r>
      <w:r w:rsidR="417F5B2A">
        <w:t>1-2</w:t>
      </w:r>
      <w:r>
        <w:t xml:space="preserve"> paragraphs to summarize:</w:t>
      </w:r>
    </w:p>
    <w:p w14:paraId="367E6F09" w14:textId="0099664C" w:rsidR="00231F72" w:rsidRDefault="00FC7867" w:rsidP="00FC7867">
      <w:pPr>
        <w:pStyle w:val="ListParagraph"/>
        <w:numPr>
          <w:ilvl w:val="0"/>
          <w:numId w:val="8"/>
        </w:numPr>
      </w:pPr>
      <w:r>
        <w:t>Remaining knowledge gaps and r</w:t>
      </w:r>
      <w:r w:rsidR="000B7716">
        <w:t>ecommendations for future studies</w:t>
      </w:r>
    </w:p>
    <w:p w14:paraId="3091DA7D" w14:textId="35ABAF66" w:rsidR="008F3E29" w:rsidRPr="00FA7589" w:rsidRDefault="00231F72" w:rsidP="008F3E29">
      <w:pPr>
        <w:pStyle w:val="ListParagraph"/>
        <w:numPr>
          <w:ilvl w:val="0"/>
          <w:numId w:val="8"/>
        </w:numPr>
      </w:pPr>
      <w:r>
        <w:t>How</w:t>
      </w:r>
      <w:r w:rsidR="00072529">
        <w:t xml:space="preserve"> </w:t>
      </w:r>
      <w:r w:rsidR="001A53F4">
        <w:t>can</w:t>
      </w:r>
      <w:r w:rsidR="004E6130">
        <w:t>/should</w:t>
      </w:r>
      <w:r w:rsidR="00072529">
        <w:t xml:space="preserve"> </w:t>
      </w:r>
      <w:r w:rsidR="004E6130">
        <w:t xml:space="preserve">the project findings be operationalized </w:t>
      </w:r>
      <w:r w:rsidR="00EE2E58">
        <w:t>for</w:t>
      </w:r>
      <w:r w:rsidR="009219B5">
        <w:t xml:space="preserve"> salmon conservation and management</w:t>
      </w:r>
      <w:r w:rsidR="00EE2E58">
        <w:t>?</w:t>
      </w:r>
    </w:p>
    <w:tbl>
      <w:tblPr>
        <w:tblStyle w:val="TableGrid"/>
        <w:tblW w:w="0" w:type="auto"/>
        <w:tblLook w:val="04A0" w:firstRow="1" w:lastRow="0" w:firstColumn="1" w:lastColumn="0" w:noHBand="0" w:noVBand="1"/>
      </w:tblPr>
      <w:tblGrid>
        <w:gridCol w:w="9350"/>
      </w:tblGrid>
      <w:tr w:rsidR="00147038" w14:paraId="7F78A866" w14:textId="77777777" w:rsidTr="00F3097A">
        <w:trPr>
          <w:trHeight w:val="2528"/>
        </w:trPr>
        <w:sdt>
          <w:sdtPr>
            <w:alias w:val="next_steps"/>
            <w:tag w:val="next_steps"/>
            <w:id w:val="1914582671"/>
            <w:placeholder>
              <w:docPart w:val="DefaultPlaceholder_-1854013440"/>
            </w:placeholder>
          </w:sdtPr>
          <w:sdtContent>
            <w:tc>
              <w:tcPr>
                <w:tcW w:w="9350" w:type="dxa"/>
              </w:tcPr>
              <w:p w14:paraId="6F34BF13" w14:textId="118DD8EF" w:rsidR="00EA1FF8" w:rsidRDefault="00EA1FF8" w:rsidP="00EA1FF8">
                <w:pPr>
                  <w:spacing w:after="120"/>
                </w:pPr>
                <w:r>
                  <w:t xml:space="preserve">Remaining knowledge gaps include the need to incorporate Indigenous legislation, Yukon Territorial legislation, municipal bylaws, and international conventions that were outside the scope of this initial study but are pivotal in Pacific salmon stewardship. Further development should address how policies, departmental frameworks, and actual implementation practices align with legislative requirements, as gaps between written legislation and enforcement can significantly affect </w:t>
                </w:r>
                <w:r w:rsidR="000C3629">
                  <w:t>stewardship</w:t>
                </w:r>
                <w:r>
                  <w:t xml:space="preserve"> outcomes. The framework would benefit from ongoing maintenance to account for legislative changes and updates to IUCN-CMP threat classifications, as well as</w:t>
                </w:r>
                <w:r w:rsidR="000C3629">
                  <w:t>,</w:t>
                </w:r>
                <w:r>
                  <w:t xml:space="preserve"> user feedback to refine keyword matching algorithms and reduce mis-categorization.</w:t>
                </w:r>
              </w:p>
              <w:p w14:paraId="22CEA3AC" w14:textId="77777777" w:rsidR="000C3629" w:rsidRDefault="000C3629" w:rsidP="00EA1FF8">
                <w:pPr>
                  <w:spacing w:after="120"/>
                </w:pPr>
              </w:p>
              <w:p w14:paraId="03A22BD8" w14:textId="1F724757" w:rsidR="00147038" w:rsidRDefault="00EA1FF8" w:rsidP="00EA1FF8">
                <w:r>
                  <w:t xml:space="preserve">The project findings </w:t>
                </w:r>
                <w:r w:rsidR="00227011">
                  <w:t>could</w:t>
                </w:r>
                <w:r>
                  <w:t xml:space="preserve"> be operationalized for </w:t>
                </w:r>
                <w:r w:rsidR="00227011">
                  <w:t xml:space="preserve">Pacific </w:t>
                </w:r>
                <w:r>
                  <w:t xml:space="preserve">salmon </w:t>
                </w:r>
                <w:r w:rsidR="00FD7F45">
                  <w:t>stewardship</w:t>
                </w:r>
                <w:r>
                  <w:t xml:space="preserve"> through several pathways. The LAPSE tool </w:t>
                </w:r>
                <w:r w:rsidR="00227011">
                  <w:t>is</w:t>
                </w:r>
                <w:r>
                  <w:t xml:space="preserve"> </w:t>
                </w:r>
                <w:r w:rsidR="00227011">
                  <w:t>publicly</w:t>
                </w:r>
                <w:r>
                  <w:t xml:space="preserve"> accessible to practitioners. The framework can support systematic reviews of regulatory strengths and shortcomings with respect to specific salmon threats, informing policy reforms to address gaps and improve coordination across jurisdictions. Integration with existing processes such as Recovery Potential Assessments, rebuilding plans under the </w:t>
                </w:r>
                <w:r w:rsidRPr="00513BAE">
                  <w:rPr>
                    <w:i/>
                    <w:iCs/>
                  </w:rPr>
                  <w:t>Fisheries Act</w:t>
                </w:r>
                <w:r w:rsidR="00513BAE">
                  <w:rPr>
                    <w:i/>
                    <w:iCs/>
                  </w:rPr>
                  <w:t>’s</w:t>
                </w:r>
                <w:r>
                  <w:t xml:space="preserve"> Fish Stock Provisions, and Wild Salmon Policy implementation could strengthen evidence-based decision-making. Most critically, the framework should facilitate dialogue between federal and provincial authorities to address the structural disconnect between fisheries management and habitat protection, supporting the development of truly integrated, coordinated recovery strategies that span the entire salmon life cycle. The tool's open-source nature enables adaptation and refinement by the broader community of salmon stewardship practitioners, fostering collaborative improvement of the legislative interface for Pacific salmon </w:t>
                </w:r>
                <w:r w:rsidR="00513BAE">
                  <w:t>stewardship</w:t>
                </w:r>
                <w:r>
                  <w:t>.</w:t>
                </w:r>
              </w:p>
            </w:tc>
          </w:sdtContent>
        </w:sdt>
      </w:tr>
    </w:tbl>
    <w:p w14:paraId="33CC5A81" w14:textId="77777777" w:rsidR="009658A8" w:rsidRDefault="009658A8" w:rsidP="008F3E29"/>
    <w:p w14:paraId="1CE6E00E" w14:textId="77777777" w:rsidR="00924504" w:rsidRPr="00836EA4" w:rsidRDefault="00924504" w:rsidP="008F3E29"/>
    <w:p w14:paraId="1D9A6A2E" w14:textId="6C61374C" w:rsidR="008F3E29" w:rsidRPr="00836EA4" w:rsidRDefault="00B158F1" w:rsidP="00042D09">
      <w:pPr>
        <w:pStyle w:val="Heading2"/>
      </w:pPr>
      <w:r w:rsidRPr="00B158F1">
        <w:rPr>
          <w:rFonts w:ascii="Segoe UI Emoji" w:hAnsi="Segoe UI Emoji" w:cs="Segoe UI Emoji"/>
        </w:rPr>
        <w:t xml:space="preserve">📈 </w:t>
      </w:r>
      <w:r w:rsidR="3A2232DA" w:rsidRPr="5FB84CBF">
        <w:t>Tables and Figures</w:t>
      </w:r>
    </w:p>
    <w:p w14:paraId="4933F9B7" w14:textId="601B2025" w:rsidR="3A2232DA" w:rsidRDefault="3A2232DA" w:rsidP="5FB84CBF">
      <w:pPr>
        <w:rPr>
          <w:rFonts w:ascii="Calibri" w:eastAsia="Yu Mincho" w:hAnsi="Calibri" w:cs="Arial"/>
        </w:rPr>
      </w:pPr>
      <w:r w:rsidRPr="5FB84CBF">
        <w:rPr>
          <w:rFonts w:ascii="Calibri" w:eastAsia="Yu Mincho" w:hAnsi="Calibri" w:cs="Arial"/>
        </w:rPr>
        <w:t xml:space="preserve">Please </w:t>
      </w:r>
      <w:r w:rsidR="5444ACB9" w:rsidRPr="5FB84CBF">
        <w:rPr>
          <w:rFonts w:ascii="Calibri" w:eastAsia="Yu Mincho" w:hAnsi="Calibri" w:cs="Arial"/>
        </w:rPr>
        <w:t>provide captions and numbering for any tables and figures. Graphics can be copied below or e-mailed</w:t>
      </w:r>
      <w:r w:rsidRPr="5FB84CBF">
        <w:rPr>
          <w:rFonts w:ascii="Calibri" w:eastAsia="Yu Mincho" w:hAnsi="Calibri" w:cs="Arial"/>
        </w:rPr>
        <w:t xml:space="preserve"> </w:t>
      </w:r>
      <w:r w:rsidR="313798D6" w:rsidRPr="5FB84CBF">
        <w:rPr>
          <w:rFonts w:ascii="Calibri" w:eastAsia="Yu Mincho" w:hAnsi="Calibri" w:cs="Arial"/>
        </w:rPr>
        <w:t>separately.</w:t>
      </w:r>
      <w:r w:rsidR="4E646F4A" w:rsidRPr="5FB84CBF">
        <w:rPr>
          <w:rFonts w:ascii="Calibri" w:eastAsia="Yu Mincho" w:hAnsi="Calibri" w:cs="Arial"/>
        </w:rPr>
        <w:t xml:space="preserve"> </w:t>
      </w:r>
    </w:p>
    <w:p w14:paraId="24257A7E" w14:textId="217C5DA5" w:rsidR="2B915254" w:rsidRDefault="2B915254" w:rsidP="00096699">
      <w:pPr>
        <w:pStyle w:val="ListParagraph"/>
        <w:numPr>
          <w:ilvl w:val="0"/>
          <w:numId w:val="1"/>
        </w:numPr>
        <w:rPr>
          <w:rFonts w:ascii="Calibri" w:eastAsia="Yu Mincho" w:hAnsi="Calibri" w:cs="Arial"/>
        </w:rPr>
      </w:pPr>
      <w:r w:rsidRPr="5FB84CBF">
        <w:rPr>
          <w:rFonts w:ascii="Calibri" w:eastAsia="Yu Mincho" w:hAnsi="Calibri" w:cs="Arial"/>
        </w:rPr>
        <w:t>Include a brief caption with each figure and table</w:t>
      </w:r>
      <w:r w:rsidR="22CFF12C" w:rsidRPr="43208C2B">
        <w:rPr>
          <w:rFonts w:ascii="Calibri" w:eastAsia="Yu Mincho" w:hAnsi="Calibri" w:cs="Arial"/>
        </w:rPr>
        <w:t xml:space="preserve"> </w:t>
      </w:r>
      <w:r w:rsidRPr="5FB84CBF">
        <w:rPr>
          <w:rFonts w:ascii="Calibri" w:eastAsia="Yu Mincho" w:hAnsi="Calibri" w:cs="Arial"/>
        </w:rPr>
        <w:t>in the box below</w:t>
      </w:r>
    </w:p>
    <w:p w14:paraId="1697B24D" w14:textId="1482F485" w:rsidR="2B915254" w:rsidRDefault="314FDCEC" w:rsidP="00096699">
      <w:pPr>
        <w:pStyle w:val="ListParagraph"/>
        <w:numPr>
          <w:ilvl w:val="0"/>
          <w:numId w:val="1"/>
        </w:numPr>
        <w:rPr>
          <w:rFonts w:ascii="Calibri" w:eastAsia="Yu Mincho" w:hAnsi="Calibri" w:cs="Arial"/>
        </w:rPr>
      </w:pPr>
      <w:r w:rsidRPr="542073AA">
        <w:rPr>
          <w:rFonts w:ascii="Calibri" w:eastAsia="Yu Mincho" w:hAnsi="Calibri" w:cs="Arial"/>
        </w:rPr>
        <w:t>Number each table and figure, and include references in the above sections where appropriate.</w:t>
      </w:r>
    </w:p>
    <w:p w14:paraId="1BFBC54C" w14:textId="771A4AB0" w:rsidR="45B472E3" w:rsidRDefault="45B472E3" w:rsidP="542073AA">
      <w:pPr>
        <w:pStyle w:val="ListParagraph"/>
        <w:numPr>
          <w:ilvl w:val="0"/>
          <w:numId w:val="1"/>
        </w:numPr>
        <w:rPr>
          <w:rFonts w:ascii="Calibri" w:eastAsia="Yu Mincho" w:hAnsi="Calibri" w:cs="Arial"/>
        </w:rPr>
      </w:pPr>
      <w:r w:rsidRPr="542073AA">
        <w:rPr>
          <w:rFonts w:ascii="Calibri" w:eastAsia="Yu Mincho" w:hAnsi="Calibri" w:cs="Arial"/>
        </w:rPr>
        <w:t>1-3 figures are recommended per project</w:t>
      </w:r>
    </w:p>
    <w:tbl>
      <w:tblPr>
        <w:tblStyle w:val="TableGrid"/>
        <w:tblW w:w="0" w:type="auto"/>
        <w:tblLook w:val="04A0" w:firstRow="1" w:lastRow="0" w:firstColumn="1" w:lastColumn="0" w:noHBand="0" w:noVBand="1"/>
      </w:tblPr>
      <w:tblGrid>
        <w:gridCol w:w="9350"/>
      </w:tblGrid>
      <w:tr w:rsidR="00E042EF" w14:paraId="2986EA17" w14:textId="77777777" w:rsidTr="00E042EF">
        <w:trPr>
          <w:trHeight w:val="1601"/>
        </w:trPr>
        <w:sdt>
          <w:sdtPr>
            <w:rPr>
              <w:rFonts w:ascii="Calibri" w:eastAsia="Yu Mincho" w:hAnsi="Calibri" w:cs="Arial"/>
            </w:rPr>
            <w:alias w:val="tables_figures"/>
            <w:tag w:val="tables_figures"/>
            <w:id w:val="1310597360"/>
            <w:placeholder>
              <w:docPart w:val="87EB2CBC50DF4173B530C228C9C0297D"/>
            </w:placeholder>
          </w:sdtPr>
          <w:sdtContent>
            <w:tc>
              <w:tcPr>
                <w:tcW w:w="9350" w:type="dxa"/>
              </w:tcPr>
              <w:p w14:paraId="38999903" w14:textId="50779D5E" w:rsidR="004104B2" w:rsidRDefault="004104B2" w:rsidP="004104B2">
                <w:r>
                  <w:t>Figure 1. Flowchart showing alignment of IUCN - CMP Level 2 threat categories with Management Domain in relation to legislation and jurisdiction.</w:t>
                </w:r>
              </w:p>
              <w:p w14:paraId="1958C711" w14:textId="77777777" w:rsidR="00E21B38" w:rsidRDefault="00E21B38" w:rsidP="004104B2"/>
              <w:p w14:paraId="372ECFC8" w14:textId="79ECC92A" w:rsidR="00E21B38" w:rsidRDefault="00E21B38" w:rsidP="00E21B38">
                <w:r>
                  <w:t>Figure 2. Count of sections matched by management domain, stacked by jurisdiction.</w:t>
                </w:r>
              </w:p>
              <w:p w14:paraId="0FC77947" w14:textId="77777777" w:rsidR="002765A8" w:rsidRDefault="002765A8" w:rsidP="00E21B38"/>
              <w:p w14:paraId="5B969766" w14:textId="3570B9DB" w:rsidR="002765A8" w:rsidRDefault="002765A8" w:rsidP="00E21B38">
                <w:r>
                  <w:t>Figure 3. Section counts by IUCN-CMP threat category, separated by jurisdiction.</w:t>
                </w:r>
              </w:p>
              <w:p w14:paraId="200D3ECC" w14:textId="77777777" w:rsidR="00E21B38" w:rsidRDefault="00E21B38" w:rsidP="004104B2"/>
              <w:p w14:paraId="1D0A2700" w14:textId="778FDBB5" w:rsidR="00E042EF" w:rsidRDefault="00E042EF" w:rsidP="00E042EF">
                <w:pPr>
                  <w:rPr>
                    <w:rFonts w:ascii="Calibri" w:eastAsia="Yu Mincho" w:hAnsi="Calibri" w:cs="Arial"/>
                  </w:rPr>
                </w:pPr>
              </w:p>
            </w:tc>
          </w:sdtContent>
        </w:sdt>
      </w:tr>
    </w:tbl>
    <w:p w14:paraId="4F7D26EC" w14:textId="77777777" w:rsidR="00E042EF" w:rsidRDefault="00E042EF" w:rsidP="00E042EF">
      <w:pPr>
        <w:rPr>
          <w:rFonts w:ascii="Calibri" w:eastAsia="Yu Mincho" w:hAnsi="Calibri" w:cs="Arial"/>
        </w:rPr>
      </w:pPr>
    </w:p>
    <w:p w14:paraId="52420DBF" w14:textId="77777777" w:rsidR="005861AD" w:rsidRPr="00836EA4" w:rsidRDefault="005861AD" w:rsidP="005861AD">
      <w:pPr>
        <w:pStyle w:val="Heading2"/>
      </w:pPr>
      <w:r w:rsidRPr="00B158F1">
        <w:rPr>
          <w:rFonts w:ascii="Segoe UI Emoji" w:hAnsi="Segoe UI Emoji" w:cs="Segoe UI Emoji"/>
        </w:rPr>
        <w:t xml:space="preserve">📈 </w:t>
      </w:r>
      <w:r>
        <w:t>References</w:t>
      </w:r>
    </w:p>
    <w:p w14:paraId="4B163DB0" w14:textId="634B8634" w:rsidR="005861AD" w:rsidRDefault="005861AD" w:rsidP="005861AD">
      <w:pPr>
        <w:rPr>
          <w:rFonts w:ascii="Calibri" w:eastAsia="Yu Mincho" w:hAnsi="Calibri" w:cs="Arial"/>
        </w:rPr>
      </w:pPr>
      <w:r>
        <w:rPr>
          <w:rFonts w:ascii="Calibri" w:eastAsia="Yu Mincho" w:hAnsi="Calibri" w:cs="Arial"/>
        </w:rPr>
        <w:t>Include full references for any publications referenced in other sections. Please format r</w:t>
      </w:r>
      <w:r w:rsidRPr="00EE0A85">
        <w:rPr>
          <w:rFonts w:ascii="Calibri" w:eastAsia="Yu Mincho" w:hAnsi="Calibri" w:cs="Arial"/>
        </w:rPr>
        <w:t xml:space="preserve">eferences </w:t>
      </w:r>
      <w:r>
        <w:rPr>
          <w:rFonts w:ascii="Calibri" w:eastAsia="Yu Mincho" w:hAnsi="Calibri" w:cs="Arial"/>
        </w:rPr>
        <w:t xml:space="preserve">in Harvard style </w:t>
      </w:r>
      <w:r w:rsidRPr="00EE0A85">
        <w:rPr>
          <w:rFonts w:ascii="Calibri" w:eastAsia="Yu Mincho" w:hAnsi="Calibri" w:cs="Arial"/>
        </w:rPr>
        <w:t xml:space="preserve">according to Instructions to Authors for the </w:t>
      </w:r>
      <w:r w:rsidRPr="00EE0A85">
        <w:rPr>
          <w:rFonts w:ascii="Calibri" w:eastAsia="Yu Mincho" w:hAnsi="Calibri" w:cs="Arial"/>
          <w:i/>
          <w:iCs/>
        </w:rPr>
        <w:t>Canadian Journal</w:t>
      </w:r>
      <w:r>
        <w:rPr>
          <w:rFonts w:ascii="Calibri" w:eastAsia="Yu Mincho" w:hAnsi="Calibri" w:cs="Arial"/>
          <w:i/>
          <w:iCs/>
        </w:rPr>
        <w:t xml:space="preserve"> </w:t>
      </w:r>
      <w:r w:rsidRPr="00EE0A85">
        <w:rPr>
          <w:rFonts w:ascii="Calibri" w:eastAsia="Yu Mincho" w:hAnsi="Calibri" w:cs="Arial"/>
          <w:i/>
          <w:iCs/>
        </w:rPr>
        <w:t>of Fisheries and Aquatic Sciences</w:t>
      </w:r>
      <w:r w:rsidRPr="00EE0A85">
        <w:rPr>
          <w:rFonts w:ascii="Calibri" w:eastAsia="Yu Mincho" w:hAnsi="Calibri" w:cs="Arial"/>
        </w:rPr>
        <w:t xml:space="preserve">, at </w:t>
      </w:r>
      <w:hyperlink r:id="rId12" w:anchor="guidelines" w:history="1">
        <w:r w:rsidRPr="00876B44">
          <w:rPr>
            <w:rStyle w:val="Hyperlink"/>
            <w:rFonts w:ascii="Calibri" w:eastAsia="Yu Mincho" w:hAnsi="Calibri" w:cs="Arial"/>
          </w:rPr>
          <w:t>Canadian Science Publishing</w:t>
        </w:r>
      </w:hyperlink>
      <w:r w:rsidRPr="00EE0A85">
        <w:rPr>
          <w:rFonts w:ascii="Calibri" w:eastAsia="Yu Mincho" w:hAnsi="Calibri" w:cs="Arial"/>
        </w:rPr>
        <w:t>.</w:t>
      </w:r>
    </w:p>
    <w:tbl>
      <w:tblPr>
        <w:tblStyle w:val="TableGrid"/>
        <w:tblW w:w="0" w:type="auto"/>
        <w:tblLook w:val="04A0" w:firstRow="1" w:lastRow="0" w:firstColumn="1" w:lastColumn="0" w:noHBand="0" w:noVBand="1"/>
      </w:tblPr>
      <w:tblGrid>
        <w:gridCol w:w="9350"/>
      </w:tblGrid>
      <w:tr w:rsidR="0050287C" w14:paraId="0B285DA5" w14:textId="77777777" w:rsidTr="001C1947">
        <w:trPr>
          <w:trHeight w:val="1376"/>
        </w:trPr>
        <w:sdt>
          <w:sdtPr>
            <w:rPr>
              <w:rFonts w:ascii="Calibri" w:eastAsia="Yu Mincho" w:hAnsi="Calibri" w:cs="Arial"/>
            </w:rPr>
            <w:alias w:val="references"/>
            <w:tag w:val="references"/>
            <w:id w:val="1082257884"/>
            <w:placeholder>
              <w:docPart w:val="46474C6043584C08A37A3830B53C2398"/>
            </w:placeholder>
          </w:sdtPr>
          <w:sdtContent>
            <w:tc>
              <w:tcPr>
                <w:tcW w:w="9350" w:type="dxa"/>
              </w:tcPr>
              <w:p w14:paraId="17083E41" w14:textId="77777777" w:rsidR="00E435DD" w:rsidRDefault="00E435DD" w:rsidP="00E435DD">
                <w:pPr>
                  <w:pStyle w:val="Bibliography"/>
                </w:pPr>
                <w:r>
                  <w:t>Arbeider, M., Ritchie, L., Braun, D., Jenewein, B., Rickards, K., Dionne, K., Holt, C., Labelle, M., Nicklin, P., Mozin, P., Grant, P., Parken, C., and Bailey, R. 2020. Interior Fraser Coho Salmon Recovery Potential Assessment. Fisheries and Oceans Canada.</w:t>
                </w:r>
              </w:p>
              <w:p w14:paraId="7F942A58" w14:textId="77777777" w:rsidR="00E435DD" w:rsidRDefault="00E435DD" w:rsidP="00E435DD">
                <w:pPr>
                  <w:pStyle w:val="Bibliography"/>
                </w:pPr>
              </w:p>
              <w:p w14:paraId="5725B821" w14:textId="64EEC621" w:rsidR="00E435DD" w:rsidRDefault="00E435DD" w:rsidP="00E435DD">
                <w:pPr>
                  <w:pStyle w:val="Bibliography"/>
                </w:pPr>
                <w:r>
                  <w:t>Atkinson, E.M., Carturan, B.S., Atkinson, C.P., Bateman, A.W., Connors, K., Hertz, E., and Peacock, S.J. 2024, December 5. Monitoring for fisheries or for fish? Declines in monitoring of salmon spawners continue despite a conservation crisis. doi:10.1101/2024.12.01.626233.</w:t>
                </w:r>
              </w:p>
              <w:p w14:paraId="6D9633A8" w14:textId="77777777" w:rsidR="00E435DD" w:rsidRDefault="00E435DD" w:rsidP="00E435DD">
                <w:pPr>
                  <w:pStyle w:val="Bibliography"/>
                </w:pPr>
              </w:p>
              <w:p w14:paraId="5D15A0AE" w14:textId="571C23CC" w:rsidR="00E435DD" w:rsidRDefault="00E435DD" w:rsidP="00E435DD">
                <w:pPr>
                  <w:pStyle w:val="Bibliography"/>
                </w:pPr>
                <w:r>
                  <w:t>Bankes, N., Mascher, S., and Olszynski, M. 2014. Can Environmental Laws Fulfill Their Promise? Stories from Canada. Sustainability 6(9): 6024–6048. doi:10.3390/su6096024.</w:t>
                </w:r>
              </w:p>
              <w:p w14:paraId="7902A3E8" w14:textId="77777777" w:rsidR="002D1F60" w:rsidRDefault="002D1F60" w:rsidP="00E435DD">
                <w:pPr>
                  <w:pStyle w:val="Bibliography"/>
                </w:pPr>
              </w:p>
              <w:p w14:paraId="21C2131F" w14:textId="77777777" w:rsidR="00E435DD" w:rsidRDefault="00E435DD" w:rsidP="00E435DD">
                <w:pPr>
                  <w:pStyle w:val="Bibliography"/>
                </w:pPr>
                <w:r>
                  <w:t>Becklumb, P. 2013. Federal and Provincial Jurisdiction to Regulate Environmental Issues.</w:t>
                </w:r>
              </w:p>
              <w:p w14:paraId="21238206" w14:textId="77777777" w:rsidR="002D1F60" w:rsidRDefault="002D1F60" w:rsidP="00E435DD">
                <w:pPr>
                  <w:pStyle w:val="Bibliography"/>
                </w:pPr>
              </w:p>
              <w:p w14:paraId="2D6452EC" w14:textId="77777777" w:rsidR="00E435DD" w:rsidRDefault="00E435DD" w:rsidP="00E435DD">
                <w:pPr>
                  <w:pStyle w:val="Bibliography"/>
                </w:pPr>
                <w:r>
                  <w:t>Bisson, P.A., Dunham, J.B., and Reeves, G.H. 2009. Freshwater Ecosystems and Resilience of Pacific Salmon: Habitat Management Based on Natural Variability. E&amp;S 14(1): art45. doi:10.5751/ES-02784-140145.</w:t>
                </w:r>
              </w:p>
              <w:p w14:paraId="32E32970" w14:textId="77777777" w:rsidR="002D1F60" w:rsidRDefault="002D1F60" w:rsidP="00E435DD">
                <w:pPr>
                  <w:pStyle w:val="Bibliography"/>
                </w:pPr>
              </w:p>
              <w:p w14:paraId="7CCDE639" w14:textId="77777777" w:rsidR="00E435DD" w:rsidRDefault="00E435DD" w:rsidP="00E435DD">
                <w:pPr>
                  <w:pStyle w:val="Bibliography"/>
                </w:pPr>
                <w:r>
                  <w:t>Bogetti, J.M., and Mason, C.W. 2025. To protect or forget? Comparing species at risk legislation across Canada's common-law provinces. FACETS 10: 1–11. doi:10.1139/facets-2025-0031.</w:t>
                </w:r>
              </w:p>
              <w:p w14:paraId="1B299C60" w14:textId="77777777" w:rsidR="002D1F60" w:rsidRDefault="002D1F60" w:rsidP="00E435DD">
                <w:pPr>
                  <w:pStyle w:val="Bibliography"/>
                </w:pPr>
              </w:p>
              <w:p w14:paraId="02060548" w14:textId="77777777" w:rsidR="00E435DD" w:rsidRDefault="00E435DD" w:rsidP="00E435DD">
                <w:pPr>
                  <w:pStyle w:val="Bibliography"/>
                </w:pPr>
                <w:r>
                  <w:t>Campbell, M.L., and Thomas, V.G. 2002. Constitutional Impacts on Conservation: Effects of Federalism on Biodiversity Protection. Environmental Policy and Law 32(5): 223–232. doi:10.3233/EPL-2002-32_5_13.</w:t>
                </w:r>
              </w:p>
              <w:p w14:paraId="3C055646" w14:textId="77777777" w:rsidR="00E435DD" w:rsidRDefault="00E435DD" w:rsidP="00E435DD">
                <w:pPr>
                  <w:pStyle w:val="Bibliography"/>
                </w:pPr>
                <w:r>
                  <w:t>Canadian Legal Information Institute. 2025, December 18. CanLII. CanLII. Available from https://www.canlii.org/ [accessed 18 December 2025].</w:t>
                </w:r>
              </w:p>
              <w:p w14:paraId="683811EF" w14:textId="77777777" w:rsidR="002D1F60" w:rsidRDefault="002D1F60" w:rsidP="00E435DD">
                <w:pPr>
                  <w:pStyle w:val="Bibliography"/>
                </w:pPr>
              </w:p>
              <w:p w14:paraId="33CBA156" w14:textId="77777777" w:rsidR="00E435DD" w:rsidRDefault="00E435DD" w:rsidP="00E435DD">
                <w:pPr>
                  <w:pStyle w:val="Bibliography"/>
                </w:pPr>
                <w:r>
                  <w:t>Chalifour, L., Holt, C., Camaclang, A.E., Bradford, M.J., Dixon, R., Finn, R.J.R., Hemming, V., Hinch, S.G., Levings, C.D., MacDuffee, M., Nishimura, D.J.H., Pearson, M., Reynolds, J.D., Scott, D.C., Spremberg, U., Stark, S., Stevens, J., Baum, J.K., and Martin, T.G. 2022. Identifying a pathway towards recovery for depleted wild Pacific salmon populations in a large watershed under multiple stressors. Journal of Applied Ecology 59(9): 2212–2226. doi:10.1111/1365-2664.14239.</w:t>
                </w:r>
              </w:p>
              <w:p w14:paraId="2206285B" w14:textId="77777777" w:rsidR="002D1F60" w:rsidRDefault="002D1F60" w:rsidP="00E435DD">
                <w:pPr>
                  <w:pStyle w:val="Bibliography"/>
                </w:pPr>
              </w:p>
              <w:p w14:paraId="25F92BEC" w14:textId="77777777" w:rsidR="00E435DD" w:rsidRDefault="00E435DD" w:rsidP="00E435DD">
                <w:pPr>
                  <w:pStyle w:val="Bibliography"/>
                </w:pPr>
                <w:r>
                  <w:t>Cohen, B.I. 2012. Commission of Inquiry into the Decline of Sockeye Salmon in the Fraser River (Canada): The uncertain future of Fraser River sockeye. Volume 3, Recommendations, summary, process : Final report. Privy Council Office, Minister of Public Works and Government Services Canada, Ottawa, ON.</w:t>
                </w:r>
              </w:p>
              <w:p w14:paraId="7946A33F" w14:textId="77777777" w:rsidR="002D1F60" w:rsidRDefault="002D1F60" w:rsidP="00E435DD">
                <w:pPr>
                  <w:pStyle w:val="Bibliography"/>
                </w:pPr>
              </w:p>
              <w:p w14:paraId="6316C1BE" w14:textId="77777777" w:rsidR="00E435DD" w:rsidRDefault="00E435DD" w:rsidP="00E435DD">
                <w:pPr>
                  <w:pStyle w:val="Bibliography"/>
                </w:pPr>
                <w:r>
                  <w:t>Collins, L., and Sossin, L. 2019. Approach to Constitutional Principles and Environmental Discretion in Canada. 52.</w:t>
                </w:r>
              </w:p>
              <w:p w14:paraId="7B137B06" w14:textId="1F7DBCD9" w:rsidR="002D1F60" w:rsidRDefault="002D1F60" w:rsidP="00E435DD">
                <w:pPr>
                  <w:pStyle w:val="Bibliography"/>
                </w:pPr>
              </w:p>
              <w:p w14:paraId="35638FB0" w14:textId="77777777" w:rsidR="00E435DD" w:rsidRDefault="00E435DD" w:rsidP="00E435DD">
                <w:pPr>
                  <w:pStyle w:val="Bibliography"/>
                </w:pPr>
                <w:r>
                  <w:t>Dallimer, M., and Strange, N. 2015. Why socio-political borders and boundaries matter in conservation. Trends in Ecology &amp; Evolution 30(3): 132–139. doi:10.1016/j.tree.2014.12.004.</w:t>
                </w:r>
              </w:p>
              <w:p w14:paraId="4161E1ED" w14:textId="77777777" w:rsidR="001161A0" w:rsidRDefault="001161A0" w:rsidP="00E435DD">
                <w:pPr>
                  <w:pStyle w:val="Bibliography"/>
                </w:pPr>
              </w:p>
              <w:p w14:paraId="478C2C2D" w14:textId="77777777" w:rsidR="00E435DD" w:rsidRDefault="00E435DD" w:rsidP="00E435DD">
                <w:pPr>
                  <w:pStyle w:val="Bibliography"/>
                </w:pPr>
                <w:r>
                  <w:t>Del Valle, E., Neal, B., Martínez-Candelas, I., Dann, P., Webb, D., and McClenachan, L. 2024. Fishing in turbulent waters: Resilience, risk, and trust in British Columbia's declining commercial salmon fishery. FACETS 9: 1–17. doi:10.1139/facets-2023-0204.</w:t>
                </w:r>
              </w:p>
              <w:p w14:paraId="213F5E18" w14:textId="77777777" w:rsidR="001161A0" w:rsidRDefault="001161A0" w:rsidP="00E435DD">
                <w:pPr>
                  <w:pStyle w:val="Bibliography"/>
                </w:pPr>
              </w:p>
              <w:p w14:paraId="6787A0FF" w14:textId="77777777" w:rsidR="00E435DD" w:rsidRDefault="00E435DD" w:rsidP="00E435DD">
                <w:pPr>
                  <w:pStyle w:val="Bibliography"/>
                </w:pPr>
                <w:r>
                  <w:t>Department of Justice Canada. 2022, August 29. Legistics Paragraphing. Legistics Paragraphing.</w:t>
                </w:r>
              </w:p>
              <w:p w14:paraId="644E6D37" w14:textId="77777777" w:rsidR="001161A0" w:rsidRDefault="001161A0" w:rsidP="00E435DD">
                <w:pPr>
                  <w:pStyle w:val="Bibliography"/>
                </w:pPr>
              </w:p>
              <w:p w14:paraId="593850FE" w14:textId="77777777" w:rsidR="00E435DD" w:rsidRDefault="00E435DD" w:rsidP="00E435DD">
                <w:pPr>
                  <w:pStyle w:val="Bibliography"/>
                </w:pPr>
                <w:r>
                  <w:t>Department of Justice Canada. 2026, January 13. Table of Public Statutes and Responsible Ministers. Table of Public Statutes; Responsible Ministers.</w:t>
                </w:r>
              </w:p>
              <w:p w14:paraId="13A19C89" w14:textId="77777777" w:rsidR="001161A0" w:rsidRDefault="001161A0" w:rsidP="00E435DD">
                <w:pPr>
                  <w:pStyle w:val="Bibliography"/>
                </w:pPr>
              </w:p>
              <w:p w14:paraId="608811DD" w14:textId="77777777" w:rsidR="00E435DD" w:rsidRDefault="00E435DD" w:rsidP="00E435DD">
                <w:pPr>
                  <w:pStyle w:val="Bibliography"/>
                </w:pPr>
                <w:r>
                  <w:t>DFO. 2005. Canada's policy for conservation of wild pacific salmon. Fisheries and Oceans Canada, Vancouver, BC.</w:t>
                </w:r>
              </w:p>
              <w:p w14:paraId="3E1375FC" w14:textId="429DBC22" w:rsidR="00E25034" w:rsidRDefault="00E25034" w:rsidP="00E435DD">
                <w:pPr>
                  <w:pStyle w:val="Bibliography"/>
                </w:pPr>
              </w:p>
              <w:p w14:paraId="0BA21672" w14:textId="51CEA18B" w:rsidR="00E435DD" w:rsidRDefault="00E435DD" w:rsidP="00E435DD">
                <w:pPr>
                  <w:pStyle w:val="Bibliography"/>
                </w:pPr>
                <w:r>
                  <w:t>DFO. 2021. Wild Salmon Policy: 2018-2022 Implementation</w:t>
                </w:r>
                <w:r w:rsidR="00E25034">
                  <w:t xml:space="preserve"> </w:t>
                </w:r>
                <w:r>
                  <w:t>Plan, Annual Report 2020-21. Fisheries; Oceans Canada, Vancouver, BC.</w:t>
                </w:r>
              </w:p>
              <w:p w14:paraId="5FA4B87F" w14:textId="77777777" w:rsidR="00E25034" w:rsidRDefault="00E25034" w:rsidP="00E435DD">
                <w:pPr>
                  <w:pStyle w:val="Bibliography"/>
                </w:pPr>
              </w:p>
              <w:p w14:paraId="6443DB58" w14:textId="77777777" w:rsidR="00E435DD" w:rsidRDefault="00E435DD" w:rsidP="00E435DD">
                <w:pPr>
                  <w:pStyle w:val="Bibliography"/>
                </w:pPr>
                <w:r>
                  <w:t>DFO. 2022a. Guidelines for writing rebuilding plans per the Fish Stocks Provisions and A Fishery Decision-making Framework Incorporating the Precautionary Approach. Fisheries and Oceans Canada, Ottawa, ON.</w:t>
                </w:r>
              </w:p>
              <w:p w14:paraId="1A42A732" w14:textId="38473EDE" w:rsidR="00E25034" w:rsidRDefault="00E25034" w:rsidP="00E435DD">
                <w:pPr>
                  <w:pStyle w:val="Bibliography"/>
                </w:pPr>
              </w:p>
              <w:p w14:paraId="0A14F60B" w14:textId="77777777" w:rsidR="00E435DD" w:rsidRDefault="00E435DD" w:rsidP="00E435DD">
                <w:pPr>
                  <w:pStyle w:val="Bibliography"/>
                </w:pPr>
                <w:r>
                  <w:t>DFO. 2024. Trilateral declaration on the urgent need to address wild Pacific salmon populations in British Columbia. Fisheries and Oceans Canada.</w:t>
                </w:r>
              </w:p>
              <w:p w14:paraId="6712FEF8" w14:textId="77777777" w:rsidR="00E25034" w:rsidRDefault="00E25034" w:rsidP="00E435DD">
                <w:pPr>
                  <w:pStyle w:val="Bibliography"/>
                </w:pPr>
              </w:p>
              <w:p w14:paraId="612FC568" w14:textId="77777777" w:rsidR="00E435DD" w:rsidRDefault="00E435DD" w:rsidP="00E435DD">
                <w:pPr>
                  <w:pStyle w:val="Bibliography"/>
                </w:pPr>
                <w:r>
                  <w:t>DFO. 2025. Rebuilding plan: West Coast of Vancouver Island Chinook, Oncorhynchus tshawystcha, Suuhaa | SȾOḰI | sat'sam. Fisheries and Oceans Canada, Vancouver, BC.</w:t>
                </w:r>
              </w:p>
              <w:p w14:paraId="61FD3C4D" w14:textId="77777777" w:rsidR="00E25034" w:rsidRDefault="00E25034" w:rsidP="00E435DD">
                <w:pPr>
                  <w:pStyle w:val="Bibliography"/>
                </w:pPr>
              </w:p>
              <w:p w14:paraId="119F48F4" w14:textId="77777777" w:rsidR="00E435DD" w:rsidRDefault="00E435DD" w:rsidP="00E435DD">
                <w:pPr>
                  <w:pStyle w:val="Bibliography"/>
                </w:pPr>
                <w:r>
                  <w:t>Dionne, K. 2023. Recovery potential assessment for southern British Columbian chinook populations, Fraser and southern mainland chinook designatable units (1, 6, 13 and 15). Canadian Science Advisory Secretariat (CSAS), Ottawa ON.</w:t>
                </w:r>
              </w:p>
              <w:p w14:paraId="3B7B08FE" w14:textId="77777777" w:rsidR="00E25034" w:rsidRDefault="00E25034" w:rsidP="00E435DD">
                <w:pPr>
                  <w:pStyle w:val="Bibliography"/>
                </w:pPr>
              </w:p>
              <w:p w14:paraId="3E2FDF8B" w14:textId="77777777" w:rsidR="00E435DD" w:rsidRDefault="00E435DD" w:rsidP="00E435DD">
                <w:pPr>
                  <w:pStyle w:val="Bibliography"/>
                </w:pPr>
                <w:r>
                  <w:t>Doutaz, D., Ann-Marie Huang, Scott Decker, and Tanya Vivian. 2023. Recovery potential assessment for Fraser River sockeye salmon (Oncorhynchus nerka), nine designatable units part 2: Biology, habitat, threats, mitigations and allowable harm - elements 1-11, 14, 16-18, 22. Canadian Science Advisory Secretariat (CSAS), Ottawa ON.</w:t>
                </w:r>
              </w:p>
              <w:p w14:paraId="4D9F9EAE" w14:textId="20438E50" w:rsidR="00E25034" w:rsidRDefault="00E25034" w:rsidP="00E435DD">
                <w:pPr>
                  <w:pStyle w:val="Bibliography"/>
                </w:pPr>
              </w:p>
              <w:p w14:paraId="7F974D94" w14:textId="77777777" w:rsidR="00E435DD" w:rsidRDefault="00E435DD" w:rsidP="00E435DD">
                <w:pPr>
                  <w:pStyle w:val="Bibliography"/>
                </w:pPr>
                <w:r>
                  <w:t>Grant, S.C.H., Bronwyn L. MacDonald, and Mark L. Winston. 2019. State of the Canadian Pacific salmon: Response to changing climate and habitats. Department of Fisheries and Oceans, Nanaimo, British Columbia.</w:t>
                </w:r>
              </w:p>
              <w:p w14:paraId="640E1D29" w14:textId="77777777" w:rsidR="00E25034" w:rsidRDefault="00E25034" w:rsidP="00E435DD">
                <w:pPr>
                  <w:pStyle w:val="Bibliography"/>
                </w:pPr>
              </w:p>
              <w:p w14:paraId="6A8814D5" w14:textId="77777777" w:rsidR="00E435DD" w:rsidRDefault="00E435DD" w:rsidP="00E435DD">
                <w:pPr>
                  <w:pStyle w:val="Bibliography"/>
                </w:pPr>
                <w:r>
                  <w:t>Kraus, D., Murphy, S., and Armitage, D. 2021. Ten bridges on the road to recovering Canada's endangered species. FACETS 6: 1088–1127. doi:10.1139/facets-2020-0084.</w:t>
                </w:r>
              </w:p>
              <w:p w14:paraId="01942924" w14:textId="5AB7475C" w:rsidR="00E25034" w:rsidRDefault="00E25034" w:rsidP="00E25034">
                <w:pPr>
                  <w:pStyle w:val="Bibliography"/>
                  <w:ind w:left="0" w:firstLine="0"/>
                </w:pPr>
              </w:p>
              <w:p w14:paraId="2BFB03ED" w14:textId="77777777" w:rsidR="00E435DD" w:rsidRDefault="00E435DD" w:rsidP="00E435DD">
                <w:pPr>
                  <w:pStyle w:val="Bibliography"/>
                </w:pPr>
                <w:r>
                  <w:t>Marentette, J.R., and Kronlund, A.R. 2020. A cross-jurisdictional review of international fisheries policies, standards and guidelines: Considerations for a Canadian Science Sector approach. Fisheries and Oceans Canada = Pêches et Océans Canada, Ottawa, ON.</w:t>
                </w:r>
              </w:p>
              <w:p w14:paraId="5E83406A" w14:textId="77777777" w:rsidR="00E25034" w:rsidRDefault="00E25034" w:rsidP="00E435DD">
                <w:pPr>
                  <w:pStyle w:val="Bibliography"/>
                </w:pPr>
              </w:p>
              <w:p w14:paraId="57D25744" w14:textId="77777777" w:rsidR="00E435DD" w:rsidRDefault="00E435DD" w:rsidP="00E435DD">
                <w:pPr>
                  <w:pStyle w:val="Bibliography"/>
                </w:pPr>
                <w:r>
                  <w:t>McCune, J.L., Harrower, W.L., Avery-Gomm, S., Brogan, J.M., Csergő, A.-M., Davidson, L.N.K., Garani, A., Halpin, L.R., Lipsen, L.P.J., Lee, C., Nelson, J.C., Prugh, L.R., Stinson, C.M., Whitney, C.K., and Whitton, J. 2013. Threats to Canadian species at risk: An analysis of finalized recovery strategies. Biological Conservation 166: 254–265. doi:10.1016/j.biocon.2013.07.006.</w:t>
                </w:r>
              </w:p>
              <w:p w14:paraId="15BC7D1E" w14:textId="77777777" w:rsidR="00E25034" w:rsidRDefault="00E25034" w:rsidP="00E435DD">
                <w:pPr>
                  <w:pStyle w:val="Bibliography"/>
                </w:pPr>
              </w:p>
              <w:p w14:paraId="3B6AAB93" w14:textId="77777777" w:rsidR="00E435DD" w:rsidRDefault="00E435DD" w:rsidP="00E435DD">
                <w:pPr>
                  <w:pStyle w:val="Bibliography"/>
                </w:pPr>
                <w:r>
                  <w:t>McDonald, K. 2021. Pacific Salmon: Ensuring the Long-term Health of Wild Populations and Associated Fisheries. House of Commons Canada, Ottawa, ON.</w:t>
                </w:r>
              </w:p>
              <w:p w14:paraId="0644FCB9" w14:textId="44398C62" w:rsidR="00E25034" w:rsidRDefault="00E25034" w:rsidP="00E435DD">
                <w:pPr>
                  <w:pStyle w:val="Bibliography"/>
                </w:pPr>
              </w:p>
              <w:p w14:paraId="1FA00247" w14:textId="77777777" w:rsidR="00E435DD" w:rsidRDefault="00E435DD" w:rsidP="00E435DD">
                <w:pPr>
                  <w:pStyle w:val="Bibliography"/>
                </w:pPr>
                <w:r>
                  <w:t>Moore, J.W., Ulaski, M.E., Wilson, K.L., Martin, T.G., Kuiper, S.D., Peacock, S.J., Braun, D.C., Naman, S.M., Pitman, K.J., Reid, A.J., Rosenfeld, J.S., Sainsbury, N.C., Wilson, S.M., and Zdasiuk, B.J. 2025. A Safe Operating Space for Salmon Watersheds Under Rapid Climate Change. Fish and Fisheries 26(6): 1213–1228. doi:10.1111/faf.70027.</w:t>
                </w:r>
              </w:p>
              <w:p w14:paraId="7092344C" w14:textId="77777777" w:rsidR="00E25034" w:rsidRDefault="00E25034" w:rsidP="00E435DD">
                <w:pPr>
                  <w:pStyle w:val="Bibliography"/>
                </w:pPr>
              </w:p>
              <w:p w14:paraId="588412B1" w14:textId="77777777" w:rsidR="00E435DD" w:rsidRDefault="00E435DD" w:rsidP="00E435DD">
                <w:pPr>
                  <w:pStyle w:val="Bibliography"/>
                </w:pPr>
                <w:r>
                  <w:t>Price, M.H.H., English, K.K., Rosenberger, A.G., MacDuffee, M., and Reynolds, J.D. 2017. Canada's Wild Salmon Policy: An assessment of conservation progress in British Columbia. Can. J. Fish. Aquat. Sci. 74(10): 1507–1518. doi:10.1139/cjfas-2017-0127.</w:t>
                </w:r>
              </w:p>
              <w:p w14:paraId="2D98CE63" w14:textId="77777777" w:rsidR="00E25034" w:rsidRDefault="00E25034" w:rsidP="00E435DD">
                <w:pPr>
                  <w:pStyle w:val="Bibliography"/>
                </w:pPr>
              </w:p>
              <w:p w14:paraId="5DCDF348" w14:textId="77777777" w:rsidR="00E435DD" w:rsidRDefault="00E435DD" w:rsidP="00E435DD">
                <w:pPr>
                  <w:pStyle w:val="Bibliography"/>
                </w:pPr>
                <w:r>
                  <w:t>Province of British Columbia. 2025. Acts - Ministers' Responsibilities. Government of British Columbia.</w:t>
                </w:r>
              </w:p>
              <w:p w14:paraId="40FAE8F9" w14:textId="6ECB5E05" w:rsidR="00E25034" w:rsidRDefault="00E25034" w:rsidP="00E435DD">
                <w:pPr>
                  <w:pStyle w:val="Bibliography"/>
                </w:pPr>
              </w:p>
              <w:p w14:paraId="74C86DCC" w14:textId="77777777" w:rsidR="00E435DD" w:rsidRDefault="00E435DD" w:rsidP="00E435DD">
                <w:pPr>
                  <w:pStyle w:val="Bibliography"/>
                </w:pPr>
                <w:r>
                  <w:t>Ray, J.C., Grimm, J., and Olive, A. 2021. The biodiversity crisis in Canada: Failures and challenges of federal and sub-national strategic and legal frameworks. FACETS 6: 1044–1068. doi:10.1139/facets-2020-0075.</w:t>
                </w:r>
              </w:p>
              <w:p w14:paraId="0E7FFD28" w14:textId="77777777" w:rsidR="00E25034" w:rsidRDefault="00E25034" w:rsidP="00E435DD">
                <w:pPr>
                  <w:pStyle w:val="Bibliography"/>
                </w:pPr>
              </w:p>
              <w:p w14:paraId="4829270A" w14:textId="77777777" w:rsidR="00E435DD" w:rsidRDefault="00E435DD" w:rsidP="00E435DD">
                <w:pPr>
                  <w:pStyle w:val="Bibliography"/>
                </w:pPr>
                <w:r>
                  <w:rPr>
                    <w:rFonts w:hint="eastAsia"/>
                  </w:rPr>
                  <w:t>Salafsky, N., Relton, C., Young, B.E., Lamarre, P., Böhm, M., Chénier, M., Cochrane, E., Dionne, M., He, K.K., Hilton</w:t>
                </w:r>
                <w:r>
                  <w:rPr>
                    <w:rFonts w:hint="eastAsia"/>
                  </w:rPr>
                  <w:t>‐</w:t>
                </w:r>
                <w:r>
                  <w:rPr>
                    <w:rFonts w:hint="eastAsia"/>
                  </w:rPr>
                  <w:t>Taylor, C., Latrémouille, C., Morrison, J., Raymond, C.V., Seddon, M., and Suresh, V. 2024. Classification of direct threats to the conser</w:t>
                </w:r>
                <w:r>
                  <w:t>vation of ecosystems and species 4.0. Conservation Biology 39(3): e14434. doi:10.1111/cobi.14434.</w:t>
                </w:r>
              </w:p>
              <w:p w14:paraId="5B4544FE" w14:textId="77777777" w:rsidR="00E25034" w:rsidRDefault="00E25034" w:rsidP="00E435DD">
                <w:pPr>
                  <w:pStyle w:val="Bibliography"/>
                </w:pPr>
              </w:p>
              <w:p w14:paraId="6DCB9541" w14:textId="77777777" w:rsidR="00E435DD" w:rsidRDefault="00E435DD" w:rsidP="00E435DD">
                <w:pPr>
                  <w:pStyle w:val="Bibliography"/>
                </w:pPr>
                <w:r>
                  <w:rPr>
                    <w:rFonts w:hint="eastAsia"/>
                  </w:rPr>
                  <w:t>Salafsky, N., Salzer, D., Stattersfield, A.J., Hilton</w:t>
                </w:r>
                <w:r>
                  <w:rPr>
                    <w:rFonts w:hint="eastAsia"/>
                  </w:rPr>
                  <w:t>‐</w:t>
                </w:r>
                <w:r>
                  <w:rPr>
                    <w:rFonts w:hint="eastAsia"/>
                  </w:rPr>
                  <w:t>Taylor, C., Neugarten, R., Butchart, S.H.M., Collen, B., Cox, N., Master, L.L., O'Connor, S., and Wilkie, D. 2008. A Standard Lexicon for Biodiversity Conservation: Unified Classifications of Threats an</w:t>
                </w:r>
                <w:r>
                  <w:t>d Actions. Conservation Biology 22(4): 897–911. doi:10.1111/j.1523-1739.2008.00937.x.</w:t>
                </w:r>
              </w:p>
              <w:p w14:paraId="13EB2FD2" w14:textId="77777777" w:rsidR="00E25034" w:rsidRDefault="00E25034" w:rsidP="00E435DD">
                <w:pPr>
                  <w:pStyle w:val="Bibliography"/>
                </w:pPr>
              </w:p>
              <w:p w14:paraId="3629CAA9" w14:textId="77777777" w:rsidR="00E435DD" w:rsidRDefault="00E435DD" w:rsidP="00E435DD">
                <w:pPr>
                  <w:pStyle w:val="Bibliography"/>
                </w:pPr>
                <w:r>
                  <w:t>Swerdfager, T., and Olive, A. 2023. Laws matter: A foundational approach to biodiversity conservation in Canada. FACETS 8: 1–13. doi:10.1139/facets-2022-0095.</w:t>
                </w:r>
              </w:p>
              <w:p w14:paraId="62C6EAC6" w14:textId="77777777" w:rsidR="00E25034" w:rsidRDefault="00E25034" w:rsidP="00E435DD">
                <w:pPr>
                  <w:pStyle w:val="Bibliography"/>
                </w:pPr>
              </w:p>
              <w:p w14:paraId="7C508C88" w14:textId="77777777" w:rsidR="00E435DD" w:rsidRDefault="00E435DD" w:rsidP="00E435DD">
                <w:pPr>
                  <w:pStyle w:val="Bibliography"/>
                </w:pPr>
                <w:r>
                  <w:t>Thompson, P.C. 1974. Institutional Constraints in Fisheries Management. J. Fish. Res.Board Can (31): 1965–1981.</w:t>
                </w:r>
              </w:p>
              <w:p w14:paraId="4A586A92" w14:textId="77777777" w:rsidR="00E25034" w:rsidRDefault="00E25034" w:rsidP="00E435DD">
                <w:pPr>
                  <w:pStyle w:val="Bibliography"/>
                </w:pPr>
              </w:p>
              <w:p w14:paraId="392C4720" w14:textId="77777777" w:rsidR="00E435DD" w:rsidRDefault="00E435DD" w:rsidP="00E435DD">
                <w:pPr>
                  <w:pStyle w:val="Bibliography"/>
                </w:pPr>
                <w:r>
                  <w:t>Turcotte, A., Kermany, N., Foster, S., Proctor, C.A., Gilmour, S.M., Doria, M., Sebes, J., Whitton, J., Cooke, S.J., and Bennett, J.R. 2021. Fixing the Canadian Species at Risk Act : Identifying major issues and recommendations for increasing accountability and efficiency. FACETS 6: 1474–1494. doi:10.1139/facets-2020-0064.</w:t>
                </w:r>
              </w:p>
              <w:p w14:paraId="5BFB1F8D" w14:textId="77777777" w:rsidR="00E25034" w:rsidRDefault="00E25034" w:rsidP="00E435DD">
                <w:pPr>
                  <w:pStyle w:val="Bibliography"/>
                </w:pPr>
              </w:p>
              <w:p w14:paraId="298FC293" w14:textId="1085115D" w:rsidR="0050287C" w:rsidRPr="00254384" w:rsidRDefault="00E435DD" w:rsidP="00E25034">
                <w:pPr>
                  <w:pStyle w:val="Bibliography"/>
                </w:pPr>
                <w:r>
                  <w:t>Ulaski, M.E., Moore, J.W., Carlson, D., Taddei, K.F., Kriese, K., Griggs, J., Murray, C.C., Adams, M., Wilson, K.L., Reid, A., Sainsbury, N., Cannon, S., Griggs, E., and Martin, T.G. 2025. Barriers and opportunities for the effective management of cumulative effects in salmon ecosystems in British Columbia, Canada. FACETS 10: 1–25. doi:10.1139/facets-2024-0348.</w:t>
                </w:r>
              </w:p>
            </w:tc>
          </w:sdtContent>
        </w:sdt>
      </w:tr>
      <w:tr w:rsidR="00674AE5" w14:paraId="38B31B42" w14:textId="77777777" w:rsidTr="001C1947">
        <w:trPr>
          <w:trHeight w:val="1376"/>
        </w:trPr>
        <w:tc>
          <w:tcPr>
            <w:tcW w:w="9350" w:type="dxa"/>
          </w:tcPr>
          <w:p w14:paraId="16CFB082" w14:textId="77777777" w:rsidR="00674AE5" w:rsidRPr="008E3B69" w:rsidRDefault="00674AE5" w:rsidP="008E3B69">
            <w:pPr>
              <w:pStyle w:val="Bibliography"/>
            </w:pPr>
          </w:p>
        </w:tc>
      </w:tr>
    </w:tbl>
    <w:p w14:paraId="30B217B0" w14:textId="6B68B731" w:rsidR="005861AD" w:rsidRDefault="005861AD" w:rsidP="005861AD">
      <w:pPr>
        <w:rPr>
          <w:rFonts w:ascii="Calibri" w:eastAsia="Yu Mincho" w:hAnsi="Calibri" w:cs="Arial"/>
        </w:rPr>
      </w:pPr>
    </w:p>
    <w:p w14:paraId="3B4375C2" w14:textId="77777777" w:rsidR="005861AD" w:rsidRDefault="005861AD" w:rsidP="005861AD"/>
    <w:p w14:paraId="178E899D" w14:textId="77777777" w:rsidR="005861AD" w:rsidRPr="00E042EF" w:rsidRDefault="005861AD" w:rsidP="00E042EF">
      <w:pPr>
        <w:rPr>
          <w:rFonts w:ascii="Calibri" w:eastAsia="Yu Mincho" w:hAnsi="Calibri" w:cs="Arial"/>
        </w:rPr>
      </w:pPr>
    </w:p>
    <w:sectPr w:rsidR="005861AD" w:rsidRPr="00E042EF">
      <w:headerReference w:type="even" r:id="rId13"/>
      <w:headerReference w:type="default" r:id="rId14"/>
      <w:head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F49BC" w14:textId="77777777" w:rsidR="008B0F4A" w:rsidRDefault="008B0F4A" w:rsidP="0002778A">
      <w:pPr>
        <w:spacing w:after="0" w:line="240" w:lineRule="auto"/>
      </w:pPr>
      <w:r>
        <w:separator/>
      </w:r>
    </w:p>
  </w:endnote>
  <w:endnote w:type="continuationSeparator" w:id="0">
    <w:p w14:paraId="325B6B5D" w14:textId="77777777" w:rsidR="008B0F4A" w:rsidRDefault="008B0F4A" w:rsidP="0002778A">
      <w:pPr>
        <w:spacing w:after="0" w:line="240" w:lineRule="auto"/>
      </w:pPr>
      <w:r>
        <w:continuationSeparator/>
      </w:r>
    </w:p>
  </w:endnote>
  <w:endnote w:type="continuationNotice" w:id="1">
    <w:p w14:paraId="4676C218" w14:textId="77777777" w:rsidR="008B0F4A" w:rsidRDefault="008B0F4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5D5AB" w14:textId="77777777" w:rsidR="008B0F4A" w:rsidRDefault="008B0F4A" w:rsidP="0002778A">
      <w:pPr>
        <w:spacing w:after="0" w:line="240" w:lineRule="auto"/>
      </w:pPr>
      <w:r>
        <w:separator/>
      </w:r>
    </w:p>
  </w:footnote>
  <w:footnote w:type="continuationSeparator" w:id="0">
    <w:p w14:paraId="725A7333" w14:textId="77777777" w:rsidR="008B0F4A" w:rsidRDefault="008B0F4A" w:rsidP="0002778A">
      <w:pPr>
        <w:spacing w:after="0" w:line="240" w:lineRule="auto"/>
      </w:pPr>
      <w:r>
        <w:continuationSeparator/>
      </w:r>
    </w:p>
  </w:footnote>
  <w:footnote w:type="continuationNotice" w:id="1">
    <w:p w14:paraId="5C033819" w14:textId="77777777" w:rsidR="008B0F4A" w:rsidRDefault="008B0F4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44D95" w14:textId="77777777" w:rsidR="0002778A" w:rsidRDefault="0002778A">
    <w:pPr>
      <w:pStyle w:val="Header"/>
    </w:pPr>
    <w:r>
      <w:rPr>
        <w:noProof/>
      </w:rPr>
      <mc:AlternateContent>
        <mc:Choice Requires="wps">
          <w:drawing>
            <wp:anchor distT="0" distB="0" distL="0" distR="0" simplePos="0" relativeHeight="251658240" behindDoc="0" locked="0" layoutInCell="1" allowOverlap="1" wp14:anchorId="7DDC3582" wp14:editId="03FDAD4C">
              <wp:simplePos x="635" y="635"/>
              <wp:positionH relativeFrom="page">
                <wp:align>right</wp:align>
              </wp:positionH>
              <wp:positionV relativeFrom="page">
                <wp:align>top</wp:align>
              </wp:positionV>
              <wp:extent cx="443865" cy="443865"/>
              <wp:effectExtent l="0" t="0" r="0" b="8890"/>
              <wp:wrapNone/>
              <wp:docPr id="6935152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DDC3582" id="_x0000_t202" coordsize="21600,21600" o:spt="202" path="m,l,21600r21600,l21600,xe">
              <v:stroke joinstyle="miter"/>
              <v:path gradientshapeok="t" o:connecttype="rect"/>
            </v:shapetype>
            <v:shape id="Text Box 2" o:spid="_x0000_s1026" type="#_x0000_t202" alt="Unclassified - Non-Classifié" style="position:absolute;margin-left:-5.05pt;margin-top:0;width:34.95pt;height:34.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8FC5" w14:textId="77777777" w:rsidR="0002778A" w:rsidRDefault="0002778A">
    <w:pPr>
      <w:pStyle w:val="Header"/>
    </w:pPr>
    <w:r>
      <w:rPr>
        <w:noProof/>
      </w:rPr>
      <mc:AlternateContent>
        <mc:Choice Requires="wps">
          <w:drawing>
            <wp:anchor distT="0" distB="0" distL="0" distR="0" simplePos="0" relativeHeight="251658241" behindDoc="0" locked="0" layoutInCell="1" allowOverlap="1" wp14:anchorId="35EDF3D5" wp14:editId="04B00734">
              <wp:simplePos x="914400" y="457200"/>
              <wp:positionH relativeFrom="page">
                <wp:align>right</wp:align>
              </wp:positionH>
              <wp:positionV relativeFrom="page">
                <wp:align>top</wp:align>
              </wp:positionV>
              <wp:extent cx="443865" cy="443865"/>
              <wp:effectExtent l="0" t="0" r="0" b="8890"/>
              <wp:wrapNone/>
              <wp:docPr id="143758256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5EDF3D5" id="_x0000_t202" coordsize="21600,21600" o:spt="202" path="m,l,21600r21600,l21600,xe">
              <v:stroke joinstyle="miter"/>
              <v:path gradientshapeok="t" o:connecttype="rect"/>
            </v:shapetype>
            <v:shape id="Text Box 3" o:spid="_x0000_s1027" type="#_x0000_t202" alt="Unclassified - Non-Classifié" style="position:absolute;margin-left:-5.05pt;margin-top:0;width:34.95pt;height:34.95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B734" w14:textId="77777777" w:rsidR="0002778A" w:rsidRDefault="0002778A">
    <w:pPr>
      <w:pStyle w:val="Header"/>
    </w:pPr>
    <w:r>
      <w:rPr>
        <w:noProof/>
      </w:rPr>
      <mc:AlternateContent>
        <mc:Choice Requires="wps">
          <w:drawing>
            <wp:anchor distT="0" distB="0" distL="0" distR="0" simplePos="0" relativeHeight="251658242" behindDoc="0" locked="0" layoutInCell="1" allowOverlap="1" wp14:anchorId="7010FAAE" wp14:editId="566DC62B">
              <wp:simplePos x="635" y="635"/>
              <wp:positionH relativeFrom="page">
                <wp:align>right</wp:align>
              </wp:positionH>
              <wp:positionV relativeFrom="page">
                <wp:align>top</wp:align>
              </wp:positionV>
              <wp:extent cx="443865" cy="443865"/>
              <wp:effectExtent l="0" t="0" r="0" b="8890"/>
              <wp:wrapNone/>
              <wp:docPr id="1512473238"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010FAAE" id="_x0000_t202" coordsize="21600,21600" o:spt="202" path="m,l,21600r21600,l21600,xe">
              <v:stroke joinstyle="miter"/>
              <v:path gradientshapeok="t" o:connecttype="rect"/>
            </v:shapetype>
            <v:shape id="Text Box 1" o:spid="_x0000_s1028" type="#_x0000_t202" alt="Unclassified - Non-Classifié" style="position:absolute;margin-left:-5.05pt;margin-top:0;width:34.95pt;height:34.95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E3326"/>
    <w:multiLevelType w:val="multilevel"/>
    <w:tmpl w:val="DD76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296E4A"/>
    <w:multiLevelType w:val="hybridMultilevel"/>
    <w:tmpl w:val="960CB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2E45E9"/>
    <w:multiLevelType w:val="multilevel"/>
    <w:tmpl w:val="70063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7366F3"/>
    <w:multiLevelType w:val="multilevel"/>
    <w:tmpl w:val="8D7AF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F4878"/>
    <w:multiLevelType w:val="hybridMultilevel"/>
    <w:tmpl w:val="448AF546"/>
    <w:lvl w:ilvl="0" w:tplc="03FC2176">
      <w:numFmt w:val="bullet"/>
      <w:lvlText w:val="•"/>
      <w:lvlJc w:val="left"/>
      <w:pPr>
        <w:ind w:left="2160" w:hanging="720"/>
      </w:pPr>
      <w:rPr>
        <w:rFonts w:ascii="Calibri" w:eastAsiaTheme="minorEastAsia"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211D1890"/>
    <w:multiLevelType w:val="multilevel"/>
    <w:tmpl w:val="E7A2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1E164D"/>
    <w:multiLevelType w:val="hybridMultilevel"/>
    <w:tmpl w:val="B0C62470"/>
    <w:lvl w:ilvl="0" w:tplc="886AC2EE">
      <w:start w:val="1"/>
      <w:numFmt w:val="upp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EE069E"/>
    <w:multiLevelType w:val="hybridMultilevel"/>
    <w:tmpl w:val="FD60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D3804D"/>
    <w:multiLevelType w:val="hybridMultilevel"/>
    <w:tmpl w:val="42D8D810"/>
    <w:lvl w:ilvl="0" w:tplc="8534BB94">
      <w:start w:val="1"/>
      <w:numFmt w:val="bullet"/>
      <w:lvlText w:val=""/>
      <w:lvlJc w:val="left"/>
      <w:pPr>
        <w:ind w:left="720" w:hanging="360"/>
      </w:pPr>
      <w:rPr>
        <w:rFonts w:ascii="Symbol" w:hAnsi="Symbol" w:hint="default"/>
      </w:rPr>
    </w:lvl>
    <w:lvl w:ilvl="1" w:tplc="9C18ABD4">
      <w:start w:val="1"/>
      <w:numFmt w:val="bullet"/>
      <w:lvlText w:val="o"/>
      <w:lvlJc w:val="left"/>
      <w:pPr>
        <w:ind w:left="1440" w:hanging="360"/>
      </w:pPr>
      <w:rPr>
        <w:rFonts w:ascii="Courier New" w:hAnsi="Courier New" w:hint="default"/>
      </w:rPr>
    </w:lvl>
    <w:lvl w:ilvl="2" w:tplc="5DB8EBF6">
      <w:start w:val="1"/>
      <w:numFmt w:val="bullet"/>
      <w:lvlText w:val=""/>
      <w:lvlJc w:val="left"/>
      <w:pPr>
        <w:ind w:left="2160" w:hanging="360"/>
      </w:pPr>
      <w:rPr>
        <w:rFonts w:ascii="Wingdings" w:hAnsi="Wingdings" w:hint="default"/>
      </w:rPr>
    </w:lvl>
    <w:lvl w:ilvl="3" w:tplc="DFD0C368">
      <w:start w:val="1"/>
      <w:numFmt w:val="bullet"/>
      <w:lvlText w:val=""/>
      <w:lvlJc w:val="left"/>
      <w:pPr>
        <w:ind w:left="2880" w:hanging="360"/>
      </w:pPr>
      <w:rPr>
        <w:rFonts w:ascii="Symbol" w:hAnsi="Symbol" w:hint="default"/>
      </w:rPr>
    </w:lvl>
    <w:lvl w:ilvl="4" w:tplc="F57AD490">
      <w:start w:val="1"/>
      <w:numFmt w:val="bullet"/>
      <w:lvlText w:val="o"/>
      <w:lvlJc w:val="left"/>
      <w:pPr>
        <w:ind w:left="3600" w:hanging="360"/>
      </w:pPr>
      <w:rPr>
        <w:rFonts w:ascii="Courier New" w:hAnsi="Courier New" w:hint="default"/>
      </w:rPr>
    </w:lvl>
    <w:lvl w:ilvl="5" w:tplc="3F923734">
      <w:start w:val="1"/>
      <w:numFmt w:val="bullet"/>
      <w:lvlText w:val=""/>
      <w:lvlJc w:val="left"/>
      <w:pPr>
        <w:ind w:left="4320" w:hanging="360"/>
      </w:pPr>
      <w:rPr>
        <w:rFonts w:ascii="Wingdings" w:hAnsi="Wingdings" w:hint="default"/>
      </w:rPr>
    </w:lvl>
    <w:lvl w:ilvl="6" w:tplc="1C72A7B8">
      <w:start w:val="1"/>
      <w:numFmt w:val="bullet"/>
      <w:lvlText w:val=""/>
      <w:lvlJc w:val="left"/>
      <w:pPr>
        <w:ind w:left="5040" w:hanging="360"/>
      </w:pPr>
      <w:rPr>
        <w:rFonts w:ascii="Symbol" w:hAnsi="Symbol" w:hint="default"/>
      </w:rPr>
    </w:lvl>
    <w:lvl w:ilvl="7" w:tplc="C0309186">
      <w:start w:val="1"/>
      <w:numFmt w:val="bullet"/>
      <w:lvlText w:val="o"/>
      <w:lvlJc w:val="left"/>
      <w:pPr>
        <w:ind w:left="5760" w:hanging="360"/>
      </w:pPr>
      <w:rPr>
        <w:rFonts w:ascii="Courier New" w:hAnsi="Courier New" w:hint="default"/>
      </w:rPr>
    </w:lvl>
    <w:lvl w:ilvl="8" w:tplc="56EE7E10">
      <w:start w:val="1"/>
      <w:numFmt w:val="bullet"/>
      <w:lvlText w:val=""/>
      <w:lvlJc w:val="left"/>
      <w:pPr>
        <w:ind w:left="6480" w:hanging="360"/>
      </w:pPr>
      <w:rPr>
        <w:rFonts w:ascii="Wingdings" w:hAnsi="Wingdings" w:hint="default"/>
      </w:rPr>
    </w:lvl>
  </w:abstractNum>
  <w:abstractNum w:abstractNumId="9" w15:restartNumberingAfterBreak="0">
    <w:nsid w:val="43B9518E"/>
    <w:multiLevelType w:val="hybridMultilevel"/>
    <w:tmpl w:val="AAD659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410F0A"/>
    <w:multiLevelType w:val="hybridMultilevel"/>
    <w:tmpl w:val="FCA25934"/>
    <w:lvl w:ilvl="0" w:tplc="03FC2176">
      <w:numFmt w:val="bullet"/>
      <w:lvlText w:val="•"/>
      <w:lvlJc w:val="left"/>
      <w:pPr>
        <w:ind w:left="1080" w:hanging="72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0349BC"/>
    <w:multiLevelType w:val="hybridMultilevel"/>
    <w:tmpl w:val="DDFC9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A31DC6"/>
    <w:multiLevelType w:val="multilevel"/>
    <w:tmpl w:val="D018C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F10480"/>
    <w:multiLevelType w:val="hybridMultilevel"/>
    <w:tmpl w:val="02AE134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E578CB"/>
    <w:multiLevelType w:val="multilevel"/>
    <w:tmpl w:val="886C2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8361456">
    <w:abstractNumId w:val="8"/>
  </w:num>
  <w:num w:numId="2" w16cid:durableId="556165802">
    <w:abstractNumId w:val="7"/>
  </w:num>
  <w:num w:numId="3" w16cid:durableId="348218571">
    <w:abstractNumId w:val="10"/>
  </w:num>
  <w:num w:numId="4" w16cid:durableId="668947069">
    <w:abstractNumId w:val="13"/>
  </w:num>
  <w:num w:numId="5" w16cid:durableId="1970742262">
    <w:abstractNumId w:val="6"/>
  </w:num>
  <w:num w:numId="6" w16cid:durableId="1588999565">
    <w:abstractNumId w:val="1"/>
  </w:num>
  <w:num w:numId="7" w16cid:durableId="427114620">
    <w:abstractNumId w:val="4"/>
  </w:num>
  <w:num w:numId="8" w16cid:durableId="1986618059">
    <w:abstractNumId w:val="9"/>
  </w:num>
  <w:num w:numId="9" w16cid:durableId="1489710675">
    <w:abstractNumId w:val="11"/>
  </w:num>
  <w:num w:numId="10" w16cid:durableId="566497955">
    <w:abstractNumId w:val="2"/>
  </w:num>
  <w:num w:numId="11" w16cid:durableId="986713954">
    <w:abstractNumId w:val="12"/>
  </w:num>
  <w:num w:numId="12" w16cid:durableId="860313463">
    <w:abstractNumId w:val="14"/>
  </w:num>
  <w:num w:numId="13" w16cid:durableId="299505683">
    <w:abstractNumId w:val="0"/>
  </w:num>
  <w:num w:numId="14" w16cid:durableId="1762098923">
    <w:abstractNumId w:val="5"/>
  </w:num>
  <w:num w:numId="15" w16cid:durableId="19514728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1D"/>
    <w:rsid w:val="00001D83"/>
    <w:rsid w:val="00001FB9"/>
    <w:rsid w:val="00007C5A"/>
    <w:rsid w:val="00010237"/>
    <w:rsid w:val="00015294"/>
    <w:rsid w:val="00017EE1"/>
    <w:rsid w:val="00021D19"/>
    <w:rsid w:val="0002459D"/>
    <w:rsid w:val="00026C9B"/>
    <w:rsid w:val="00027018"/>
    <w:rsid w:val="0002778A"/>
    <w:rsid w:val="00030057"/>
    <w:rsid w:val="000306C8"/>
    <w:rsid w:val="0003736D"/>
    <w:rsid w:val="0003760F"/>
    <w:rsid w:val="00042D09"/>
    <w:rsid w:val="00045DF8"/>
    <w:rsid w:val="00052F7B"/>
    <w:rsid w:val="000572DC"/>
    <w:rsid w:val="00061F86"/>
    <w:rsid w:val="0006475B"/>
    <w:rsid w:val="00064EDC"/>
    <w:rsid w:val="000660CA"/>
    <w:rsid w:val="00066897"/>
    <w:rsid w:val="000711A4"/>
    <w:rsid w:val="00072529"/>
    <w:rsid w:val="0007276C"/>
    <w:rsid w:val="0007626F"/>
    <w:rsid w:val="00077038"/>
    <w:rsid w:val="000772BD"/>
    <w:rsid w:val="00082A2A"/>
    <w:rsid w:val="000916A8"/>
    <w:rsid w:val="0009177D"/>
    <w:rsid w:val="00092AD2"/>
    <w:rsid w:val="00093F19"/>
    <w:rsid w:val="00096699"/>
    <w:rsid w:val="00097B41"/>
    <w:rsid w:val="000A344C"/>
    <w:rsid w:val="000A4B8F"/>
    <w:rsid w:val="000A78E7"/>
    <w:rsid w:val="000B497E"/>
    <w:rsid w:val="000B6EA4"/>
    <w:rsid w:val="000B7716"/>
    <w:rsid w:val="000C111C"/>
    <w:rsid w:val="000C1D12"/>
    <w:rsid w:val="000C1EB2"/>
    <w:rsid w:val="000C3629"/>
    <w:rsid w:val="000C5571"/>
    <w:rsid w:val="000D06D4"/>
    <w:rsid w:val="000D3CC8"/>
    <w:rsid w:val="000D40ED"/>
    <w:rsid w:val="000D5905"/>
    <w:rsid w:val="000D5C82"/>
    <w:rsid w:val="000D6D69"/>
    <w:rsid w:val="000E1806"/>
    <w:rsid w:val="000E3191"/>
    <w:rsid w:val="000E7AE8"/>
    <w:rsid w:val="000F2359"/>
    <w:rsid w:val="000F609F"/>
    <w:rsid w:val="00100684"/>
    <w:rsid w:val="00101A99"/>
    <w:rsid w:val="00104F57"/>
    <w:rsid w:val="00105055"/>
    <w:rsid w:val="00107F9B"/>
    <w:rsid w:val="0011356E"/>
    <w:rsid w:val="001161A0"/>
    <w:rsid w:val="00120B13"/>
    <w:rsid w:val="00122C96"/>
    <w:rsid w:val="0012530A"/>
    <w:rsid w:val="00126A50"/>
    <w:rsid w:val="00132057"/>
    <w:rsid w:val="00132E51"/>
    <w:rsid w:val="001346F8"/>
    <w:rsid w:val="00135F1F"/>
    <w:rsid w:val="00136220"/>
    <w:rsid w:val="00136B37"/>
    <w:rsid w:val="00137DE2"/>
    <w:rsid w:val="001440A0"/>
    <w:rsid w:val="00144BDB"/>
    <w:rsid w:val="00147038"/>
    <w:rsid w:val="0014763F"/>
    <w:rsid w:val="001527C3"/>
    <w:rsid w:val="00156BBA"/>
    <w:rsid w:val="00160336"/>
    <w:rsid w:val="00160C76"/>
    <w:rsid w:val="0016123A"/>
    <w:rsid w:val="00161DE4"/>
    <w:rsid w:val="001631DA"/>
    <w:rsid w:val="00163673"/>
    <w:rsid w:val="00163692"/>
    <w:rsid w:val="001637D5"/>
    <w:rsid w:val="00163B10"/>
    <w:rsid w:val="00164CC4"/>
    <w:rsid w:val="00165C03"/>
    <w:rsid w:val="00165EE8"/>
    <w:rsid w:val="0016630A"/>
    <w:rsid w:val="00172882"/>
    <w:rsid w:val="00173BF8"/>
    <w:rsid w:val="00173FA1"/>
    <w:rsid w:val="00174AEA"/>
    <w:rsid w:val="00183F94"/>
    <w:rsid w:val="00184F9C"/>
    <w:rsid w:val="00185EDD"/>
    <w:rsid w:val="0019248E"/>
    <w:rsid w:val="00193E97"/>
    <w:rsid w:val="001950AA"/>
    <w:rsid w:val="001950D7"/>
    <w:rsid w:val="001962D9"/>
    <w:rsid w:val="00197A7A"/>
    <w:rsid w:val="001A4D03"/>
    <w:rsid w:val="001A53F4"/>
    <w:rsid w:val="001A5684"/>
    <w:rsid w:val="001B236E"/>
    <w:rsid w:val="001B33EC"/>
    <w:rsid w:val="001B3927"/>
    <w:rsid w:val="001B7297"/>
    <w:rsid w:val="001C1947"/>
    <w:rsid w:val="001C3947"/>
    <w:rsid w:val="001C4E24"/>
    <w:rsid w:val="001C5B5F"/>
    <w:rsid w:val="001C79F0"/>
    <w:rsid w:val="001D0A0A"/>
    <w:rsid w:val="001D19C3"/>
    <w:rsid w:val="001D1C18"/>
    <w:rsid w:val="001D273D"/>
    <w:rsid w:val="001D2B51"/>
    <w:rsid w:val="001D39CB"/>
    <w:rsid w:val="001D53F2"/>
    <w:rsid w:val="001E2C8C"/>
    <w:rsid w:val="001E318C"/>
    <w:rsid w:val="001E4793"/>
    <w:rsid w:val="001E5A62"/>
    <w:rsid w:val="001E6179"/>
    <w:rsid w:val="001F0EBE"/>
    <w:rsid w:val="001F5125"/>
    <w:rsid w:val="001F585B"/>
    <w:rsid w:val="001F60A4"/>
    <w:rsid w:val="001F6F44"/>
    <w:rsid w:val="001F750C"/>
    <w:rsid w:val="00200591"/>
    <w:rsid w:val="00205903"/>
    <w:rsid w:val="00211445"/>
    <w:rsid w:val="00212EF5"/>
    <w:rsid w:val="00212FE3"/>
    <w:rsid w:val="00216B87"/>
    <w:rsid w:val="00217704"/>
    <w:rsid w:val="00227011"/>
    <w:rsid w:val="00231F72"/>
    <w:rsid w:val="00236FE6"/>
    <w:rsid w:val="002374F8"/>
    <w:rsid w:val="002406C6"/>
    <w:rsid w:val="00240D77"/>
    <w:rsid w:val="0024345C"/>
    <w:rsid w:val="002439BE"/>
    <w:rsid w:val="00245A63"/>
    <w:rsid w:val="00247F8D"/>
    <w:rsid w:val="0025105F"/>
    <w:rsid w:val="002515CF"/>
    <w:rsid w:val="00254384"/>
    <w:rsid w:val="002578CD"/>
    <w:rsid w:val="00263379"/>
    <w:rsid w:val="00265144"/>
    <w:rsid w:val="00267AB7"/>
    <w:rsid w:val="0027003B"/>
    <w:rsid w:val="002704BD"/>
    <w:rsid w:val="00270857"/>
    <w:rsid w:val="00272C41"/>
    <w:rsid w:val="002741C7"/>
    <w:rsid w:val="0027633D"/>
    <w:rsid w:val="002765A8"/>
    <w:rsid w:val="002809E2"/>
    <w:rsid w:val="00283BF7"/>
    <w:rsid w:val="0028442D"/>
    <w:rsid w:val="0029377A"/>
    <w:rsid w:val="00293C72"/>
    <w:rsid w:val="00295028"/>
    <w:rsid w:val="002969D1"/>
    <w:rsid w:val="002A4743"/>
    <w:rsid w:val="002A50FA"/>
    <w:rsid w:val="002A5B95"/>
    <w:rsid w:val="002A61D3"/>
    <w:rsid w:val="002B13E2"/>
    <w:rsid w:val="002C1293"/>
    <w:rsid w:val="002C234A"/>
    <w:rsid w:val="002C3AC2"/>
    <w:rsid w:val="002C45A2"/>
    <w:rsid w:val="002C5962"/>
    <w:rsid w:val="002C6C59"/>
    <w:rsid w:val="002D1441"/>
    <w:rsid w:val="002D1F60"/>
    <w:rsid w:val="002D4058"/>
    <w:rsid w:val="002D40AA"/>
    <w:rsid w:val="002D6AAC"/>
    <w:rsid w:val="002E013F"/>
    <w:rsid w:val="002E526C"/>
    <w:rsid w:val="002F3857"/>
    <w:rsid w:val="002F5F6E"/>
    <w:rsid w:val="002F6771"/>
    <w:rsid w:val="002F679D"/>
    <w:rsid w:val="002F6A8F"/>
    <w:rsid w:val="00302DFC"/>
    <w:rsid w:val="00303FAC"/>
    <w:rsid w:val="00306A13"/>
    <w:rsid w:val="00310544"/>
    <w:rsid w:val="00312466"/>
    <w:rsid w:val="00313E2B"/>
    <w:rsid w:val="00317475"/>
    <w:rsid w:val="00322343"/>
    <w:rsid w:val="00323740"/>
    <w:rsid w:val="0032455D"/>
    <w:rsid w:val="00334DC2"/>
    <w:rsid w:val="0033555D"/>
    <w:rsid w:val="00336B9F"/>
    <w:rsid w:val="0033789F"/>
    <w:rsid w:val="00337DC5"/>
    <w:rsid w:val="003408B0"/>
    <w:rsid w:val="0034093D"/>
    <w:rsid w:val="00343701"/>
    <w:rsid w:val="00346B84"/>
    <w:rsid w:val="003471A8"/>
    <w:rsid w:val="00352A94"/>
    <w:rsid w:val="003547A8"/>
    <w:rsid w:val="003569C7"/>
    <w:rsid w:val="00364BCB"/>
    <w:rsid w:val="00375967"/>
    <w:rsid w:val="00377B0C"/>
    <w:rsid w:val="00382B33"/>
    <w:rsid w:val="00384AA9"/>
    <w:rsid w:val="00390262"/>
    <w:rsid w:val="00393402"/>
    <w:rsid w:val="00393ECC"/>
    <w:rsid w:val="00394D25"/>
    <w:rsid w:val="003958E5"/>
    <w:rsid w:val="00396D3B"/>
    <w:rsid w:val="003A2B00"/>
    <w:rsid w:val="003B0998"/>
    <w:rsid w:val="003B0C63"/>
    <w:rsid w:val="003B21C0"/>
    <w:rsid w:val="003B73C9"/>
    <w:rsid w:val="003C0BEE"/>
    <w:rsid w:val="003C3E13"/>
    <w:rsid w:val="003C5218"/>
    <w:rsid w:val="003D3CE9"/>
    <w:rsid w:val="003D4BED"/>
    <w:rsid w:val="003D7018"/>
    <w:rsid w:val="003D72B0"/>
    <w:rsid w:val="003E2AE3"/>
    <w:rsid w:val="003E3E90"/>
    <w:rsid w:val="003E6B3D"/>
    <w:rsid w:val="003E6B75"/>
    <w:rsid w:val="003E6C33"/>
    <w:rsid w:val="003F07A7"/>
    <w:rsid w:val="003F5653"/>
    <w:rsid w:val="004036DF"/>
    <w:rsid w:val="00403E1D"/>
    <w:rsid w:val="00406271"/>
    <w:rsid w:val="004104B2"/>
    <w:rsid w:val="0041335E"/>
    <w:rsid w:val="00415D0A"/>
    <w:rsid w:val="00415F3E"/>
    <w:rsid w:val="00420468"/>
    <w:rsid w:val="0042051C"/>
    <w:rsid w:val="00424B02"/>
    <w:rsid w:val="004332B6"/>
    <w:rsid w:val="00433F7B"/>
    <w:rsid w:val="00436B51"/>
    <w:rsid w:val="00443304"/>
    <w:rsid w:val="004475D8"/>
    <w:rsid w:val="00453522"/>
    <w:rsid w:val="004566F2"/>
    <w:rsid w:val="00457FB7"/>
    <w:rsid w:val="00461503"/>
    <w:rsid w:val="00461650"/>
    <w:rsid w:val="0046188B"/>
    <w:rsid w:val="00462514"/>
    <w:rsid w:val="004641A1"/>
    <w:rsid w:val="00464305"/>
    <w:rsid w:val="004654C2"/>
    <w:rsid w:val="004733C0"/>
    <w:rsid w:val="00474025"/>
    <w:rsid w:val="00474558"/>
    <w:rsid w:val="00476D8A"/>
    <w:rsid w:val="0048138E"/>
    <w:rsid w:val="004825FE"/>
    <w:rsid w:val="0048760B"/>
    <w:rsid w:val="00493F17"/>
    <w:rsid w:val="00494DED"/>
    <w:rsid w:val="00496596"/>
    <w:rsid w:val="004A062A"/>
    <w:rsid w:val="004A0F07"/>
    <w:rsid w:val="004A6628"/>
    <w:rsid w:val="004B12DD"/>
    <w:rsid w:val="004B421F"/>
    <w:rsid w:val="004C21E7"/>
    <w:rsid w:val="004C4EA7"/>
    <w:rsid w:val="004C7A1B"/>
    <w:rsid w:val="004D40CA"/>
    <w:rsid w:val="004D4133"/>
    <w:rsid w:val="004D7101"/>
    <w:rsid w:val="004D7BB0"/>
    <w:rsid w:val="004E1C30"/>
    <w:rsid w:val="004E3286"/>
    <w:rsid w:val="004E36EA"/>
    <w:rsid w:val="004E6023"/>
    <w:rsid w:val="004E6130"/>
    <w:rsid w:val="004F15CA"/>
    <w:rsid w:val="004F4EAC"/>
    <w:rsid w:val="005025FF"/>
    <w:rsid w:val="0050287C"/>
    <w:rsid w:val="00504C40"/>
    <w:rsid w:val="00511904"/>
    <w:rsid w:val="005120D5"/>
    <w:rsid w:val="00512490"/>
    <w:rsid w:val="005127F4"/>
    <w:rsid w:val="00513711"/>
    <w:rsid w:val="00513BAE"/>
    <w:rsid w:val="005214CE"/>
    <w:rsid w:val="005227AC"/>
    <w:rsid w:val="00525087"/>
    <w:rsid w:val="00531608"/>
    <w:rsid w:val="00535FAA"/>
    <w:rsid w:val="005362CC"/>
    <w:rsid w:val="00536FAD"/>
    <w:rsid w:val="00537CFF"/>
    <w:rsid w:val="00547A6C"/>
    <w:rsid w:val="005514B9"/>
    <w:rsid w:val="0055494A"/>
    <w:rsid w:val="00555E9C"/>
    <w:rsid w:val="00557D26"/>
    <w:rsid w:val="00560D40"/>
    <w:rsid w:val="00563B35"/>
    <w:rsid w:val="00574BD0"/>
    <w:rsid w:val="00576614"/>
    <w:rsid w:val="005861AD"/>
    <w:rsid w:val="005928C6"/>
    <w:rsid w:val="00594D32"/>
    <w:rsid w:val="0059676D"/>
    <w:rsid w:val="0059683D"/>
    <w:rsid w:val="005A1467"/>
    <w:rsid w:val="005A3AF5"/>
    <w:rsid w:val="005A5D01"/>
    <w:rsid w:val="005B3D29"/>
    <w:rsid w:val="005B3D94"/>
    <w:rsid w:val="005B3FB7"/>
    <w:rsid w:val="005B600E"/>
    <w:rsid w:val="005B6B37"/>
    <w:rsid w:val="005B7197"/>
    <w:rsid w:val="005C1440"/>
    <w:rsid w:val="005C1B48"/>
    <w:rsid w:val="005C3B18"/>
    <w:rsid w:val="005C50DD"/>
    <w:rsid w:val="005C6FEE"/>
    <w:rsid w:val="005C7180"/>
    <w:rsid w:val="005C72D7"/>
    <w:rsid w:val="005C79D4"/>
    <w:rsid w:val="005D2605"/>
    <w:rsid w:val="005D2C8A"/>
    <w:rsid w:val="005D399B"/>
    <w:rsid w:val="005D4FDA"/>
    <w:rsid w:val="005D6D45"/>
    <w:rsid w:val="005D736F"/>
    <w:rsid w:val="005D756E"/>
    <w:rsid w:val="005E3182"/>
    <w:rsid w:val="005E3692"/>
    <w:rsid w:val="005E48D2"/>
    <w:rsid w:val="005E52DC"/>
    <w:rsid w:val="005E6FA1"/>
    <w:rsid w:val="005F06AB"/>
    <w:rsid w:val="005F2994"/>
    <w:rsid w:val="005F30CD"/>
    <w:rsid w:val="005F380D"/>
    <w:rsid w:val="006137C0"/>
    <w:rsid w:val="0061484C"/>
    <w:rsid w:val="00615CA2"/>
    <w:rsid w:val="00615FE0"/>
    <w:rsid w:val="006168ED"/>
    <w:rsid w:val="00616B8C"/>
    <w:rsid w:val="006210D4"/>
    <w:rsid w:val="00623E5E"/>
    <w:rsid w:val="00625DC9"/>
    <w:rsid w:val="00631B34"/>
    <w:rsid w:val="00633193"/>
    <w:rsid w:val="00633CE7"/>
    <w:rsid w:val="006353EF"/>
    <w:rsid w:val="006425DF"/>
    <w:rsid w:val="00642E08"/>
    <w:rsid w:val="006434DF"/>
    <w:rsid w:val="00643769"/>
    <w:rsid w:val="00643847"/>
    <w:rsid w:val="0064689E"/>
    <w:rsid w:val="00647A66"/>
    <w:rsid w:val="0065178F"/>
    <w:rsid w:val="00652E8D"/>
    <w:rsid w:val="00654624"/>
    <w:rsid w:val="00661F7D"/>
    <w:rsid w:val="00663B39"/>
    <w:rsid w:val="006648BC"/>
    <w:rsid w:val="00664B22"/>
    <w:rsid w:val="00666337"/>
    <w:rsid w:val="00672CC6"/>
    <w:rsid w:val="00673887"/>
    <w:rsid w:val="00674AE5"/>
    <w:rsid w:val="006770D3"/>
    <w:rsid w:val="0068713C"/>
    <w:rsid w:val="00697CF2"/>
    <w:rsid w:val="006A0C35"/>
    <w:rsid w:val="006A1995"/>
    <w:rsid w:val="006A19CB"/>
    <w:rsid w:val="006A6809"/>
    <w:rsid w:val="006A73B8"/>
    <w:rsid w:val="006B211C"/>
    <w:rsid w:val="006B2ADB"/>
    <w:rsid w:val="006B334C"/>
    <w:rsid w:val="006B6BF3"/>
    <w:rsid w:val="006B6DC5"/>
    <w:rsid w:val="006C35BD"/>
    <w:rsid w:val="006C45E0"/>
    <w:rsid w:val="006C5488"/>
    <w:rsid w:val="006C72C9"/>
    <w:rsid w:val="006C7EA8"/>
    <w:rsid w:val="006D150E"/>
    <w:rsid w:val="006D1A7D"/>
    <w:rsid w:val="006D2667"/>
    <w:rsid w:val="006D4FA4"/>
    <w:rsid w:val="006E27B9"/>
    <w:rsid w:val="006E3863"/>
    <w:rsid w:val="006E4482"/>
    <w:rsid w:val="006E5FB0"/>
    <w:rsid w:val="006F1DA3"/>
    <w:rsid w:val="006F37D7"/>
    <w:rsid w:val="007018A0"/>
    <w:rsid w:val="007076C9"/>
    <w:rsid w:val="007105C4"/>
    <w:rsid w:val="007131CE"/>
    <w:rsid w:val="007210CD"/>
    <w:rsid w:val="00723463"/>
    <w:rsid w:val="007235CB"/>
    <w:rsid w:val="0072655C"/>
    <w:rsid w:val="00730F8F"/>
    <w:rsid w:val="007318ED"/>
    <w:rsid w:val="00731D66"/>
    <w:rsid w:val="00734865"/>
    <w:rsid w:val="00734F59"/>
    <w:rsid w:val="0073561F"/>
    <w:rsid w:val="0074377C"/>
    <w:rsid w:val="00744DD7"/>
    <w:rsid w:val="00745387"/>
    <w:rsid w:val="0074704B"/>
    <w:rsid w:val="007478D0"/>
    <w:rsid w:val="00747E3F"/>
    <w:rsid w:val="00750C61"/>
    <w:rsid w:val="00752592"/>
    <w:rsid w:val="00757AC7"/>
    <w:rsid w:val="00761A04"/>
    <w:rsid w:val="007638CE"/>
    <w:rsid w:val="0076540D"/>
    <w:rsid w:val="00770EE9"/>
    <w:rsid w:val="00770FAA"/>
    <w:rsid w:val="00771F91"/>
    <w:rsid w:val="0077451F"/>
    <w:rsid w:val="007756AA"/>
    <w:rsid w:val="00780B4E"/>
    <w:rsid w:val="00783A66"/>
    <w:rsid w:val="007861D2"/>
    <w:rsid w:val="007863F1"/>
    <w:rsid w:val="00786CCE"/>
    <w:rsid w:val="007941CD"/>
    <w:rsid w:val="007A0005"/>
    <w:rsid w:val="007A0F58"/>
    <w:rsid w:val="007A2267"/>
    <w:rsid w:val="007A2F7D"/>
    <w:rsid w:val="007A30B1"/>
    <w:rsid w:val="007A5006"/>
    <w:rsid w:val="007B0BF1"/>
    <w:rsid w:val="007B3E63"/>
    <w:rsid w:val="007C078B"/>
    <w:rsid w:val="007C095F"/>
    <w:rsid w:val="007C2D4F"/>
    <w:rsid w:val="007C3350"/>
    <w:rsid w:val="007C38C8"/>
    <w:rsid w:val="007C3A63"/>
    <w:rsid w:val="007C4313"/>
    <w:rsid w:val="007C7F4D"/>
    <w:rsid w:val="007D2206"/>
    <w:rsid w:val="007D276F"/>
    <w:rsid w:val="007D2A4C"/>
    <w:rsid w:val="007D325C"/>
    <w:rsid w:val="007E0E8C"/>
    <w:rsid w:val="007E1E4E"/>
    <w:rsid w:val="007E21A3"/>
    <w:rsid w:val="007E31F0"/>
    <w:rsid w:val="007E4EFF"/>
    <w:rsid w:val="007F0EAB"/>
    <w:rsid w:val="007F1300"/>
    <w:rsid w:val="007F41CC"/>
    <w:rsid w:val="007F680E"/>
    <w:rsid w:val="00801040"/>
    <w:rsid w:val="00802075"/>
    <w:rsid w:val="0080238A"/>
    <w:rsid w:val="00803976"/>
    <w:rsid w:val="0080432E"/>
    <w:rsid w:val="008049E1"/>
    <w:rsid w:val="00805B02"/>
    <w:rsid w:val="00807221"/>
    <w:rsid w:val="00814511"/>
    <w:rsid w:val="0081705F"/>
    <w:rsid w:val="00817398"/>
    <w:rsid w:val="00820BBB"/>
    <w:rsid w:val="0082165B"/>
    <w:rsid w:val="00822540"/>
    <w:rsid w:val="008241EB"/>
    <w:rsid w:val="008336F4"/>
    <w:rsid w:val="0083466C"/>
    <w:rsid w:val="00835D67"/>
    <w:rsid w:val="00836DB7"/>
    <w:rsid w:val="00836EA4"/>
    <w:rsid w:val="00837C39"/>
    <w:rsid w:val="00842A5D"/>
    <w:rsid w:val="00843C32"/>
    <w:rsid w:val="00843FC2"/>
    <w:rsid w:val="00847638"/>
    <w:rsid w:val="008500AA"/>
    <w:rsid w:val="00850F37"/>
    <w:rsid w:val="008514F0"/>
    <w:rsid w:val="00852C63"/>
    <w:rsid w:val="00853F7C"/>
    <w:rsid w:val="0085625A"/>
    <w:rsid w:val="008602C5"/>
    <w:rsid w:val="0086604D"/>
    <w:rsid w:val="008668FC"/>
    <w:rsid w:val="008670DC"/>
    <w:rsid w:val="00874784"/>
    <w:rsid w:val="008748CD"/>
    <w:rsid w:val="0087520C"/>
    <w:rsid w:val="00875706"/>
    <w:rsid w:val="00875DB3"/>
    <w:rsid w:val="00876B44"/>
    <w:rsid w:val="0088618C"/>
    <w:rsid w:val="00887093"/>
    <w:rsid w:val="00896046"/>
    <w:rsid w:val="00896257"/>
    <w:rsid w:val="008970F7"/>
    <w:rsid w:val="008A198E"/>
    <w:rsid w:val="008A21F7"/>
    <w:rsid w:val="008A6C89"/>
    <w:rsid w:val="008A734A"/>
    <w:rsid w:val="008B0D23"/>
    <w:rsid w:val="008B0F4A"/>
    <w:rsid w:val="008B5251"/>
    <w:rsid w:val="008C464A"/>
    <w:rsid w:val="008C5492"/>
    <w:rsid w:val="008D00EB"/>
    <w:rsid w:val="008D0EDB"/>
    <w:rsid w:val="008D2ED8"/>
    <w:rsid w:val="008D44C7"/>
    <w:rsid w:val="008D4B56"/>
    <w:rsid w:val="008D5D83"/>
    <w:rsid w:val="008E03FC"/>
    <w:rsid w:val="008E3B69"/>
    <w:rsid w:val="008E7553"/>
    <w:rsid w:val="008F021A"/>
    <w:rsid w:val="008F104A"/>
    <w:rsid w:val="008F2F6F"/>
    <w:rsid w:val="008F331D"/>
    <w:rsid w:val="008F3A3D"/>
    <w:rsid w:val="008F3E29"/>
    <w:rsid w:val="008F5C69"/>
    <w:rsid w:val="00902676"/>
    <w:rsid w:val="00904FAA"/>
    <w:rsid w:val="00911FC0"/>
    <w:rsid w:val="00915043"/>
    <w:rsid w:val="009219B5"/>
    <w:rsid w:val="00924504"/>
    <w:rsid w:val="00927655"/>
    <w:rsid w:val="009301D5"/>
    <w:rsid w:val="00936A32"/>
    <w:rsid w:val="00942B16"/>
    <w:rsid w:val="00945918"/>
    <w:rsid w:val="00945BDE"/>
    <w:rsid w:val="00951BD3"/>
    <w:rsid w:val="00953642"/>
    <w:rsid w:val="009540EA"/>
    <w:rsid w:val="0095735B"/>
    <w:rsid w:val="0096301A"/>
    <w:rsid w:val="00965278"/>
    <w:rsid w:val="009658A8"/>
    <w:rsid w:val="00965D57"/>
    <w:rsid w:val="00967BD3"/>
    <w:rsid w:val="0097163B"/>
    <w:rsid w:val="0097270C"/>
    <w:rsid w:val="00975C17"/>
    <w:rsid w:val="00975D51"/>
    <w:rsid w:val="00983B04"/>
    <w:rsid w:val="00990897"/>
    <w:rsid w:val="00991422"/>
    <w:rsid w:val="009934DE"/>
    <w:rsid w:val="009A3616"/>
    <w:rsid w:val="009A3DAC"/>
    <w:rsid w:val="009A5B9E"/>
    <w:rsid w:val="009A5BFE"/>
    <w:rsid w:val="009A5FD1"/>
    <w:rsid w:val="009A7036"/>
    <w:rsid w:val="009B27EF"/>
    <w:rsid w:val="009B4AC3"/>
    <w:rsid w:val="009C1BC2"/>
    <w:rsid w:val="009C5335"/>
    <w:rsid w:val="009C56E7"/>
    <w:rsid w:val="009C6F5D"/>
    <w:rsid w:val="009D380B"/>
    <w:rsid w:val="009D3C7B"/>
    <w:rsid w:val="009D4B15"/>
    <w:rsid w:val="009D5408"/>
    <w:rsid w:val="009D7C6E"/>
    <w:rsid w:val="009D7CBF"/>
    <w:rsid w:val="009E2FFD"/>
    <w:rsid w:val="009E4874"/>
    <w:rsid w:val="009E6680"/>
    <w:rsid w:val="009E7E70"/>
    <w:rsid w:val="00A03474"/>
    <w:rsid w:val="00A075F1"/>
    <w:rsid w:val="00A1125C"/>
    <w:rsid w:val="00A13FD6"/>
    <w:rsid w:val="00A159B9"/>
    <w:rsid w:val="00A16265"/>
    <w:rsid w:val="00A17565"/>
    <w:rsid w:val="00A240CE"/>
    <w:rsid w:val="00A24E64"/>
    <w:rsid w:val="00A26D19"/>
    <w:rsid w:val="00A279CE"/>
    <w:rsid w:val="00A313A6"/>
    <w:rsid w:val="00A33A07"/>
    <w:rsid w:val="00A340E6"/>
    <w:rsid w:val="00A41323"/>
    <w:rsid w:val="00A41CBF"/>
    <w:rsid w:val="00A433BF"/>
    <w:rsid w:val="00A454EB"/>
    <w:rsid w:val="00A454F8"/>
    <w:rsid w:val="00A5088E"/>
    <w:rsid w:val="00A52BA5"/>
    <w:rsid w:val="00A53D8D"/>
    <w:rsid w:val="00A54D5B"/>
    <w:rsid w:val="00A57B3E"/>
    <w:rsid w:val="00A63D68"/>
    <w:rsid w:val="00A63E8C"/>
    <w:rsid w:val="00A6481C"/>
    <w:rsid w:val="00A64E11"/>
    <w:rsid w:val="00A65213"/>
    <w:rsid w:val="00A7001A"/>
    <w:rsid w:val="00A71A17"/>
    <w:rsid w:val="00A73A04"/>
    <w:rsid w:val="00A76E00"/>
    <w:rsid w:val="00A77F16"/>
    <w:rsid w:val="00A833E6"/>
    <w:rsid w:val="00A841B5"/>
    <w:rsid w:val="00A855F6"/>
    <w:rsid w:val="00A861F0"/>
    <w:rsid w:val="00A8665D"/>
    <w:rsid w:val="00A877A5"/>
    <w:rsid w:val="00A90919"/>
    <w:rsid w:val="00A94226"/>
    <w:rsid w:val="00A943DD"/>
    <w:rsid w:val="00A961BD"/>
    <w:rsid w:val="00A96F09"/>
    <w:rsid w:val="00AA187B"/>
    <w:rsid w:val="00AA2444"/>
    <w:rsid w:val="00AA4564"/>
    <w:rsid w:val="00AA6030"/>
    <w:rsid w:val="00AB1081"/>
    <w:rsid w:val="00AB24B1"/>
    <w:rsid w:val="00AB2A3B"/>
    <w:rsid w:val="00AB47C2"/>
    <w:rsid w:val="00AB7796"/>
    <w:rsid w:val="00AB7F58"/>
    <w:rsid w:val="00AD1CA3"/>
    <w:rsid w:val="00AD74CF"/>
    <w:rsid w:val="00AE33B6"/>
    <w:rsid w:val="00AF3712"/>
    <w:rsid w:val="00AF57EF"/>
    <w:rsid w:val="00B039A7"/>
    <w:rsid w:val="00B05CCE"/>
    <w:rsid w:val="00B06488"/>
    <w:rsid w:val="00B0652B"/>
    <w:rsid w:val="00B104EC"/>
    <w:rsid w:val="00B158F1"/>
    <w:rsid w:val="00B16B3A"/>
    <w:rsid w:val="00B17DBB"/>
    <w:rsid w:val="00B2407A"/>
    <w:rsid w:val="00B2796C"/>
    <w:rsid w:val="00B31197"/>
    <w:rsid w:val="00B3256A"/>
    <w:rsid w:val="00B34529"/>
    <w:rsid w:val="00B36CF9"/>
    <w:rsid w:val="00B37578"/>
    <w:rsid w:val="00B41981"/>
    <w:rsid w:val="00B419FE"/>
    <w:rsid w:val="00B42AE7"/>
    <w:rsid w:val="00B45777"/>
    <w:rsid w:val="00B45CE9"/>
    <w:rsid w:val="00B51D5D"/>
    <w:rsid w:val="00B533A3"/>
    <w:rsid w:val="00B63000"/>
    <w:rsid w:val="00B63080"/>
    <w:rsid w:val="00B6342E"/>
    <w:rsid w:val="00B63A8F"/>
    <w:rsid w:val="00B6739D"/>
    <w:rsid w:val="00B67D31"/>
    <w:rsid w:val="00B819D8"/>
    <w:rsid w:val="00B81D69"/>
    <w:rsid w:val="00B831E5"/>
    <w:rsid w:val="00B85306"/>
    <w:rsid w:val="00B8579D"/>
    <w:rsid w:val="00B90D5C"/>
    <w:rsid w:val="00B91189"/>
    <w:rsid w:val="00BA0C90"/>
    <w:rsid w:val="00BA39BA"/>
    <w:rsid w:val="00BA5D0F"/>
    <w:rsid w:val="00BB1043"/>
    <w:rsid w:val="00BB58F7"/>
    <w:rsid w:val="00BC0705"/>
    <w:rsid w:val="00BC0B74"/>
    <w:rsid w:val="00BC331C"/>
    <w:rsid w:val="00BC5745"/>
    <w:rsid w:val="00BD2210"/>
    <w:rsid w:val="00BD4F81"/>
    <w:rsid w:val="00BD7F56"/>
    <w:rsid w:val="00BE046F"/>
    <w:rsid w:val="00BE3F05"/>
    <w:rsid w:val="00BE5438"/>
    <w:rsid w:val="00BE6EC9"/>
    <w:rsid w:val="00BE75A3"/>
    <w:rsid w:val="00BF4EAF"/>
    <w:rsid w:val="00BF7B7E"/>
    <w:rsid w:val="00C0065E"/>
    <w:rsid w:val="00C00735"/>
    <w:rsid w:val="00C0128F"/>
    <w:rsid w:val="00C02F6A"/>
    <w:rsid w:val="00C0486B"/>
    <w:rsid w:val="00C0753A"/>
    <w:rsid w:val="00C13EC3"/>
    <w:rsid w:val="00C14DD7"/>
    <w:rsid w:val="00C20141"/>
    <w:rsid w:val="00C2526F"/>
    <w:rsid w:val="00C32B2A"/>
    <w:rsid w:val="00C35248"/>
    <w:rsid w:val="00C4146C"/>
    <w:rsid w:val="00C42107"/>
    <w:rsid w:val="00C42788"/>
    <w:rsid w:val="00C514E7"/>
    <w:rsid w:val="00C5176E"/>
    <w:rsid w:val="00C5199A"/>
    <w:rsid w:val="00C5489C"/>
    <w:rsid w:val="00C562E6"/>
    <w:rsid w:val="00C60DBD"/>
    <w:rsid w:val="00C65C8E"/>
    <w:rsid w:val="00C7760D"/>
    <w:rsid w:val="00C82CA4"/>
    <w:rsid w:val="00C834E6"/>
    <w:rsid w:val="00C83F87"/>
    <w:rsid w:val="00C84406"/>
    <w:rsid w:val="00C87FD3"/>
    <w:rsid w:val="00C901A3"/>
    <w:rsid w:val="00C90C2E"/>
    <w:rsid w:val="00C918DB"/>
    <w:rsid w:val="00C92350"/>
    <w:rsid w:val="00C92C7C"/>
    <w:rsid w:val="00C93E1E"/>
    <w:rsid w:val="00CA09BF"/>
    <w:rsid w:val="00CA224C"/>
    <w:rsid w:val="00CA5814"/>
    <w:rsid w:val="00CA66F6"/>
    <w:rsid w:val="00CA7F2E"/>
    <w:rsid w:val="00CB7E06"/>
    <w:rsid w:val="00CC00B9"/>
    <w:rsid w:val="00CC1174"/>
    <w:rsid w:val="00CC1A4C"/>
    <w:rsid w:val="00CC1FDD"/>
    <w:rsid w:val="00CC547E"/>
    <w:rsid w:val="00CC5C2B"/>
    <w:rsid w:val="00CC6AE8"/>
    <w:rsid w:val="00CC6FC5"/>
    <w:rsid w:val="00CC79B1"/>
    <w:rsid w:val="00CD0500"/>
    <w:rsid w:val="00CD75A1"/>
    <w:rsid w:val="00CE05D4"/>
    <w:rsid w:val="00CE10A0"/>
    <w:rsid w:val="00CE2851"/>
    <w:rsid w:val="00CE344F"/>
    <w:rsid w:val="00CE4C2F"/>
    <w:rsid w:val="00D01294"/>
    <w:rsid w:val="00D07DEC"/>
    <w:rsid w:val="00D136AD"/>
    <w:rsid w:val="00D14A19"/>
    <w:rsid w:val="00D15AFF"/>
    <w:rsid w:val="00D21D20"/>
    <w:rsid w:val="00D23652"/>
    <w:rsid w:val="00D257EF"/>
    <w:rsid w:val="00D25C67"/>
    <w:rsid w:val="00D336A1"/>
    <w:rsid w:val="00D40673"/>
    <w:rsid w:val="00D43F52"/>
    <w:rsid w:val="00D47110"/>
    <w:rsid w:val="00D51230"/>
    <w:rsid w:val="00D52167"/>
    <w:rsid w:val="00D538D8"/>
    <w:rsid w:val="00D543CB"/>
    <w:rsid w:val="00D55B30"/>
    <w:rsid w:val="00D57733"/>
    <w:rsid w:val="00D6085B"/>
    <w:rsid w:val="00D628A0"/>
    <w:rsid w:val="00D67215"/>
    <w:rsid w:val="00D72BCB"/>
    <w:rsid w:val="00D74021"/>
    <w:rsid w:val="00D75049"/>
    <w:rsid w:val="00D7532D"/>
    <w:rsid w:val="00D825FC"/>
    <w:rsid w:val="00D8486A"/>
    <w:rsid w:val="00D84C8D"/>
    <w:rsid w:val="00D869AA"/>
    <w:rsid w:val="00D870E0"/>
    <w:rsid w:val="00D94D5B"/>
    <w:rsid w:val="00D95C3C"/>
    <w:rsid w:val="00DA1C59"/>
    <w:rsid w:val="00DB0C70"/>
    <w:rsid w:val="00DB3E89"/>
    <w:rsid w:val="00DB5CFD"/>
    <w:rsid w:val="00DC0F76"/>
    <w:rsid w:val="00DC2920"/>
    <w:rsid w:val="00DC3CBD"/>
    <w:rsid w:val="00DC4B39"/>
    <w:rsid w:val="00DC62AD"/>
    <w:rsid w:val="00DC7C38"/>
    <w:rsid w:val="00DD09EE"/>
    <w:rsid w:val="00DD36B8"/>
    <w:rsid w:val="00DE12F7"/>
    <w:rsid w:val="00DE7B6D"/>
    <w:rsid w:val="00DF00F7"/>
    <w:rsid w:val="00DF076B"/>
    <w:rsid w:val="00DF2AFF"/>
    <w:rsid w:val="00DF2D35"/>
    <w:rsid w:val="00DF443B"/>
    <w:rsid w:val="00DF6C48"/>
    <w:rsid w:val="00E02463"/>
    <w:rsid w:val="00E042EF"/>
    <w:rsid w:val="00E04A37"/>
    <w:rsid w:val="00E065D4"/>
    <w:rsid w:val="00E10B6E"/>
    <w:rsid w:val="00E12975"/>
    <w:rsid w:val="00E131AA"/>
    <w:rsid w:val="00E13D29"/>
    <w:rsid w:val="00E14F46"/>
    <w:rsid w:val="00E21B38"/>
    <w:rsid w:val="00E22E6D"/>
    <w:rsid w:val="00E236FF"/>
    <w:rsid w:val="00E23958"/>
    <w:rsid w:val="00E25034"/>
    <w:rsid w:val="00E25877"/>
    <w:rsid w:val="00E349BA"/>
    <w:rsid w:val="00E35DDF"/>
    <w:rsid w:val="00E366F4"/>
    <w:rsid w:val="00E4254F"/>
    <w:rsid w:val="00E435DD"/>
    <w:rsid w:val="00E45F84"/>
    <w:rsid w:val="00E47569"/>
    <w:rsid w:val="00E546A5"/>
    <w:rsid w:val="00E548A2"/>
    <w:rsid w:val="00E61739"/>
    <w:rsid w:val="00E62D31"/>
    <w:rsid w:val="00E634EE"/>
    <w:rsid w:val="00E65EFD"/>
    <w:rsid w:val="00E739CC"/>
    <w:rsid w:val="00E73B7C"/>
    <w:rsid w:val="00E73C69"/>
    <w:rsid w:val="00E74568"/>
    <w:rsid w:val="00E76D34"/>
    <w:rsid w:val="00E80C3B"/>
    <w:rsid w:val="00E82F24"/>
    <w:rsid w:val="00E9175E"/>
    <w:rsid w:val="00E917A6"/>
    <w:rsid w:val="00E917D1"/>
    <w:rsid w:val="00E9197E"/>
    <w:rsid w:val="00E92F51"/>
    <w:rsid w:val="00E961C9"/>
    <w:rsid w:val="00E96B50"/>
    <w:rsid w:val="00E96D43"/>
    <w:rsid w:val="00EA1749"/>
    <w:rsid w:val="00EA1919"/>
    <w:rsid w:val="00EA1FF8"/>
    <w:rsid w:val="00EA2706"/>
    <w:rsid w:val="00EA2792"/>
    <w:rsid w:val="00EA2877"/>
    <w:rsid w:val="00EA5189"/>
    <w:rsid w:val="00EA570C"/>
    <w:rsid w:val="00EA598C"/>
    <w:rsid w:val="00EA78EC"/>
    <w:rsid w:val="00EA7FF9"/>
    <w:rsid w:val="00EB0723"/>
    <w:rsid w:val="00EB10F0"/>
    <w:rsid w:val="00EB112A"/>
    <w:rsid w:val="00EB2EE3"/>
    <w:rsid w:val="00EB45A4"/>
    <w:rsid w:val="00EC56E3"/>
    <w:rsid w:val="00EE070F"/>
    <w:rsid w:val="00EE0A85"/>
    <w:rsid w:val="00EE0AF5"/>
    <w:rsid w:val="00EE2DC7"/>
    <w:rsid w:val="00EE2E58"/>
    <w:rsid w:val="00EE66A8"/>
    <w:rsid w:val="00EE7B1A"/>
    <w:rsid w:val="00EE7DB0"/>
    <w:rsid w:val="00EF0275"/>
    <w:rsid w:val="00EF2342"/>
    <w:rsid w:val="00EF3885"/>
    <w:rsid w:val="00F01EFE"/>
    <w:rsid w:val="00F033D4"/>
    <w:rsid w:val="00F04E6D"/>
    <w:rsid w:val="00F14B6A"/>
    <w:rsid w:val="00F206AB"/>
    <w:rsid w:val="00F2577B"/>
    <w:rsid w:val="00F25F10"/>
    <w:rsid w:val="00F2600B"/>
    <w:rsid w:val="00F27A3D"/>
    <w:rsid w:val="00F3097A"/>
    <w:rsid w:val="00F31EB5"/>
    <w:rsid w:val="00F369D2"/>
    <w:rsid w:val="00F378C7"/>
    <w:rsid w:val="00F40BF5"/>
    <w:rsid w:val="00F434E7"/>
    <w:rsid w:val="00F43C19"/>
    <w:rsid w:val="00F43CFC"/>
    <w:rsid w:val="00F4483C"/>
    <w:rsid w:val="00F506FF"/>
    <w:rsid w:val="00F56898"/>
    <w:rsid w:val="00F62DCF"/>
    <w:rsid w:val="00F636D3"/>
    <w:rsid w:val="00F6600B"/>
    <w:rsid w:val="00F66323"/>
    <w:rsid w:val="00F6669A"/>
    <w:rsid w:val="00F722F7"/>
    <w:rsid w:val="00F75B28"/>
    <w:rsid w:val="00F82901"/>
    <w:rsid w:val="00F90442"/>
    <w:rsid w:val="00F904AA"/>
    <w:rsid w:val="00F938D1"/>
    <w:rsid w:val="00F946FC"/>
    <w:rsid w:val="00F979C0"/>
    <w:rsid w:val="00F97E11"/>
    <w:rsid w:val="00FA0045"/>
    <w:rsid w:val="00FA13D0"/>
    <w:rsid w:val="00FA143F"/>
    <w:rsid w:val="00FA4220"/>
    <w:rsid w:val="00FA5B7B"/>
    <w:rsid w:val="00FA6760"/>
    <w:rsid w:val="00FA7589"/>
    <w:rsid w:val="00FB0FF4"/>
    <w:rsid w:val="00FB23EB"/>
    <w:rsid w:val="00FB6B8A"/>
    <w:rsid w:val="00FC1B30"/>
    <w:rsid w:val="00FC2B20"/>
    <w:rsid w:val="00FC34B0"/>
    <w:rsid w:val="00FC45EC"/>
    <w:rsid w:val="00FC55B8"/>
    <w:rsid w:val="00FC6422"/>
    <w:rsid w:val="00FC7867"/>
    <w:rsid w:val="00FC7C46"/>
    <w:rsid w:val="00FD1EA6"/>
    <w:rsid w:val="00FD2A62"/>
    <w:rsid w:val="00FD56B1"/>
    <w:rsid w:val="00FD6A28"/>
    <w:rsid w:val="00FD7F45"/>
    <w:rsid w:val="00FE0FB2"/>
    <w:rsid w:val="00FE44E5"/>
    <w:rsid w:val="00FE5EF1"/>
    <w:rsid w:val="00FF2D08"/>
    <w:rsid w:val="00FF3827"/>
    <w:rsid w:val="00FF399F"/>
    <w:rsid w:val="00FF4D7A"/>
    <w:rsid w:val="00FF6982"/>
    <w:rsid w:val="00FF775E"/>
    <w:rsid w:val="00FF776D"/>
    <w:rsid w:val="00FF7C9D"/>
    <w:rsid w:val="036A761F"/>
    <w:rsid w:val="0496147F"/>
    <w:rsid w:val="09EA9FEC"/>
    <w:rsid w:val="0B88EA52"/>
    <w:rsid w:val="10B1D635"/>
    <w:rsid w:val="10C373E8"/>
    <w:rsid w:val="10D44978"/>
    <w:rsid w:val="1269D4EA"/>
    <w:rsid w:val="14F4B585"/>
    <w:rsid w:val="1CC834C0"/>
    <w:rsid w:val="1E57A625"/>
    <w:rsid w:val="209AE078"/>
    <w:rsid w:val="22CFF12C"/>
    <w:rsid w:val="27E6AC03"/>
    <w:rsid w:val="2B915254"/>
    <w:rsid w:val="2ED98986"/>
    <w:rsid w:val="313798D6"/>
    <w:rsid w:val="314FDCEC"/>
    <w:rsid w:val="37B32D63"/>
    <w:rsid w:val="3A2232DA"/>
    <w:rsid w:val="3AD22083"/>
    <w:rsid w:val="3B9F7B15"/>
    <w:rsid w:val="3C31148A"/>
    <w:rsid w:val="40B1698A"/>
    <w:rsid w:val="417F5B2A"/>
    <w:rsid w:val="43208C2B"/>
    <w:rsid w:val="45B472E3"/>
    <w:rsid w:val="47D521B3"/>
    <w:rsid w:val="48C7ACDB"/>
    <w:rsid w:val="4A37F9B6"/>
    <w:rsid w:val="4B087C2D"/>
    <w:rsid w:val="4C70EDE5"/>
    <w:rsid w:val="4CEDF9D5"/>
    <w:rsid w:val="4E646F4A"/>
    <w:rsid w:val="5048AC4B"/>
    <w:rsid w:val="542073AA"/>
    <w:rsid w:val="5444ACB9"/>
    <w:rsid w:val="58C818B0"/>
    <w:rsid w:val="58DB9DE2"/>
    <w:rsid w:val="5FB84CBF"/>
    <w:rsid w:val="615A92DB"/>
    <w:rsid w:val="6349E7A6"/>
    <w:rsid w:val="6CAD3161"/>
    <w:rsid w:val="74F87AD6"/>
    <w:rsid w:val="796E2412"/>
    <w:rsid w:val="7AD0675E"/>
    <w:rsid w:val="7EA43390"/>
    <w:rsid w:val="7EED6A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16D43"/>
  <w15:chartTrackingRefBased/>
  <w15:docId w15:val="{651850B0-8381-4EAB-9CE1-73A3D4F32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B69"/>
  </w:style>
  <w:style w:type="paragraph" w:styleId="Heading1">
    <w:name w:val="heading 1"/>
    <w:basedOn w:val="Normal"/>
    <w:next w:val="Normal"/>
    <w:link w:val="Heading1Char"/>
    <w:uiPriority w:val="9"/>
    <w:qFormat/>
    <w:rsid w:val="0044330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44330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330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330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4330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4330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4330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4330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4330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4330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43304"/>
    <w:rPr>
      <w:rFonts w:asciiTheme="majorHAnsi" w:eastAsiaTheme="majorEastAsia" w:hAnsiTheme="majorHAnsi" w:cstheme="majorBidi"/>
      <w:caps/>
      <w:color w:val="44546A" w:themeColor="text2"/>
      <w:spacing w:val="-15"/>
      <w:sz w:val="72"/>
      <w:szCs w:val="72"/>
    </w:rPr>
  </w:style>
  <w:style w:type="character" w:styleId="PlaceholderText">
    <w:name w:val="Placeholder Text"/>
    <w:basedOn w:val="DefaultParagraphFont"/>
    <w:uiPriority w:val="99"/>
    <w:semiHidden/>
    <w:rsid w:val="0002778A"/>
    <w:rPr>
      <w:color w:val="666666"/>
    </w:rPr>
  </w:style>
  <w:style w:type="character" w:customStyle="1" w:styleId="Heading2Char">
    <w:name w:val="Heading 2 Char"/>
    <w:basedOn w:val="DefaultParagraphFont"/>
    <w:link w:val="Heading2"/>
    <w:uiPriority w:val="9"/>
    <w:rsid w:val="00443304"/>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0277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778A"/>
  </w:style>
  <w:style w:type="character" w:customStyle="1" w:styleId="Heading1Char">
    <w:name w:val="Heading 1 Char"/>
    <w:basedOn w:val="DefaultParagraphFont"/>
    <w:link w:val="Heading1"/>
    <w:uiPriority w:val="9"/>
    <w:rsid w:val="00443304"/>
    <w:rPr>
      <w:rFonts w:asciiTheme="majorHAnsi" w:eastAsiaTheme="majorEastAsia" w:hAnsiTheme="majorHAnsi" w:cstheme="majorBidi"/>
      <w:color w:val="1F3864" w:themeColor="accent1" w:themeShade="80"/>
      <w:sz w:val="36"/>
      <w:szCs w:val="36"/>
    </w:rPr>
  </w:style>
  <w:style w:type="character" w:customStyle="1" w:styleId="Heading3Char">
    <w:name w:val="Heading 3 Char"/>
    <w:basedOn w:val="DefaultParagraphFont"/>
    <w:link w:val="Heading3"/>
    <w:uiPriority w:val="9"/>
    <w:semiHidden/>
    <w:rsid w:val="0044330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330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4330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4330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4330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4330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4330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43304"/>
    <w:pPr>
      <w:spacing w:line="240" w:lineRule="auto"/>
    </w:pPr>
    <w:rPr>
      <w:b/>
      <w:bCs/>
      <w:smallCaps/>
      <w:color w:val="44546A" w:themeColor="text2"/>
    </w:rPr>
  </w:style>
  <w:style w:type="paragraph" w:styleId="Subtitle">
    <w:name w:val="Subtitle"/>
    <w:basedOn w:val="Normal"/>
    <w:next w:val="Normal"/>
    <w:link w:val="SubtitleChar"/>
    <w:uiPriority w:val="11"/>
    <w:qFormat/>
    <w:rsid w:val="0044330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4330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443304"/>
    <w:rPr>
      <w:b/>
      <w:bCs/>
    </w:rPr>
  </w:style>
  <w:style w:type="character" w:styleId="Emphasis">
    <w:name w:val="Emphasis"/>
    <w:basedOn w:val="DefaultParagraphFont"/>
    <w:uiPriority w:val="20"/>
    <w:qFormat/>
    <w:rsid w:val="00443304"/>
    <w:rPr>
      <w:i/>
      <w:iCs/>
    </w:rPr>
  </w:style>
  <w:style w:type="paragraph" w:styleId="NoSpacing">
    <w:name w:val="No Spacing"/>
    <w:uiPriority w:val="1"/>
    <w:qFormat/>
    <w:rsid w:val="00443304"/>
    <w:pPr>
      <w:spacing w:after="0" w:line="240" w:lineRule="auto"/>
    </w:pPr>
  </w:style>
  <w:style w:type="paragraph" w:styleId="Quote">
    <w:name w:val="Quote"/>
    <w:basedOn w:val="Normal"/>
    <w:next w:val="Normal"/>
    <w:link w:val="QuoteChar"/>
    <w:uiPriority w:val="29"/>
    <w:qFormat/>
    <w:rsid w:val="0044330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43304"/>
    <w:rPr>
      <w:color w:val="44546A" w:themeColor="text2"/>
      <w:sz w:val="24"/>
      <w:szCs w:val="24"/>
    </w:rPr>
  </w:style>
  <w:style w:type="paragraph" w:styleId="IntenseQuote">
    <w:name w:val="Intense Quote"/>
    <w:basedOn w:val="Normal"/>
    <w:next w:val="Normal"/>
    <w:link w:val="IntenseQuoteChar"/>
    <w:uiPriority w:val="30"/>
    <w:qFormat/>
    <w:rsid w:val="0044330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4330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43304"/>
    <w:rPr>
      <w:i/>
      <w:iCs/>
      <w:color w:val="595959" w:themeColor="text1" w:themeTint="A6"/>
    </w:rPr>
  </w:style>
  <w:style w:type="character" w:styleId="IntenseEmphasis">
    <w:name w:val="Intense Emphasis"/>
    <w:basedOn w:val="DefaultParagraphFont"/>
    <w:uiPriority w:val="21"/>
    <w:qFormat/>
    <w:rsid w:val="00443304"/>
    <w:rPr>
      <w:b/>
      <w:bCs/>
      <w:i/>
      <w:iCs/>
    </w:rPr>
  </w:style>
  <w:style w:type="character" w:styleId="SubtleReference">
    <w:name w:val="Subtle Reference"/>
    <w:basedOn w:val="DefaultParagraphFont"/>
    <w:uiPriority w:val="31"/>
    <w:qFormat/>
    <w:rsid w:val="0044330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43304"/>
    <w:rPr>
      <w:b/>
      <w:bCs/>
      <w:smallCaps/>
      <w:color w:val="44546A" w:themeColor="text2"/>
      <w:u w:val="single"/>
    </w:rPr>
  </w:style>
  <w:style w:type="character" w:styleId="BookTitle">
    <w:name w:val="Book Title"/>
    <w:basedOn w:val="DefaultParagraphFont"/>
    <w:uiPriority w:val="33"/>
    <w:qFormat/>
    <w:rsid w:val="00443304"/>
    <w:rPr>
      <w:b/>
      <w:bCs/>
      <w:smallCaps/>
      <w:spacing w:val="10"/>
    </w:rPr>
  </w:style>
  <w:style w:type="paragraph" w:styleId="TOCHeading">
    <w:name w:val="TOC Heading"/>
    <w:basedOn w:val="Heading1"/>
    <w:next w:val="Normal"/>
    <w:uiPriority w:val="39"/>
    <w:semiHidden/>
    <w:unhideWhenUsed/>
    <w:qFormat/>
    <w:rsid w:val="00443304"/>
    <w:pPr>
      <w:outlineLvl w:val="9"/>
    </w:pPr>
  </w:style>
  <w:style w:type="table" w:styleId="TableGrid">
    <w:name w:val="Table Grid"/>
    <w:basedOn w:val="TableNormal"/>
    <w:uiPriority w:val="39"/>
    <w:rsid w:val="00BD4F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B21C0"/>
    <w:pPr>
      <w:ind w:left="720"/>
      <w:contextualSpacing/>
    </w:pPr>
  </w:style>
  <w:style w:type="character" w:styleId="Hyperlink">
    <w:name w:val="Hyperlink"/>
    <w:basedOn w:val="DefaultParagraphFont"/>
    <w:uiPriority w:val="99"/>
    <w:unhideWhenUsed/>
    <w:rsid w:val="00173BF8"/>
    <w:rPr>
      <w:color w:val="0563C1" w:themeColor="hyperlink"/>
      <w:u w:val="single"/>
    </w:rPr>
  </w:style>
  <w:style w:type="character" w:styleId="UnresolvedMention">
    <w:name w:val="Unresolved Mention"/>
    <w:basedOn w:val="DefaultParagraphFont"/>
    <w:uiPriority w:val="99"/>
    <w:semiHidden/>
    <w:unhideWhenUsed/>
    <w:rsid w:val="00173BF8"/>
    <w:rPr>
      <w:color w:val="605E5C"/>
      <w:shd w:val="clear" w:color="auto" w:fill="E1DFDD"/>
    </w:rPr>
  </w:style>
  <w:style w:type="paragraph" w:styleId="Footer">
    <w:name w:val="footer"/>
    <w:basedOn w:val="Normal"/>
    <w:link w:val="FooterChar"/>
    <w:uiPriority w:val="99"/>
    <w:semiHidden/>
    <w:unhideWhenUsed/>
    <w:rsid w:val="00CC547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C547E"/>
  </w:style>
  <w:style w:type="table" w:styleId="GridTable1Light-Accent1">
    <w:name w:val="Grid Table 1 Light Accent 1"/>
    <w:basedOn w:val="TableNormal"/>
    <w:uiPriority w:val="46"/>
    <w:rsid w:val="0080238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76540D"/>
    <w:pPr>
      <w:spacing w:after="0" w:line="240" w:lineRule="auto"/>
    </w:pPr>
  </w:style>
  <w:style w:type="character" w:styleId="CommentReference">
    <w:name w:val="annotation reference"/>
    <w:basedOn w:val="DefaultParagraphFont"/>
    <w:uiPriority w:val="99"/>
    <w:semiHidden/>
    <w:unhideWhenUsed/>
    <w:rsid w:val="004475D8"/>
    <w:rPr>
      <w:sz w:val="16"/>
      <w:szCs w:val="16"/>
    </w:rPr>
  </w:style>
  <w:style w:type="paragraph" w:styleId="CommentText">
    <w:name w:val="annotation text"/>
    <w:basedOn w:val="Normal"/>
    <w:link w:val="CommentTextChar"/>
    <w:uiPriority w:val="99"/>
    <w:unhideWhenUsed/>
    <w:rsid w:val="004475D8"/>
    <w:pPr>
      <w:spacing w:line="240" w:lineRule="auto"/>
    </w:pPr>
    <w:rPr>
      <w:sz w:val="20"/>
      <w:szCs w:val="20"/>
    </w:rPr>
  </w:style>
  <w:style w:type="character" w:customStyle="1" w:styleId="CommentTextChar">
    <w:name w:val="Comment Text Char"/>
    <w:basedOn w:val="DefaultParagraphFont"/>
    <w:link w:val="CommentText"/>
    <w:uiPriority w:val="99"/>
    <w:rsid w:val="004475D8"/>
    <w:rPr>
      <w:sz w:val="20"/>
      <w:szCs w:val="20"/>
    </w:rPr>
  </w:style>
  <w:style w:type="paragraph" w:styleId="CommentSubject">
    <w:name w:val="annotation subject"/>
    <w:basedOn w:val="CommentText"/>
    <w:next w:val="CommentText"/>
    <w:link w:val="CommentSubjectChar"/>
    <w:uiPriority w:val="99"/>
    <w:semiHidden/>
    <w:unhideWhenUsed/>
    <w:rsid w:val="004475D8"/>
    <w:rPr>
      <w:b/>
      <w:bCs/>
    </w:rPr>
  </w:style>
  <w:style w:type="character" w:customStyle="1" w:styleId="CommentSubjectChar">
    <w:name w:val="Comment Subject Char"/>
    <w:basedOn w:val="CommentTextChar"/>
    <w:link w:val="CommentSubject"/>
    <w:uiPriority w:val="99"/>
    <w:semiHidden/>
    <w:rsid w:val="004475D8"/>
    <w:rPr>
      <w:b/>
      <w:bCs/>
      <w:sz w:val="20"/>
      <w:szCs w:val="20"/>
    </w:rPr>
  </w:style>
  <w:style w:type="character" w:styleId="Mention">
    <w:name w:val="Mention"/>
    <w:basedOn w:val="DefaultParagraphFont"/>
    <w:uiPriority w:val="99"/>
    <w:unhideWhenUsed/>
    <w:rsid w:val="000E7AE8"/>
    <w:rPr>
      <w:color w:val="2B579A"/>
      <w:shd w:val="clear" w:color="auto" w:fill="E1DFDD"/>
    </w:rPr>
  </w:style>
  <w:style w:type="paragraph" w:styleId="NormalWeb">
    <w:name w:val="Normal (Web)"/>
    <w:basedOn w:val="Normal"/>
    <w:uiPriority w:val="99"/>
    <w:semiHidden/>
    <w:unhideWhenUsed/>
    <w:rsid w:val="00A313A6"/>
    <w:rPr>
      <w:rFonts w:ascii="Times New Roman" w:hAnsi="Times New Roman" w:cs="Times New Roman"/>
      <w:sz w:val="24"/>
      <w:szCs w:val="24"/>
    </w:rPr>
  </w:style>
  <w:style w:type="paragraph" w:styleId="Bibliography">
    <w:name w:val="Bibliography"/>
    <w:basedOn w:val="Normal"/>
    <w:next w:val="Normal"/>
    <w:uiPriority w:val="37"/>
    <w:unhideWhenUsed/>
    <w:rsid w:val="008E3B69"/>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4406">
      <w:bodyDiv w:val="1"/>
      <w:marLeft w:val="0"/>
      <w:marRight w:val="0"/>
      <w:marTop w:val="0"/>
      <w:marBottom w:val="0"/>
      <w:divBdr>
        <w:top w:val="none" w:sz="0" w:space="0" w:color="auto"/>
        <w:left w:val="none" w:sz="0" w:space="0" w:color="auto"/>
        <w:bottom w:val="none" w:sz="0" w:space="0" w:color="auto"/>
        <w:right w:val="none" w:sz="0" w:space="0" w:color="auto"/>
      </w:divBdr>
      <w:divsChild>
        <w:div w:id="290401801">
          <w:marLeft w:val="0"/>
          <w:marRight w:val="0"/>
          <w:marTop w:val="0"/>
          <w:marBottom w:val="0"/>
          <w:divBdr>
            <w:top w:val="none" w:sz="0" w:space="0" w:color="auto"/>
            <w:left w:val="none" w:sz="0" w:space="0" w:color="auto"/>
            <w:bottom w:val="none" w:sz="0" w:space="0" w:color="auto"/>
            <w:right w:val="none" w:sz="0" w:space="0" w:color="auto"/>
          </w:divBdr>
          <w:divsChild>
            <w:div w:id="1144464837">
              <w:marLeft w:val="450"/>
              <w:marRight w:val="0"/>
              <w:marTop w:val="0"/>
              <w:marBottom w:val="0"/>
              <w:divBdr>
                <w:top w:val="none" w:sz="0" w:space="0" w:color="auto"/>
                <w:left w:val="none" w:sz="0" w:space="0" w:color="auto"/>
                <w:bottom w:val="none" w:sz="0" w:space="0" w:color="auto"/>
                <w:right w:val="none" w:sz="0" w:space="0" w:color="auto"/>
              </w:divBdr>
            </w:div>
            <w:div w:id="1452746105">
              <w:marLeft w:val="450"/>
              <w:marRight w:val="0"/>
              <w:marTop w:val="0"/>
              <w:marBottom w:val="0"/>
              <w:divBdr>
                <w:top w:val="none" w:sz="0" w:space="0" w:color="auto"/>
                <w:left w:val="none" w:sz="0" w:space="0" w:color="auto"/>
                <w:bottom w:val="none" w:sz="0" w:space="0" w:color="auto"/>
                <w:right w:val="none" w:sz="0" w:space="0" w:color="auto"/>
              </w:divBdr>
            </w:div>
          </w:divsChild>
        </w:div>
        <w:div w:id="734161417">
          <w:marLeft w:val="0"/>
          <w:marRight w:val="0"/>
          <w:marTop w:val="0"/>
          <w:marBottom w:val="0"/>
          <w:divBdr>
            <w:top w:val="none" w:sz="0" w:space="0" w:color="auto"/>
            <w:left w:val="none" w:sz="0" w:space="0" w:color="auto"/>
            <w:bottom w:val="none" w:sz="0" w:space="0" w:color="auto"/>
            <w:right w:val="none" w:sz="0" w:space="0" w:color="auto"/>
          </w:divBdr>
        </w:div>
      </w:divsChild>
    </w:div>
    <w:div w:id="94064205">
      <w:bodyDiv w:val="1"/>
      <w:marLeft w:val="0"/>
      <w:marRight w:val="0"/>
      <w:marTop w:val="0"/>
      <w:marBottom w:val="0"/>
      <w:divBdr>
        <w:top w:val="none" w:sz="0" w:space="0" w:color="auto"/>
        <w:left w:val="none" w:sz="0" w:space="0" w:color="auto"/>
        <w:bottom w:val="none" w:sz="0" w:space="0" w:color="auto"/>
        <w:right w:val="none" w:sz="0" w:space="0" w:color="auto"/>
      </w:divBdr>
      <w:divsChild>
        <w:div w:id="299044498">
          <w:marLeft w:val="450"/>
          <w:marRight w:val="0"/>
          <w:marTop w:val="0"/>
          <w:marBottom w:val="0"/>
          <w:divBdr>
            <w:top w:val="none" w:sz="0" w:space="0" w:color="auto"/>
            <w:left w:val="none" w:sz="0" w:space="0" w:color="auto"/>
            <w:bottom w:val="none" w:sz="0" w:space="0" w:color="auto"/>
            <w:right w:val="none" w:sz="0" w:space="0" w:color="auto"/>
          </w:divBdr>
        </w:div>
      </w:divsChild>
    </w:div>
    <w:div w:id="304892299">
      <w:bodyDiv w:val="1"/>
      <w:marLeft w:val="0"/>
      <w:marRight w:val="0"/>
      <w:marTop w:val="0"/>
      <w:marBottom w:val="0"/>
      <w:divBdr>
        <w:top w:val="none" w:sz="0" w:space="0" w:color="auto"/>
        <w:left w:val="none" w:sz="0" w:space="0" w:color="auto"/>
        <w:bottom w:val="none" w:sz="0" w:space="0" w:color="auto"/>
        <w:right w:val="none" w:sz="0" w:space="0" w:color="auto"/>
      </w:divBdr>
    </w:div>
    <w:div w:id="731276755">
      <w:bodyDiv w:val="1"/>
      <w:marLeft w:val="0"/>
      <w:marRight w:val="0"/>
      <w:marTop w:val="0"/>
      <w:marBottom w:val="0"/>
      <w:divBdr>
        <w:top w:val="none" w:sz="0" w:space="0" w:color="auto"/>
        <w:left w:val="none" w:sz="0" w:space="0" w:color="auto"/>
        <w:bottom w:val="none" w:sz="0" w:space="0" w:color="auto"/>
        <w:right w:val="none" w:sz="0" w:space="0" w:color="auto"/>
      </w:divBdr>
    </w:div>
    <w:div w:id="857082164">
      <w:bodyDiv w:val="1"/>
      <w:marLeft w:val="0"/>
      <w:marRight w:val="0"/>
      <w:marTop w:val="0"/>
      <w:marBottom w:val="0"/>
      <w:divBdr>
        <w:top w:val="none" w:sz="0" w:space="0" w:color="auto"/>
        <w:left w:val="none" w:sz="0" w:space="0" w:color="auto"/>
        <w:bottom w:val="none" w:sz="0" w:space="0" w:color="auto"/>
        <w:right w:val="none" w:sz="0" w:space="0" w:color="auto"/>
      </w:divBdr>
      <w:divsChild>
        <w:div w:id="265622572">
          <w:marLeft w:val="0"/>
          <w:marRight w:val="0"/>
          <w:marTop w:val="0"/>
          <w:marBottom w:val="0"/>
          <w:divBdr>
            <w:top w:val="none" w:sz="0" w:space="0" w:color="auto"/>
            <w:left w:val="none" w:sz="0" w:space="0" w:color="auto"/>
            <w:bottom w:val="none" w:sz="0" w:space="0" w:color="auto"/>
            <w:right w:val="none" w:sz="0" w:space="0" w:color="auto"/>
          </w:divBdr>
          <w:divsChild>
            <w:div w:id="744688908">
              <w:marLeft w:val="450"/>
              <w:marRight w:val="0"/>
              <w:marTop w:val="0"/>
              <w:marBottom w:val="0"/>
              <w:divBdr>
                <w:top w:val="none" w:sz="0" w:space="0" w:color="auto"/>
                <w:left w:val="none" w:sz="0" w:space="0" w:color="auto"/>
                <w:bottom w:val="none" w:sz="0" w:space="0" w:color="auto"/>
                <w:right w:val="none" w:sz="0" w:space="0" w:color="auto"/>
              </w:divBdr>
            </w:div>
            <w:div w:id="2080591864">
              <w:marLeft w:val="450"/>
              <w:marRight w:val="0"/>
              <w:marTop w:val="0"/>
              <w:marBottom w:val="0"/>
              <w:divBdr>
                <w:top w:val="none" w:sz="0" w:space="0" w:color="auto"/>
                <w:left w:val="none" w:sz="0" w:space="0" w:color="auto"/>
                <w:bottom w:val="none" w:sz="0" w:space="0" w:color="auto"/>
                <w:right w:val="none" w:sz="0" w:space="0" w:color="auto"/>
              </w:divBdr>
            </w:div>
          </w:divsChild>
        </w:div>
        <w:div w:id="1709910050">
          <w:marLeft w:val="0"/>
          <w:marRight w:val="0"/>
          <w:marTop w:val="0"/>
          <w:marBottom w:val="0"/>
          <w:divBdr>
            <w:top w:val="none" w:sz="0" w:space="0" w:color="auto"/>
            <w:left w:val="none" w:sz="0" w:space="0" w:color="auto"/>
            <w:bottom w:val="none" w:sz="0" w:space="0" w:color="auto"/>
            <w:right w:val="none" w:sz="0" w:space="0" w:color="auto"/>
          </w:divBdr>
        </w:div>
      </w:divsChild>
    </w:div>
    <w:div w:id="934940018">
      <w:bodyDiv w:val="1"/>
      <w:marLeft w:val="0"/>
      <w:marRight w:val="0"/>
      <w:marTop w:val="0"/>
      <w:marBottom w:val="0"/>
      <w:divBdr>
        <w:top w:val="none" w:sz="0" w:space="0" w:color="auto"/>
        <w:left w:val="none" w:sz="0" w:space="0" w:color="auto"/>
        <w:bottom w:val="none" w:sz="0" w:space="0" w:color="auto"/>
        <w:right w:val="none" w:sz="0" w:space="0" w:color="auto"/>
      </w:divBdr>
      <w:divsChild>
        <w:div w:id="1042635020">
          <w:marLeft w:val="450"/>
          <w:marRight w:val="0"/>
          <w:marTop w:val="0"/>
          <w:marBottom w:val="0"/>
          <w:divBdr>
            <w:top w:val="none" w:sz="0" w:space="0" w:color="auto"/>
            <w:left w:val="none" w:sz="0" w:space="0" w:color="auto"/>
            <w:bottom w:val="none" w:sz="0" w:space="0" w:color="auto"/>
            <w:right w:val="none" w:sz="0" w:space="0" w:color="auto"/>
          </w:divBdr>
        </w:div>
      </w:divsChild>
    </w:div>
    <w:div w:id="1244073706">
      <w:bodyDiv w:val="1"/>
      <w:marLeft w:val="0"/>
      <w:marRight w:val="0"/>
      <w:marTop w:val="0"/>
      <w:marBottom w:val="0"/>
      <w:divBdr>
        <w:top w:val="none" w:sz="0" w:space="0" w:color="auto"/>
        <w:left w:val="none" w:sz="0" w:space="0" w:color="auto"/>
        <w:bottom w:val="none" w:sz="0" w:space="0" w:color="auto"/>
        <w:right w:val="none" w:sz="0" w:space="0" w:color="auto"/>
      </w:divBdr>
    </w:div>
    <w:div w:id="1263875274">
      <w:bodyDiv w:val="1"/>
      <w:marLeft w:val="0"/>
      <w:marRight w:val="0"/>
      <w:marTop w:val="0"/>
      <w:marBottom w:val="0"/>
      <w:divBdr>
        <w:top w:val="none" w:sz="0" w:space="0" w:color="auto"/>
        <w:left w:val="none" w:sz="0" w:space="0" w:color="auto"/>
        <w:bottom w:val="none" w:sz="0" w:space="0" w:color="auto"/>
        <w:right w:val="none" w:sz="0" w:space="0" w:color="auto"/>
      </w:divBdr>
    </w:div>
    <w:div w:id="1278489712">
      <w:bodyDiv w:val="1"/>
      <w:marLeft w:val="0"/>
      <w:marRight w:val="0"/>
      <w:marTop w:val="0"/>
      <w:marBottom w:val="0"/>
      <w:divBdr>
        <w:top w:val="none" w:sz="0" w:space="0" w:color="auto"/>
        <w:left w:val="none" w:sz="0" w:space="0" w:color="auto"/>
        <w:bottom w:val="none" w:sz="0" w:space="0" w:color="auto"/>
        <w:right w:val="none" w:sz="0" w:space="0" w:color="auto"/>
      </w:divBdr>
    </w:div>
    <w:div w:id="1326663015">
      <w:bodyDiv w:val="1"/>
      <w:marLeft w:val="0"/>
      <w:marRight w:val="0"/>
      <w:marTop w:val="0"/>
      <w:marBottom w:val="0"/>
      <w:divBdr>
        <w:top w:val="none" w:sz="0" w:space="0" w:color="auto"/>
        <w:left w:val="none" w:sz="0" w:space="0" w:color="auto"/>
        <w:bottom w:val="none" w:sz="0" w:space="0" w:color="auto"/>
        <w:right w:val="none" w:sz="0" w:space="0" w:color="auto"/>
      </w:divBdr>
      <w:divsChild>
        <w:div w:id="618729556">
          <w:marLeft w:val="0"/>
          <w:marRight w:val="0"/>
          <w:marTop w:val="0"/>
          <w:marBottom w:val="0"/>
          <w:divBdr>
            <w:top w:val="none" w:sz="0" w:space="0" w:color="auto"/>
            <w:left w:val="none" w:sz="0" w:space="0" w:color="auto"/>
            <w:bottom w:val="none" w:sz="0" w:space="0" w:color="auto"/>
            <w:right w:val="none" w:sz="0" w:space="0" w:color="auto"/>
          </w:divBdr>
          <w:divsChild>
            <w:div w:id="486046516">
              <w:marLeft w:val="450"/>
              <w:marRight w:val="0"/>
              <w:marTop w:val="0"/>
              <w:marBottom w:val="0"/>
              <w:divBdr>
                <w:top w:val="none" w:sz="0" w:space="0" w:color="auto"/>
                <w:left w:val="none" w:sz="0" w:space="0" w:color="auto"/>
                <w:bottom w:val="none" w:sz="0" w:space="0" w:color="auto"/>
                <w:right w:val="none" w:sz="0" w:space="0" w:color="auto"/>
              </w:divBdr>
            </w:div>
          </w:divsChild>
        </w:div>
        <w:div w:id="1557083626">
          <w:marLeft w:val="450"/>
          <w:marRight w:val="0"/>
          <w:marTop w:val="0"/>
          <w:marBottom w:val="0"/>
          <w:divBdr>
            <w:top w:val="none" w:sz="0" w:space="0" w:color="auto"/>
            <w:left w:val="none" w:sz="0" w:space="0" w:color="auto"/>
            <w:bottom w:val="none" w:sz="0" w:space="0" w:color="auto"/>
            <w:right w:val="none" w:sz="0" w:space="0" w:color="auto"/>
          </w:divBdr>
        </w:div>
        <w:div w:id="1809087665">
          <w:marLeft w:val="0"/>
          <w:marRight w:val="0"/>
          <w:marTop w:val="0"/>
          <w:marBottom w:val="0"/>
          <w:divBdr>
            <w:top w:val="none" w:sz="0" w:space="0" w:color="auto"/>
            <w:left w:val="none" w:sz="0" w:space="0" w:color="auto"/>
            <w:bottom w:val="none" w:sz="0" w:space="0" w:color="auto"/>
            <w:right w:val="none" w:sz="0" w:space="0" w:color="auto"/>
          </w:divBdr>
        </w:div>
      </w:divsChild>
    </w:div>
    <w:div w:id="1641812830">
      <w:bodyDiv w:val="1"/>
      <w:marLeft w:val="0"/>
      <w:marRight w:val="0"/>
      <w:marTop w:val="0"/>
      <w:marBottom w:val="0"/>
      <w:divBdr>
        <w:top w:val="none" w:sz="0" w:space="0" w:color="auto"/>
        <w:left w:val="none" w:sz="0" w:space="0" w:color="auto"/>
        <w:bottom w:val="none" w:sz="0" w:space="0" w:color="auto"/>
        <w:right w:val="none" w:sz="0" w:space="0" w:color="auto"/>
      </w:divBdr>
    </w:div>
    <w:div w:id="1959724721">
      <w:bodyDiv w:val="1"/>
      <w:marLeft w:val="0"/>
      <w:marRight w:val="0"/>
      <w:marTop w:val="0"/>
      <w:marBottom w:val="0"/>
      <w:divBdr>
        <w:top w:val="none" w:sz="0" w:space="0" w:color="auto"/>
        <w:left w:val="none" w:sz="0" w:space="0" w:color="auto"/>
        <w:bottom w:val="none" w:sz="0" w:space="0" w:color="auto"/>
        <w:right w:val="none" w:sz="0" w:space="0" w:color="auto"/>
      </w:divBdr>
      <w:divsChild>
        <w:div w:id="182936149">
          <w:marLeft w:val="0"/>
          <w:marRight w:val="0"/>
          <w:marTop w:val="0"/>
          <w:marBottom w:val="0"/>
          <w:divBdr>
            <w:top w:val="none" w:sz="0" w:space="0" w:color="auto"/>
            <w:left w:val="none" w:sz="0" w:space="0" w:color="auto"/>
            <w:bottom w:val="none" w:sz="0" w:space="0" w:color="auto"/>
            <w:right w:val="none" w:sz="0" w:space="0" w:color="auto"/>
          </w:divBdr>
        </w:div>
        <w:div w:id="1742604879">
          <w:marLeft w:val="450"/>
          <w:marRight w:val="0"/>
          <w:marTop w:val="0"/>
          <w:marBottom w:val="0"/>
          <w:divBdr>
            <w:top w:val="none" w:sz="0" w:space="0" w:color="auto"/>
            <w:left w:val="none" w:sz="0" w:space="0" w:color="auto"/>
            <w:bottom w:val="none" w:sz="0" w:space="0" w:color="auto"/>
            <w:right w:val="none" w:sz="0" w:space="0" w:color="auto"/>
          </w:divBdr>
        </w:div>
        <w:div w:id="1787308522">
          <w:marLeft w:val="0"/>
          <w:marRight w:val="0"/>
          <w:marTop w:val="0"/>
          <w:marBottom w:val="0"/>
          <w:divBdr>
            <w:top w:val="none" w:sz="0" w:space="0" w:color="auto"/>
            <w:left w:val="none" w:sz="0" w:space="0" w:color="auto"/>
            <w:bottom w:val="none" w:sz="0" w:space="0" w:color="auto"/>
            <w:right w:val="none" w:sz="0" w:space="0" w:color="auto"/>
          </w:divBdr>
          <w:divsChild>
            <w:div w:id="962425510">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dnsciencepub.com/journal/cjfas/authors"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ublications.gc.ca/collections/collection_2025/mpo-dfo/Fs141-15-2024-eng.pdf" TargetMode="Externa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441BCC6-C580-4CAA-9729-807447A65241}"/>
      </w:docPartPr>
      <w:docPartBody>
        <w:p w:rsidR="00066973" w:rsidRDefault="00E40202">
          <w:r w:rsidRPr="0056794F">
            <w:rPr>
              <w:rStyle w:val="PlaceholderText"/>
            </w:rPr>
            <w:t>Click or tap here to enter text.</w:t>
          </w:r>
        </w:p>
      </w:docPartBody>
    </w:docPart>
    <w:docPart>
      <w:docPartPr>
        <w:name w:val="AD216CA96C7F4DD19A3758B348A992B6"/>
        <w:category>
          <w:name w:val="General"/>
          <w:gallery w:val="placeholder"/>
        </w:category>
        <w:types>
          <w:type w:val="bbPlcHdr"/>
        </w:types>
        <w:behaviors>
          <w:behavior w:val="content"/>
        </w:behaviors>
        <w:guid w:val="{7187D3CE-5BF4-4DE7-8F23-74FF50412BF4}"/>
      </w:docPartPr>
      <w:docPartBody>
        <w:p w:rsidR="00C7647D" w:rsidRDefault="00C7647D" w:rsidP="00C7647D">
          <w:pPr>
            <w:pStyle w:val="AD216CA96C7F4DD19A3758B348A992B6"/>
          </w:pPr>
          <w:r w:rsidRPr="0056794F">
            <w:rPr>
              <w:rStyle w:val="PlaceholderText"/>
            </w:rPr>
            <w:t>Click or tap here to enter text.</w:t>
          </w:r>
        </w:p>
      </w:docPartBody>
    </w:docPart>
    <w:docPart>
      <w:docPartPr>
        <w:name w:val="87EB2CBC50DF4173B530C228C9C0297D"/>
        <w:category>
          <w:name w:val="General"/>
          <w:gallery w:val="placeholder"/>
        </w:category>
        <w:types>
          <w:type w:val="bbPlcHdr"/>
        </w:types>
        <w:behaviors>
          <w:behavior w:val="content"/>
        </w:behaviors>
        <w:guid w:val="{5143D164-1884-4398-9233-77FBD21154BA}"/>
      </w:docPartPr>
      <w:docPartBody>
        <w:p w:rsidR="00BB2749" w:rsidRDefault="001B1FA9" w:rsidP="001B1FA9">
          <w:pPr>
            <w:pStyle w:val="87EB2CBC50DF4173B530C228C9C0297D"/>
          </w:pPr>
          <w:r w:rsidRPr="0056794F">
            <w:rPr>
              <w:rStyle w:val="PlaceholderText"/>
            </w:rPr>
            <w:t>Click or tap here to enter text.</w:t>
          </w:r>
        </w:p>
      </w:docPartBody>
    </w:docPart>
    <w:docPart>
      <w:docPartPr>
        <w:name w:val="33457860953C443CA2E1A6293043608B"/>
        <w:category>
          <w:name w:val="General"/>
          <w:gallery w:val="placeholder"/>
        </w:category>
        <w:types>
          <w:type w:val="bbPlcHdr"/>
        </w:types>
        <w:behaviors>
          <w:behavior w:val="content"/>
        </w:behaviors>
        <w:guid w:val="{13FDEF89-D8EE-4D81-BBE5-90E6A5DE9F78}"/>
      </w:docPartPr>
      <w:docPartBody>
        <w:p w:rsidR="00BB2749" w:rsidRDefault="001B1FA9" w:rsidP="001B1FA9">
          <w:pPr>
            <w:pStyle w:val="33457860953C443CA2E1A6293043608B"/>
          </w:pPr>
          <w:r w:rsidRPr="0056794F">
            <w:rPr>
              <w:rStyle w:val="PlaceholderText"/>
            </w:rPr>
            <w:t>Click or tap here to enter text.</w:t>
          </w:r>
        </w:p>
      </w:docPartBody>
    </w:docPart>
    <w:docPart>
      <w:docPartPr>
        <w:name w:val="A5999F5861C744FB94434E61FF3F9387"/>
        <w:category>
          <w:name w:val="General"/>
          <w:gallery w:val="placeholder"/>
        </w:category>
        <w:types>
          <w:type w:val="bbPlcHdr"/>
        </w:types>
        <w:behaviors>
          <w:behavior w:val="content"/>
        </w:behaviors>
        <w:guid w:val="{D4508C9C-67A0-4404-BB16-2251EEB9F7A4}"/>
      </w:docPartPr>
      <w:docPartBody>
        <w:p w:rsidR="00BB2749" w:rsidRDefault="001B1FA9" w:rsidP="001B1FA9">
          <w:pPr>
            <w:pStyle w:val="A5999F5861C744FB94434E61FF3F9387"/>
          </w:pPr>
          <w:r w:rsidRPr="0056794F">
            <w:rPr>
              <w:rStyle w:val="PlaceholderText"/>
            </w:rPr>
            <w:t>Click or tap here to enter text.</w:t>
          </w:r>
        </w:p>
      </w:docPartBody>
    </w:docPart>
    <w:docPart>
      <w:docPartPr>
        <w:name w:val="46474C6043584C08A37A3830B53C2398"/>
        <w:category>
          <w:name w:val="General"/>
          <w:gallery w:val="placeholder"/>
        </w:category>
        <w:types>
          <w:type w:val="bbPlcHdr"/>
        </w:types>
        <w:behaviors>
          <w:behavior w:val="content"/>
        </w:behaviors>
        <w:guid w:val="{684280E4-80DD-47FE-99CB-DDDC07D1EE8D}"/>
      </w:docPartPr>
      <w:docPartBody>
        <w:p w:rsidR="00BB2749" w:rsidRDefault="00E40202">
          <w:pPr>
            <w:pStyle w:val="46474C6043584C08A37A3830B53C2398"/>
          </w:pPr>
          <w:r w:rsidRPr="0056794F">
            <w:rPr>
              <w:rStyle w:val="PlaceholderText"/>
            </w:rPr>
            <w:t>Click or tap here to enter text.</w:t>
          </w:r>
        </w:p>
      </w:docPartBody>
    </w:docPart>
    <w:docPart>
      <w:docPartPr>
        <w:name w:val="D2AF34734BDE4F94B886FCE5E82E5E2B"/>
        <w:category>
          <w:name w:val="General"/>
          <w:gallery w:val="placeholder"/>
        </w:category>
        <w:types>
          <w:type w:val="bbPlcHdr"/>
        </w:types>
        <w:behaviors>
          <w:behavior w:val="content"/>
        </w:behaviors>
        <w:guid w:val="{4EEC0B0D-A3BE-452A-8FAE-46F20C24D961}"/>
      </w:docPartPr>
      <w:docPartBody>
        <w:p w:rsidR="00BB2749" w:rsidRDefault="001B1FA9" w:rsidP="001B1FA9">
          <w:pPr>
            <w:pStyle w:val="D2AF34734BDE4F94B886FCE5E82E5E2B"/>
          </w:pPr>
          <w:r w:rsidRPr="005679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46"/>
    <w:rsid w:val="00035809"/>
    <w:rsid w:val="00066973"/>
    <w:rsid w:val="000D5C82"/>
    <w:rsid w:val="0014768A"/>
    <w:rsid w:val="001A7497"/>
    <w:rsid w:val="001B1FA9"/>
    <w:rsid w:val="001E25C7"/>
    <w:rsid w:val="001F6F44"/>
    <w:rsid w:val="00352A94"/>
    <w:rsid w:val="0047065E"/>
    <w:rsid w:val="005C10AD"/>
    <w:rsid w:val="005E3692"/>
    <w:rsid w:val="006353EF"/>
    <w:rsid w:val="006F3313"/>
    <w:rsid w:val="00900B46"/>
    <w:rsid w:val="00917904"/>
    <w:rsid w:val="0097270C"/>
    <w:rsid w:val="00A77F27"/>
    <w:rsid w:val="00B34529"/>
    <w:rsid w:val="00BB2749"/>
    <w:rsid w:val="00C0486B"/>
    <w:rsid w:val="00C7647D"/>
    <w:rsid w:val="00D14A19"/>
    <w:rsid w:val="00DB5CFD"/>
    <w:rsid w:val="00DE5429"/>
    <w:rsid w:val="00E40202"/>
    <w:rsid w:val="00F62DCF"/>
    <w:rsid w:val="00FF34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778473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FA9"/>
    <w:rPr>
      <w:color w:val="666666"/>
    </w:rPr>
  </w:style>
  <w:style w:type="paragraph" w:customStyle="1" w:styleId="AD216CA96C7F4DD19A3758B348A992B6">
    <w:name w:val="AD216CA96C7F4DD19A3758B348A992B6"/>
    <w:rsid w:val="00C7647D"/>
    <w:pPr>
      <w:spacing w:line="278" w:lineRule="auto"/>
    </w:pPr>
    <w:rPr>
      <w:sz w:val="24"/>
      <w:szCs w:val="24"/>
    </w:rPr>
  </w:style>
  <w:style w:type="paragraph" w:customStyle="1" w:styleId="87EB2CBC50DF4173B530C228C9C0297D">
    <w:name w:val="87EB2CBC50DF4173B530C228C9C0297D"/>
    <w:rsid w:val="001B1FA9"/>
    <w:pPr>
      <w:spacing w:line="278" w:lineRule="auto"/>
    </w:pPr>
    <w:rPr>
      <w:sz w:val="24"/>
      <w:szCs w:val="24"/>
    </w:rPr>
  </w:style>
  <w:style w:type="paragraph" w:customStyle="1" w:styleId="33457860953C443CA2E1A6293043608B">
    <w:name w:val="33457860953C443CA2E1A6293043608B"/>
    <w:rsid w:val="001B1FA9"/>
    <w:pPr>
      <w:spacing w:line="278" w:lineRule="auto"/>
    </w:pPr>
    <w:rPr>
      <w:sz w:val="24"/>
      <w:szCs w:val="24"/>
    </w:rPr>
  </w:style>
  <w:style w:type="paragraph" w:customStyle="1" w:styleId="A5999F5861C744FB94434E61FF3F9387">
    <w:name w:val="A5999F5861C744FB94434E61FF3F9387"/>
    <w:rsid w:val="001B1FA9"/>
    <w:pPr>
      <w:spacing w:line="278" w:lineRule="auto"/>
    </w:pPr>
    <w:rPr>
      <w:sz w:val="24"/>
      <w:szCs w:val="24"/>
    </w:rPr>
  </w:style>
  <w:style w:type="paragraph" w:customStyle="1" w:styleId="46474C6043584C08A37A3830B53C2398">
    <w:name w:val="46474C6043584C08A37A3830B53C2398"/>
    <w:pPr>
      <w:spacing w:line="278" w:lineRule="auto"/>
    </w:pPr>
    <w:rPr>
      <w:sz w:val="24"/>
      <w:szCs w:val="24"/>
    </w:rPr>
  </w:style>
  <w:style w:type="paragraph" w:customStyle="1" w:styleId="D2AF34734BDE4F94B886FCE5E82E5E2B">
    <w:name w:val="D2AF34734BDE4F94B886FCE5E82E5E2B"/>
    <w:rsid w:val="001B1FA9"/>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86e46b4-8cb4-4c9b-af91-82a4fe689175">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1C374DCBC74724F8F9F44A4072F6AF4" ma:contentTypeVersion="14" ma:contentTypeDescription="Create a new document." ma:contentTypeScope="" ma:versionID="b3aa1f37ed23f3273197e2b165797313">
  <xsd:schema xmlns:xsd="http://www.w3.org/2001/XMLSchema" xmlns:xs="http://www.w3.org/2001/XMLSchema" xmlns:p="http://schemas.microsoft.com/office/2006/metadata/properties" xmlns:ns2="b86e46b4-8cb4-4c9b-af91-82a4fe689175" xmlns:ns3="4ea98688-c254-4620-a63b-978b805c7ea0" targetNamespace="http://schemas.microsoft.com/office/2006/metadata/properties" ma:root="true" ma:fieldsID="ef16f82ccfceeee2392493526580d502" ns2:_="" ns3:_="">
    <xsd:import namespace="b86e46b4-8cb4-4c9b-af91-82a4fe689175"/>
    <xsd:import namespace="4ea98688-c254-4620-a63b-978b805c7ea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ObjectDetectorVersions" minOccurs="0"/>
                <xsd:element ref="ns2:MediaServiceSearchProperties"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6e46b4-8cb4-4c9b-af91-82a4fe6891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ea98688-c254-4620-a63b-978b805c7ea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AAA4BC-5DDC-495F-A8B4-9C718BA5CCC0}">
  <ds:schemaRefs>
    <ds:schemaRef ds:uri="http://schemas.microsoft.com/sharepoint/v3/contenttype/forms"/>
  </ds:schemaRefs>
</ds:datastoreItem>
</file>

<file path=customXml/itemProps2.xml><?xml version="1.0" encoding="utf-8"?>
<ds:datastoreItem xmlns:ds="http://schemas.openxmlformats.org/officeDocument/2006/customXml" ds:itemID="{DA3DFDC2-3CED-426A-909C-02CAE6FB2354}">
  <ds:schemaRefs>
    <ds:schemaRef ds:uri="http://schemas.microsoft.com/office/2006/metadata/properties"/>
    <ds:schemaRef ds:uri="http://schemas.microsoft.com/office/infopath/2007/PartnerControls"/>
    <ds:schemaRef ds:uri="b86e46b4-8cb4-4c9b-af91-82a4fe689175"/>
  </ds:schemaRefs>
</ds:datastoreItem>
</file>

<file path=customXml/itemProps3.xml><?xml version="1.0" encoding="utf-8"?>
<ds:datastoreItem xmlns:ds="http://schemas.openxmlformats.org/officeDocument/2006/customXml" ds:itemID="{399C0CD5-9DA8-4408-BAFB-34398FE49901}">
  <ds:schemaRefs>
    <ds:schemaRef ds:uri="http://schemas.openxmlformats.org/officeDocument/2006/bibliography"/>
  </ds:schemaRefs>
</ds:datastoreItem>
</file>

<file path=customXml/itemProps4.xml><?xml version="1.0" encoding="utf-8"?>
<ds:datastoreItem xmlns:ds="http://schemas.openxmlformats.org/officeDocument/2006/customXml" ds:itemID="{01735CE7-4281-4E09-9189-9F667DAA87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6e46b4-8cb4-4c9b-af91-82a4fe689175"/>
    <ds:schemaRef ds:uri="4ea98688-c254-4620-a63b-978b805c7e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Pages>
  <Words>3645</Words>
  <Characters>20780</Characters>
  <Application>Microsoft Office Word</Application>
  <DocSecurity>4</DocSecurity>
  <Lines>173</Lines>
  <Paragraphs>48</Paragraphs>
  <ScaleCrop>false</ScaleCrop>
  <Company/>
  <LinksUpToDate>false</LinksUpToDate>
  <CharactersWithSpaces>24377</CharactersWithSpaces>
  <SharedDoc>false</SharedDoc>
  <HLinks>
    <vt:vector size="12" baseType="variant">
      <vt:variant>
        <vt:i4>458818</vt:i4>
      </vt:variant>
      <vt:variant>
        <vt:i4>3</vt:i4>
      </vt:variant>
      <vt:variant>
        <vt:i4>0</vt:i4>
      </vt:variant>
      <vt:variant>
        <vt:i4>5</vt:i4>
      </vt:variant>
      <vt:variant>
        <vt:lpwstr>https://cdnsciencepub.com/journal/cjfas/authors</vt:lpwstr>
      </vt:variant>
      <vt:variant>
        <vt:lpwstr>guidelines</vt:lpwstr>
      </vt:variant>
      <vt:variant>
        <vt:i4>6357022</vt:i4>
      </vt:variant>
      <vt:variant>
        <vt:i4>0</vt:i4>
      </vt:variant>
      <vt:variant>
        <vt:i4>0</vt:i4>
      </vt:variant>
      <vt:variant>
        <vt:i4>5</vt:i4>
      </vt:variant>
      <vt:variant>
        <vt:lpwstr>https://publications.gc.ca/collections/collection_2025/mpo-dfo/Fs141-15-2024-eng.pdf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Enns, Joe (DFO/MPO)</dc:creator>
  <cp:keywords/>
  <dc:description/>
  <cp:lastModifiedBy>Enns, Joe (DFO/MPO)</cp:lastModifiedBy>
  <cp:revision>84</cp:revision>
  <dcterms:created xsi:type="dcterms:W3CDTF">2026-02-03T21:03:00Z</dcterms:created>
  <dcterms:modified xsi:type="dcterms:W3CDTF">2026-02-06T22:47:00Z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5a268296,4223860,55afc4e2</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2025-09-11T20:14:24Z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26603c2a-04f4-4f4a-8898-18c16b9c9ca7</vt:lpwstr>
  </property>
  <property fmtid="{D5CDD505-2E9C-101B-9397-08002B2CF9AE}" pid="11" name="MSIP_Label_4e6cdb53-fd15-486d-84de-c510e3a62203_ContentBits">
    <vt:lpwstr>1</vt:lpwstr>
  </property>
  <property fmtid="{D5CDD505-2E9C-101B-9397-08002B2CF9AE}" pid="12" name="ContentTypeId">
    <vt:lpwstr>0x01010061C374DCBC74724F8F9F44A4072F6AF4</vt:lpwstr>
  </property>
  <property fmtid="{D5CDD505-2E9C-101B-9397-08002B2CF9AE}" pid="13" name="MediaServiceImageTags">
    <vt:lpwstr/>
  </property>
</Properties>
</file>