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71C9416"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0F628F05" w:rsidR="00380CC4" w:rsidRDefault="00380CC4" w:rsidP="006648BC"/>
    <w:p w14:paraId="531572E1" w14:textId="77777777" w:rsidR="00380CC4" w:rsidRDefault="00380CC4">
      <w:r>
        <w:br w:type="page"/>
      </w:r>
    </w:p>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w:lastRenderedPageBreak/>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7B94A615" w:rsidR="00AB24B1" w:rsidRDefault="0091661E" w:rsidP="00D8486A">
                <w:pPr>
                  <w:rPr>
                    <w:sz w:val="24"/>
                    <w:szCs w:val="24"/>
                  </w:rPr>
                </w:pPr>
                <w:r>
                  <w:rPr>
                    <w:sz w:val="24"/>
                    <w:szCs w:val="24"/>
                  </w:rPr>
                  <w:t>2412</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4431AB93" w:rsidR="00AB24B1" w:rsidRPr="0091661E" w:rsidRDefault="0091661E" w:rsidP="00D8486A">
                <w:pPr>
                  <w:rPr>
                    <w:sz w:val="24"/>
                    <w:szCs w:val="24"/>
                  </w:rPr>
                </w:pPr>
                <w:r w:rsidRPr="0091661E">
                  <w:rPr>
                    <w:rFonts w:cstheme="minorHAnsi"/>
                    <w:sz w:val="24"/>
                    <w:szCs w:val="24"/>
                  </w:rPr>
                  <w:t xml:space="preserve">Investigation of the impacts of singular and coinciding acute climate stressors on the nutritional quality of the pteropod </w:t>
                </w:r>
                <w:r w:rsidRPr="0091661E">
                  <w:rPr>
                    <w:rFonts w:cstheme="minorHAnsi"/>
                    <w:i/>
                    <w:iCs/>
                    <w:sz w:val="24"/>
                    <w:szCs w:val="24"/>
                  </w:rPr>
                  <w:t>Limacina helicina</w:t>
                </w:r>
                <w:r w:rsidRPr="0091661E">
                  <w:rPr>
                    <w:rFonts w:cstheme="minorHAnsi"/>
                    <w:sz w:val="24"/>
                    <w:szCs w:val="24"/>
                  </w:rPr>
                  <w:t>, a juvenile Pacific salmon dietary species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1142E95D" w:rsidR="00010237" w:rsidRDefault="0091661E" w:rsidP="00D8486A">
                <w:pPr>
                  <w:rPr>
                    <w:sz w:val="24"/>
                    <w:szCs w:val="24"/>
                  </w:rPr>
                </w:pPr>
                <w:r>
                  <w:rPr>
                    <w:sz w:val="24"/>
                    <w:szCs w:val="24"/>
                  </w:rPr>
                  <w:t>Chris Pearce, Clara Mackenzie, Ian Forster</w:t>
                </w:r>
                <w:r w:rsidR="005C63D1">
                  <w:rPr>
                    <w:sz w:val="24"/>
                    <w:szCs w:val="24"/>
                  </w:rPr>
                  <w:t xml:space="preserve"> (DFO, Nearshore Ecosystems Section)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6E1BDBBF" w:rsidR="00010237" w:rsidRDefault="0091661E" w:rsidP="00D8486A">
                <w:pPr>
                  <w:rPr>
                    <w:sz w:val="24"/>
                    <w:szCs w:val="24"/>
                  </w:rPr>
                </w:pPr>
                <w:r>
                  <w:rPr>
                    <w:sz w:val="24"/>
                    <w:szCs w:val="24"/>
                  </w:rPr>
                  <w:t>Chrys Neville (</w:t>
                </w:r>
                <w:r w:rsidR="005C63D1">
                  <w:rPr>
                    <w:sz w:val="24"/>
                    <w:szCs w:val="24"/>
                  </w:rPr>
                  <w:t xml:space="preserve">DFO, </w:t>
                </w:r>
                <w:r w:rsidR="00A323A3">
                  <w:rPr>
                    <w:sz w:val="24"/>
                    <w:szCs w:val="24"/>
                  </w:rPr>
                  <w:t xml:space="preserve">Salmon Marine Interactions Program, </w:t>
                </w:r>
                <w:r w:rsidRPr="00792A37">
                  <w:rPr>
                    <w:sz w:val="24"/>
                    <w:szCs w:val="24"/>
                  </w:rPr>
                  <w:t>Regional Ecosystem Effects on Fish &amp; Fisheries</w:t>
                </w:r>
                <w:r w:rsidR="005C63D1">
                  <w:rPr>
                    <w:sz w:val="24"/>
                    <w:szCs w:val="24"/>
                  </w:rPr>
                  <w:t xml:space="preserve"> Section</w:t>
                </w:r>
                <w:r w:rsidR="00792A37">
                  <w:rPr>
                    <w:sz w:val="24"/>
                    <w:szCs w:val="24"/>
                  </w:rPr>
                  <w:t>)</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1A83A34A" w:rsidR="00010237" w:rsidRDefault="004C6222" w:rsidP="00D8486A">
                <w:pPr>
                  <w:rPr>
                    <w:sz w:val="24"/>
                    <w:szCs w:val="24"/>
                  </w:rPr>
                </w:pPr>
                <w:r>
                  <w:rPr>
                    <w:sz w:val="24"/>
                    <w:szCs w:val="24"/>
                  </w:rPr>
                  <w:t xml:space="preserve">Strait of Georgia (SOG); </w:t>
                </w:r>
                <w:r w:rsidR="0091661E">
                  <w:rPr>
                    <w:sz w:val="24"/>
                    <w:szCs w:val="24"/>
                  </w:rPr>
                  <w:t xml:space="preserve">Pacific Biological Station </w:t>
                </w:r>
                <w:r>
                  <w:rPr>
                    <w:sz w:val="24"/>
                    <w:szCs w:val="24"/>
                  </w:rPr>
                  <w:t xml:space="preserve">(PBS), </w:t>
                </w:r>
                <w:r w:rsidR="0091661E">
                  <w:rPr>
                    <w:sz w:val="24"/>
                    <w:szCs w:val="24"/>
                  </w:rPr>
                  <w:t>Nanaimo</w:t>
                </w:r>
                <w:r>
                  <w:rPr>
                    <w:sz w:val="24"/>
                    <w:szCs w:val="24"/>
                  </w:rPr>
                  <w:t xml:space="preserve">; </w:t>
                </w:r>
                <w:r w:rsidR="0091661E">
                  <w:rPr>
                    <w:sz w:val="24"/>
                    <w:szCs w:val="24"/>
                  </w:rPr>
                  <w:t xml:space="preserve">Pacific Science Enterprise Center </w:t>
                </w:r>
                <w:r>
                  <w:rPr>
                    <w:sz w:val="24"/>
                    <w:szCs w:val="24"/>
                  </w:rPr>
                  <w:t xml:space="preserve">(PSEC), </w:t>
                </w:r>
                <w:r w:rsidR="0091661E">
                  <w:rPr>
                    <w:sz w:val="24"/>
                    <w:szCs w:val="24"/>
                  </w:rPr>
                  <w:t>West Vancouver</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9D185B6" w:rsidR="00D75049" w:rsidRDefault="0091661E" w:rsidP="00FC34B0">
                <w:r>
                  <w:t>N/A.</w:t>
                </w:r>
              </w:p>
            </w:tc>
          </w:sdtContent>
        </w:sdt>
        <w:sdt>
          <w:sdtPr>
            <w:alias w:val="waterbodies"/>
            <w:tag w:val="waterbodies"/>
            <w:id w:val="212706360"/>
            <w:placeholder>
              <w:docPart w:val="DefaultPlaceholder_-1854013440"/>
            </w:placeholder>
          </w:sdtPr>
          <w:sdtEndPr/>
          <w:sdtContent>
            <w:tc>
              <w:tcPr>
                <w:tcW w:w="4135" w:type="dxa"/>
              </w:tcPr>
              <w:p w14:paraId="12484633" w14:textId="36FD4F62" w:rsidR="00D75049" w:rsidRDefault="0091661E" w:rsidP="00FC34B0">
                <w:r>
                  <w:t>Strait of Georgia</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2990B54E" w:rsidR="00D75049" w:rsidRDefault="0091661E" w:rsidP="00FC34B0">
                <w:r>
                  <w:t>N/A.</w:t>
                </w:r>
              </w:p>
            </w:tc>
          </w:sdtContent>
        </w:sdt>
        <w:sdt>
          <w:sdtPr>
            <w:alias w:val="region"/>
            <w:tag w:val="region"/>
            <w:id w:val="-89314248"/>
            <w:placeholder>
              <w:docPart w:val="DefaultPlaceholder_-1854013440"/>
            </w:placeholder>
          </w:sdtPr>
          <w:sdtEndPr/>
          <w:sdtContent>
            <w:tc>
              <w:tcPr>
                <w:tcW w:w="4135" w:type="dxa"/>
              </w:tcPr>
              <w:p w14:paraId="4EF00D67" w14:textId="6A8EE836" w:rsidR="00D75049" w:rsidRDefault="0091661E" w:rsidP="00FC34B0">
                <w:r>
                  <w:t>Pacific</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533B6B50" w:rsidR="00A73A04" w:rsidRDefault="0091661E" w:rsidP="00FC34B0">
                <w:r>
                  <w:t>N/A.</w:t>
                </w:r>
              </w:p>
            </w:tc>
          </w:sdtContent>
        </w:sdt>
        <w:sdt>
          <w:sdtPr>
            <w:alias w:val="population"/>
            <w:tag w:val="population"/>
            <w:id w:val="1093583985"/>
            <w:placeholder>
              <w:docPart w:val="DefaultPlaceholder_-1854013440"/>
            </w:placeholder>
          </w:sdtPr>
          <w:sdtEndPr/>
          <w:sdtContent>
            <w:tc>
              <w:tcPr>
                <w:tcW w:w="4135" w:type="dxa"/>
                <w:tcBorders>
                  <w:bottom w:val="single" w:sz="4" w:space="0" w:color="auto"/>
                </w:tcBorders>
              </w:tcPr>
              <w:p w14:paraId="5E1EA4F9" w14:textId="7B7CB819" w:rsidR="00A73A04" w:rsidRDefault="0091661E" w:rsidP="00FC34B0">
                <w:r>
                  <w:t>N/A.</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EndPr/>
          <w:sdtContent>
            <w:tc>
              <w:tcPr>
                <w:tcW w:w="4135" w:type="dxa"/>
                <w:tcBorders>
                  <w:right w:val="single" w:sz="4" w:space="0" w:color="auto"/>
                </w:tcBorders>
              </w:tcPr>
              <w:p w14:paraId="3934A476" w14:textId="5B38AFB9" w:rsidR="003E6C33" w:rsidRDefault="0091661E" w:rsidP="00FC34B0">
                <w:r>
                  <w:t>N/A.</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tc>
          <w:tcPr>
            <w:tcW w:w="5000" w:type="pct"/>
          </w:tcPr>
          <w:p w14:paraId="6460395D" w14:textId="51C9C491" w:rsidR="00AF21E1" w:rsidRPr="00AF21E1" w:rsidRDefault="00267972" w:rsidP="00AF21E1">
            <w:pPr>
              <w:rPr>
                <w:b/>
                <w:bCs/>
              </w:rPr>
            </w:pPr>
            <w:sdt>
              <w:sdtPr>
                <w:alias w:val="publications"/>
                <w:tag w:val="publications"/>
                <w:id w:val="-221215134"/>
                <w:placeholder>
                  <w:docPart w:val="87EB2CBC50DF4173B530C228C9C0297D"/>
                </w:placeholder>
              </w:sdtPr>
              <w:sdtEndPr/>
              <w:sdtContent>
                <w:r w:rsidR="00AF21E1" w:rsidRPr="00074C41">
                  <w:rPr>
                    <w:u w:val="single"/>
                  </w:rPr>
                  <w:t>Publication</w:t>
                </w:r>
                <w:r w:rsidR="00074C41">
                  <w:rPr>
                    <w:u w:val="single"/>
                  </w:rPr>
                  <w:t xml:space="preserve"> (in progress)</w:t>
                </w:r>
                <w:r w:rsidR="00AF21E1">
                  <w:t xml:space="preserve">: </w:t>
                </w:r>
              </w:sdtContent>
            </w:sdt>
            <w:bookmarkStart w:id="0" w:name="_Hlk204601673"/>
            <w:r w:rsidR="00AF21E1" w:rsidRPr="00074C41">
              <w:rPr>
                <w:bCs/>
              </w:rPr>
              <w:t>Mackenzie</w:t>
            </w:r>
            <w:r w:rsidR="00AF21E1" w:rsidRPr="00074C41">
              <w:rPr>
                <w:rFonts w:cstheme="minorHAnsi"/>
                <w:bCs/>
              </w:rPr>
              <w:t>, C.L., Walker, C.Y.V., Miller, M.R., Nomura, M., Spencer, S., Forster, I.P., Neville, C.M., Pearce, C.M.</w:t>
            </w:r>
            <w:r w:rsidR="00AF21E1" w:rsidRPr="00074C41">
              <w:rPr>
                <w:rFonts w:eastAsiaTheme="minorHAnsi" w:cstheme="minorHAnsi"/>
                <w:bCs/>
                <w:color w:val="000000"/>
              </w:rPr>
              <w:t xml:space="preserve"> </w:t>
            </w:r>
            <w:r w:rsidR="00074C41" w:rsidRPr="00074C41">
              <w:rPr>
                <w:rFonts w:eastAsiaTheme="minorHAnsi" w:cstheme="minorHAnsi"/>
                <w:bCs/>
                <w:color w:val="000000"/>
              </w:rPr>
              <w:t xml:space="preserve">(in review) </w:t>
            </w:r>
            <w:r w:rsidR="00AF21E1" w:rsidRPr="00074C41">
              <w:rPr>
                <w:rFonts w:cstheme="minorHAnsi"/>
                <w:bCs/>
              </w:rPr>
              <w:t>Impacts</w:t>
            </w:r>
            <w:r w:rsidR="00AF21E1" w:rsidRPr="00074C41">
              <w:rPr>
                <w:bCs/>
              </w:rPr>
              <w:t xml:space="preserve"> of coinciding ocean acidification and warming on the nutritional status of the pteropod </w:t>
            </w:r>
            <w:r w:rsidR="00AF21E1" w:rsidRPr="00074C41">
              <w:rPr>
                <w:bCs/>
                <w:i/>
                <w:iCs/>
              </w:rPr>
              <w:t>Limacina helicina</w:t>
            </w:r>
            <w:r w:rsidR="00AF21E1" w:rsidRPr="00074C41">
              <w:rPr>
                <w:bCs/>
              </w:rPr>
              <w:t xml:space="preserve"> within the Northeast Pacific coastal region</w:t>
            </w:r>
            <w:r w:rsidR="00074C41">
              <w:rPr>
                <w:bCs/>
              </w:rPr>
              <w:t xml:space="preserve">. Submitted to </w:t>
            </w:r>
            <w:r w:rsidR="00074C41" w:rsidRPr="0036363C">
              <w:rPr>
                <w:bCs/>
                <w:i/>
                <w:iCs/>
              </w:rPr>
              <w:t>Frontiers in Marine Science: Global Change and the Future Ocean</w:t>
            </w:r>
            <w:r w:rsidR="00074C41">
              <w:rPr>
                <w:bCs/>
              </w:rPr>
              <w:t>.</w:t>
            </w:r>
          </w:p>
          <w:bookmarkEnd w:id="0"/>
          <w:p w14:paraId="296DD6DD" w14:textId="5A859733" w:rsidR="00D6085B" w:rsidRDefault="00D6085B" w:rsidP="00B06488"/>
        </w:tc>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lastRenderedPageBreak/>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sdt>
              <w:sdtPr>
                <w:rPr>
                  <w:b/>
                  <w:bCs/>
                </w:rPr>
                <w:alias w:val="software"/>
                <w:tag w:val="software"/>
                <w:id w:val="917447685"/>
                <w:placeholder>
                  <w:docPart w:val="C0E60365CA734805A34CEF4754A4EED6"/>
                </w:placeholder>
              </w:sdtPr>
              <w:sdtEndPr/>
              <w:sdtContent>
                <w:tc>
                  <w:tcPr>
                    <w:tcW w:w="5000" w:type="pct"/>
                  </w:tcPr>
                  <w:p w14:paraId="1481A0CD" w14:textId="77777777" w:rsidR="001E6E8F" w:rsidRDefault="004C6222" w:rsidP="00B06488">
                    <w:r w:rsidRPr="004C6222">
                      <w:t xml:space="preserve">Fatty acid </w:t>
                    </w:r>
                    <w:r w:rsidR="009C4E63">
                      <w:t>profile</w:t>
                    </w:r>
                    <w:r w:rsidRPr="004C6222">
                      <w:t xml:space="preserve"> data</w:t>
                    </w:r>
                    <w:r>
                      <w:t xml:space="preserve"> (percentages)</w:t>
                    </w:r>
                    <w:r w:rsidRPr="004C6222">
                      <w:t xml:space="preserve"> for field and </w:t>
                    </w:r>
                    <w:r>
                      <w:t xml:space="preserve">laboratory </w:t>
                    </w:r>
                    <w:r w:rsidRPr="004C6222">
                      <w:rPr>
                        <w:i/>
                        <w:iCs/>
                      </w:rPr>
                      <w:t>L. helicina</w:t>
                    </w:r>
                    <w:r w:rsidRPr="004C6222">
                      <w:t xml:space="preserve"> samples</w:t>
                    </w:r>
                    <w:r>
                      <w:t xml:space="preserve">; experimental monitoring data (temperature, salinity, pH, carbonate chemistry). </w:t>
                    </w:r>
                    <w:r w:rsidR="001E6E8F">
                      <w:t>Available from Project Leads upon reasonable request.</w:t>
                    </w:r>
                  </w:p>
                  <w:p w14:paraId="514C2022" w14:textId="4256BC46" w:rsidR="00E236FF" w:rsidRPr="00E236FF" w:rsidRDefault="00E236FF" w:rsidP="00B06488">
                    <w:pPr>
                      <w:rPr>
                        <w:b/>
                        <w:bCs/>
                      </w:rPr>
                    </w:pPr>
                  </w:p>
                </w:tc>
              </w:sdtContent>
            </w:sdt>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sdt>
              <w:sdtPr>
                <w:rPr>
                  <w:b/>
                  <w:bCs/>
                </w:rPr>
                <w:alias w:val="software"/>
                <w:tag w:val="software"/>
                <w:id w:val="1516423393"/>
                <w:placeholder>
                  <w:docPart w:val="6359AD6C6E5A4A79A9F56C48453D1B85"/>
                </w:placeholder>
              </w:sdtPr>
              <w:sdtEndPr/>
              <w:sdtContent>
                <w:tc>
                  <w:tcPr>
                    <w:tcW w:w="5000" w:type="pct"/>
                  </w:tcPr>
                  <w:p w14:paraId="04E29955" w14:textId="0887378F" w:rsidR="00E236FF" w:rsidRPr="00E236FF" w:rsidRDefault="004C6222" w:rsidP="00B06488">
                    <w:pPr>
                      <w:rPr>
                        <w:b/>
                        <w:bCs/>
                      </w:rPr>
                    </w:pPr>
                    <w:r w:rsidRPr="004C6222">
                      <w:t xml:space="preserve">Excel files stored on </w:t>
                    </w:r>
                    <w:r w:rsidR="009C4E63">
                      <w:t xml:space="preserve">lab group </w:t>
                    </w:r>
                    <w:r w:rsidRPr="004C6222">
                      <w:t>Sharepoint, One-Drive, and external hard-drive.</w:t>
                    </w:r>
                    <w:r>
                      <w:t xml:space="preserve"> </w:t>
                    </w:r>
                  </w:p>
                </w:tc>
              </w:sdtContent>
            </w:sdt>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35472D2C" w:rsidR="00574BD0" w:rsidRPr="00E236FF" w:rsidRDefault="0091661E" w:rsidP="00B06488">
                <w:pPr>
                  <w:rPr>
                    <w:b/>
                    <w:bCs/>
                  </w:rPr>
                </w:pPr>
                <w:r w:rsidRPr="009C4E63">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3B626594" w:rsidR="00D6085B" w:rsidRDefault="0091661E"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0C6F929B" w14:textId="77777777" w:rsidR="001E6E8F" w:rsidRDefault="0091661E" w:rsidP="00B06488">
                <w:r>
                  <w:t>-</w:t>
                </w:r>
                <w:r w:rsidR="009C4E63">
                  <w:t>C</w:t>
                </w:r>
                <w:r>
                  <w:t xml:space="preserve">ollection of </w:t>
                </w:r>
                <w:r w:rsidR="0036363C">
                  <w:rPr>
                    <w:i/>
                    <w:iCs/>
                  </w:rPr>
                  <w:t>L.</w:t>
                </w:r>
                <w:r w:rsidRPr="00074C41">
                  <w:rPr>
                    <w:i/>
                    <w:iCs/>
                  </w:rPr>
                  <w:t xml:space="preserve"> helicina </w:t>
                </w:r>
                <w:r>
                  <w:t xml:space="preserve">samples </w:t>
                </w:r>
                <w:r w:rsidR="00074C41">
                  <w:t xml:space="preserve">from </w:t>
                </w:r>
                <w:r w:rsidR="004C6222">
                  <w:t xml:space="preserve">multiple </w:t>
                </w:r>
                <w:r w:rsidR="00820D6A">
                  <w:t xml:space="preserve">(N=35) </w:t>
                </w:r>
                <w:r w:rsidR="009C4E63">
                  <w:t xml:space="preserve">field </w:t>
                </w:r>
                <w:r w:rsidR="00074C41">
                  <w:t xml:space="preserve">sites </w:t>
                </w:r>
                <w:r w:rsidR="0033272B">
                  <w:t>in</w:t>
                </w:r>
                <w:r w:rsidR="00074C41">
                  <w:t xml:space="preserve"> </w:t>
                </w:r>
                <w:r w:rsidR="009C4E63">
                  <w:t xml:space="preserve">the </w:t>
                </w:r>
                <w:r w:rsidR="000619DC">
                  <w:t>SOG over multiple years</w:t>
                </w:r>
                <w:r w:rsidR="0036363C">
                  <w:t xml:space="preserve"> </w:t>
                </w:r>
                <w:r w:rsidR="009C4E63">
                  <w:t>(2014</w:t>
                </w:r>
                <w:r w:rsidR="009C4E63">
                  <w:rPr>
                    <w:rFonts w:cstheme="minorHAnsi"/>
                  </w:rPr>
                  <w:t>−</w:t>
                </w:r>
                <w:r w:rsidR="009C4E63">
                  <w:t xml:space="preserve">2023) </w:t>
                </w:r>
                <w:r w:rsidR="000619DC">
                  <w:t xml:space="preserve">for time series </w:t>
                </w:r>
                <w:r w:rsidR="0036363C">
                  <w:t>analyses of nutritional status.</w:t>
                </w:r>
                <w:r w:rsidR="0036363C">
                  <w:br/>
                  <w:t>-</w:t>
                </w:r>
                <w:r w:rsidR="009C4E63">
                  <w:t>C</w:t>
                </w:r>
                <w:r w:rsidR="0036363C">
                  <w:t xml:space="preserve">ollection of </w:t>
                </w:r>
                <w:r w:rsidR="0036363C" w:rsidRPr="0036363C">
                  <w:rPr>
                    <w:i/>
                    <w:iCs/>
                  </w:rPr>
                  <w:t>L. helicina</w:t>
                </w:r>
                <w:r w:rsidR="0036363C">
                  <w:t xml:space="preserve"> samples from </w:t>
                </w:r>
                <w:r w:rsidR="000619DC">
                  <w:t>multiple (N=9) proximate</w:t>
                </w:r>
                <w:r w:rsidR="004C6222">
                  <w:t xml:space="preserve"> </w:t>
                </w:r>
                <w:r w:rsidR="0036363C">
                  <w:t xml:space="preserve">sites </w:t>
                </w:r>
                <w:r w:rsidR="000619DC">
                  <w:t>in the</w:t>
                </w:r>
                <w:r w:rsidR="0036363C">
                  <w:t xml:space="preserve"> </w:t>
                </w:r>
                <w:r w:rsidR="000619DC">
                  <w:t>SOG at one timepoint</w:t>
                </w:r>
                <w:r w:rsidR="0036363C">
                  <w:t xml:space="preserve"> (</w:t>
                </w:r>
                <w:r w:rsidR="009C4E63">
                  <w:t xml:space="preserve">October </w:t>
                </w:r>
                <w:r w:rsidR="0036363C">
                  <w:t xml:space="preserve">2023) for application to climate change experiment. </w:t>
                </w:r>
              </w:p>
              <w:p w14:paraId="649AAD75" w14:textId="725044E2" w:rsidR="00E236FF" w:rsidRDefault="00E236FF" w:rsidP="00B06488"/>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1990B3A7" w14:textId="77777777" w:rsidR="001E6E8F" w:rsidRDefault="009C4E63" w:rsidP="0036363C">
                <w:r>
                  <w:t>-</w:t>
                </w:r>
                <w:r w:rsidR="00074C41">
                  <w:t xml:space="preserve">Experimental component: </w:t>
                </w:r>
                <w:r w:rsidR="0036363C">
                  <w:t xml:space="preserve">N=800 </w:t>
                </w:r>
                <w:r w:rsidR="0036363C" w:rsidRPr="0036363C">
                  <w:rPr>
                    <w:i/>
                    <w:iCs/>
                  </w:rPr>
                  <w:t>L. helicina</w:t>
                </w:r>
                <w:r w:rsidR="004C6222" w:rsidRPr="004C6222">
                  <w:t>.</w:t>
                </w:r>
                <w:r w:rsidR="0036363C">
                  <w:br/>
                </w:r>
                <w:r>
                  <w:t>-</w:t>
                </w:r>
                <w:r w:rsidR="00074C41">
                  <w:t>Field component:</w:t>
                </w:r>
                <w:r w:rsidR="0036363C">
                  <w:t xml:space="preserve"> N=35 </w:t>
                </w:r>
                <w:r w:rsidR="0033272B">
                  <w:t xml:space="preserve">size-fractionated (1 mm) </w:t>
                </w:r>
                <w:r w:rsidR="0036363C">
                  <w:t xml:space="preserve">plankton samples (containing </w:t>
                </w:r>
                <w:r w:rsidR="0036363C" w:rsidRPr="0036363C">
                  <w:rPr>
                    <w:i/>
                    <w:iCs/>
                  </w:rPr>
                  <w:t>L. helicina</w:t>
                </w:r>
                <w:r w:rsidR="0036363C">
                  <w:t>)</w:t>
                </w:r>
                <w:r w:rsidR="004C6222">
                  <w:t>.</w:t>
                </w:r>
              </w:p>
              <w:p w14:paraId="5B1BEF2D" w14:textId="68D6F563" w:rsidR="00771F91" w:rsidRDefault="00771F91" w:rsidP="0036363C"/>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30828D86" w:rsidR="00E9175E" w:rsidRDefault="0036363C"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380CC4">
        <w:trPr>
          <w:trHeight w:val="620"/>
        </w:trPr>
        <w:sdt>
          <w:sdtPr>
            <w:alias w:val="highlights"/>
            <w:id w:val="-641722626"/>
            <w:placeholder>
              <w:docPart w:val="87EB2CBC50DF4173B530C228C9C0297D"/>
            </w:placeholder>
          </w:sdtPr>
          <w:sdtEndPr/>
          <w:sdtContent>
            <w:tc>
              <w:tcPr>
                <w:tcW w:w="9350" w:type="dxa"/>
              </w:tcPr>
              <w:p w14:paraId="6079EDC9" w14:textId="607B70D9" w:rsidR="00197655" w:rsidRDefault="00074C41" w:rsidP="00380CC4">
                <w:pPr>
                  <w:pStyle w:val="ListParagraph"/>
                  <w:numPr>
                    <w:ilvl w:val="0"/>
                    <w:numId w:val="8"/>
                  </w:numPr>
                  <w:ind w:left="431"/>
                  <w:rPr>
                    <w:rFonts w:cstheme="minorHAnsi"/>
                  </w:rPr>
                </w:pPr>
                <w:r>
                  <w:t xml:space="preserve">The nutritional status </w:t>
                </w:r>
                <w:r w:rsidR="0036363C">
                  <w:t>(</w:t>
                </w:r>
                <w:r w:rsidR="0036363C" w:rsidRPr="0036363C">
                  <w:rPr>
                    <w:i/>
                    <w:iCs/>
                  </w:rPr>
                  <w:t>i.e.</w:t>
                </w:r>
                <w:r w:rsidR="0036363C">
                  <w:t xml:space="preserve"> fatty acid</w:t>
                </w:r>
                <w:r w:rsidR="0068740B">
                  <w:t xml:space="preserve"> (FA)</w:t>
                </w:r>
                <w:r w:rsidR="0036363C">
                  <w:t xml:space="preserve"> profile</w:t>
                </w:r>
                <w:r w:rsidR="009E613F">
                  <w:t>s</w:t>
                </w:r>
                <w:r w:rsidR="0036363C">
                  <w:t xml:space="preserve">) </w:t>
                </w:r>
                <w:r>
                  <w:t xml:space="preserve">of </w:t>
                </w:r>
                <w:r w:rsidRPr="00197655">
                  <w:rPr>
                    <w:i/>
                    <w:iCs/>
                  </w:rPr>
                  <w:t>L</w:t>
                </w:r>
                <w:r w:rsidR="0036363C">
                  <w:rPr>
                    <w:i/>
                    <w:iCs/>
                  </w:rPr>
                  <w:t>.</w:t>
                </w:r>
                <w:r w:rsidRPr="00197655">
                  <w:rPr>
                    <w:i/>
                    <w:iCs/>
                  </w:rPr>
                  <w:t xml:space="preserve"> helicina</w:t>
                </w:r>
                <w:r w:rsidR="0036363C">
                  <w:rPr>
                    <w:i/>
                    <w:iCs/>
                  </w:rPr>
                  <w:t xml:space="preserve"> </w:t>
                </w:r>
                <w:r w:rsidR="0036363C" w:rsidRPr="0036363C">
                  <w:t>was quantified in (a) field samples</w:t>
                </w:r>
                <w:r w:rsidRPr="0036363C">
                  <w:t xml:space="preserve"> </w:t>
                </w:r>
                <w:r w:rsidR="0036363C">
                  <w:t>collected via plankton tow throughout</w:t>
                </w:r>
                <w:r w:rsidR="00C111D7">
                  <w:t xml:space="preserve"> the </w:t>
                </w:r>
                <w:r w:rsidR="000619DC">
                  <w:t>SOG</w:t>
                </w:r>
                <w:r w:rsidR="00C111D7">
                  <w:t xml:space="preserve"> </w:t>
                </w:r>
                <w:r w:rsidR="0036363C">
                  <w:t>between 2014</w:t>
                </w:r>
                <w:r w:rsidR="001E6E8F">
                  <w:t xml:space="preserve"> and </w:t>
                </w:r>
                <w:r w:rsidR="0036363C">
                  <w:t>2023</w:t>
                </w:r>
                <w:r w:rsidR="0036363C">
                  <w:rPr>
                    <w:rFonts w:cstheme="minorHAnsi"/>
                  </w:rPr>
                  <w:t xml:space="preserve">; and (b) </w:t>
                </w:r>
                <w:r w:rsidR="00197655" w:rsidRPr="00197655">
                  <w:rPr>
                    <w:rFonts w:cstheme="minorHAnsi"/>
                  </w:rPr>
                  <w:t xml:space="preserve">laboratory samples </w:t>
                </w:r>
                <w:r w:rsidR="00C111D7" w:rsidRPr="00197655">
                  <w:rPr>
                    <w:rFonts w:cstheme="minorHAnsi"/>
                  </w:rPr>
                  <w:t xml:space="preserve">following </w:t>
                </w:r>
                <w:r w:rsidR="00197655">
                  <w:rPr>
                    <w:rFonts w:cstheme="minorHAnsi"/>
                  </w:rPr>
                  <w:t xml:space="preserve">short-term experimental exposure </w:t>
                </w:r>
                <w:r w:rsidR="0036363C">
                  <w:rPr>
                    <w:rFonts w:cstheme="minorHAnsi"/>
                  </w:rPr>
                  <w:t xml:space="preserve">to </w:t>
                </w:r>
                <w:r w:rsidR="00C111D7" w:rsidRPr="00197655">
                  <w:rPr>
                    <w:rFonts w:cstheme="minorHAnsi"/>
                  </w:rPr>
                  <w:t xml:space="preserve">coinciding </w:t>
                </w:r>
                <w:r w:rsidR="009E613F">
                  <w:rPr>
                    <w:rFonts w:cstheme="minorHAnsi"/>
                  </w:rPr>
                  <w:t xml:space="preserve">ocean </w:t>
                </w:r>
                <w:r w:rsidR="00C111D7" w:rsidRPr="00197655">
                  <w:rPr>
                    <w:rFonts w:cstheme="minorHAnsi"/>
                  </w:rPr>
                  <w:t>warming and ocean acidification (OA) condition</w:t>
                </w:r>
                <w:r w:rsidR="00197655">
                  <w:rPr>
                    <w:rFonts w:cstheme="minorHAnsi"/>
                  </w:rPr>
                  <w:t>s</w:t>
                </w:r>
                <w:r w:rsidR="009E613F">
                  <w:rPr>
                    <w:rFonts w:cstheme="minorHAnsi"/>
                  </w:rPr>
                  <w:t xml:space="preserve">, in order to investigate how changing oceanic conditions may impact the feed quality of </w:t>
                </w:r>
                <w:r w:rsidR="001E6E8F">
                  <w:rPr>
                    <w:rFonts w:cstheme="minorHAnsi"/>
                  </w:rPr>
                  <w:t xml:space="preserve">a </w:t>
                </w:r>
                <w:r w:rsidR="009E613F">
                  <w:rPr>
                    <w:rFonts w:cstheme="minorHAnsi"/>
                  </w:rPr>
                  <w:t xml:space="preserve">Pacific salmon prey species. </w:t>
                </w:r>
              </w:p>
              <w:p w14:paraId="1D44B3FB" w14:textId="37AC1A4E" w:rsidR="00197655" w:rsidRDefault="00C111D7" w:rsidP="00380CC4">
                <w:pPr>
                  <w:pStyle w:val="ListParagraph"/>
                  <w:ind w:left="431"/>
                  <w:rPr>
                    <w:rFonts w:cstheme="minorHAnsi"/>
                  </w:rPr>
                </w:pPr>
                <w:r w:rsidRPr="00197655">
                  <w:rPr>
                    <w:rFonts w:cstheme="minorHAnsi"/>
                  </w:rPr>
                  <w:t xml:space="preserve"> </w:t>
                </w:r>
                <w:r w:rsidR="00074C41" w:rsidRPr="00197655">
                  <w:rPr>
                    <w:rFonts w:cstheme="minorHAnsi"/>
                  </w:rPr>
                  <w:t xml:space="preserve"> </w:t>
                </w:r>
              </w:p>
              <w:p w14:paraId="1E67A66E" w14:textId="3E181986" w:rsidR="00197655" w:rsidRPr="00197655" w:rsidRDefault="00197655" w:rsidP="00380CC4">
                <w:pPr>
                  <w:pStyle w:val="ListParagraph"/>
                  <w:numPr>
                    <w:ilvl w:val="0"/>
                    <w:numId w:val="8"/>
                  </w:numPr>
                  <w:ind w:left="431"/>
                  <w:rPr>
                    <w:rFonts w:cstheme="minorHAnsi"/>
                  </w:rPr>
                </w:pPr>
                <w:r w:rsidRPr="00197655">
                  <w:rPr>
                    <w:lang w:val="en-CA"/>
                  </w:rPr>
                  <w:t>Overall, findings suggest that OA and, to a lesser degree</w:t>
                </w:r>
                <w:r w:rsidR="001E6E8F">
                  <w:rPr>
                    <w:lang w:val="en-CA"/>
                  </w:rPr>
                  <w:t xml:space="preserve"> elevated</w:t>
                </w:r>
                <w:r w:rsidRPr="00197655">
                  <w:rPr>
                    <w:lang w:val="en-CA"/>
                  </w:rPr>
                  <w:t xml:space="preserve"> seawater temperatures, may result in altered fatty acid composition in pteropods, potentially leading to shifts in nutritional </w:t>
                </w:r>
                <w:r w:rsidRPr="00197655">
                  <w:rPr>
                    <w:lang w:val="en-CA"/>
                  </w:rPr>
                  <w:lastRenderedPageBreak/>
                  <w:t>quality and associated</w:t>
                </w:r>
                <w:bookmarkStart w:id="1" w:name="_Hlk184812051"/>
                <w:r w:rsidRPr="00197655">
                  <w:rPr>
                    <w:lang w:val="en-CA"/>
                  </w:rPr>
                  <w:t xml:space="preserve"> impacts on trophic energy transfer</w:t>
                </w:r>
                <w:bookmarkEnd w:id="1"/>
                <w:r w:rsidRPr="00197655">
                  <w:rPr>
                    <w:lang w:val="en-CA"/>
                  </w:rPr>
                  <w:t>.</w:t>
                </w:r>
                <w:r w:rsidR="0033272B">
                  <w:rPr>
                    <w:lang w:val="en-CA"/>
                  </w:rPr>
                  <w:t xml:space="preserve"> </w:t>
                </w:r>
                <w:r w:rsidR="00E15A4A">
                  <w:rPr>
                    <w:lang w:val="en-CA"/>
                  </w:rPr>
                  <w:t xml:space="preserve">Additionally, results indicate that </w:t>
                </w:r>
                <w:r w:rsidR="0033272B">
                  <w:t xml:space="preserve">temperature stress could pose more immediate threat to </w:t>
                </w:r>
                <w:r w:rsidR="00E15A4A">
                  <w:t xml:space="preserve">pteropod </w:t>
                </w:r>
                <w:r w:rsidR="0033272B">
                  <w:t>survival</w:t>
                </w:r>
                <w:r w:rsidR="00E15A4A">
                  <w:t>.</w:t>
                </w:r>
              </w:p>
              <w:p w14:paraId="6C192C9F" w14:textId="77777777" w:rsidR="00AB0AEE" w:rsidRPr="00AB0AEE" w:rsidRDefault="00AB0AEE" w:rsidP="00380CC4">
                <w:pPr>
                  <w:ind w:left="431"/>
                  <w:rPr>
                    <w:rFonts w:cstheme="minorHAnsi"/>
                  </w:rPr>
                </w:pPr>
              </w:p>
              <w:p w14:paraId="0CD25500" w14:textId="574335C8" w:rsidR="00C664BC" w:rsidRDefault="009E613F" w:rsidP="00C664BC">
                <w:pPr>
                  <w:pStyle w:val="ListParagraph"/>
                  <w:numPr>
                    <w:ilvl w:val="0"/>
                    <w:numId w:val="8"/>
                  </w:numPr>
                  <w:ind w:left="431"/>
                </w:pPr>
                <w:r>
                  <w:rPr>
                    <w:rFonts w:cstheme="minorHAnsi"/>
                  </w:rPr>
                  <w:t>We propose that</w:t>
                </w:r>
                <w:r w:rsidR="00AB0AEE" w:rsidRPr="00197655">
                  <w:rPr>
                    <w:rFonts w:cstheme="minorHAnsi"/>
                  </w:rPr>
                  <w:t xml:space="preserve"> any change</w:t>
                </w:r>
                <w:r>
                  <w:rPr>
                    <w:rFonts w:cstheme="minorHAnsi"/>
                  </w:rPr>
                  <w:t>s</w:t>
                </w:r>
                <w:r w:rsidR="00AB0AEE" w:rsidRPr="00197655">
                  <w:rPr>
                    <w:rFonts w:cstheme="minorHAnsi"/>
                  </w:rPr>
                  <w:t xml:space="preserve"> in the nutritive status of </w:t>
                </w:r>
                <w:r w:rsidR="00AB0AEE" w:rsidRPr="00197655">
                  <w:rPr>
                    <w:rFonts w:cstheme="minorHAnsi"/>
                    <w:i/>
                    <w:iCs/>
                  </w:rPr>
                  <w:t xml:space="preserve">L. helicina </w:t>
                </w:r>
                <w:r w:rsidR="00AB0AEE" w:rsidRPr="00197655">
                  <w:rPr>
                    <w:rFonts w:cstheme="minorHAnsi"/>
                  </w:rPr>
                  <w:t>under climate stressor conditions could have carry-over impacts to juvenile salmon growth, health, and survival.</w:t>
                </w:r>
                <w:r w:rsidR="000619DC">
                  <w:rPr>
                    <w:rFonts w:cstheme="minorHAnsi"/>
                  </w:rPr>
                  <w:t xml:space="preserve"> However, </w:t>
                </w:r>
                <w:r w:rsidR="00E15A4A">
                  <w:rPr>
                    <w:rFonts w:cstheme="minorHAnsi"/>
                  </w:rPr>
                  <w:t xml:space="preserve">we highlight that </w:t>
                </w:r>
                <w:r w:rsidR="000619DC">
                  <w:rPr>
                    <w:rFonts w:cstheme="minorHAnsi"/>
                  </w:rPr>
                  <w:t xml:space="preserve">this study represents preliminary findings only and future research is needed to assess multi-trophic impacts. </w:t>
                </w:r>
              </w:p>
              <w:p w14:paraId="206E847A" w14:textId="30A3559D" w:rsidR="001527C3" w:rsidRDefault="001527C3" w:rsidP="00A13037">
                <w:pPr>
                  <w:pStyle w:val="ListParagraph"/>
                  <w:ind w:left="431"/>
                </w:pP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rPr>
              <w:rFonts w:cstheme="minorHAnsi"/>
            </w:rPr>
          </w:sdtEndPr>
          <w:sdtContent>
            <w:tc>
              <w:tcPr>
                <w:tcW w:w="9350" w:type="dxa"/>
              </w:tcPr>
              <w:p w14:paraId="29093FDE" w14:textId="0003FF5B" w:rsidR="004572D8" w:rsidRDefault="0091661E" w:rsidP="004572D8">
                <w:pPr>
                  <w:rPr>
                    <w:rFonts w:cstheme="minorHAnsi"/>
                  </w:rPr>
                </w:pPr>
                <w:r w:rsidRPr="00ED25D0">
                  <w:rPr>
                    <w:rFonts w:cstheme="minorHAnsi"/>
                  </w:rPr>
                  <w:t>Under global climate change, co-occurrence of gradual physical changes in seawater and extreme events pose a substantial threat to marine ecosystems</w:t>
                </w:r>
                <w:r w:rsidR="00380CC4">
                  <w:rPr>
                    <w:rFonts w:cstheme="minorHAnsi"/>
                  </w:rPr>
                  <w:t xml:space="preserve"> (IPCC, 2023)</w:t>
                </w:r>
                <w:r w:rsidRPr="00ED25D0">
                  <w:rPr>
                    <w:rFonts w:cstheme="minorHAnsi"/>
                  </w:rPr>
                  <w:t xml:space="preserve">. This PSSI-funded project focused on the </w:t>
                </w:r>
                <w:r w:rsidR="00E87F44">
                  <w:rPr>
                    <w:rFonts w:cstheme="minorHAnsi"/>
                  </w:rPr>
                  <w:t xml:space="preserve">Strait of Georgia (SOG) within the </w:t>
                </w:r>
                <w:r w:rsidRPr="00ED25D0">
                  <w:rPr>
                    <w:rFonts w:cstheme="minorHAnsi"/>
                  </w:rPr>
                  <w:t xml:space="preserve">Northeast Pacific coastal region where steady rises in mean seasonal seawater temperatures and </w:t>
                </w:r>
                <w:r w:rsidRPr="00E87F44">
                  <w:rPr>
                    <w:rFonts w:cstheme="minorHAnsi"/>
                    <w:i/>
                    <w:iCs/>
                  </w:rPr>
                  <w:t>p</w:t>
                </w:r>
                <w:r w:rsidRPr="00ED25D0">
                  <w:rPr>
                    <w:rFonts w:cstheme="minorHAnsi"/>
                  </w:rPr>
                  <w:t>CO</w:t>
                </w:r>
                <w:r w:rsidRPr="00E87F44">
                  <w:rPr>
                    <w:rFonts w:cstheme="minorHAnsi"/>
                    <w:vertAlign w:val="subscript"/>
                  </w:rPr>
                  <w:t>2</w:t>
                </w:r>
                <w:r w:rsidRPr="00ED25D0">
                  <w:rPr>
                    <w:rFonts w:cstheme="minorHAnsi"/>
                  </w:rPr>
                  <w:t xml:space="preserve"> levels, and increasingly prevalent acute stressor events such as heatwaves and low-pH upwellings</w:t>
                </w:r>
                <w:r w:rsidR="00A77062">
                  <w:rPr>
                    <w:rFonts w:cstheme="minorHAnsi"/>
                  </w:rPr>
                  <w:t>,</w:t>
                </w:r>
                <w:r w:rsidRPr="00ED25D0">
                  <w:rPr>
                    <w:rFonts w:cstheme="minorHAnsi"/>
                  </w:rPr>
                  <w:t xml:space="preserve"> are already occurring</w:t>
                </w:r>
                <w:r w:rsidR="00380CC4">
                  <w:rPr>
                    <w:rFonts w:cstheme="minorHAnsi"/>
                  </w:rPr>
                  <w:t xml:space="preserve"> (Bylhouwer et al., 2013; Evans et al., 2019; Okey et a</w:t>
                </w:r>
                <w:r w:rsidR="00C664BC">
                  <w:rPr>
                    <w:rFonts w:cstheme="minorHAnsi"/>
                  </w:rPr>
                  <w:t>l</w:t>
                </w:r>
                <w:r w:rsidR="00380CC4">
                  <w:rPr>
                    <w:rFonts w:cstheme="minorHAnsi"/>
                  </w:rPr>
                  <w:t>., 2024; Raymond et al., 2022; Talloni-Alvarez et al., 2014)</w:t>
                </w:r>
                <w:r w:rsidRPr="00ED25D0">
                  <w:rPr>
                    <w:rFonts w:cstheme="minorHAnsi"/>
                  </w:rPr>
                  <w:t xml:space="preserve">. </w:t>
                </w:r>
                <w:r w:rsidR="00E87F44">
                  <w:rPr>
                    <w:rFonts w:cstheme="minorHAnsi"/>
                  </w:rPr>
                  <w:t>Moreover, the SOG</w:t>
                </w:r>
                <w:r w:rsidR="00E87F44" w:rsidRPr="00E87F44">
                  <w:rPr>
                    <w:rFonts w:cstheme="minorHAnsi"/>
                  </w:rPr>
                  <w:t xml:space="preserve"> is distinctive </w:t>
                </w:r>
                <w:r w:rsidR="00E87F44">
                  <w:rPr>
                    <w:rFonts w:cstheme="minorHAnsi"/>
                  </w:rPr>
                  <w:t>as</w:t>
                </w:r>
                <w:r w:rsidR="00E87F44" w:rsidRPr="00E87F44">
                  <w:rPr>
                    <w:rFonts w:cstheme="minorHAnsi"/>
                  </w:rPr>
                  <w:t xml:space="preserve"> conditions of high </w:t>
                </w:r>
                <w:r w:rsidR="00E87F44" w:rsidRPr="0036363C">
                  <w:rPr>
                    <w:rFonts w:cstheme="minorHAnsi"/>
                    <w:i/>
                    <w:iCs/>
                  </w:rPr>
                  <w:t>p</w:t>
                </w:r>
                <w:r w:rsidR="00E87F44" w:rsidRPr="00E87F44">
                  <w:rPr>
                    <w:rFonts w:cstheme="minorHAnsi"/>
                  </w:rPr>
                  <w:t>CO</w:t>
                </w:r>
                <w:r w:rsidR="00E87F44" w:rsidRPr="0036363C">
                  <w:rPr>
                    <w:rFonts w:cstheme="minorHAnsi"/>
                    <w:vertAlign w:val="subscript"/>
                  </w:rPr>
                  <w:t>2</w:t>
                </w:r>
                <w:r w:rsidR="00E87F44" w:rsidRPr="00E87F44">
                  <w:rPr>
                    <w:rFonts w:cstheme="minorHAnsi"/>
                  </w:rPr>
                  <w:t xml:space="preserve"> and aragonite undersaturation persist year-round across a wide extent of the water column</w:t>
                </w:r>
                <w:r w:rsidR="00380CC4">
                  <w:rPr>
                    <w:rFonts w:cstheme="minorHAnsi"/>
                  </w:rPr>
                  <w:t xml:space="preserve"> (Moore-Maley et al., 2016; Simpson et al., 2024)</w:t>
                </w:r>
                <w:r w:rsidR="00E87F44" w:rsidRPr="00E87F44">
                  <w:rPr>
                    <w:rFonts w:cstheme="minorHAnsi"/>
                  </w:rPr>
                  <w:t xml:space="preserve">. </w:t>
                </w:r>
                <w:r w:rsidRPr="00ED25D0">
                  <w:rPr>
                    <w:rFonts w:cstheme="minorHAnsi"/>
                    <w:i/>
                    <w:iCs/>
                  </w:rPr>
                  <w:t>Limacina helicina</w:t>
                </w:r>
                <w:r w:rsidRPr="00ED25D0">
                  <w:rPr>
                    <w:rFonts w:cstheme="minorHAnsi"/>
                  </w:rPr>
                  <w:t xml:space="preserve">, a cold-water pteropod </w:t>
                </w:r>
                <w:r w:rsidR="009E613F">
                  <w:rPr>
                    <w:rFonts w:cstheme="minorHAnsi"/>
                  </w:rPr>
                  <w:t>well-represented</w:t>
                </w:r>
                <w:r w:rsidRPr="00ED25D0">
                  <w:rPr>
                    <w:rFonts w:cstheme="minorHAnsi"/>
                  </w:rPr>
                  <w:t xml:space="preserve"> within the region’s zooplankton communities, is highly susceptible to climate change stressors</w:t>
                </w:r>
                <w:r w:rsidR="00C664BC">
                  <w:rPr>
                    <w:rFonts w:cstheme="minorHAnsi"/>
                  </w:rPr>
                  <w:t>,</w:t>
                </w:r>
                <w:r w:rsidRPr="00ED25D0">
                  <w:rPr>
                    <w:rFonts w:cstheme="minorHAnsi"/>
                  </w:rPr>
                  <w:t xml:space="preserve"> with documented impacts of ocean warming and </w:t>
                </w:r>
                <w:r w:rsidR="00C664BC">
                  <w:rPr>
                    <w:rFonts w:cstheme="minorHAnsi"/>
                  </w:rPr>
                  <w:t>ocean acidification (</w:t>
                </w:r>
                <w:r w:rsidR="00BD5194">
                  <w:rPr>
                    <w:rFonts w:cstheme="minorHAnsi"/>
                  </w:rPr>
                  <w:t>OA</w:t>
                </w:r>
                <w:r w:rsidR="00C664BC">
                  <w:rPr>
                    <w:rFonts w:cstheme="minorHAnsi"/>
                  </w:rPr>
                  <w:t>)</w:t>
                </w:r>
                <w:r w:rsidRPr="00ED25D0">
                  <w:rPr>
                    <w:rFonts w:cstheme="minorHAnsi"/>
                  </w:rPr>
                  <w:t xml:space="preserve"> on shell development, growth, and survival</w:t>
                </w:r>
                <w:r w:rsidR="00380CC4">
                  <w:rPr>
                    <w:rFonts w:cstheme="minorHAnsi"/>
                  </w:rPr>
                  <w:t xml:space="preserve"> (Bednar</w:t>
                </w:r>
                <w:r w:rsidR="00380CC4" w:rsidRPr="00AE3EF3">
                  <w:rPr>
                    <w:rFonts w:cs="Times New Roman"/>
                    <w:noProof/>
                  </w:rPr>
                  <w:t>š</w:t>
                </w:r>
                <w:r w:rsidR="00380CC4">
                  <w:rPr>
                    <w:rFonts w:cs="Times New Roman"/>
                    <w:noProof/>
                  </w:rPr>
                  <w:t xml:space="preserve">ek et al., 2016, 2022; Lischka et al., 2022; Lischka &amp; Riebesell, 2012). </w:t>
                </w:r>
                <w:r w:rsidRPr="00ED25D0">
                  <w:rPr>
                    <w:rFonts w:cstheme="minorHAnsi"/>
                  </w:rPr>
                  <w:t>However, there has been minimal investigation of climate change effects on the species’ nutritional status (</w:t>
                </w:r>
                <w:r w:rsidRPr="00ED25D0">
                  <w:rPr>
                    <w:rFonts w:cstheme="minorHAnsi"/>
                    <w:i/>
                    <w:iCs/>
                  </w:rPr>
                  <w:t>e.g.</w:t>
                </w:r>
                <w:r w:rsidRPr="00ED25D0">
                  <w:rPr>
                    <w:rFonts w:cstheme="minorHAnsi"/>
                  </w:rPr>
                  <w:t xml:space="preserve"> </w:t>
                </w:r>
                <w:r w:rsidR="00C664BC">
                  <w:rPr>
                    <w:rFonts w:cstheme="minorHAnsi"/>
                  </w:rPr>
                  <w:t>fatty acid (</w:t>
                </w:r>
                <w:r w:rsidR="0068740B">
                  <w:rPr>
                    <w:rFonts w:cstheme="minorHAnsi"/>
                  </w:rPr>
                  <w:t>FA</w:t>
                </w:r>
                <w:r w:rsidR="00C664BC">
                  <w:rPr>
                    <w:rFonts w:cstheme="minorHAnsi"/>
                  </w:rPr>
                  <w:t>)</w:t>
                </w:r>
                <w:r w:rsidRPr="00ED25D0">
                  <w:rPr>
                    <w:rFonts w:cstheme="minorHAnsi"/>
                  </w:rPr>
                  <w:t xml:space="preserve"> composition) under regionally-relevant conditions. Given the importance of </w:t>
                </w:r>
                <w:r w:rsidRPr="00ED25D0">
                  <w:rPr>
                    <w:rFonts w:cstheme="minorHAnsi"/>
                    <w:i/>
                    <w:iCs/>
                  </w:rPr>
                  <w:t>L. helicina</w:t>
                </w:r>
                <w:r w:rsidRPr="00ED25D0">
                  <w:rPr>
                    <w:rFonts w:cstheme="minorHAnsi"/>
                  </w:rPr>
                  <w:t xml:space="preserve"> as a dietary item for some populations of juvenile Pacific salmon species in the Northeast Pacific</w:t>
                </w:r>
                <w:r w:rsidR="00380CC4">
                  <w:rPr>
                    <w:rFonts w:cstheme="minorHAnsi"/>
                  </w:rPr>
                  <w:t xml:space="preserve"> (Brodeur et al., 2007; Doubleday &amp; Hopcroft, 2015; Sturdevant et al., 2012)</w:t>
                </w:r>
                <w:r w:rsidRPr="00ED25D0">
                  <w:rPr>
                    <w:rFonts w:cstheme="minorHAnsi"/>
                  </w:rPr>
                  <w:t xml:space="preserve">, it was proposed that any change in the nutritive status of </w:t>
                </w:r>
                <w:r w:rsidRPr="00ED25D0">
                  <w:rPr>
                    <w:rFonts w:cstheme="minorHAnsi"/>
                    <w:i/>
                    <w:iCs/>
                  </w:rPr>
                  <w:t xml:space="preserve">L. helicina </w:t>
                </w:r>
                <w:r w:rsidRPr="00ED25D0">
                  <w:rPr>
                    <w:rFonts w:cstheme="minorHAnsi"/>
                  </w:rPr>
                  <w:t>under climate stressor conditions could have carry-over impacts to juvenile salmon growth, health, and survival.</w:t>
                </w:r>
                <w:r w:rsidR="00E87F44">
                  <w:rPr>
                    <w:rFonts w:cstheme="minorHAnsi"/>
                  </w:rPr>
                  <w:t xml:space="preserve"> </w:t>
                </w:r>
              </w:p>
              <w:p w14:paraId="5FBDEE38" w14:textId="77777777" w:rsidR="004572D8" w:rsidRDefault="004572D8" w:rsidP="004572D8">
                <w:pPr>
                  <w:rPr>
                    <w:rFonts w:cstheme="minorHAnsi"/>
                  </w:rPr>
                </w:pPr>
              </w:p>
              <w:p w14:paraId="00A50524" w14:textId="4DC8E12C" w:rsidR="002E013F" w:rsidRDefault="00BD5194" w:rsidP="00A77062">
                <w:r>
                  <w:rPr>
                    <w:rFonts w:cstheme="minorHAnsi"/>
                  </w:rPr>
                  <w:t>The</w:t>
                </w:r>
                <w:r w:rsidR="00075B38">
                  <w:rPr>
                    <w:rFonts w:cstheme="minorHAnsi"/>
                  </w:rPr>
                  <w:t xml:space="preserve"> project involved </w:t>
                </w:r>
                <w:r>
                  <w:rPr>
                    <w:rFonts w:cstheme="minorHAnsi"/>
                  </w:rPr>
                  <w:t xml:space="preserve">cross-program </w:t>
                </w:r>
                <w:r w:rsidR="00075B38">
                  <w:rPr>
                    <w:rFonts w:cstheme="minorHAnsi"/>
                  </w:rPr>
                  <w:t xml:space="preserve">collaboration between </w:t>
                </w:r>
                <w:r w:rsidR="00E87F44">
                  <w:rPr>
                    <w:rFonts w:cstheme="minorHAnsi"/>
                  </w:rPr>
                  <w:t xml:space="preserve">DFO researchers </w:t>
                </w:r>
                <w:r w:rsidR="004C6222">
                  <w:rPr>
                    <w:rFonts w:cstheme="minorHAnsi"/>
                  </w:rPr>
                  <w:t xml:space="preserve">based at </w:t>
                </w:r>
                <w:r w:rsidR="00210ADC">
                  <w:rPr>
                    <w:rFonts w:cstheme="minorHAnsi"/>
                  </w:rPr>
                  <w:t>the Pacific Biological Station (</w:t>
                </w:r>
                <w:r w:rsidR="004572D8">
                  <w:rPr>
                    <w:rFonts w:cstheme="minorHAnsi"/>
                  </w:rPr>
                  <w:t>PBS</w:t>
                </w:r>
                <w:r w:rsidR="00210ADC">
                  <w:rPr>
                    <w:rFonts w:cstheme="minorHAnsi"/>
                  </w:rPr>
                  <w:t>)</w:t>
                </w:r>
                <w:r w:rsidR="004572D8">
                  <w:rPr>
                    <w:rFonts w:cstheme="minorHAnsi"/>
                  </w:rPr>
                  <w:t xml:space="preserve"> and </w:t>
                </w:r>
                <w:r w:rsidR="00210ADC">
                  <w:rPr>
                    <w:rFonts w:cstheme="minorHAnsi"/>
                  </w:rPr>
                  <w:t>the Pacific Science Enterprise Centre (</w:t>
                </w:r>
                <w:r w:rsidR="004572D8">
                  <w:rPr>
                    <w:rFonts w:cstheme="minorHAnsi"/>
                  </w:rPr>
                  <w:t>PSEC</w:t>
                </w:r>
                <w:r w:rsidR="00210ADC">
                  <w:rPr>
                    <w:rFonts w:cstheme="minorHAnsi"/>
                  </w:rPr>
                  <w:t>)</w:t>
                </w:r>
                <w:r w:rsidR="004572D8">
                  <w:rPr>
                    <w:rFonts w:cstheme="minorHAnsi"/>
                  </w:rPr>
                  <w:t xml:space="preserve"> </w:t>
                </w:r>
                <w:r w:rsidR="00075B38">
                  <w:rPr>
                    <w:rFonts w:cstheme="minorHAnsi"/>
                  </w:rPr>
                  <w:t>for investigation of</w:t>
                </w:r>
                <w:r w:rsidR="009E613F">
                  <w:rPr>
                    <w:rFonts w:cstheme="minorHAnsi"/>
                  </w:rPr>
                  <w:t xml:space="preserve"> </w:t>
                </w:r>
                <w:r w:rsidR="0013690E">
                  <w:rPr>
                    <w:rFonts w:cstheme="minorHAnsi"/>
                  </w:rPr>
                  <w:t>the impacts of</w:t>
                </w:r>
                <w:r w:rsidR="009E613F">
                  <w:rPr>
                    <w:rFonts w:cstheme="minorHAnsi"/>
                  </w:rPr>
                  <w:t xml:space="preserve"> warming and </w:t>
                </w:r>
                <w:r w:rsidR="00CD5F66">
                  <w:rPr>
                    <w:rFonts w:cstheme="minorHAnsi"/>
                  </w:rPr>
                  <w:t>OA</w:t>
                </w:r>
                <w:r w:rsidR="009E613F">
                  <w:rPr>
                    <w:rFonts w:cstheme="minorHAnsi"/>
                  </w:rPr>
                  <w:t xml:space="preserve"> conditions</w:t>
                </w:r>
                <w:r w:rsidR="004572D8">
                  <w:rPr>
                    <w:rFonts w:cstheme="minorHAnsi"/>
                  </w:rPr>
                  <w:t xml:space="preserve"> (representative of future conditions in </w:t>
                </w:r>
                <w:r w:rsidR="009E613F">
                  <w:rPr>
                    <w:rFonts w:cstheme="minorHAnsi"/>
                  </w:rPr>
                  <w:t>the SOG</w:t>
                </w:r>
                <w:r w:rsidR="004572D8">
                  <w:rPr>
                    <w:rFonts w:cstheme="minorHAnsi"/>
                  </w:rPr>
                  <w:t>)</w:t>
                </w:r>
                <w:r w:rsidR="009E613F">
                  <w:rPr>
                    <w:rFonts w:cstheme="minorHAnsi"/>
                  </w:rPr>
                  <w:t xml:space="preserve"> </w:t>
                </w:r>
                <w:r w:rsidR="0013690E">
                  <w:rPr>
                    <w:rFonts w:cstheme="minorHAnsi"/>
                  </w:rPr>
                  <w:t>on</w:t>
                </w:r>
                <w:r w:rsidR="00F7425E">
                  <w:rPr>
                    <w:rFonts w:cstheme="minorHAnsi"/>
                  </w:rPr>
                  <w:t xml:space="preserve"> </w:t>
                </w:r>
                <w:r w:rsidR="0068740B">
                  <w:rPr>
                    <w:rFonts w:cstheme="minorHAnsi"/>
                  </w:rPr>
                  <w:t>FA</w:t>
                </w:r>
                <w:r w:rsidR="00F7425E">
                  <w:rPr>
                    <w:rFonts w:cstheme="minorHAnsi"/>
                  </w:rPr>
                  <w:t xml:space="preserve"> profiles of </w:t>
                </w:r>
                <w:r w:rsidR="0036363C" w:rsidRPr="005F6D26">
                  <w:rPr>
                    <w:rFonts w:cstheme="minorHAnsi"/>
                    <w:i/>
                    <w:iCs/>
                  </w:rPr>
                  <w:t>L. helicina</w:t>
                </w:r>
                <w:r w:rsidR="0036363C">
                  <w:rPr>
                    <w:rFonts w:cstheme="minorHAnsi"/>
                  </w:rPr>
                  <w:t xml:space="preserve"> </w:t>
                </w:r>
                <w:r w:rsidR="004C6222">
                  <w:rPr>
                    <w:rFonts w:cstheme="minorHAnsi"/>
                  </w:rPr>
                  <w:t xml:space="preserve">populations in the region. </w:t>
                </w:r>
                <w:r w:rsidR="00A77062" w:rsidRPr="00A77062">
                  <w:rPr>
                    <w:rFonts w:cstheme="minorHAnsi"/>
                    <w:i/>
                    <w:iCs/>
                  </w:rPr>
                  <w:t>Limacin</w:t>
                </w:r>
                <w:r w:rsidR="00A77062">
                  <w:rPr>
                    <w:rFonts w:cstheme="minorHAnsi"/>
                    <w:i/>
                    <w:iCs/>
                  </w:rPr>
                  <w:t>a</w:t>
                </w:r>
                <w:r w:rsidR="00A77062" w:rsidRPr="00A77062">
                  <w:rPr>
                    <w:rFonts w:cstheme="minorHAnsi"/>
                    <w:i/>
                    <w:iCs/>
                  </w:rPr>
                  <w:t xml:space="preserve"> </w:t>
                </w:r>
                <w:r w:rsidR="004572D8" w:rsidRPr="00A77062">
                  <w:rPr>
                    <w:rFonts w:cstheme="minorHAnsi"/>
                    <w:i/>
                    <w:iCs/>
                  </w:rPr>
                  <w:t>helicina</w:t>
                </w:r>
                <w:r w:rsidR="004C6222">
                  <w:rPr>
                    <w:rFonts w:cstheme="minorHAnsi"/>
                  </w:rPr>
                  <w:t xml:space="preserve"> s</w:t>
                </w:r>
                <w:r w:rsidR="0036363C">
                  <w:rPr>
                    <w:rFonts w:cstheme="minorHAnsi"/>
                  </w:rPr>
                  <w:t>a</w:t>
                </w:r>
                <w:r w:rsidR="004C6222">
                  <w:rPr>
                    <w:rFonts w:cstheme="minorHAnsi"/>
                  </w:rPr>
                  <w:t xml:space="preserve">mples were </w:t>
                </w:r>
                <w:r w:rsidR="004572D8">
                  <w:rPr>
                    <w:rFonts w:cstheme="minorHAnsi"/>
                  </w:rPr>
                  <w:t>collected</w:t>
                </w:r>
                <w:r>
                  <w:rPr>
                    <w:rFonts w:cstheme="minorHAnsi"/>
                  </w:rPr>
                  <w:t xml:space="preserve"> and</w:t>
                </w:r>
                <w:r w:rsidR="00A77062">
                  <w:rPr>
                    <w:rFonts w:cstheme="minorHAnsi"/>
                  </w:rPr>
                  <w:t xml:space="preserve"> processed</w:t>
                </w:r>
                <w:r>
                  <w:rPr>
                    <w:rFonts w:cstheme="minorHAnsi"/>
                  </w:rPr>
                  <w:t xml:space="preserve"> as part of </w:t>
                </w:r>
                <w:r w:rsidR="004572D8">
                  <w:rPr>
                    <w:rFonts w:cstheme="minorHAnsi"/>
                  </w:rPr>
                  <w:t>juvenile Pacific salmon survey</w:t>
                </w:r>
                <w:r>
                  <w:rPr>
                    <w:rFonts w:cstheme="minorHAnsi"/>
                  </w:rPr>
                  <w:t xml:space="preserve"> fieldwork</w:t>
                </w:r>
                <w:r w:rsidR="004572D8">
                  <w:rPr>
                    <w:rFonts w:cstheme="minorHAnsi"/>
                  </w:rPr>
                  <w:t xml:space="preserve"> </w:t>
                </w:r>
                <w:r>
                  <w:rPr>
                    <w:rFonts w:cstheme="minorHAnsi"/>
                  </w:rPr>
                  <w:t>carried out</w:t>
                </w:r>
                <w:r w:rsidR="00820D6A">
                  <w:rPr>
                    <w:rFonts w:cstheme="minorHAnsi"/>
                  </w:rPr>
                  <w:t xml:space="preserve"> in the SOG</w:t>
                </w:r>
                <w:r>
                  <w:rPr>
                    <w:rFonts w:cstheme="minorHAnsi"/>
                  </w:rPr>
                  <w:t xml:space="preserve"> </w:t>
                </w:r>
                <w:r w:rsidR="00CD5F66">
                  <w:rPr>
                    <w:rFonts w:cstheme="minorHAnsi"/>
                  </w:rPr>
                  <w:t xml:space="preserve">during </w:t>
                </w:r>
                <w:r w:rsidR="00E4788C">
                  <w:rPr>
                    <w:rFonts w:cstheme="minorHAnsi"/>
                  </w:rPr>
                  <w:t xml:space="preserve">2014−2023 </w:t>
                </w:r>
                <w:r w:rsidR="004572D8">
                  <w:rPr>
                    <w:rFonts w:cstheme="minorHAnsi"/>
                  </w:rPr>
                  <w:t>by</w:t>
                </w:r>
                <w:r w:rsidR="00A77062">
                  <w:rPr>
                    <w:rFonts w:cstheme="minorHAnsi"/>
                  </w:rPr>
                  <w:t xml:space="preserve"> the</w:t>
                </w:r>
                <w:r w:rsidR="004572D8">
                  <w:rPr>
                    <w:rFonts w:cstheme="minorHAnsi"/>
                  </w:rPr>
                  <w:t xml:space="preserve"> </w:t>
                </w:r>
                <w:r w:rsidR="00355BD8" w:rsidRPr="00355BD8">
                  <w:rPr>
                    <w:rFonts w:cstheme="minorHAnsi"/>
                    <w:i/>
                    <w:iCs/>
                  </w:rPr>
                  <w:t>Salmon Marine Interactions</w:t>
                </w:r>
                <w:r w:rsidR="004572D8" w:rsidRPr="00F7425E">
                  <w:rPr>
                    <w:rFonts w:cstheme="minorHAnsi"/>
                    <w:i/>
                    <w:iCs/>
                  </w:rPr>
                  <w:t xml:space="preserve"> Program</w:t>
                </w:r>
                <w:r w:rsidR="004572D8" w:rsidRPr="00355BD8">
                  <w:rPr>
                    <w:rFonts w:cstheme="minorHAnsi"/>
                  </w:rPr>
                  <w:t xml:space="preserve"> </w:t>
                </w:r>
                <w:r w:rsidR="00210ADC">
                  <w:rPr>
                    <w:rFonts w:cstheme="minorHAnsi"/>
                  </w:rPr>
                  <w:t xml:space="preserve">at PBS </w:t>
                </w:r>
                <w:r w:rsidR="004572D8" w:rsidRPr="004572D8">
                  <w:rPr>
                    <w:rFonts w:cstheme="minorHAnsi"/>
                  </w:rPr>
                  <w:t>(Lead: Neville)</w:t>
                </w:r>
                <w:r w:rsidR="0013690E">
                  <w:rPr>
                    <w:rFonts w:cstheme="minorHAnsi"/>
                  </w:rPr>
                  <w:t xml:space="preserve">. The program also supported live collection </w:t>
                </w:r>
                <w:r w:rsidR="00CD5F66">
                  <w:rPr>
                    <w:rFonts w:cstheme="minorHAnsi"/>
                  </w:rPr>
                  <w:t xml:space="preserve">(within the SOG) </w:t>
                </w:r>
                <w:r w:rsidR="0013690E">
                  <w:rPr>
                    <w:rFonts w:cstheme="minorHAnsi"/>
                  </w:rPr>
                  <w:t xml:space="preserve">of </w:t>
                </w:r>
                <w:r w:rsidR="00CD5F66" w:rsidRPr="00CD5F66">
                  <w:rPr>
                    <w:rFonts w:cstheme="minorHAnsi"/>
                    <w:i/>
                    <w:iCs/>
                  </w:rPr>
                  <w:t>L. helicina</w:t>
                </w:r>
                <w:r w:rsidR="0013690E">
                  <w:rPr>
                    <w:rFonts w:cstheme="minorHAnsi"/>
                  </w:rPr>
                  <w:t xml:space="preserve"> for a climate change experiment</w:t>
                </w:r>
                <w:r>
                  <w:rPr>
                    <w:rFonts w:cstheme="minorHAnsi"/>
                  </w:rPr>
                  <w:t xml:space="preserve"> (2023)</w:t>
                </w:r>
                <w:r w:rsidR="00A77062">
                  <w:rPr>
                    <w:rFonts w:cstheme="minorHAnsi"/>
                  </w:rPr>
                  <w:t>. S</w:t>
                </w:r>
                <w:r w:rsidR="004572D8">
                  <w:rPr>
                    <w:rFonts w:cstheme="minorHAnsi"/>
                  </w:rPr>
                  <w:t>ubsequent</w:t>
                </w:r>
                <w:r w:rsidR="00A77062">
                  <w:rPr>
                    <w:rFonts w:cstheme="minorHAnsi"/>
                  </w:rPr>
                  <w:t xml:space="preserve"> </w:t>
                </w:r>
                <w:r w:rsidR="009C4E63">
                  <w:rPr>
                    <w:rFonts w:cstheme="minorHAnsi"/>
                  </w:rPr>
                  <w:t xml:space="preserve">field </w:t>
                </w:r>
                <w:r w:rsidR="00A77062">
                  <w:rPr>
                    <w:rFonts w:cstheme="minorHAnsi"/>
                  </w:rPr>
                  <w:t>sample sorting (</w:t>
                </w:r>
                <w:r w:rsidR="00075B38" w:rsidRPr="00A13037">
                  <w:rPr>
                    <w:rFonts w:cstheme="minorHAnsi"/>
                    <w:i/>
                    <w:iCs/>
                  </w:rPr>
                  <w:t>i.e.</w:t>
                </w:r>
                <w:r w:rsidR="00A77062">
                  <w:rPr>
                    <w:rFonts w:cstheme="minorHAnsi"/>
                  </w:rPr>
                  <w:t xml:space="preserve"> extraction of </w:t>
                </w:r>
                <w:r w:rsidR="009C4E63">
                  <w:rPr>
                    <w:rFonts w:cstheme="minorHAnsi"/>
                  </w:rPr>
                  <w:t xml:space="preserve">whole </w:t>
                </w:r>
                <w:r w:rsidR="00A77062">
                  <w:rPr>
                    <w:rFonts w:cstheme="minorHAnsi"/>
                  </w:rPr>
                  <w:t>pteropods</w:t>
                </w:r>
                <w:r w:rsidR="009C4E63">
                  <w:rPr>
                    <w:rFonts w:cstheme="minorHAnsi"/>
                  </w:rPr>
                  <w:t xml:space="preserve"> from </w:t>
                </w:r>
                <w:r w:rsidR="00820D6A">
                  <w:rPr>
                    <w:rFonts w:cstheme="minorHAnsi"/>
                  </w:rPr>
                  <w:t xml:space="preserve">historical </w:t>
                </w:r>
                <w:r w:rsidR="009C4E63">
                  <w:rPr>
                    <w:rFonts w:cstheme="minorHAnsi"/>
                  </w:rPr>
                  <w:t>size-fractionated plankton samples)</w:t>
                </w:r>
                <w:r w:rsidR="00A77062">
                  <w:rPr>
                    <w:rFonts w:cstheme="minorHAnsi"/>
                  </w:rPr>
                  <w:t xml:space="preserve"> and laboratory </w:t>
                </w:r>
                <w:r w:rsidR="004572D8">
                  <w:rPr>
                    <w:rFonts w:cstheme="minorHAnsi"/>
                  </w:rPr>
                  <w:t>experimentation</w:t>
                </w:r>
                <w:r>
                  <w:rPr>
                    <w:rFonts w:cstheme="minorHAnsi"/>
                  </w:rPr>
                  <w:t xml:space="preserve"> (</w:t>
                </w:r>
                <w:r w:rsidR="00E4788C" w:rsidRPr="00A13037">
                  <w:rPr>
                    <w:rFonts w:cstheme="minorHAnsi"/>
                    <w:i/>
                    <w:iCs/>
                  </w:rPr>
                  <w:t>i.e.</w:t>
                </w:r>
                <w:r w:rsidR="00E4788C">
                  <w:rPr>
                    <w:rFonts w:cstheme="minorHAnsi"/>
                  </w:rPr>
                  <w:t xml:space="preserve"> </w:t>
                </w:r>
                <w:r w:rsidR="00CD5F66">
                  <w:rPr>
                    <w:rFonts w:cstheme="minorHAnsi"/>
                  </w:rPr>
                  <w:t xml:space="preserve">conducting of </w:t>
                </w:r>
                <w:r w:rsidR="00E4788C">
                  <w:rPr>
                    <w:rFonts w:cstheme="minorHAnsi"/>
                  </w:rPr>
                  <w:t xml:space="preserve">a </w:t>
                </w:r>
                <w:r>
                  <w:rPr>
                    <w:rFonts w:cstheme="minorHAnsi"/>
                  </w:rPr>
                  <w:t>climate change experiment in the Fisheries and Oceans Climate Change and Ocean Acidification Laboratory (FOCCOAL)),</w:t>
                </w:r>
                <w:r w:rsidR="004572D8">
                  <w:rPr>
                    <w:rFonts w:cstheme="minorHAnsi"/>
                  </w:rPr>
                  <w:t xml:space="preserve"> and</w:t>
                </w:r>
                <w:r>
                  <w:rPr>
                    <w:rFonts w:cstheme="minorHAnsi"/>
                  </w:rPr>
                  <w:t xml:space="preserve"> </w:t>
                </w:r>
                <w:r w:rsidR="00CD5F66">
                  <w:rPr>
                    <w:rFonts w:cstheme="minorHAnsi"/>
                  </w:rPr>
                  <w:t xml:space="preserve">nutritional </w:t>
                </w:r>
                <w:r w:rsidR="004572D8">
                  <w:rPr>
                    <w:rFonts w:cstheme="minorHAnsi"/>
                  </w:rPr>
                  <w:t>analyses</w:t>
                </w:r>
                <w:r w:rsidR="00CD5F66">
                  <w:rPr>
                    <w:rFonts w:cstheme="minorHAnsi"/>
                  </w:rPr>
                  <w:t xml:space="preserve"> (</w:t>
                </w:r>
                <w:r w:rsidR="00CD5F66" w:rsidRPr="00A13037">
                  <w:rPr>
                    <w:rFonts w:cstheme="minorHAnsi"/>
                    <w:i/>
                    <w:iCs/>
                  </w:rPr>
                  <w:t>i.e.</w:t>
                </w:r>
                <w:r w:rsidR="00CD5F66">
                  <w:rPr>
                    <w:rFonts w:cstheme="minorHAnsi"/>
                  </w:rPr>
                  <w:t xml:space="preserve"> </w:t>
                </w:r>
                <w:r w:rsidR="00210ADC">
                  <w:rPr>
                    <w:rFonts w:cstheme="minorHAnsi"/>
                  </w:rPr>
                  <w:t xml:space="preserve">FA </w:t>
                </w:r>
                <w:r w:rsidR="00CD5F66">
                  <w:rPr>
                    <w:rFonts w:cstheme="minorHAnsi"/>
                  </w:rPr>
                  <w:t>analyses via gas chromatography)</w:t>
                </w:r>
                <w:r w:rsidR="00075B38">
                  <w:rPr>
                    <w:rFonts w:cstheme="minorHAnsi"/>
                  </w:rPr>
                  <w:t xml:space="preserve"> </w:t>
                </w:r>
                <w:r w:rsidR="00A77062">
                  <w:rPr>
                    <w:rFonts w:cstheme="minorHAnsi"/>
                  </w:rPr>
                  <w:t xml:space="preserve">were </w:t>
                </w:r>
                <w:r w:rsidR="004572D8">
                  <w:rPr>
                    <w:rFonts w:cstheme="minorHAnsi"/>
                  </w:rPr>
                  <w:t xml:space="preserve">carried out by </w:t>
                </w:r>
                <w:r w:rsidR="004572D8" w:rsidRPr="004572D8">
                  <w:rPr>
                    <w:rFonts w:cstheme="minorHAnsi"/>
                  </w:rPr>
                  <w:t>the</w:t>
                </w:r>
                <w:r w:rsidR="004572D8" w:rsidRPr="004572D8">
                  <w:rPr>
                    <w:rFonts w:cstheme="minorHAnsi"/>
                    <w:i/>
                    <w:iCs/>
                  </w:rPr>
                  <w:t xml:space="preserve"> </w:t>
                </w:r>
                <w:r w:rsidR="004C6222" w:rsidRPr="004572D8">
                  <w:rPr>
                    <w:rFonts w:cstheme="minorHAnsi"/>
                    <w:i/>
                    <w:iCs/>
                  </w:rPr>
                  <w:t>Sustainable Invertebrate Aquaculture Program</w:t>
                </w:r>
                <w:r w:rsidR="004C6222">
                  <w:rPr>
                    <w:rFonts w:cstheme="minorHAnsi"/>
                  </w:rPr>
                  <w:t xml:space="preserve"> </w:t>
                </w:r>
                <w:r w:rsidR="00210ADC">
                  <w:rPr>
                    <w:rFonts w:cstheme="minorHAnsi"/>
                  </w:rPr>
                  <w:t xml:space="preserve">at PBS </w:t>
                </w:r>
                <w:r w:rsidR="004C6222">
                  <w:rPr>
                    <w:rFonts w:cstheme="minorHAnsi"/>
                  </w:rPr>
                  <w:t>(</w:t>
                </w:r>
                <w:r w:rsidR="004572D8">
                  <w:rPr>
                    <w:rFonts w:cstheme="minorHAnsi"/>
                  </w:rPr>
                  <w:t>Lead: Pearce</w:t>
                </w:r>
                <w:r w:rsidR="004C6222">
                  <w:rPr>
                    <w:rFonts w:cstheme="minorHAnsi"/>
                  </w:rPr>
                  <w:t xml:space="preserve">) and </w:t>
                </w:r>
                <w:r w:rsidR="004C6222" w:rsidRPr="005F6D26">
                  <w:rPr>
                    <w:rFonts w:cstheme="minorHAnsi"/>
                    <w:i/>
                    <w:iCs/>
                  </w:rPr>
                  <w:t>Nutrition Program</w:t>
                </w:r>
                <w:r w:rsidR="004C6222">
                  <w:rPr>
                    <w:rFonts w:cstheme="minorHAnsi"/>
                  </w:rPr>
                  <w:t xml:space="preserve"> </w:t>
                </w:r>
                <w:r w:rsidR="00210ADC">
                  <w:rPr>
                    <w:rFonts w:cstheme="minorHAnsi"/>
                  </w:rPr>
                  <w:t xml:space="preserve">at PSEC </w:t>
                </w:r>
                <w:r w:rsidR="004C6222">
                  <w:rPr>
                    <w:rFonts w:cstheme="minorHAnsi"/>
                  </w:rPr>
                  <w:t>(</w:t>
                </w:r>
                <w:r w:rsidR="004572D8">
                  <w:rPr>
                    <w:rFonts w:cstheme="minorHAnsi"/>
                  </w:rPr>
                  <w:t>Lead: Forster</w:t>
                </w:r>
                <w:r w:rsidR="004C6222">
                  <w:rPr>
                    <w:rFonts w:cstheme="minorHAnsi"/>
                  </w:rPr>
                  <w:t>)</w:t>
                </w:r>
                <w:r w:rsidR="004572D8">
                  <w:rPr>
                    <w:rFonts w:cstheme="minorHAnsi"/>
                  </w:rPr>
                  <w:t xml:space="preserve">, respectively. </w:t>
                </w:r>
              </w:p>
            </w:tc>
          </w:sdtContent>
        </w:sdt>
      </w:tr>
    </w:tbl>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63341D7D" w14:textId="3A7EFCAF" w:rsidR="0068740B" w:rsidRDefault="00075B38" w:rsidP="0068740B">
                <w:r w:rsidRPr="00075B38">
                  <w:rPr>
                    <w:u w:val="single"/>
                  </w:rPr>
                  <w:t>Climate Change Experiment:</w:t>
                </w:r>
                <w:r>
                  <w:t xml:space="preserve"> </w:t>
                </w:r>
                <w:r>
                  <w:br/>
                </w:r>
                <w:r w:rsidR="0068740B" w:rsidRPr="0068740B">
                  <w:t xml:space="preserve">Live </w:t>
                </w:r>
                <w:r w:rsidR="0068740B" w:rsidRPr="0068740B">
                  <w:rPr>
                    <w:i/>
                    <w:iCs/>
                  </w:rPr>
                  <w:t>L. helicina</w:t>
                </w:r>
                <w:r w:rsidR="0068740B" w:rsidRPr="0068740B">
                  <w:t xml:space="preserve"> </w:t>
                </w:r>
                <w:r w:rsidR="008F21ED">
                  <w:t xml:space="preserve">(Figure 1) </w:t>
                </w:r>
                <w:r w:rsidR="0068740B" w:rsidRPr="0068740B">
                  <w:t>were collected</w:t>
                </w:r>
                <w:r>
                  <w:t xml:space="preserve"> from </w:t>
                </w:r>
                <w:r w:rsidR="00E4788C">
                  <w:t xml:space="preserve">the </w:t>
                </w:r>
                <w:r>
                  <w:t xml:space="preserve">SOG </w:t>
                </w:r>
                <w:r w:rsidR="0068740B" w:rsidRPr="0068740B">
                  <w:t>in early October 2023 for use in a climate stressor experiment. Collection of approximately 800 pteropods was carried out over a 7-h period across a centrally-located area of the SOG</w:t>
                </w:r>
                <w:r w:rsidR="0068740B">
                  <w:t xml:space="preserve"> via </w:t>
                </w:r>
                <w:r w:rsidR="0068740B" w:rsidRPr="0068740B">
                  <w:t>a series of vertical tows (N=9) using a bongo net collar assembly with two 58-cm diameter Nitex nets (253-µm mesh) deployed to a maximum depth of 300 m</w:t>
                </w:r>
                <w:r w:rsidR="0068740B">
                  <w:t>.</w:t>
                </w:r>
                <w:r w:rsidR="0068740B" w:rsidRPr="0068740B">
                  <w:t xml:space="preserve"> Following, jars with animals were kept in a temperature-controlled cool box (~12°C, dark conditions). Within 24 h of collection, all pteropods were transported to</w:t>
                </w:r>
                <w:r w:rsidR="00CD5F66">
                  <w:t xml:space="preserve"> the FOCCOAL at</w:t>
                </w:r>
                <w:r w:rsidR="0068740B" w:rsidRPr="0068740B">
                  <w:t xml:space="preserve"> PBS</w:t>
                </w:r>
                <w:r w:rsidR="0068740B">
                  <w:t xml:space="preserve"> for application to a climate change experiment. </w:t>
                </w:r>
                <w:r w:rsidR="0068740B">
                  <w:rPr>
                    <w:rFonts w:cs="Times New Roman"/>
                  </w:rPr>
                  <w:t xml:space="preserve">A full factorial design was applied to the experiment, resulting in four treatments: </w:t>
                </w:r>
                <w:r w:rsidR="0068740B" w:rsidRPr="0042772C">
                  <w:rPr>
                    <w:rFonts w:cs="Times New Roman"/>
                    <w:i/>
                    <w:iCs/>
                  </w:rPr>
                  <w:t>Control,</w:t>
                </w:r>
                <w:r w:rsidR="0068740B" w:rsidRPr="00981E28">
                  <w:rPr>
                    <w:rFonts w:cs="Times New Roman"/>
                  </w:rPr>
                  <w:t xml:space="preserve"> </w:t>
                </w:r>
                <w:r w:rsidR="0068740B">
                  <w:rPr>
                    <w:rFonts w:cs="Times New Roman"/>
                    <w:i/>
                    <w:iCs/>
                  </w:rPr>
                  <w:t>OA</w:t>
                </w:r>
                <w:r w:rsidR="0068740B">
                  <w:rPr>
                    <w:rFonts w:cs="Times New Roman"/>
                  </w:rPr>
                  <w:t xml:space="preserve">, </w:t>
                </w:r>
                <w:r w:rsidR="0068740B" w:rsidRPr="0042772C">
                  <w:rPr>
                    <w:rFonts w:cs="Times New Roman"/>
                    <w:i/>
                    <w:iCs/>
                  </w:rPr>
                  <w:t>Warming</w:t>
                </w:r>
                <w:r w:rsidR="0068740B" w:rsidRPr="00981E28">
                  <w:rPr>
                    <w:rFonts w:cs="Times New Roman"/>
                  </w:rPr>
                  <w:t xml:space="preserve">, </w:t>
                </w:r>
                <w:r w:rsidR="0068740B">
                  <w:rPr>
                    <w:rFonts w:cs="Times New Roman"/>
                    <w:i/>
                    <w:iCs/>
                  </w:rPr>
                  <w:t>OA+Warming</w:t>
                </w:r>
                <w:r w:rsidR="0068740B" w:rsidRPr="00981E28">
                  <w:rPr>
                    <w:rFonts w:cs="Times New Roman"/>
                  </w:rPr>
                  <w:t xml:space="preserve"> </w:t>
                </w:r>
                <w:r w:rsidR="0068740B">
                  <w:rPr>
                    <w:rFonts w:cs="Times New Roman"/>
                  </w:rPr>
                  <w:t>(</w:t>
                </w:r>
                <w:r w:rsidR="0068740B" w:rsidRPr="003451CB">
                  <w:rPr>
                    <w:rFonts w:cs="Times New Roman"/>
                    <w:i/>
                    <w:iCs/>
                  </w:rPr>
                  <w:t>n</w:t>
                </w:r>
                <w:r w:rsidR="0068740B">
                  <w:rPr>
                    <w:rFonts w:cs="Times New Roman"/>
                  </w:rPr>
                  <w:t xml:space="preserve">=6 tanks per treatment). Treatment conditions were achieved via use of </w:t>
                </w:r>
                <w:r w:rsidR="00F30D5D">
                  <w:rPr>
                    <w:rFonts w:cs="Times New Roman"/>
                  </w:rPr>
                  <w:t xml:space="preserve">the </w:t>
                </w:r>
                <w:r>
                  <w:rPr>
                    <w:rFonts w:cs="Times New Roman"/>
                  </w:rPr>
                  <w:t>FOCCOAL</w:t>
                </w:r>
                <w:r w:rsidR="0068740B">
                  <w:rPr>
                    <w:rFonts w:cs="Times New Roman"/>
                  </w:rPr>
                  <w:t>, which employ</w:t>
                </w:r>
                <w:r>
                  <w:rPr>
                    <w:rFonts w:cs="Times New Roman"/>
                  </w:rPr>
                  <w:t>s</w:t>
                </w:r>
                <w:r w:rsidR="0068740B">
                  <w:rPr>
                    <w:rFonts w:cs="Times New Roman"/>
                  </w:rPr>
                  <w:t xml:space="preserve"> a programmable logic controller and automated seawater and gas mixing systems to tightly control seawater temperature and </w:t>
                </w:r>
                <w:r w:rsidR="0068740B" w:rsidRPr="000400C3">
                  <w:rPr>
                    <w:rFonts w:cs="Times New Roman"/>
                    <w:i/>
                    <w:iCs/>
                  </w:rPr>
                  <w:t>p</w:t>
                </w:r>
                <w:r w:rsidR="0068740B">
                  <w:rPr>
                    <w:rFonts w:cs="Times New Roman"/>
                  </w:rPr>
                  <w:t>CO</w:t>
                </w:r>
                <w:r w:rsidR="0068740B" w:rsidRPr="000400C3">
                  <w:rPr>
                    <w:rFonts w:cs="Times New Roman"/>
                    <w:vertAlign w:val="subscript"/>
                  </w:rPr>
                  <w:t>2</w:t>
                </w:r>
                <w:r w:rsidR="0068740B">
                  <w:rPr>
                    <w:rFonts w:cs="Times New Roman"/>
                  </w:rPr>
                  <w:t>, respectively.</w:t>
                </w:r>
                <w:r w:rsidR="00F30D5D">
                  <w:rPr>
                    <w:rFonts w:cs="Times New Roman"/>
                  </w:rPr>
                  <w:t xml:space="preserve"> </w:t>
                </w:r>
                <w:r w:rsidR="0068740B">
                  <w:rPr>
                    <w:rFonts w:cs="Times New Roman"/>
                  </w:rPr>
                  <w:t>P</w:t>
                </w:r>
                <w:r w:rsidR="0091661E" w:rsidRPr="005F6D26">
                  <w:rPr>
                    <w:rFonts w:ascii="Calibri" w:hAnsi="Calibri" w:cs="Calibri"/>
                  </w:rPr>
                  <w:t xml:space="preserve">teropods were exposed </w:t>
                </w:r>
                <w:r w:rsidR="0068740B" w:rsidRPr="0068740B">
                  <w:t>to singular and coinciding warming (mean summer seawater temperature + 4°C) and OA (Ω</w:t>
                </w:r>
                <w:r w:rsidR="0068740B" w:rsidRPr="00075B38">
                  <w:rPr>
                    <w:vertAlign w:val="subscript"/>
                  </w:rPr>
                  <w:t xml:space="preserve">aragonite </w:t>
                </w:r>
                <w:r w:rsidR="0068740B" w:rsidRPr="0068740B">
                  <w:t xml:space="preserve">&lt; 1) conditions, with </w:t>
                </w:r>
                <w:r>
                  <w:t xml:space="preserve">subsequent </w:t>
                </w:r>
                <w:r w:rsidR="0068740B">
                  <w:t>FA</w:t>
                </w:r>
                <w:r w:rsidR="0068740B" w:rsidRPr="0068740B">
                  <w:t xml:space="preserve"> analyses carried out</w:t>
                </w:r>
                <w:r w:rsidR="00EC0F24">
                  <w:t xml:space="preserve"> </w:t>
                </w:r>
                <w:r>
                  <w:t>on</w:t>
                </w:r>
                <w:r w:rsidRPr="0068740B">
                  <w:t xml:space="preserve"> 48-h and 5-d timepoint</w:t>
                </w:r>
                <w:r>
                  <w:t xml:space="preserve"> samples </w:t>
                </w:r>
                <w:r w:rsidR="0068740B" w:rsidRPr="0068740B">
                  <w:t>via gas chromatography</w:t>
                </w:r>
                <w:r w:rsidR="00EC0F24">
                  <w:t xml:space="preserve"> (</w:t>
                </w:r>
                <w:r w:rsidR="00F30D5D">
                  <w:t xml:space="preserve">at </w:t>
                </w:r>
                <w:r w:rsidR="00EC0F24">
                  <w:t>PSEC)</w:t>
                </w:r>
                <w:r w:rsidR="00E4788C">
                  <w:t>.</w:t>
                </w:r>
                <w:r w:rsidR="0068740B">
                  <w:t xml:space="preserve"> </w:t>
                </w:r>
                <w:r w:rsidR="0068740B" w:rsidRPr="0068740B">
                  <w:t xml:space="preserve">Results indicated a significant impact of OA on nutritional status at 48 h </w:t>
                </w:r>
                <w:r w:rsidR="00A60154">
                  <w:t xml:space="preserve">(Figure </w:t>
                </w:r>
                <w:r w:rsidR="008F21ED">
                  <w:t>2</w:t>
                </w:r>
                <w:r w:rsidR="00A60154">
                  <w:t xml:space="preserve">) </w:t>
                </w:r>
                <w:r w:rsidR="0068740B" w:rsidRPr="0068740B">
                  <w:t>and a significant impact of temperature on survival at 5 d</w:t>
                </w:r>
                <w:r w:rsidR="00A60154">
                  <w:t xml:space="preserve"> (Figure </w:t>
                </w:r>
                <w:r w:rsidR="008F21ED">
                  <w:t>3</w:t>
                </w:r>
                <w:r w:rsidR="00A60154">
                  <w:t>)</w:t>
                </w:r>
                <w:r w:rsidR="0068740B" w:rsidRPr="0068740B">
                  <w:t xml:space="preserve">. </w:t>
                </w:r>
              </w:p>
              <w:p w14:paraId="29CCE336" w14:textId="77777777" w:rsidR="0068740B" w:rsidRDefault="0068740B" w:rsidP="0068740B"/>
              <w:p w14:paraId="59DCA934" w14:textId="6530E78F" w:rsidR="0013690E" w:rsidRDefault="0013690E" w:rsidP="0068740B">
                <w:r w:rsidRPr="0013690E">
                  <w:rPr>
                    <w:u w:val="single"/>
                  </w:rPr>
                  <w:t>Time-series Analyses (Field Samples</w:t>
                </w:r>
                <w:r w:rsidRPr="00A13037">
                  <w:rPr>
                    <w:u w:val="single"/>
                  </w:rPr>
                  <w:t>):</w:t>
                </w:r>
              </w:p>
              <w:p w14:paraId="711F9075" w14:textId="12067B47" w:rsidR="001527C3" w:rsidRPr="0068740B" w:rsidRDefault="0068740B" w:rsidP="0068740B">
                <w:pPr>
                  <w:rPr>
                    <w:rFonts w:ascii="Calibri" w:hAnsi="Calibri" w:cs="Calibri"/>
                  </w:rPr>
                </w:pPr>
                <w:r w:rsidRPr="0068740B">
                  <w:t xml:space="preserve">Additionally, </w:t>
                </w:r>
                <w:r w:rsidR="00BD5194">
                  <w:t>FA</w:t>
                </w:r>
                <w:r w:rsidRPr="0068740B">
                  <w:t xml:space="preserve"> analyses of </w:t>
                </w:r>
                <w:r w:rsidRPr="0068740B">
                  <w:rPr>
                    <w:i/>
                    <w:iCs/>
                  </w:rPr>
                  <w:t xml:space="preserve">L. helicina </w:t>
                </w:r>
                <w:r w:rsidRPr="0068740B">
                  <w:t xml:space="preserve">picked from historical plankton samples collected in the </w:t>
                </w:r>
                <w:r>
                  <w:t xml:space="preserve">SOG </w:t>
                </w:r>
                <w:r>
                  <w:rPr>
                    <w:rFonts w:cs="Times New Roman"/>
                  </w:rPr>
                  <w:t>as part of j</w:t>
                </w:r>
                <w:r w:rsidRPr="005A726A">
                  <w:rPr>
                    <w:rFonts w:cs="Times New Roman"/>
                  </w:rPr>
                  <w:t xml:space="preserve">uvenile Pacific </w:t>
                </w:r>
                <w:r>
                  <w:rPr>
                    <w:rFonts w:cs="Times New Roman"/>
                  </w:rPr>
                  <w:t>s</w:t>
                </w:r>
                <w:r w:rsidRPr="005A726A">
                  <w:rPr>
                    <w:rFonts w:cs="Times New Roman"/>
                  </w:rPr>
                  <w:t xml:space="preserve">almon </w:t>
                </w:r>
                <w:r>
                  <w:rPr>
                    <w:rFonts w:cs="Times New Roman"/>
                  </w:rPr>
                  <w:t>s</w:t>
                </w:r>
                <w:r w:rsidRPr="005A726A">
                  <w:rPr>
                    <w:rFonts w:cs="Times New Roman"/>
                  </w:rPr>
                  <w:t>urvey</w:t>
                </w:r>
                <w:r>
                  <w:rPr>
                    <w:rFonts w:cs="Times New Roman"/>
                  </w:rPr>
                  <w:t xml:space="preserve"> work</w:t>
                </w:r>
                <w:r w:rsidR="00380CC4">
                  <w:rPr>
                    <w:rFonts w:cs="Times New Roman"/>
                  </w:rPr>
                  <w:t xml:space="preserve"> (Neville et al., 2025, 202</w:t>
                </w:r>
                <w:r w:rsidR="00751F61">
                  <w:rPr>
                    <w:rFonts w:cs="Times New Roman"/>
                  </w:rPr>
                  <w:t>6a</w:t>
                </w:r>
                <w:r w:rsidR="00380CC4">
                  <w:rPr>
                    <w:rFonts w:cs="Times New Roman"/>
                  </w:rPr>
                  <w:t>, 202</w:t>
                </w:r>
                <w:r w:rsidR="00751F61">
                  <w:rPr>
                    <w:rFonts w:cs="Times New Roman"/>
                  </w:rPr>
                  <w:t>6b</w:t>
                </w:r>
                <w:r w:rsidR="00380CC4">
                  <w:rPr>
                    <w:rFonts w:cs="Times New Roman"/>
                  </w:rPr>
                  <w:t>, 202</w:t>
                </w:r>
                <w:r w:rsidR="00751F61">
                  <w:rPr>
                    <w:rFonts w:cs="Times New Roman"/>
                  </w:rPr>
                  <w:t>6</w:t>
                </w:r>
                <w:r w:rsidR="00355BD8">
                  <w:rPr>
                    <w:rFonts w:cs="Times New Roman"/>
                  </w:rPr>
                  <w:t>c</w:t>
                </w:r>
                <w:r w:rsidR="00380CC4">
                  <w:rPr>
                    <w:rFonts w:cs="Times New Roman"/>
                  </w:rPr>
                  <w:t>, 202</w:t>
                </w:r>
                <w:r w:rsidR="00751F61">
                  <w:rPr>
                    <w:rFonts w:cs="Times New Roman"/>
                  </w:rPr>
                  <w:t>6d</w:t>
                </w:r>
                <w:r w:rsidR="00380CC4">
                  <w:rPr>
                    <w:rFonts w:cs="Times New Roman"/>
                  </w:rPr>
                  <w:t>, 202</w:t>
                </w:r>
                <w:r w:rsidR="00751F61">
                  <w:rPr>
                    <w:rFonts w:cs="Times New Roman"/>
                  </w:rPr>
                  <w:t>6e</w:t>
                </w:r>
                <w:r w:rsidR="00380CC4">
                  <w:rPr>
                    <w:rFonts w:cs="Times New Roman"/>
                  </w:rPr>
                  <w:t>; Neville &amp; Spencer, 202</w:t>
                </w:r>
                <w:r w:rsidR="00751F61">
                  <w:rPr>
                    <w:rFonts w:cs="Times New Roman"/>
                  </w:rPr>
                  <w:t>6</w:t>
                </w:r>
                <w:r w:rsidR="00380CC4">
                  <w:rPr>
                    <w:rFonts w:cs="Times New Roman"/>
                  </w:rPr>
                  <w:t>)</w:t>
                </w:r>
                <w:r w:rsidR="00BD5194">
                  <w:rPr>
                    <w:rFonts w:cs="Times New Roman"/>
                  </w:rPr>
                  <w:t xml:space="preserve"> </w:t>
                </w:r>
                <w:r w:rsidRPr="0068740B">
                  <w:t xml:space="preserve">were carried out to examine time-series changes in </w:t>
                </w:r>
                <w:r w:rsidR="00AA28CC">
                  <w:t>FA</w:t>
                </w:r>
                <w:r w:rsidRPr="0068740B">
                  <w:t xml:space="preserve"> profiles in relation to </w:t>
                </w:r>
                <w:r w:rsidR="00EC0F24">
                  <w:t xml:space="preserve">regional </w:t>
                </w:r>
                <w:r w:rsidRPr="0068740B">
                  <w:t>temperature records</w:t>
                </w:r>
                <w:r w:rsidR="00EC0F24">
                  <w:t xml:space="preserve"> (</w:t>
                </w:r>
                <w:r w:rsidR="00EC0F24" w:rsidRPr="00A13037">
                  <w:rPr>
                    <w:i/>
                    <w:iCs/>
                  </w:rPr>
                  <w:t>e.g.</w:t>
                </w:r>
                <w:r w:rsidR="00EC0F24">
                  <w:t xml:space="preserve"> DFO </w:t>
                </w:r>
                <w:r w:rsidR="00EC0F24" w:rsidRPr="00EC0F24">
                  <w:rPr>
                    <w:rFonts w:cs="Times New Roman"/>
                  </w:rPr>
                  <w:t>British Columbia Shore Station Oceanographic Program</w:t>
                </w:r>
                <w:r w:rsidR="00EC0F24">
                  <w:rPr>
                    <w:rFonts w:cs="Times New Roman"/>
                    <w:i/>
                    <w:iCs/>
                  </w:rPr>
                  <w:t xml:space="preserve">, </w:t>
                </w:r>
                <w:r w:rsidR="00EC0F24" w:rsidRPr="00EC0F24">
                  <w:rPr>
                    <w:rFonts w:cs="Times New Roman"/>
                  </w:rPr>
                  <w:t xml:space="preserve">Chrome Island Lightstation </w:t>
                </w:r>
                <w:r w:rsidR="00EC0F24">
                  <w:t>temperature dataset)</w:t>
                </w:r>
                <w:r w:rsidR="00BD5194">
                  <w:t>.</w:t>
                </w:r>
                <w:r w:rsidRPr="0068740B">
                  <w:t xml:space="preserve"> </w:t>
                </w:r>
                <w:r>
                  <w:rPr>
                    <w:rFonts w:cs="Times New Roman"/>
                  </w:rPr>
                  <w:t>A</w:t>
                </w:r>
                <w:r w:rsidRPr="0068740B">
                  <w:rPr>
                    <w:rFonts w:cs="Times New Roman"/>
                  </w:rPr>
                  <w:t xml:space="preserve"> subset (N=35) of frozen 1-mm size-fractioned samples covering a 10-year time series (2014–2023) were compiled to carry out pteropod FA profilin</w:t>
                </w:r>
                <w:r>
                  <w:rPr>
                    <w:rFonts w:cs="Times New Roman"/>
                  </w:rPr>
                  <w:t xml:space="preserve">g. </w:t>
                </w:r>
                <w:r w:rsidRPr="0068740B">
                  <w:rPr>
                    <w:rFonts w:cs="Times New Roman"/>
                  </w:rPr>
                  <w:t>Within a given year (N=7), five sampling stations were selected according to target tow depth and location</w:t>
                </w:r>
                <w:r>
                  <w:rPr>
                    <w:rFonts w:cs="Times New Roman"/>
                  </w:rPr>
                  <w:t xml:space="preserve">. </w:t>
                </w:r>
                <w:r w:rsidRPr="0068740B">
                  <w:rPr>
                    <w:rFonts w:cs="Times New Roman"/>
                  </w:rPr>
                  <w:t>Sub-samples of the 1-mm size class samples from each station were used to obtain whole pteropods for FA analyses.</w:t>
                </w:r>
                <w:r w:rsidRPr="0068740B">
                  <w:t xml:space="preserve"> </w:t>
                </w:r>
                <w:r>
                  <w:t xml:space="preserve">FA </w:t>
                </w:r>
                <w:r w:rsidRPr="0068740B">
                  <w:t xml:space="preserve">analyses </w:t>
                </w:r>
                <w:r>
                  <w:t xml:space="preserve">was </w:t>
                </w:r>
                <w:r w:rsidRPr="0068740B">
                  <w:t xml:space="preserve">carried out </w:t>
                </w:r>
                <w:r w:rsidR="00CD5F66">
                  <w:t xml:space="preserve">at PSEC </w:t>
                </w:r>
                <w:r w:rsidRPr="0068740B">
                  <w:t>via gas chromatography</w:t>
                </w:r>
                <w:r>
                  <w:t xml:space="preserve"> with r</w:t>
                </w:r>
                <w:r w:rsidRPr="0068740B">
                  <w:t>esults indicat</w:t>
                </w:r>
                <w:r>
                  <w:t xml:space="preserve">ing </w:t>
                </w:r>
                <w:r w:rsidRPr="0068740B">
                  <w:t>significant differences in a number of fractions between year groups</w:t>
                </w:r>
                <w:r w:rsidR="00BD5194">
                  <w:t xml:space="preserve"> </w:t>
                </w:r>
                <w:r w:rsidRPr="0068740B">
                  <w:t xml:space="preserve">and in the overall </w:t>
                </w:r>
                <w:r w:rsidR="00210ADC">
                  <w:t>FA</w:t>
                </w:r>
                <w:r w:rsidRPr="0068740B">
                  <w:t xml:space="preserve"> profiles of a number of year groups (2016 and 2019; 2018 and 2021)</w:t>
                </w:r>
                <w:r w:rsidR="00BD5194">
                  <w:t xml:space="preserve"> (Figure </w:t>
                </w:r>
                <w:r w:rsidR="008F21ED">
                  <w:t>4</w:t>
                </w:r>
                <w:r w:rsidR="00BD5194">
                  <w:t>)</w:t>
                </w:r>
                <w:r w:rsidRPr="0068740B">
                  <w:t>, the latter findings parallelled by minor to moderate divergences in seasonal temperature conditions</w:t>
                </w:r>
                <w:r w:rsidR="00BD5194">
                  <w:t>.</w:t>
                </w:r>
                <w:r w:rsidR="00A60154">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lastRenderedPageBreak/>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080"/>
      </w:tblGrid>
      <w:tr w:rsidR="00093F19" w14:paraId="4D945657" w14:textId="77777777" w:rsidTr="004B7107">
        <w:trPr>
          <w:trHeight w:val="1316"/>
        </w:trPr>
        <w:sdt>
          <w:sdtPr>
            <w:alias w:val="insights"/>
            <w:id w:val="1994683937"/>
            <w:placeholder>
              <w:docPart w:val="87EB2CBC50DF4173B530C228C9C0297D"/>
            </w:placeholder>
          </w:sdtPr>
          <w:sdtEndPr/>
          <w:sdtContent>
            <w:tc>
              <w:tcPr>
                <w:tcW w:w="9080" w:type="dxa"/>
              </w:tcPr>
              <w:p w14:paraId="2AEFD392" w14:textId="315CEB90" w:rsidR="00093F19" w:rsidRDefault="00C111D7" w:rsidP="008F3E29">
                <w:r w:rsidRPr="004B7107">
                  <w:rPr>
                    <w:rFonts w:ascii="Calibri" w:hAnsi="Calibri" w:cs="Calibri"/>
                    <w:bCs/>
                  </w:rPr>
                  <w:t>Project data may be fed into predictive habitat distribution modelling and climate change vulnerability assessments for Pacific salmon species (</w:t>
                </w:r>
                <w:r w:rsidRPr="00210ADC">
                  <w:rPr>
                    <w:rFonts w:ascii="Calibri" w:hAnsi="Calibri" w:cs="Calibri"/>
                    <w:bCs/>
                    <w:i/>
                    <w:iCs/>
                  </w:rPr>
                  <w:t>e.g.</w:t>
                </w:r>
                <w:r w:rsidRPr="004B7107">
                  <w:rPr>
                    <w:rFonts w:ascii="Calibri" w:hAnsi="Calibri" w:cs="Calibri"/>
                    <w:bCs/>
                  </w:rPr>
                  <w:t xml:space="preserve"> ACCASP’s Fish Stock Climate Vulnerability Assessment Tool (FSCVAT)). This would enable environmental/aquaculture managers and decision-makers to prepare for and respond to the impacts of climate change.</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1403E">
        <w:trPr>
          <w:trHeight w:val="620"/>
        </w:trPr>
        <w:sdt>
          <w:sdtPr>
            <w:alias w:val="next_steps"/>
            <w:tag w:val="next_steps"/>
            <w:id w:val="1914582671"/>
            <w:placeholder>
              <w:docPart w:val="DefaultPlaceholder_-1854013440"/>
            </w:placeholder>
          </w:sdtPr>
          <w:sdtEndPr/>
          <w:sdtContent>
            <w:tc>
              <w:tcPr>
                <w:tcW w:w="9350" w:type="dxa"/>
              </w:tcPr>
              <w:p w14:paraId="03A22BD8" w14:textId="4226A4DF" w:rsidR="00147038" w:rsidRDefault="00A60154" w:rsidP="00F1403E">
                <w:r>
                  <w:t xml:space="preserve">Findings here provide preliminary evidence that </w:t>
                </w:r>
                <w:r w:rsidRPr="00FA16F7">
                  <w:rPr>
                    <w:i/>
                    <w:iCs/>
                  </w:rPr>
                  <w:t>L. helicina</w:t>
                </w:r>
                <w:r>
                  <w:t xml:space="preserve">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w:t>
                </w:r>
                <w:r>
                  <w:rPr>
                    <w:lang w:val="en-CA"/>
                  </w:rPr>
                  <w:t xml:space="preserve">Results </w:t>
                </w:r>
                <w:r>
                  <w:t>highlight the need for improved understanding of ecological interactions under climate change conditions with regard to f</w:t>
                </w:r>
                <w:r w:rsidRPr="007A35CE">
                  <w:t>ood</w:t>
                </w:r>
                <w:r>
                  <w:t>-</w:t>
                </w:r>
                <w:r w:rsidRPr="007A35CE">
                  <w:t>web</w:t>
                </w:r>
                <w:r>
                  <w:t xml:space="preserve"> </w:t>
                </w:r>
                <w:r w:rsidRPr="007A35CE">
                  <w:t>dynamics</w:t>
                </w:r>
                <w:r>
                  <w:t xml:space="preserve">, and the importance of considering multiple stressors when determining vulnerability of </w:t>
                </w:r>
                <w:r w:rsidRPr="00FA16F7">
                  <w:rPr>
                    <w:i/>
                    <w:iCs/>
                  </w:rPr>
                  <w:t>L. helicina</w:t>
                </w:r>
                <w:r>
                  <w:t xml:space="preserve"> to future climate change conditions. Recommendations for future studies include </w:t>
                </w:r>
                <w:r w:rsidR="00BD5194">
                  <w:t xml:space="preserve">the </w:t>
                </w:r>
                <w:r>
                  <w:t xml:space="preserve">development of </w:t>
                </w:r>
                <w:r w:rsidR="008F21ED">
                  <w:t xml:space="preserve">larger </w:t>
                </w:r>
                <w:r>
                  <w:t>experimental mesocosms for improv</w:t>
                </w:r>
                <w:r w:rsidR="00F1403E">
                  <w:t>ed pteropod</w:t>
                </w:r>
                <w:r>
                  <w:t xml:space="preserve"> holdin</w:t>
                </w:r>
                <w:r w:rsidR="00F1403E">
                  <w:t xml:space="preserve">g facilities and </w:t>
                </w:r>
                <w:r w:rsidR="00D75307">
                  <w:t>exten</w:t>
                </w:r>
                <w:r w:rsidR="00BD5194">
                  <w:t>sion of</w:t>
                </w:r>
                <w:r w:rsidR="00D75307">
                  <w:t xml:space="preserve"> </w:t>
                </w:r>
                <w:r w:rsidR="00BD5194">
                  <w:t>experimental time lines</w:t>
                </w:r>
                <w:r w:rsidR="00D75307">
                  <w:t xml:space="preserve"> to </w:t>
                </w:r>
                <w:r w:rsidR="00BD5194">
                  <w:t xml:space="preserve">encompass </w:t>
                </w:r>
                <w:r w:rsidR="00F1403E">
                  <w:t>longer-term ex</w:t>
                </w:r>
                <w:r w:rsidR="00BD5194">
                  <w:t>posure periods</w:t>
                </w:r>
                <w:r w:rsidR="00F1403E">
                  <w:t xml:space="preserve">. </w:t>
                </w:r>
                <w:r w:rsidR="00A51C8F">
                  <w:t>Th</w:t>
                </w:r>
                <w:r w:rsidR="00A51C8F" w:rsidRPr="00A51C8F">
                  <w:t xml:space="preserve">e current </w:t>
                </w:r>
                <w:r w:rsidR="00A51C8F">
                  <w:t>work</w:t>
                </w:r>
                <w:r w:rsidR="00A51C8F" w:rsidRPr="00A51C8F">
                  <w:t xml:space="preserve"> could </w:t>
                </w:r>
                <w:r w:rsidR="00F1403E">
                  <w:t xml:space="preserve">also </w:t>
                </w:r>
                <w:r w:rsidR="00A51C8F" w:rsidRPr="00A51C8F">
                  <w:t>be followed-up with laboratory-based salmon feeding trials to determine whether (and to what extent) impacts to pteropods relay to juvenile salmon growth/health (</w:t>
                </w:r>
                <w:r w:rsidR="00A51C8F" w:rsidRPr="00A13037">
                  <w:rPr>
                    <w:i/>
                    <w:iCs/>
                  </w:rPr>
                  <w:t>e.g.</w:t>
                </w:r>
                <w:r w:rsidR="00A51C8F" w:rsidRPr="00A51C8F">
                  <w:t xml:space="preserve"> multi-trophic impacts).   </w:t>
                </w:r>
              </w:p>
            </w:tc>
          </w:sdtContent>
        </w:sdt>
      </w:tr>
    </w:tbl>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p w14:paraId="7A463315" w14:textId="4EA582F3" w:rsidR="008F21ED" w:rsidRPr="008F21ED" w:rsidRDefault="00E4788C" w:rsidP="008F21ED">
      <w:r>
        <w:br w:type="page"/>
      </w:r>
      <w:r w:rsidR="008F21ED" w:rsidRPr="008F21ED">
        <w:rPr>
          <w:noProof/>
        </w:rPr>
        <w:lastRenderedPageBreak/>
        <w:drawing>
          <wp:inline distT="0" distB="0" distL="0" distR="0" wp14:anchorId="531C2863" wp14:editId="10B46BF8">
            <wp:extent cx="5301533" cy="7068710"/>
            <wp:effectExtent l="0" t="0" r="0" b="0"/>
            <wp:docPr id="1764016594" name="Picture 2" descr="A close-up of a sn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6594" name="Picture 2" descr="A close-up of a snai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0281" cy="7080374"/>
                    </a:xfrm>
                    <a:prstGeom prst="rect">
                      <a:avLst/>
                    </a:prstGeom>
                    <a:noFill/>
                    <a:ln>
                      <a:noFill/>
                    </a:ln>
                  </pic:spPr>
                </pic:pic>
              </a:graphicData>
            </a:graphic>
          </wp:inline>
        </w:drawing>
      </w:r>
    </w:p>
    <w:p w14:paraId="32B9526A" w14:textId="77B5F020" w:rsidR="00E4788C" w:rsidRPr="008F21ED" w:rsidRDefault="008F21ED">
      <w:r w:rsidRPr="00A13037">
        <w:rPr>
          <w:b/>
          <w:bCs/>
        </w:rPr>
        <w:t>Figure 1.</w:t>
      </w:r>
      <w:r>
        <w:t xml:space="preserve"> Photograph of </w:t>
      </w:r>
      <w:r w:rsidRPr="00A13037">
        <w:rPr>
          <w:i/>
          <w:iCs/>
        </w:rPr>
        <w:t>Limacina helicina</w:t>
      </w:r>
      <w:r w:rsidRPr="008F21ED">
        <w:t xml:space="preserve"> (</w:t>
      </w:r>
      <w:r w:rsidRPr="00A13037">
        <w:t>M. Poerner Loureiro, Vancouver Island University).</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01DF9607" w14:textId="7495D27F" w:rsidR="00E4788C" w:rsidRDefault="00E4788C" w:rsidP="00A60154">
                <w:pPr>
                  <w:tabs>
                    <w:tab w:val="left" w:pos="180"/>
                  </w:tabs>
                  <w:ind w:left="180"/>
                  <w:rPr>
                    <w:rFonts w:ascii="Calibri" w:eastAsia="Yu Mincho" w:hAnsi="Calibri" w:cs="Arial"/>
                  </w:rPr>
                </w:pPr>
              </w:p>
              <w:p w14:paraId="1769A19A" w14:textId="77777777" w:rsidR="00E4788C" w:rsidRPr="00E4788C" w:rsidRDefault="00E4788C" w:rsidP="00E4788C">
                <w:pPr>
                  <w:tabs>
                    <w:tab w:val="left" w:pos="180"/>
                  </w:tabs>
                  <w:ind w:left="180"/>
                  <w:rPr>
                    <w:rFonts w:ascii="Calibri" w:eastAsia="Yu Mincho" w:hAnsi="Calibri" w:cs="Arial"/>
                    <w:b/>
                  </w:rPr>
                </w:pPr>
                <w:r w:rsidRPr="00E4788C">
                  <w:rPr>
                    <w:rFonts w:ascii="Calibri" w:eastAsia="Yu Mincho" w:hAnsi="Calibri" w:cs="Arial"/>
                    <w:b/>
                    <w:noProof/>
                  </w:rPr>
                  <w:drawing>
                    <wp:inline distT="0" distB="0" distL="0" distR="0" wp14:anchorId="382AF23F" wp14:editId="629C1C99">
                      <wp:extent cx="5639587" cy="5877745"/>
                      <wp:effectExtent l="0" t="0" r="0" b="8890"/>
                      <wp:docPr id="206660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5158" name=""/>
                              <pic:cNvPicPr/>
                            </pic:nvPicPr>
                            <pic:blipFill>
                              <a:blip r:embed="rId13"/>
                              <a:stretch>
                                <a:fillRect/>
                              </a:stretch>
                            </pic:blipFill>
                            <pic:spPr>
                              <a:xfrm>
                                <a:off x="0" y="0"/>
                                <a:ext cx="5639587" cy="5877745"/>
                              </a:xfrm>
                              <a:prstGeom prst="rect">
                                <a:avLst/>
                              </a:prstGeom>
                            </pic:spPr>
                          </pic:pic>
                        </a:graphicData>
                      </a:graphic>
                    </wp:inline>
                  </w:drawing>
                </w:r>
              </w:p>
              <w:p w14:paraId="4A693D4E" w14:textId="77777777" w:rsidR="00E4788C" w:rsidRPr="00E4788C" w:rsidRDefault="00E4788C" w:rsidP="00E4788C">
                <w:pPr>
                  <w:tabs>
                    <w:tab w:val="left" w:pos="180"/>
                  </w:tabs>
                  <w:ind w:left="180"/>
                  <w:rPr>
                    <w:rFonts w:ascii="Calibri" w:eastAsia="Yu Mincho" w:hAnsi="Calibri" w:cs="Arial"/>
                    <w:b/>
                  </w:rPr>
                </w:pPr>
              </w:p>
              <w:p w14:paraId="2F1C1BEF" w14:textId="674418B6" w:rsidR="00A60154" w:rsidRDefault="00E4788C" w:rsidP="007C7255">
                <w:pPr>
                  <w:tabs>
                    <w:tab w:val="left" w:pos="180"/>
                  </w:tabs>
                  <w:ind w:left="180"/>
                </w:pPr>
                <w:r w:rsidRPr="00E4788C">
                  <w:rPr>
                    <w:rFonts w:ascii="Calibri" w:eastAsia="Yu Mincho" w:hAnsi="Calibri" w:cs="Arial"/>
                    <w:b/>
                  </w:rPr>
                  <w:t xml:space="preserve">Figure </w:t>
                </w:r>
                <w:r w:rsidR="008F21ED">
                  <w:rPr>
                    <w:rFonts w:ascii="Calibri" w:eastAsia="Yu Mincho" w:hAnsi="Calibri" w:cs="Arial"/>
                    <w:b/>
                  </w:rPr>
                  <w:t>2</w:t>
                </w:r>
                <w:r w:rsidRPr="00E4788C">
                  <w:rPr>
                    <w:rFonts w:ascii="Calibri" w:eastAsia="Yu Mincho" w:hAnsi="Calibri" w:cs="Arial"/>
                    <w:b/>
                    <w:bCs/>
                  </w:rPr>
                  <w:t>.</w:t>
                </w:r>
                <w:r w:rsidRPr="00E4788C">
                  <w:rPr>
                    <w:rFonts w:ascii="Calibri" w:eastAsia="Yu Mincho" w:hAnsi="Calibri" w:cs="Arial"/>
                    <w:b/>
                  </w:rPr>
                  <w:t xml:space="preserve"> </w:t>
                </w:r>
                <w:r w:rsidRPr="00E4788C">
                  <w:rPr>
                    <w:rFonts w:ascii="Calibri" w:eastAsia="Yu Mincho" w:hAnsi="Calibri" w:cs="Arial"/>
                    <w:bCs/>
                  </w:rPr>
                  <w:t xml:space="preserve">Mean ± SE percentage (%) of (a) palmitic acid, (b) stearic acid, (c) oleic acid, (d) eicosapentaenoic acid (EPA), (e) docosahexaenoic acid (DHA), and (f) EPA+DHA in </w:t>
                </w:r>
                <w:r w:rsidRPr="00E4788C">
                  <w:rPr>
                    <w:rFonts w:ascii="Calibri" w:eastAsia="Yu Mincho" w:hAnsi="Calibri" w:cs="Arial"/>
                    <w:bCs/>
                    <w:i/>
                    <w:iCs/>
                  </w:rPr>
                  <w:t>Limacina helicina</w:t>
                </w:r>
                <w:r w:rsidRPr="00E4788C">
                  <w:rPr>
                    <w:rFonts w:ascii="Calibri" w:eastAsia="Yu Mincho" w:hAnsi="Calibri" w:cs="Arial"/>
                    <w:bCs/>
                  </w:rPr>
                  <w:t xml:space="preserve"> following 48-h and 5-d exposures to singular and coinciding temperature and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2</w:t>
                </w:r>
                <w:r w:rsidRPr="00E4788C">
                  <w:rPr>
                    <w:rFonts w:ascii="Calibri" w:eastAsia="Yu Mincho" w:hAnsi="Calibri" w:cs="Arial"/>
                    <w:bCs/>
                  </w:rPr>
                  <w:t xml:space="preserve"> stressors (</w:t>
                </w:r>
                <w:r w:rsidRPr="00E4788C">
                  <w:rPr>
                    <w:rFonts w:ascii="Calibri" w:eastAsia="Yu Mincho" w:hAnsi="Calibri" w:cs="Arial"/>
                    <w:bCs/>
                    <w:i/>
                    <w:iCs/>
                  </w:rPr>
                  <w:t>Control</w:t>
                </w:r>
                <w:r w:rsidRPr="00E4788C">
                  <w:rPr>
                    <w:rFonts w:ascii="Calibri" w:eastAsia="Yu Mincho" w:hAnsi="Calibri" w:cs="Arial"/>
                    <w:bCs/>
                  </w:rPr>
                  <w:t xml:space="preserve">: 10°C, ~650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r w:rsidRPr="00E4788C">
                  <w:rPr>
                    <w:rFonts w:ascii="Calibri" w:eastAsia="Yu Mincho" w:hAnsi="Calibri" w:cs="Arial"/>
                    <w:bCs/>
                    <w:vertAlign w:val="subscript"/>
                  </w:rPr>
                  <w:t xml:space="preserve">arag </w:t>
                </w:r>
                <w:r w:rsidRPr="00E4788C">
                  <w:rPr>
                    <w:rFonts w:ascii="Calibri" w:eastAsia="Yu Mincho" w:hAnsi="Calibri" w:cs="Arial"/>
                    <w:bCs/>
                  </w:rPr>
                  <w:t xml:space="preserve">&gt; 1; </w:t>
                </w:r>
                <w:r w:rsidRPr="00E4788C">
                  <w:rPr>
                    <w:rFonts w:ascii="Calibri" w:eastAsia="Yu Mincho" w:hAnsi="Calibri" w:cs="Arial"/>
                    <w:bCs/>
                    <w:i/>
                    <w:iCs/>
                  </w:rPr>
                  <w:t>OA</w:t>
                </w:r>
                <w:r w:rsidRPr="00E4788C">
                  <w:rPr>
                    <w:rFonts w:ascii="Calibri" w:eastAsia="Yu Mincho" w:hAnsi="Calibri" w:cs="Arial"/>
                    <w:bCs/>
                  </w:rPr>
                  <w:t xml:space="preserve">: 10°C, ~1500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r w:rsidRPr="00E4788C">
                  <w:rPr>
                    <w:rFonts w:ascii="Calibri" w:eastAsia="Yu Mincho" w:hAnsi="Calibri" w:cs="Arial"/>
                    <w:bCs/>
                    <w:vertAlign w:val="subscript"/>
                  </w:rPr>
                  <w:t xml:space="preserve">arag </w:t>
                </w:r>
                <w:r w:rsidRPr="00E4788C">
                  <w:rPr>
                    <w:rFonts w:ascii="Calibri" w:eastAsia="Yu Mincho" w:hAnsi="Calibri" w:cs="Arial"/>
                    <w:bCs/>
                  </w:rPr>
                  <w:t xml:space="preserve">&lt; 1; </w:t>
                </w:r>
                <w:r w:rsidRPr="00E4788C">
                  <w:rPr>
                    <w:rFonts w:ascii="Calibri" w:eastAsia="Yu Mincho" w:hAnsi="Calibri" w:cs="Arial"/>
                    <w:bCs/>
                    <w:i/>
                    <w:iCs/>
                  </w:rPr>
                  <w:t>Warming</w:t>
                </w:r>
                <w:r w:rsidRPr="00E4788C">
                  <w:rPr>
                    <w:rFonts w:ascii="Calibri" w:eastAsia="Yu Mincho" w:hAnsi="Calibri" w:cs="Arial"/>
                    <w:bCs/>
                  </w:rPr>
                  <w:t xml:space="preserve">: 14°C, ~650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r w:rsidRPr="00E4788C">
                  <w:rPr>
                    <w:rFonts w:ascii="Calibri" w:eastAsia="Yu Mincho" w:hAnsi="Calibri" w:cs="Arial"/>
                    <w:bCs/>
                    <w:vertAlign w:val="subscript"/>
                  </w:rPr>
                  <w:t xml:space="preserve">arag </w:t>
                </w:r>
                <w:r w:rsidRPr="00E4788C">
                  <w:rPr>
                    <w:rFonts w:ascii="Calibri" w:eastAsia="Yu Mincho" w:hAnsi="Calibri" w:cs="Arial"/>
                    <w:bCs/>
                  </w:rPr>
                  <w:t xml:space="preserve">&gt; 1; </w:t>
                </w:r>
                <w:r w:rsidRPr="00E4788C">
                  <w:rPr>
                    <w:rFonts w:ascii="Calibri" w:eastAsia="Yu Mincho" w:hAnsi="Calibri" w:cs="Arial"/>
                    <w:bCs/>
                    <w:i/>
                    <w:iCs/>
                  </w:rPr>
                  <w:t>OA+Warming</w:t>
                </w:r>
                <w:r w:rsidRPr="00E4788C">
                  <w:rPr>
                    <w:rFonts w:ascii="Calibri" w:eastAsia="Yu Mincho" w:hAnsi="Calibri" w:cs="Arial"/>
                    <w:bCs/>
                  </w:rPr>
                  <w:t xml:space="preserve">: 14°C, ~1500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2</w:t>
                </w:r>
                <w:r w:rsidRPr="00E4788C">
                  <w:rPr>
                    <w:rFonts w:ascii="Calibri" w:eastAsia="Yu Mincho" w:hAnsi="Calibri" w:cs="Arial"/>
                    <w:bCs/>
                  </w:rPr>
                  <w:t>, Ω</w:t>
                </w:r>
                <w:r w:rsidRPr="00E4788C">
                  <w:rPr>
                    <w:rFonts w:ascii="Calibri" w:eastAsia="Yu Mincho" w:hAnsi="Calibri" w:cs="Arial"/>
                    <w:bCs/>
                    <w:vertAlign w:val="subscript"/>
                  </w:rPr>
                  <w:t xml:space="preserve">arag </w:t>
                </w:r>
                <w:r w:rsidRPr="00E4788C">
                  <w:rPr>
                    <w:rFonts w:ascii="Calibri" w:eastAsia="Yu Mincho" w:hAnsi="Calibri" w:cs="Arial"/>
                    <w:bCs/>
                  </w:rPr>
                  <w:t>&lt; 1).</w:t>
                </w:r>
                <w:r w:rsidRPr="00E4788C">
                  <w:rPr>
                    <w:rFonts w:ascii="Calibri" w:eastAsia="Yu Mincho" w:hAnsi="Calibri" w:cs="Arial"/>
                    <w:b/>
                  </w:rPr>
                  <w:t xml:space="preserve"> </w:t>
                </w:r>
                <w:r w:rsidR="007C7255">
                  <w:t xml:space="preserve">Note that all replicates of </w:t>
                </w:r>
                <w:r w:rsidR="007C7255" w:rsidRPr="00C55F4D">
                  <w:rPr>
                    <w:i/>
                    <w:iCs/>
                  </w:rPr>
                  <w:t>Warming</w:t>
                </w:r>
                <w:r w:rsidR="007C7255">
                  <w:t xml:space="preserve"> and </w:t>
                </w:r>
                <w:r w:rsidR="007C7255">
                  <w:rPr>
                    <w:i/>
                    <w:iCs/>
                  </w:rPr>
                  <w:t>OA</w:t>
                </w:r>
                <w:r w:rsidR="007C7255" w:rsidRPr="00C55F4D">
                  <w:rPr>
                    <w:i/>
                    <w:iCs/>
                  </w:rPr>
                  <w:t>+Warming</w:t>
                </w:r>
                <w:r w:rsidR="007C7255">
                  <w:t xml:space="preserve"> treatments at the 5-d timepoint were pooled (resulting in </w:t>
                </w:r>
                <w:r w:rsidR="007C7255" w:rsidRPr="00513223">
                  <w:rPr>
                    <w:i/>
                    <w:iCs/>
                  </w:rPr>
                  <w:t>Warming</w:t>
                </w:r>
                <w:r w:rsidR="007C7255">
                  <w:t xml:space="preserve">: N=3 pteropods and </w:t>
                </w:r>
                <w:r w:rsidR="007C7255">
                  <w:rPr>
                    <w:i/>
                    <w:iCs/>
                  </w:rPr>
                  <w:t>OA</w:t>
                </w:r>
                <w:r w:rsidR="007C7255" w:rsidRPr="00C55F4D">
                  <w:rPr>
                    <w:i/>
                    <w:iCs/>
                  </w:rPr>
                  <w:t>+Warming</w:t>
                </w:r>
                <w:r w:rsidR="007C7255">
                  <w:t>: N=9 pteropods) for analyses due to high mortality across all replicate tanks.</w:t>
                </w:r>
              </w:p>
              <w:p w14:paraId="70890670" w14:textId="6D958A3F" w:rsidR="00A51C8F" w:rsidRDefault="00E4788C" w:rsidP="00A51C8F">
                <w:pPr>
                  <w:tabs>
                    <w:tab w:val="left" w:pos="180"/>
                  </w:tabs>
                </w:pPr>
                <w:r>
                  <w:rPr>
                    <w:noProof/>
                  </w:rPr>
                  <w:lastRenderedPageBreak/>
                  <w:drawing>
                    <wp:inline distT="0" distB="0" distL="0" distR="0" wp14:anchorId="1CE58022" wp14:editId="0A724743">
                      <wp:extent cx="5445125" cy="2113472"/>
                      <wp:effectExtent l="0" t="0" r="3175" b="1270"/>
                      <wp:docPr id="1034830147" name="Chart 1">
                        <a:extLst xmlns:a="http://schemas.openxmlformats.org/drawingml/2006/main">
                          <a:ext uri="{FF2B5EF4-FFF2-40B4-BE49-F238E27FC236}">
                            <a16:creationId xmlns:a16="http://schemas.microsoft.com/office/drawing/2014/main" id="{AAA70C79-6D01-01ED-6F11-F963BA18B2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CD6560D" w14:textId="5425DEAC" w:rsidR="00E4788C" w:rsidRPr="00A60154" w:rsidRDefault="00E4788C" w:rsidP="00E4788C">
                <w:pPr>
                  <w:tabs>
                    <w:tab w:val="left" w:pos="180"/>
                  </w:tabs>
                  <w:ind w:left="180"/>
                  <w:rPr>
                    <w:b/>
                  </w:rPr>
                </w:pPr>
                <w:r w:rsidRPr="00382E86">
                  <w:rPr>
                    <w:b/>
                  </w:rPr>
                  <w:t xml:space="preserve">Figure </w:t>
                </w:r>
                <w:r w:rsidR="008F21ED">
                  <w:rPr>
                    <w:b/>
                  </w:rPr>
                  <w:t>3</w:t>
                </w:r>
                <w:r w:rsidRPr="00382E86">
                  <w:rPr>
                    <w:b/>
                  </w:rPr>
                  <w:t>.</w:t>
                </w:r>
                <w:r>
                  <w:t xml:space="preserve"> M</w:t>
                </w:r>
                <w:r w:rsidRPr="009E28E1">
                  <w:t>ean ± S</w:t>
                </w:r>
                <w:r>
                  <w:t>E</w:t>
                </w:r>
                <w:r w:rsidRPr="009E28E1">
                  <w:t xml:space="preserve"> survival (%)</w:t>
                </w:r>
                <w:r>
                  <w:t xml:space="preserve"> </w:t>
                </w:r>
                <w:r w:rsidRPr="009E28E1">
                  <w:t xml:space="preserve">of </w:t>
                </w:r>
                <w:r w:rsidRPr="009E28E1">
                  <w:rPr>
                    <w:i/>
                    <w:iCs/>
                  </w:rPr>
                  <w:t xml:space="preserve">Limacina helicina </w:t>
                </w:r>
                <w:r w:rsidRPr="009E28E1">
                  <w:t xml:space="preserve">following a 5-d exposure to </w:t>
                </w:r>
                <w:r>
                  <w:t xml:space="preserve">singular and coinciding temperature and </w:t>
                </w:r>
                <w:r w:rsidRPr="001172EA">
                  <w:t>OA</w:t>
                </w:r>
                <w:r>
                  <w:t xml:space="preserve"> stressors (</w:t>
                </w:r>
                <w:r w:rsidRPr="00D67DEB">
                  <w:rPr>
                    <w:i/>
                    <w:iCs/>
                  </w:rPr>
                  <w:t>Control</w:t>
                </w:r>
                <w:r>
                  <w:t xml:space="preserve">: </w:t>
                </w:r>
                <w:r w:rsidRPr="009E28E1">
                  <w:t xml:space="preserve">10°C, ~650 ppm </w:t>
                </w:r>
                <w:r w:rsidRPr="009E28E1">
                  <w:rPr>
                    <w:i/>
                    <w:iCs/>
                  </w:rPr>
                  <w:t>p</w:t>
                </w:r>
                <w:r w:rsidRPr="009E28E1">
                  <w:t>CO</w:t>
                </w:r>
                <w:r w:rsidRPr="009E28E1">
                  <w:rPr>
                    <w:vertAlign w:val="subscript"/>
                  </w:rPr>
                  <w:t>2</w:t>
                </w:r>
                <w:r>
                  <w:rPr>
                    <w:vertAlign w:val="subscript"/>
                  </w:rPr>
                  <w:t xml:space="preserve">, </w:t>
                </w:r>
                <w:r>
                  <w:rPr>
                    <w:rFonts w:cs="Times New Roman"/>
                  </w:rPr>
                  <w:t>Ω</w:t>
                </w:r>
                <w:r w:rsidRPr="001172EA">
                  <w:rPr>
                    <w:vertAlign w:val="subscript"/>
                  </w:rPr>
                  <w:t>arag</w:t>
                </w:r>
                <w:r>
                  <w:rPr>
                    <w:vertAlign w:val="subscript"/>
                  </w:rPr>
                  <w:t xml:space="preserve"> </w:t>
                </w:r>
                <w:r>
                  <w:t xml:space="preserve">&gt; 1; </w:t>
                </w:r>
                <w:r>
                  <w:rPr>
                    <w:i/>
                    <w:iCs/>
                  </w:rPr>
                  <w:t>OA</w:t>
                </w:r>
                <w:r>
                  <w:t xml:space="preserve">: </w:t>
                </w:r>
                <w:r w:rsidRPr="009E28E1">
                  <w:t xml:space="preserve">10°C, ~1500 ppm </w:t>
                </w:r>
                <w:r w:rsidRPr="009E28E1">
                  <w:rPr>
                    <w:i/>
                    <w:iCs/>
                  </w:rPr>
                  <w:t>p</w:t>
                </w:r>
                <w:r w:rsidRPr="009E28E1">
                  <w:t>CO</w:t>
                </w:r>
                <w:r w:rsidRPr="009E28E1">
                  <w:rPr>
                    <w:vertAlign w:val="subscript"/>
                  </w:rPr>
                  <w:t>2</w:t>
                </w:r>
                <w:r>
                  <w:rPr>
                    <w:vertAlign w:val="subscript"/>
                  </w:rPr>
                  <w:t xml:space="preserve">, </w:t>
                </w:r>
                <w:bookmarkStart w:id="2" w:name="_Hlk211596820"/>
                <w:r>
                  <w:rPr>
                    <w:rFonts w:cs="Times New Roman"/>
                  </w:rPr>
                  <w:t>Ω</w:t>
                </w:r>
                <w:r w:rsidRPr="001172EA">
                  <w:rPr>
                    <w:vertAlign w:val="subscript"/>
                  </w:rPr>
                  <w:t>arag</w:t>
                </w:r>
                <w:r>
                  <w:rPr>
                    <w:vertAlign w:val="subscript"/>
                  </w:rPr>
                  <w:t xml:space="preserve"> </w:t>
                </w:r>
                <w:r>
                  <w:t>&lt; 1</w:t>
                </w:r>
                <w:bookmarkEnd w:id="2"/>
                <w:r>
                  <w:t xml:space="preserve">; </w:t>
                </w:r>
                <w:r w:rsidRPr="00D67DEB">
                  <w:rPr>
                    <w:i/>
                    <w:iCs/>
                  </w:rPr>
                  <w:t>Warming</w:t>
                </w:r>
                <w:r>
                  <w:t xml:space="preserve">: </w:t>
                </w:r>
                <w:r w:rsidRPr="009E28E1">
                  <w:t xml:space="preserve">14°C, ~650 ppm </w:t>
                </w:r>
                <w:r w:rsidRPr="009E28E1">
                  <w:rPr>
                    <w:i/>
                    <w:iCs/>
                  </w:rPr>
                  <w:t>p</w:t>
                </w:r>
                <w:r w:rsidRPr="009E28E1">
                  <w:t>CO</w:t>
                </w:r>
                <w:r w:rsidRPr="009E28E1">
                  <w:rPr>
                    <w:vertAlign w:val="subscript"/>
                  </w:rPr>
                  <w:t>2</w:t>
                </w:r>
                <w:r>
                  <w:rPr>
                    <w:vertAlign w:val="subscript"/>
                  </w:rPr>
                  <w:t xml:space="preserve">, </w:t>
                </w:r>
                <w:r>
                  <w:rPr>
                    <w:rFonts w:cs="Times New Roman"/>
                  </w:rPr>
                  <w:t>Ω</w:t>
                </w:r>
                <w:r w:rsidRPr="001172EA">
                  <w:rPr>
                    <w:vertAlign w:val="subscript"/>
                  </w:rPr>
                  <w:t>arag</w:t>
                </w:r>
                <w:r>
                  <w:rPr>
                    <w:vertAlign w:val="subscript"/>
                  </w:rPr>
                  <w:t xml:space="preserve"> </w:t>
                </w:r>
                <w:r>
                  <w:t>&gt; 1;</w:t>
                </w:r>
                <w:r w:rsidRPr="009E28E1">
                  <w:t xml:space="preserve"> </w:t>
                </w:r>
                <w:r>
                  <w:rPr>
                    <w:i/>
                    <w:iCs/>
                  </w:rPr>
                  <w:t>OA</w:t>
                </w:r>
                <w:r w:rsidRPr="00D67DEB">
                  <w:rPr>
                    <w:i/>
                    <w:iCs/>
                  </w:rPr>
                  <w:t>+Warming</w:t>
                </w:r>
                <w:r>
                  <w:t xml:space="preserve">: </w:t>
                </w:r>
                <w:r w:rsidRPr="009E28E1">
                  <w:t xml:space="preserve">14°C, ~1500 ppm </w:t>
                </w:r>
                <w:r w:rsidRPr="009E28E1">
                  <w:rPr>
                    <w:i/>
                    <w:iCs/>
                  </w:rPr>
                  <w:t>p</w:t>
                </w:r>
                <w:r w:rsidRPr="009E28E1">
                  <w:t>CO</w:t>
                </w:r>
                <w:r w:rsidRPr="009E28E1">
                  <w:rPr>
                    <w:vertAlign w:val="subscript"/>
                  </w:rPr>
                  <w:t>2</w:t>
                </w:r>
                <w:r>
                  <w:rPr>
                    <w:rFonts w:cs="Times New Roman"/>
                  </w:rPr>
                  <w:t>, Ω</w:t>
                </w:r>
                <w:r w:rsidRPr="001172EA">
                  <w:rPr>
                    <w:vertAlign w:val="subscript"/>
                  </w:rPr>
                  <w:t>arag</w:t>
                </w:r>
                <w:r>
                  <w:rPr>
                    <w:vertAlign w:val="subscript"/>
                  </w:rPr>
                  <w:t xml:space="preserve"> </w:t>
                </w:r>
                <w:r>
                  <w:t>&lt; 1</w:t>
                </w:r>
                <w:r w:rsidRPr="009E28E1">
                  <w:t xml:space="preserve">). Differing lowercase letters </w:t>
                </w:r>
                <w:r>
                  <w:t xml:space="preserve">above bars </w:t>
                </w:r>
                <w:r w:rsidRPr="009E28E1">
                  <w:t>denote significant (</w:t>
                </w:r>
                <w:r>
                  <w:rPr>
                    <w:i/>
                    <w:iCs/>
                  </w:rPr>
                  <w:t xml:space="preserve">p </w:t>
                </w:r>
                <w:r w:rsidRPr="009E28E1">
                  <w:t>&lt;</w:t>
                </w:r>
                <w:r>
                  <w:t xml:space="preserve"> </w:t>
                </w:r>
                <w:r w:rsidRPr="009E28E1">
                  <w:t>0.05) differences between treatments</w:t>
                </w:r>
                <w:r>
                  <w:t xml:space="preserve">. </w:t>
                </w:r>
              </w:p>
              <w:p w14:paraId="6C3CBE04" w14:textId="77777777" w:rsidR="00A51C8F" w:rsidRDefault="00A51C8F" w:rsidP="00A51C8F">
                <w:pPr>
                  <w:tabs>
                    <w:tab w:val="left" w:pos="180"/>
                  </w:tabs>
                </w:pPr>
              </w:p>
              <w:p w14:paraId="5E0EC6AF" w14:textId="77777777" w:rsidR="00AA28CC" w:rsidRDefault="00AA28CC" w:rsidP="00A51C8F">
                <w:pPr>
                  <w:tabs>
                    <w:tab w:val="left" w:pos="180"/>
                  </w:tabs>
                </w:pPr>
              </w:p>
              <w:p w14:paraId="15C71D40" w14:textId="12B9E051" w:rsidR="00A60154" w:rsidRPr="00A51C8F" w:rsidRDefault="00A60154" w:rsidP="00A51C8F">
                <w:pPr>
                  <w:pStyle w:val="ListParagraph"/>
                  <w:tabs>
                    <w:tab w:val="left" w:pos="180"/>
                  </w:tabs>
                  <w:ind w:left="0"/>
                  <w:rPr>
                    <w:rFonts w:cstheme="minorHAnsi"/>
                  </w:rPr>
                </w:pPr>
                <w:r>
                  <w:rPr>
                    <w:noProof/>
                  </w:rPr>
                  <w:drawing>
                    <wp:inline distT="0" distB="0" distL="0" distR="0" wp14:anchorId="7FDF4283" wp14:editId="3307998C">
                      <wp:extent cx="5943600" cy="3310890"/>
                      <wp:effectExtent l="0" t="0" r="0" b="3810"/>
                      <wp:docPr id="1663253203" name="Chart 1">
                        <a:extLst xmlns:a="http://schemas.openxmlformats.org/drawingml/2006/main">
                          <a:ext uri="{FF2B5EF4-FFF2-40B4-BE49-F238E27FC236}">
                            <a16:creationId xmlns:a16="http://schemas.microsoft.com/office/drawing/2014/main" id="{B6AFEE95-1110-201A-1969-EAF823B89B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4D855B4" w14:textId="77777777" w:rsidR="00A51C8F" w:rsidRDefault="00A51C8F" w:rsidP="00E042EF">
                <w:pPr>
                  <w:rPr>
                    <w:rFonts w:ascii="Calibri" w:eastAsia="Yu Mincho" w:hAnsi="Calibri" w:cs="Arial"/>
                  </w:rPr>
                </w:pPr>
              </w:p>
              <w:p w14:paraId="1D0A2700" w14:textId="75564BD8" w:rsidR="00E042EF" w:rsidRDefault="00A60154" w:rsidP="00A60154">
                <w:pPr>
                  <w:tabs>
                    <w:tab w:val="left" w:pos="180"/>
                  </w:tabs>
                  <w:rPr>
                    <w:rFonts w:ascii="Calibri" w:eastAsia="Yu Mincho" w:hAnsi="Calibri" w:cs="Arial"/>
                  </w:rPr>
                </w:pPr>
                <w:r w:rsidRPr="006718E3">
                  <w:rPr>
                    <w:b/>
                  </w:rPr>
                  <w:t xml:space="preserve">Figure </w:t>
                </w:r>
                <w:r w:rsidR="008F21ED">
                  <w:rPr>
                    <w:b/>
                  </w:rPr>
                  <w:t>4</w:t>
                </w:r>
                <w:r w:rsidRPr="006718E3">
                  <w:rPr>
                    <w:b/>
                  </w:rPr>
                  <w:t>.</w:t>
                </w:r>
                <w:r>
                  <w:t xml:space="preserve"> Mean percentages (%) of myri</w:t>
                </w:r>
                <w:r w:rsidRPr="001C6EB3">
                  <w:t>stic</w:t>
                </w:r>
                <w:r>
                  <w:t xml:space="preserve"> acid, palmitic acid, stearic acid,</w:t>
                </w:r>
                <w:r w:rsidRPr="00C9407C">
                  <w:t xml:space="preserve"> </w:t>
                </w:r>
                <w:r w:rsidRPr="00435C94">
                  <w:t xml:space="preserve">eicosapentaenoic acid </w:t>
                </w:r>
                <w:r>
                  <w:t xml:space="preserve">(EPA), </w:t>
                </w:r>
                <w:r w:rsidRPr="00683BD9">
                  <w:t>docosahexaenoic acid (DHA)</w:t>
                </w:r>
                <w:r>
                  <w:t xml:space="preserve">, oleic acid, arachidonic acid, cetoleic acid, and remaining fatty acids (other) in </w:t>
                </w:r>
                <w:r w:rsidRPr="006D0323">
                  <w:rPr>
                    <w:i/>
                    <w:iCs/>
                  </w:rPr>
                  <w:t>Limacina helicina</w:t>
                </w:r>
                <w:r>
                  <w:t xml:space="preserve"> collected at p</w:t>
                </w:r>
                <w:r w:rsidRPr="002A60A5">
                  <w:rPr>
                    <w:rFonts w:cs="Times New Roman"/>
                  </w:rPr>
                  <w:t xml:space="preserve">lankton </w:t>
                </w:r>
                <w:r>
                  <w:rPr>
                    <w:rFonts w:cs="Times New Roman"/>
                  </w:rPr>
                  <w:t>survey stations in the Strait of Georgia (British Columbia, Canada) for the period 2014</w:t>
                </w:r>
                <w:r w:rsidRPr="002A60A5">
                  <w:t>–</w:t>
                </w:r>
                <w:r w:rsidRPr="002A60A5">
                  <w:rPr>
                    <w:rFonts w:cs="Times New Roman"/>
                  </w:rPr>
                  <w:t>2023</w:t>
                </w:r>
                <w:r>
                  <w:rPr>
                    <w:rFonts w:cs="Times New Roman"/>
                  </w:rPr>
                  <w:t>. Note: Surveys were not conducted in 2015, 2017, or 2020.</w:t>
                </w:r>
              </w:p>
            </w:sdtContent>
          </w:sdt>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6"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alias w:val="references"/>
            <w:tag w:val="references"/>
            <w:id w:val="1082257884"/>
            <w:placeholder>
              <w:docPart w:val="46474C6043584C08A37A3830B53C2398"/>
            </w:placeholder>
          </w:sdtPr>
          <w:sdtEndPr/>
          <w:sdtContent>
            <w:tc>
              <w:tcPr>
                <w:tcW w:w="9350" w:type="dxa"/>
              </w:tcPr>
              <w:p w14:paraId="41872B6C"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Bednaršek, N., Carter, B. R., McCabe, R. M., Feely, R. A., Howard, E., Chavez, F. P., Elliott, M., Fisher, J. L., Jahncke, J., &amp; Siegrist, Z. (2022). Pelagic calcifiers face increased mortality and habitat loss with warming and ocean acidification. Ecol. Appl</w:t>
                </w:r>
                <w:r w:rsidRPr="00AE3EF3">
                  <w:rPr>
                    <w:rFonts w:cs="Times New Roman"/>
                    <w:i/>
                    <w:iCs/>
                    <w:noProof/>
                  </w:rPr>
                  <w:t>.</w:t>
                </w:r>
                <w:r w:rsidRPr="00AE3EF3">
                  <w:rPr>
                    <w:rFonts w:cs="Times New Roman"/>
                    <w:noProof/>
                  </w:rPr>
                  <w:t xml:space="preserve"> 32(7), e2674. </w:t>
                </w:r>
                <w:hyperlink r:id="rId17" w:history="1">
                  <w:r w:rsidRPr="007B3DD2">
                    <w:rPr>
                      <w:rStyle w:val="Hyperlink"/>
                      <w:rFonts w:cs="Times New Roman"/>
                      <w:noProof/>
                    </w:rPr>
                    <w:t>https://doi.org/10.1002/EAP.2674</w:t>
                  </w:r>
                </w:hyperlink>
              </w:p>
              <w:p w14:paraId="799995DD"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Bednaršek, N., Harvey, C. J., Kaplan, I. C., Feely, R. A., &amp; Možina, J. (2016). Pteropods on the edge: Cumulative effects of ocean acidification, warming, and deoxygenation. Prog. Oceanogr. 145, 1–24. </w:t>
                </w:r>
                <w:hyperlink r:id="rId18" w:history="1">
                  <w:r w:rsidRPr="007B3DD2">
                    <w:rPr>
                      <w:rStyle w:val="Hyperlink"/>
                      <w:rFonts w:cs="Times New Roman"/>
                      <w:noProof/>
                    </w:rPr>
                    <w:t>https://doi.org/10.1016/J.POCEAN.2016.04.002</w:t>
                  </w:r>
                </w:hyperlink>
              </w:p>
              <w:p w14:paraId="6D507BE2" w14:textId="7567DF26" w:rsidR="000619DC" w:rsidRPr="00AE3EF3" w:rsidRDefault="000619DC" w:rsidP="000619DC">
                <w:pPr>
                  <w:pStyle w:val="ListParagraph"/>
                  <w:widowControl w:val="0"/>
                  <w:numPr>
                    <w:ilvl w:val="0"/>
                    <w:numId w:val="11"/>
                  </w:numPr>
                  <w:autoSpaceDE w:val="0"/>
                  <w:autoSpaceDN w:val="0"/>
                  <w:adjustRightInd w:val="0"/>
                  <w:rPr>
                    <w:rFonts w:ascii="Calibri" w:eastAsia="Yu Mincho" w:hAnsi="Calibri" w:cs="Arial"/>
                  </w:rPr>
                </w:pPr>
                <w:r w:rsidRPr="00AE3EF3">
                  <w:rPr>
                    <w:rFonts w:cs="Times New Roman"/>
                    <w:noProof/>
                  </w:rPr>
                  <w:t>Brodeur, R. D., Daly, E. A., Sturdevant, M. V, Miller, T. W., Moss, J. H., Thiess, M. E., Trudel, M., Weitkamp, L. A., Armstrong, J., &amp; Norton, E. C. (2007). Regional comparisons of juvenile salmon feeding in coastal marine waters off the west coast of North America. Am</w:t>
                </w:r>
                <w:r w:rsidR="00AA4641">
                  <w:rPr>
                    <w:rFonts w:cs="Times New Roman"/>
                    <w:noProof/>
                  </w:rPr>
                  <w:t>.</w:t>
                </w:r>
                <w:r w:rsidRPr="00AE3EF3">
                  <w:rPr>
                    <w:rFonts w:cs="Times New Roman"/>
                    <w:noProof/>
                  </w:rPr>
                  <w:t xml:space="preserve"> Fish</w:t>
                </w:r>
                <w:r w:rsidR="00AA4641">
                  <w:rPr>
                    <w:rFonts w:cs="Times New Roman"/>
                    <w:noProof/>
                  </w:rPr>
                  <w:t>.</w:t>
                </w:r>
                <w:r w:rsidRPr="00AE3EF3">
                  <w:rPr>
                    <w:rFonts w:cs="Times New Roman"/>
                    <w:noProof/>
                  </w:rPr>
                  <w:t xml:space="preserve"> Soc</w:t>
                </w:r>
                <w:r w:rsidR="00AA4641">
                  <w:rPr>
                    <w:rFonts w:cs="Times New Roman"/>
                    <w:noProof/>
                  </w:rPr>
                  <w:t>.</w:t>
                </w:r>
                <w:r w:rsidRPr="00AE3EF3">
                  <w:rPr>
                    <w:rFonts w:cs="Times New Roman"/>
                    <w:noProof/>
                  </w:rPr>
                  <w:t xml:space="preserve"> Symp</w:t>
                </w:r>
                <w:r w:rsidR="00AA4641">
                  <w:rPr>
                    <w:rFonts w:cs="Times New Roman"/>
                    <w:noProof/>
                  </w:rPr>
                  <w:t>.</w:t>
                </w:r>
                <w:r w:rsidRPr="00AE3EF3">
                  <w:rPr>
                    <w:rFonts w:cs="Times New Roman"/>
                    <w:noProof/>
                  </w:rPr>
                  <w:t xml:space="preserve"> 57, 183–203</w:t>
                </w:r>
                <w:r>
                  <w:rPr>
                    <w:rFonts w:cs="Times New Roman"/>
                    <w:noProof/>
                  </w:rPr>
                  <w:t>.</w:t>
                </w:r>
              </w:p>
              <w:p w14:paraId="3DA8D267"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Bylhouwer, B., Ianson, D., &amp; Kohfeld, K. (2013). Changes in the onset and intensity of wind-driven upwelling and downwelling along the North American Pacific coast. J. Geophys. Res.: Oceans 118(5), 2565–2580. </w:t>
                </w:r>
                <w:hyperlink r:id="rId19" w:history="1">
                  <w:r w:rsidRPr="007B3DD2">
                    <w:rPr>
                      <w:rStyle w:val="Hyperlink"/>
                      <w:rFonts w:cs="Times New Roman"/>
                      <w:noProof/>
                    </w:rPr>
                    <w:t>https://doi.org/10.1002/JGRC.20194</w:t>
                  </w:r>
                </w:hyperlink>
              </w:p>
              <w:p w14:paraId="43AD6E95"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Doubleday, A. J., &amp; Hopcroft, R. R. (2015). Interannual patterns during spring and late summer of larvaceans and pteropods in the coastal Gulf of Alaska, and their relationship to pink salmon survival. J. Plankton Res. 37(1), 134–150. </w:t>
                </w:r>
                <w:hyperlink r:id="rId20" w:history="1">
                  <w:r w:rsidRPr="007B3DD2">
                    <w:rPr>
                      <w:rStyle w:val="Hyperlink"/>
                      <w:rFonts w:cs="Times New Roman"/>
                      <w:noProof/>
                    </w:rPr>
                    <w:t>https://doi.org/10.1093/PLANKT/FBU092</w:t>
                  </w:r>
                </w:hyperlink>
              </w:p>
              <w:p w14:paraId="4762C93F"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Evans, W., Pocock, K., Hare, A., Weekes, C., Hales, B., Jackson, J., Gurney-Smith, H., Mathis, J. T., Alin, S. R., &amp; Feely, R. A. (2019). Marine CO</w:t>
                </w:r>
                <w:r w:rsidRPr="000619DC">
                  <w:rPr>
                    <w:rFonts w:cs="Times New Roman"/>
                    <w:noProof/>
                    <w:vertAlign w:val="subscript"/>
                  </w:rPr>
                  <w:t>2</w:t>
                </w:r>
                <w:r w:rsidRPr="00AE3EF3">
                  <w:rPr>
                    <w:rFonts w:cs="Times New Roman"/>
                    <w:noProof/>
                  </w:rPr>
                  <w:t xml:space="preserve"> patterns in the Northern Salish Sea. Front. Mar. Sci. 5, 1–18. </w:t>
                </w:r>
                <w:hyperlink r:id="rId21" w:history="1">
                  <w:r w:rsidRPr="007B3DD2">
                    <w:rPr>
                      <w:rStyle w:val="Hyperlink"/>
                      <w:rFonts w:cs="Times New Roman"/>
                      <w:noProof/>
                    </w:rPr>
                    <w:t>https://doi.org/10.3389/fmars.2018.00536</w:t>
                  </w:r>
                </w:hyperlink>
              </w:p>
              <w:p w14:paraId="1FEF11DC" w14:textId="33CF4922" w:rsidR="00D75307" w:rsidRDefault="00D75307"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 </w:t>
                </w:r>
                <w:hyperlink r:id="rId22" w:history="1">
                  <w:r w:rsidR="00DB54D5" w:rsidRPr="007B3DD2">
                    <w:rPr>
                      <w:rStyle w:val="Hyperlink"/>
                      <w:rFonts w:cs="Times New Roman"/>
                      <w:noProof/>
                    </w:rPr>
                    <w:t>https://doi.org/doi:10.59327/IPCC/AR6-9789291691647</w:t>
                  </w:r>
                </w:hyperlink>
              </w:p>
              <w:p w14:paraId="2DB3F89E" w14:textId="77777777" w:rsidR="000619DC" w:rsidRDefault="000619DC" w:rsidP="000619DC">
                <w:pPr>
                  <w:pStyle w:val="ListParagraph"/>
                  <w:widowControl w:val="0"/>
                  <w:numPr>
                    <w:ilvl w:val="0"/>
                    <w:numId w:val="11"/>
                  </w:numPr>
                  <w:autoSpaceDE w:val="0"/>
                  <w:autoSpaceDN w:val="0"/>
                  <w:adjustRightInd w:val="0"/>
                  <w:rPr>
                    <w:rFonts w:cs="Times New Roman"/>
                    <w:noProof/>
                    <w:lang w:val="fr-FR"/>
                  </w:rPr>
                </w:pPr>
                <w:r w:rsidRPr="00AE3EF3">
                  <w:rPr>
                    <w:rFonts w:cs="Times New Roman"/>
                    <w:noProof/>
                  </w:rPr>
                  <w:t xml:space="preserve">Lischka, S., Greenacre, M. J., Riebesell, U., &amp; Graeve, M. (2022). Membrane lipid sensitivity to ocean warming and acidification poses a severe threat to Arctic pteropods. </w:t>
                </w:r>
                <w:r w:rsidRPr="00AE3EF3">
                  <w:rPr>
                    <w:rFonts w:cs="Times New Roman"/>
                    <w:noProof/>
                    <w:lang w:val="fr-FR"/>
                  </w:rPr>
                  <w:t xml:space="preserve">Front. Mar. Sci. 9, 1–18. </w:t>
                </w:r>
                <w:hyperlink r:id="rId23" w:history="1">
                  <w:r w:rsidRPr="007B3DD2">
                    <w:rPr>
                      <w:rStyle w:val="Hyperlink"/>
                      <w:rFonts w:cs="Times New Roman"/>
                      <w:noProof/>
                      <w:lang w:val="fr-FR"/>
                    </w:rPr>
                    <w:t>https://doi.org/10.3389/fmars.2022.920163</w:t>
                  </w:r>
                </w:hyperlink>
              </w:p>
              <w:p w14:paraId="6C55902D" w14:textId="56A96FD9" w:rsidR="000619DC" w:rsidRPr="00AE3EF3" w:rsidRDefault="000619DC" w:rsidP="000619DC">
                <w:pPr>
                  <w:pStyle w:val="ListParagraph"/>
                  <w:widowControl w:val="0"/>
                  <w:numPr>
                    <w:ilvl w:val="0"/>
                    <w:numId w:val="11"/>
                  </w:numPr>
                  <w:autoSpaceDE w:val="0"/>
                  <w:autoSpaceDN w:val="0"/>
                  <w:adjustRightInd w:val="0"/>
                  <w:rPr>
                    <w:rFonts w:cs="Times New Roman"/>
                    <w:noProof/>
                  </w:rPr>
                </w:pPr>
                <w:r w:rsidRPr="001E6E8F">
                  <w:rPr>
                    <w:rFonts w:cs="Times New Roman"/>
                    <w:noProof/>
                  </w:rPr>
                  <w:t xml:space="preserve">Lischka, S., &amp; Riebesell, U. (2012). </w:t>
                </w:r>
                <w:r w:rsidRPr="00AE3EF3">
                  <w:rPr>
                    <w:rFonts w:cs="Times New Roman"/>
                    <w:noProof/>
                  </w:rPr>
                  <w:t xml:space="preserve">Synergistic effects of ocean acidification and warming on overwintering pteropods in the Arctic. Global Change Biol. 18(12), 3517–3528. </w:t>
                </w:r>
                <w:hyperlink r:id="rId24" w:history="1">
                  <w:r w:rsidR="00A13037" w:rsidRPr="003607A3">
                    <w:rPr>
                      <w:rStyle w:val="Hyperlink"/>
                      <w:rFonts w:cs="Times New Roman"/>
                      <w:noProof/>
                    </w:rPr>
                    <w:t>https://doi.org/10.1111/GCB.12020</w:t>
                  </w:r>
                </w:hyperlink>
              </w:p>
              <w:p w14:paraId="01EBAE4E"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Moore‐Maley, B. L., Allen, S. E., &amp; Ianson, D. (2016). Locally driven interannual variability of near‐surface pH and Ω A in the Strait of Georgia. J. Geophys. Res.: Oceans 121(3), 1600–1625. </w:t>
                </w:r>
                <w:hyperlink r:id="rId25" w:history="1">
                  <w:r w:rsidRPr="007B3DD2">
                    <w:rPr>
                      <w:rStyle w:val="Hyperlink"/>
                      <w:rFonts w:cs="Times New Roman"/>
                      <w:noProof/>
                    </w:rPr>
                    <w:t>https://doi.org/10.1002/2015JC011118</w:t>
                  </w:r>
                </w:hyperlink>
              </w:p>
              <w:p w14:paraId="63798F16" w14:textId="352943BC"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Kevin, M., </w:t>
                </w:r>
                <w:r>
                  <w:t>&amp;</w:t>
                </w:r>
                <w:r w:rsidRPr="00936AC5">
                  <w:t xml:space="preserve"> Spencer, S.</w:t>
                </w:r>
                <w:r>
                  <w:t xml:space="preserve"> (</w:t>
                </w:r>
                <w:r w:rsidR="00751F61" w:rsidRPr="00936AC5">
                  <w:t>202</w:t>
                </w:r>
                <w:r w:rsidR="00751F61">
                  <w:t>6a</w:t>
                </w:r>
                <w:r>
                  <w:t>)</w:t>
                </w:r>
                <w:r w:rsidRPr="00936AC5">
                  <w:t>. Juvenile Pacific Salmon Survey in the Strait of Georgia and Associated Waters, September 22 to October 4, 2022 (SOG Survey 2022-04). Can. Data Rep. Fish. Aquat. Sci. 1460</w:t>
                </w:r>
                <w:r>
                  <w:t>.</w:t>
                </w:r>
              </w:p>
              <w:p w14:paraId="49732BDD" w14:textId="783B9400" w:rsidR="000619DC" w:rsidRPr="00355BD8"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Kevin, M., </w:t>
                </w:r>
                <w:r>
                  <w:t>&amp;</w:t>
                </w:r>
                <w:r w:rsidRPr="00936AC5">
                  <w:t xml:space="preserve"> Spencer, S.</w:t>
                </w:r>
                <w:r>
                  <w:t xml:space="preserve"> (</w:t>
                </w:r>
                <w:r w:rsidR="00751F61" w:rsidRPr="00936AC5">
                  <w:t>202</w:t>
                </w:r>
                <w:r w:rsidR="00751F61">
                  <w:t>6b</w:t>
                </w:r>
                <w:r>
                  <w:t>)</w:t>
                </w:r>
                <w:r w:rsidRPr="00936AC5">
                  <w:t>. Juvenile Pacific Salmon Survey in the Strait of Georgia and Associated Waters, September 18 to September 30, 2021 (SOG Survey 2021-02). Can. Data Rep. Fish. Aquat. Sci. 1459</w:t>
                </w:r>
                <w:r>
                  <w:t>.</w:t>
                </w:r>
              </w:p>
              <w:p w14:paraId="3D10F7AB" w14:textId="491CA595" w:rsidR="00355BD8" w:rsidRPr="00355BD8" w:rsidRDefault="00355BD8" w:rsidP="00355BD8">
                <w:pPr>
                  <w:pStyle w:val="ListParagraph"/>
                  <w:widowControl w:val="0"/>
                  <w:numPr>
                    <w:ilvl w:val="0"/>
                    <w:numId w:val="11"/>
                  </w:numPr>
                  <w:autoSpaceDE w:val="0"/>
                  <w:autoSpaceDN w:val="0"/>
                  <w:adjustRightInd w:val="0"/>
                  <w:spacing w:after="160" w:line="259" w:lineRule="auto"/>
                  <w:rPr>
                    <w:rFonts w:cs="Times New Roman"/>
                    <w:noProof/>
                  </w:rPr>
                </w:pPr>
                <w:r w:rsidRPr="00A13037">
                  <w:rPr>
                    <w:lang w:val="fr-FR"/>
                  </w:rPr>
                  <w:t>Neville, C. M., &amp; Spencer, S., 202</w:t>
                </w:r>
                <w:r>
                  <w:rPr>
                    <w:lang w:val="fr-FR"/>
                  </w:rPr>
                  <w:t>6</w:t>
                </w:r>
                <w:r w:rsidRPr="00A13037">
                  <w:rPr>
                    <w:lang w:val="fr-FR"/>
                  </w:rPr>
                  <w:t xml:space="preserve">. </w:t>
                </w:r>
                <w:r w:rsidRPr="00936AC5">
                  <w:t xml:space="preserve">Juvenile Pacific Salmon Survey in the Strait of Georgia and Associated Waters, September 17 to October 12, 2014 (SOG Survey 2014-10). Can. Data Rep. </w:t>
                </w:r>
                <w:r w:rsidRPr="00936AC5">
                  <w:lastRenderedPageBreak/>
                  <w:t>Fish. Aquat. Sci. 1452</w:t>
                </w:r>
                <w:r>
                  <w:t>.</w:t>
                </w:r>
              </w:p>
              <w:p w14:paraId="62669433" w14:textId="19812640"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Pr="00936AC5">
                  <w:t>2025</w:t>
                </w:r>
                <w:r>
                  <w:t>)</w:t>
                </w:r>
                <w:r w:rsidRPr="00936AC5">
                  <w:t>. Juvenile Pacific Salmon Survey in the Strait of Georgia and Associated Waters, September 18 to October 1, 2020 (SOG Survey 2020-02). Can. Data Rep. Fish. Aquat. Sci. 1458</w:t>
                </w:r>
                <w:r>
                  <w:t>.</w:t>
                </w:r>
              </w:p>
              <w:p w14:paraId="14505D58" w14:textId="1441123D"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6c</w:t>
                </w:r>
                <w:r>
                  <w:t>)</w:t>
                </w:r>
                <w:r w:rsidRPr="00936AC5">
                  <w:t>. Juvenile Pacific Salmon Survey in the Strait of Georgia and Associated Waters, September 10 to September 28, 2019 (SOG Survey 2019-03). Can. Data Rep. Fish. Aquat. Sci. 1457</w:t>
                </w:r>
                <w:r>
                  <w:t>.</w:t>
                </w:r>
              </w:p>
              <w:p w14:paraId="6A19B343" w14:textId="5D0731A2"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6d</w:t>
                </w:r>
                <w:r>
                  <w:t>)</w:t>
                </w:r>
                <w:r w:rsidRPr="00936AC5">
                  <w:t>. Juvenile Pacific Salmon Survey in the Strait of Georgia and Associated Waters, September 11 to September 28, 2018 (SOG Survey 2018-04). Can. Data Rep. Fish. Aquat. Sci. 1456</w:t>
                </w:r>
                <w:r>
                  <w:t>.</w:t>
                </w:r>
              </w:p>
              <w:p w14:paraId="76FEF750" w14:textId="207E6918"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6e</w:t>
                </w:r>
                <w:r>
                  <w:t>)</w:t>
                </w:r>
                <w:r w:rsidRPr="00936AC5">
                  <w:t>. Juvenile Pacific Salmon Survey in the Strait of Georgia and Associated Waters, October 17 to October 26, 2016 (SOG Survey 2016-16). Can. Data Rep. Fish. Aquat. Sci. 1454</w:t>
                </w:r>
                <w:r>
                  <w:t>.</w:t>
                </w:r>
              </w:p>
              <w:p w14:paraId="69CAF754" w14:textId="63718B0B"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Okey, T. A., Alidina, H. M., Lo, V., &amp; Jessen, S. (2014). Effects of climate change on Canada’s Pacific marine ecosystems: A summary of scientific knowledge. Rev. Fish Biol. Fish.</w:t>
                </w:r>
                <w:r w:rsidR="00DB54D5">
                  <w:rPr>
                    <w:rFonts w:cs="Times New Roman"/>
                    <w:noProof/>
                  </w:rPr>
                  <w:t xml:space="preserve"> </w:t>
                </w:r>
                <w:r w:rsidRPr="00AE3EF3">
                  <w:rPr>
                    <w:rFonts w:cs="Times New Roman"/>
                    <w:noProof/>
                  </w:rPr>
                  <w:t xml:space="preserve">24(2), 519–559. </w:t>
                </w:r>
                <w:hyperlink r:id="rId26" w:history="1">
                  <w:r w:rsidR="00DB54D5" w:rsidRPr="007B3DD2">
                    <w:rPr>
                      <w:rStyle w:val="Hyperlink"/>
                      <w:rFonts w:cs="Times New Roman"/>
                      <w:noProof/>
                    </w:rPr>
                    <w:t>https://doi.org/10.1007/s11160-014-9342-1</w:t>
                  </w:r>
                </w:hyperlink>
              </w:p>
              <w:p w14:paraId="18E63F69" w14:textId="667725C3"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Raymond, W. W., Barber, J. S., Dethier, M. N., Hayford, H. A., Harley, </w:t>
                </w:r>
                <w:r w:rsidR="00576F2B">
                  <w:rPr>
                    <w:rFonts w:cs="Times New Roman"/>
                    <w:noProof/>
                  </w:rPr>
                  <w:t xml:space="preserve">C. </w:t>
                </w:r>
                <w:r w:rsidRPr="00AE3EF3">
                  <w:rPr>
                    <w:rFonts w:cs="Times New Roman"/>
                    <w:noProof/>
                  </w:rPr>
                  <w:t xml:space="preserve">D. G., King, T. L., Blair, </w:t>
                </w:r>
                <w:r w:rsidR="00576F2B">
                  <w:rPr>
                    <w:rFonts w:cs="Times New Roman"/>
                    <w:noProof/>
                  </w:rPr>
                  <w:t xml:space="preserve">P., </w:t>
                </w:r>
                <w:r w:rsidRPr="00AE3EF3">
                  <w:rPr>
                    <w:rFonts w:cs="Times New Roman"/>
                    <w:noProof/>
                  </w:rPr>
                  <w:t>Speck, C. A., Tobin, E. D., Raymond, A. E. T., &amp; Mcdonald, P</w:t>
                </w:r>
                <w:r w:rsidR="00576F2B">
                  <w:rPr>
                    <w:rFonts w:cs="Times New Roman"/>
                    <w:noProof/>
                  </w:rPr>
                  <w:t>.</w:t>
                </w:r>
                <w:r w:rsidRPr="00AE3EF3">
                  <w:rPr>
                    <w:rFonts w:cs="Times New Roman"/>
                    <w:noProof/>
                  </w:rPr>
                  <w:t xml:space="preserve"> S. (2022). Assessment of the impacts of an unprecedented heatwave on intertidal shellfish of the Salish Sea. Ecology 103(10), e3798. </w:t>
                </w:r>
                <w:hyperlink r:id="rId27" w:history="1">
                  <w:r w:rsidR="00DB54D5" w:rsidRPr="007B3DD2">
                    <w:rPr>
                      <w:rStyle w:val="Hyperlink"/>
                      <w:rFonts w:cs="Times New Roman"/>
                      <w:noProof/>
                    </w:rPr>
                    <w:t>https://doi.org/10.1002/ecy.3798</w:t>
                  </w:r>
                </w:hyperlink>
              </w:p>
              <w:p w14:paraId="0C0C0902" w14:textId="4F5CB6B2" w:rsidR="00DB54D5"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Simpson, E., Ianson, D., Kohfeld, K. E., Franco, A. C., Covert, P. A., Davelaar, M., &amp; Perreault, Y. (2024). Variability and drivers of carbonate chemistry at shellfish aquaculture sites in the Salish Sea, British Columbia. Biogeosciences 21, 1323–1353. </w:t>
                </w:r>
                <w:hyperlink r:id="rId28" w:history="1">
                  <w:r w:rsidR="00DB54D5" w:rsidRPr="007B3DD2">
                    <w:rPr>
                      <w:rStyle w:val="Hyperlink"/>
                      <w:rFonts w:cs="Times New Roman"/>
                      <w:noProof/>
                    </w:rPr>
                    <w:t>https://doi.org/10.5194/bg-21-1323-202</w:t>
                  </w:r>
                </w:hyperlink>
              </w:p>
              <w:p w14:paraId="1771B2B3" w14:textId="03F08508"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Sturdevant, M. V, Orsi, J. A., &amp; Fergusson, E. A. (2012). Diets and trophic linkages of epipelagic fish predators in coastal Southeast Alaska during a period of warm and cold climate years. Mar. Coastal Fish. 4(1), 526–545. </w:t>
                </w:r>
                <w:hyperlink r:id="rId29" w:history="1">
                  <w:r w:rsidR="00DB54D5" w:rsidRPr="007B3DD2">
                    <w:rPr>
                      <w:rStyle w:val="Hyperlink"/>
                      <w:rFonts w:cs="Times New Roman"/>
                      <w:noProof/>
                    </w:rPr>
                    <w:t>https://doi.org/10.1080/19425120.2012.694838</w:t>
                  </w:r>
                </w:hyperlink>
              </w:p>
              <w:p w14:paraId="17C23994" w14:textId="77777777" w:rsidR="00AA28CC" w:rsidRDefault="00AA28CC" w:rsidP="00AA28CC">
                <w:pPr>
                  <w:pStyle w:val="ListParagraph"/>
                  <w:widowControl w:val="0"/>
                  <w:numPr>
                    <w:ilvl w:val="0"/>
                    <w:numId w:val="11"/>
                  </w:numPr>
                  <w:autoSpaceDE w:val="0"/>
                  <w:autoSpaceDN w:val="0"/>
                  <w:adjustRightInd w:val="0"/>
                  <w:rPr>
                    <w:rFonts w:cs="Times New Roman"/>
                    <w:noProof/>
                  </w:rPr>
                </w:pPr>
                <w:r w:rsidRPr="00DB54D5">
                  <w:rPr>
                    <w:rFonts w:cs="Times New Roman"/>
                    <w:noProof/>
                    <w:lang w:val="fr-FR"/>
                  </w:rPr>
                  <w:t xml:space="preserve">Talloni-Álvarez, N. E., Sumaila, R. U., Le Billon, P., &amp; Cheung, W. W. L. (2019). </w:t>
                </w:r>
                <w:r w:rsidRPr="00AE3EF3">
                  <w:rPr>
                    <w:rFonts w:cs="Times New Roman"/>
                    <w:noProof/>
                  </w:rPr>
                  <w:t xml:space="preserve">Climate change impact on Canada’s Pacific marine ecosystem: The current state of knowledge. Mar. Policy 104, 163–176. </w:t>
                </w:r>
                <w:hyperlink r:id="rId30" w:history="1">
                  <w:r w:rsidRPr="007B3DD2">
                    <w:rPr>
                      <w:rStyle w:val="Hyperlink"/>
                      <w:rFonts w:cs="Times New Roman"/>
                      <w:noProof/>
                    </w:rPr>
                    <w:t>https://doi.org/10.1016/j.marpol.2019.02.035</w:t>
                  </w:r>
                </w:hyperlink>
              </w:p>
              <w:p w14:paraId="298FC293" w14:textId="18C57C28" w:rsidR="0050287C" w:rsidRPr="00AA28CC" w:rsidRDefault="0050287C" w:rsidP="00AA28CC">
                <w:pPr>
                  <w:ind w:left="360"/>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31"/>
      <w:headerReference w:type="default" r:id="rId32"/>
      <w:head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B1EE" w14:textId="77777777" w:rsidR="009C05F8" w:rsidRDefault="009C05F8" w:rsidP="0002778A">
      <w:pPr>
        <w:spacing w:after="0" w:line="240" w:lineRule="auto"/>
      </w:pPr>
      <w:r>
        <w:separator/>
      </w:r>
    </w:p>
  </w:endnote>
  <w:endnote w:type="continuationSeparator" w:id="0">
    <w:p w14:paraId="7AE11D30" w14:textId="77777777" w:rsidR="009C05F8" w:rsidRDefault="009C05F8" w:rsidP="0002778A">
      <w:pPr>
        <w:spacing w:after="0" w:line="240" w:lineRule="auto"/>
      </w:pPr>
      <w:r>
        <w:continuationSeparator/>
      </w:r>
    </w:p>
  </w:endnote>
  <w:endnote w:type="continuationNotice" w:id="1">
    <w:p w14:paraId="404EBE4F" w14:textId="77777777" w:rsidR="009C05F8" w:rsidRDefault="009C05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EDD3" w14:textId="77777777" w:rsidR="009C05F8" w:rsidRDefault="009C05F8" w:rsidP="0002778A">
      <w:pPr>
        <w:spacing w:after="0" w:line="240" w:lineRule="auto"/>
      </w:pPr>
      <w:r>
        <w:separator/>
      </w:r>
    </w:p>
  </w:footnote>
  <w:footnote w:type="continuationSeparator" w:id="0">
    <w:p w14:paraId="7A7E16D1" w14:textId="77777777" w:rsidR="009C05F8" w:rsidRDefault="009C05F8" w:rsidP="0002778A">
      <w:pPr>
        <w:spacing w:after="0" w:line="240" w:lineRule="auto"/>
      </w:pPr>
      <w:r>
        <w:continuationSeparator/>
      </w:r>
    </w:p>
  </w:footnote>
  <w:footnote w:type="continuationNotice" w:id="1">
    <w:p w14:paraId="39222FEE" w14:textId="77777777" w:rsidR="009C05F8" w:rsidRDefault="009C05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2A30165"/>
    <w:multiLevelType w:val="hybridMultilevel"/>
    <w:tmpl w:val="10141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065F55"/>
    <w:multiLevelType w:val="hybridMultilevel"/>
    <w:tmpl w:val="32C06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7" w15:restartNumberingAfterBreak="0">
    <w:nsid w:val="43B9518E"/>
    <w:multiLevelType w:val="hybridMultilevel"/>
    <w:tmpl w:val="9E8CE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166F24C">
      <w:numFmt w:val="bullet"/>
      <w:lvlText w:val="-"/>
      <w:lvlJc w:val="left"/>
      <w:pPr>
        <w:ind w:left="2160" w:hanging="360"/>
      </w:pPr>
      <w:rPr>
        <w:rFonts w:ascii="Calibri" w:eastAsiaTheme="minorEastAsia"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6"/>
  </w:num>
  <w:num w:numId="2" w16cid:durableId="556165802">
    <w:abstractNumId w:val="4"/>
  </w:num>
  <w:num w:numId="3" w16cid:durableId="348218571">
    <w:abstractNumId w:val="8"/>
  </w:num>
  <w:num w:numId="4" w16cid:durableId="668947069">
    <w:abstractNumId w:val="10"/>
  </w:num>
  <w:num w:numId="5" w16cid:durableId="1970742262">
    <w:abstractNumId w:val="3"/>
  </w:num>
  <w:num w:numId="6" w16cid:durableId="1588999565">
    <w:abstractNumId w:val="0"/>
  </w:num>
  <w:num w:numId="7" w16cid:durableId="427114620">
    <w:abstractNumId w:val="1"/>
  </w:num>
  <w:num w:numId="8" w16cid:durableId="1986618059">
    <w:abstractNumId w:val="7"/>
  </w:num>
  <w:num w:numId="9" w16cid:durableId="1489710675">
    <w:abstractNumId w:val="9"/>
  </w:num>
  <w:num w:numId="10" w16cid:durableId="17125570">
    <w:abstractNumId w:val="5"/>
  </w:num>
  <w:num w:numId="11" w16cid:durableId="1531721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9DC"/>
    <w:rsid w:val="00061F86"/>
    <w:rsid w:val="000620A6"/>
    <w:rsid w:val="0006475B"/>
    <w:rsid w:val="00064EDC"/>
    <w:rsid w:val="000660CA"/>
    <w:rsid w:val="00066897"/>
    <w:rsid w:val="000711A4"/>
    <w:rsid w:val="00072529"/>
    <w:rsid w:val="0007276C"/>
    <w:rsid w:val="00074C41"/>
    <w:rsid w:val="00075B38"/>
    <w:rsid w:val="0007626F"/>
    <w:rsid w:val="00077038"/>
    <w:rsid w:val="000772BD"/>
    <w:rsid w:val="00082A2A"/>
    <w:rsid w:val="000916A8"/>
    <w:rsid w:val="0009177D"/>
    <w:rsid w:val="00092AD2"/>
    <w:rsid w:val="00093F19"/>
    <w:rsid w:val="00096699"/>
    <w:rsid w:val="00097B41"/>
    <w:rsid w:val="000A344C"/>
    <w:rsid w:val="000A4AAE"/>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90E"/>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207"/>
    <w:rsid w:val="00173BF8"/>
    <w:rsid w:val="00173FA1"/>
    <w:rsid w:val="00174AEA"/>
    <w:rsid w:val="00184F9C"/>
    <w:rsid w:val="00185EDD"/>
    <w:rsid w:val="0019248E"/>
    <w:rsid w:val="00193E97"/>
    <w:rsid w:val="001950AA"/>
    <w:rsid w:val="001950D7"/>
    <w:rsid w:val="001962D9"/>
    <w:rsid w:val="00197655"/>
    <w:rsid w:val="00197A7A"/>
    <w:rsid w:val="001A4D03"/>
    <w:rsid w:val="001A53F4"/>
    <w:rsid w:val="001A5684"/>
    <w:rsid w:val="001A6AE6"/>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E6E8F"/>
    <w:rsid w:val="001F5125"/>
    <w:rsid w:val="001F585B"/>
    <w:rsid w:val="001F60A4"/>
    <w:rsid w:val="001F6F44"/>
    <w:rsid w:val="001F750C"/>
    <w:rsid w:val="00200591"/>
    <w:rsid w:val="00205903"/>
    <w:rsid w:val="00210ADC"/>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972"/>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2F80"/>
    <w:rsid w:val="002E3FD0"/>
    <w:rsid w:val="002E526C"/>
    <w:rsid w:val="002F3857"/>
    <w:rsid w:val="002F5F6E"/>
    <w:rsid w:val="002F6771"/>
    <w:rsid w:val="002F6A8F"/>
    <w:rsid w:val="00302DFC"/>
    <w:rsid w:val="00303FAC"/>
    <w:rsid w:val="00306A13"/>
    <w:rsid w:val="00307C70"/>
    <w:rsid w:val="00310544"/>
    <w:rsid w:val="00312466"/>
    <w:rsid w:val="00313E2B"/>
    <w:rsid w:val="00317475"/>
    <w:rsid w:val="00322343"/>
    <w:rsid w:val="00323740"/>
    <w:rsid w:val="0032451F"/>
    <w:rsid w:val="0032455D"/>
    <w:rsid w:val="003250BC"/>
    <w:rsid w:val="0033272B"/>
    <w:rsid w:val="00334DC2"/>
    <w:rsid w:val="00336B9F"/>
    <w:rsid w:val="0033789F"/>
    <w:rsid w:val="00337DC5"/>
    <w:rsid w:val="003408B0"/>
    <w:rsid w:val="0034093D"/>
    <w:rsid w:val="00343701"/>
    <w:rsid w:val="00346B84"/>
    <w:rsid w:val="003471A8"/>
    <w:rsid w:val="00352A94"/>
    <w:rsid w:val="003547A8"/>
    <w:rsid w:val="00355BD8"/>
    <w:rsid w:val="0036363C"/>
    <w:rsid w:val="00364BCB"/>
    <w:rsid w:val="00375967"/>
    <w:rsid w:val="00377B0C"/>
    <w:rsid w:val="00380CC4"/>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966"/>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2D8"/>
    <w:rsid w:val="00457FB7"/>
    <w:rsid w:val="00461503"/>
    <w:rsid w:val="00461650"/>
    <w:rsid w:val="0046188B"/>
    <w:rsid w:val="00462514"/>
    <w:rsid w:val="004641A1"/>
    <w:rsid w:val="00464305"/>
    <w:rsid w:val="004654C2"/>
    <w:rsid w:val="004705A0"/>
    <w:rsid w:val="004733C0"/>
    <w:rsid w:val="00474025"/>
    <w:rsid w:val="00474558"/>
    <w:rsid w:val="00476D8A"/>
    <w:rsid w:val="0048138E"/>
    <w:rsid w:val="004825FE"/>
    <w:rsid w:val="0048760B"/>
    <w:rsid w:val="00493F17"/>
    <w:rsid w:val="00494DED"/>
    <w:rsid w:val="00496596"/>
    <w:rsid w:val="004A0F07"/>
    <w:rsid w:val="004A6628"/>
    <w:rsid w:val="004B421F"/>
    <w:rsid w:val="004B7107"/>
    <w:rsid w:val="004C4EA7"/>
    <w:rsid w:val="004C6222"/>
    <w:rsid w:val="004C7A1B"/>
    <w:rsid w:val="004C7D09"/>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070B9"/>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C63"/>
    <w:rsid w:val="00560D40"/>
    <w:rsid w:val="00574BD0"/>
    <w:rsid w:val="00576614"/>
    <w:rsid w:val="00576F2B"/>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3D1"/>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5F6D26"/>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8740B"/>
    <w:rsid w:val="00693C9F"/>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1F61"/>
    <w:rsid w:val="00752592"/>
    <w:rsid w:val="00757AC7"/>
    <w:rsid w:val="007638CE"/>
    <w:rsid w:val="0076540D"/>
    <w:rsid w:val="00770EE9"/>
    <w:rsid w:val="00770FAA"/>
    <w:rsid w:val="00771F91"/>
    <w:rsid w:val="007756AA"/>
    <w:rsid w:val="00780B4E"/>
    <w:rsid w:val="00783A66"/>
    <w:rsid w:val="007863F1"/>
    <w:rsid w:val="00786CCE"/>
    <w:rsid w:val="00792A37"/>
    <w:rsid w:val="007941CD"/>
    <w:rsid w:val="007A0005"/>
    <w:rsid w:val="007A0F58"/>
    <w:rsid w:val="007A2267"/>
    <w:rsid w:val="007A2F7D"/>
    <w:rsid w:val="007A30B1"/>
    <w:rsid w:val="007A5006"/>
    <w:rsid w:val="007A63F7"/>
    <w:rsid w:val="007B0BF1"/>
    <w:rsid w:val="007B14B8"/>
    <w:rsid w:val="007B3E63"/>
    <w:rsid w:val="007C078B"/>
    <w:rsid w:val="007C095F"/>
    <w:rsid w:val="007C2D4F"/>
    <w:rsid w:val="007C3350"/>
    <w:rsid w:val="007C38C8"/>
    <w:rsid w:val="007C3A63"/>
    <w:rsid w:val="007C4313"/>
    <w:rsid w:val="007C4FB0"/>
    <w:rsid w:val="007C7255"/>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0D6A"/>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1ED"/>
    <w:rsid w:val="008F2F6F"/>
    <w:rsid w:val="008F331D"/>
    <w:rsid w:val="008F3A3D"/>
    <w:rsid w:val="008F3E29"/>
    <w:rsid w:val="008F5C69"/>
    <w:rsid w:val="00902676"/>
    <w:rsid w:val="00904FAA"/>
    <w:rsid w:val="00911FC0"/>
    <w:rsid w:val="00915043"/>
    <w:rsid w:val="0091661E"/>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05F8"/>
    <w:rsid w:val="009C1BC2"/>
    <w:rsid w:val="009C4E63"/>
    <w:rsid w:val="009C5335"/>
    <w:rsid w:val="009C56E7"/>
    <w:rsid w:val="009C6F5D"/>
    <w:rsid w:val="009D380B"/>
    <w:rsid w:val="009D3C7B"/>
    <w:rsid w:val="009D4B15"/>
    <w:rsid w:val="009D7C6E"/>
    <w:rsid w:val="009D7CBF"/>
    <w:rsid w:val="009E2FFD"/>
    <w:rsid w:val="009E4874"/>
    <w:rsid w:val="009E613F"/>
    <w:rsid w:val="009E6680"/>
    <w:rsid w:val="00A03474"/>
    <w:rsid w:val="00A075F1"/>
    <w:rsid w:val="00A1125C"/>
    <w:rsid w:val="00A13037"/>
    <w:rsid w:val="00A13FD6"/>
    <w:rsid w:val="00A159B9"/>
    <w:rsid w:val="00A16265"/>
    <w:rsid w:val="00A17565"/>
    <w:rsid w:val="00A240CE"/>
    <w:rsid w:val="00A26D19"/>
    <w:rsid w:val="00A279CE"/>
    <w:rsid w:val="00A323A3"/>
    <w:rsid w:val="00A340E6"/>
    <w:rsid w:val="00A41323"/>
    <w:rsid w:val="00A41CBF"/>
    <w:rsid w:val="00A433BF"/>
    <w:rsid w:val="00A454EB"/>
    <w:rsid w:val="00A5088E"/>
    <w:rsid w:val="00A51C8F"/>
    <w:rsid w:val="00A52BA5"/>
    <w:rsid w:val="00A53D8D"/>
    <w:rsid w:val="00A54D5B"/>
    <w:rsid w:val="00A60154"/>
    <w:rsid w:val="00A63D68"/>
    <w:rsid w:val="00A63E8C"/>
    <w:rsid w:val="00A6481C"/>
    <w:rsid w:val="00A64E11"/>
    <w:rsid w:val="00A65213"/>
    <w:rsid w:val="00A7001A"/>
    <w:rsid w:val="00A71A17"/>
    <w:rsid w:val="00A73A04"/>
    <w:rsid w:val="00A76E00"/>
    <w:rsid w:val="00A77062"/>
    <w:rsid w:val="00A77F16"/>
    <w:rsid w:val="00A833E6"/>
    <w:rsid w:val="00A841B5"/>
    <w:rsid w:val="00A861F0"/>
    <w:rsid w:val="00A8665D"/>
    <w:rsid w:val="00A877A5"/>
    <w:rsid w:val="00A90919"/>
    <w:rsid w:val="00A943DD"/>
    <w:rsid w:val="00A961BD"/>
    <w:rsid w:val="00A96F09"/>
    <w:rsid w:val="00AA187B"/>
    <w:rsid w:val="00AA2444"/>
    <w:rsid w:val="00AA28CC"/>
    <w:rsid w:val="00AA4564"/>
    <w:rsid w:val="00AA4641"/>
    <w:rsid w:val="00AA6030"/>
    <w:rsid w:val="00AB0AEE"/>
    <w:rsid w:val="00AB1081"/>
    <w:rsid w:val="00AB24B1"/>
    <w:rsid w:val="00AB2A3B"/>
    <w:rsid w:val="00AB47C2"/>
    <w:rsid w:val="00AB7796"/>
    <w:rsid w:val="00AB7F58"/>
    <w:rsid w:val="00AD1CA3"/>
    <w:rsid w:val="00AD74CF"/>
    <w:rsid w:val="00AE33B6"/>
    <w:rsid w:val="00AE3EF3"/>
    <w:rsid w:val="00AF21E1"/>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2CEE"/>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5194"/>
    <w:rsid w:val="00BD7F56"/>
    <w:rsid w:val="00BE046F"/>
    <w:rsid w:val="00BE3F05"/>
    <w:rsid w:val="00BE5438"/>
    <w:rsid w:val="00BE6EC9"/>
    <w:rsid w:val="00BE75A3"/>
    <w:rsid w:val="00BF4EAF"/>
    <w:rsid w:val="00BF7B7E"/>
    <w:rsid w:val="00C00735"/>
    <w:rsid w:val="00C0128F"/>
    <w:rsid w:val="00C0486B"/>
    <w:rsid w:val="00C0753A"/>
    <w:rsid w:val="00C111D7"/>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664BC"/>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5F66"/>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07"/>
    <w:rsid w:val="00D7532D"/>
    <w:rsid w:val="00D77812"/>
    <w:rsid w:val="00D825FC"/>
    <w:rsid w:val="00D8486A"/>
    <w:rsid w:val="00D84C8D"/>
    <w:rsid w:val="00D869AA"/>
    <w:rsid w:val="00D870E0"/>
    <w:rsid w:val="00D94D5B"/>
    <w:rsid w:val="00D95C3C"/>
    <w:rsid w:val="00DA0112"/>
    <w:rsid w:val="00DB3E89"/>
    <w:rsid w:val="00DB54D5"/>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D9C"/>
    <w:rsid w:val="00E14F46"/>
    <w:rsid w:val="00E15A4A"/>
    <w:rsid w:val="00E22E6D"/>
    <w:rsid w:val="00E236FF"/>
    <w:rsid w:val="00E23958"/>
    <w:rsid w:val="00E25877"/>
    <w:rsid w:val="00E27F48"/>
    <w:rsid w:val="00E349BA"/>
    <w:rsid w:val="00E35DDF"/>
    <w:rsid w:val="00E366F4"/>
    <w:rsid w:val="00E4254F"/>
    <w:rsid w:val="00E45F84"/>
    <w:rsid w:val="00E47569"/>
    <w:rsid w:val="00E4788C"/>
    <w:rsid w:val="00E546A5"/>
    <w:rsid w:val="00E61739"/>
    <w:rsid w:val="00E62D31"/>
    <w:rsid w:val="00E634EE"/>
    <w:rsid w:val="00E65EFD"/>
    <w:rsid w:val="00E739CC"/>
    <w:rsid w:val="00E73B7C"/>
    <w:rsid w:val="00E73C69"/>
    <w:rsid w:val="00E74568"/>
    <w:rsid w:val="00E76D34"/>
    <w:rsid w:val="00E80C3B"/>
    <w:rsid w:val="00E87F44"/>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B53AB"/>
    <w:rsid w:val="00EC0F24"/>
    <w:rsid w:val="00EC56E3"/>
    <w:rsid w:val="00ED25D0"/>
    <w:rsid w:val="00EE070F"/>
    <w:rsid w:val="00EE0A85"/>
    <w:rsid w:val="00EE0AF5"/>
    <w:rsid w:val="00EE2DC7"/>
    <w:rsid w:val="00EE2E58"/>
    <w:rsid w:val="00EE66A8"/>
    <w:rsid w:val="00EE7B1A"/>
    <w:rsid w:val="00EE7DB0"/>
    <w:rsid w:val="00EF0275"/>
    <w:rsid w:val="00EF278A"/>
    <w:rsid w:val="00F01EFE"/>
    <w:rsid w:val="00F033D4"/>
    <w:rsid w:val="00F04E6D"/>
    <w:rsid w:val="00F1403E"/>
    <w:rsid w:val="00F14B6A"/>
    <w:rsid w:val="00F206AB"/>
    <w:rsid w:val="00F2577B"/>
    <w:rsid w:val="00F25F10"/>
    <w:rsid w:val="00F2600B"/>
    <w:rsid w:val="00F27A3D"/>
    <w:rsid w:val="00F3097A"/>
    <w:rsid w:val="00F30D5D"/>
    <w:rsid w:val="00F369D2"/>
    <w:rsid w:val="00F378C7"/>
    <w:rsid w:val="00F434E7"/>
    <w:rsid w:val="00F43C19"/>
    <w:rsid w:val="00F43CFC"/>
    <w:rsid w:val="00F4483C"/>
    <w:rsid w:val="00F506FF"/>
    <w:rsid w:val="00F62DCF"/>
    <w:rsid w:val="00F636D3"/>
    <w:rsid w:val="00F6600B"/>
    <w:rsid w:val="00F66323"/>
    <w:rsid w:val="00F6669A"/>
    <w:rsid w:val="00F715C5"/>
    <w:rsid w:val="00F722F7"/>
    <w:rsid w:val="00F7425E"/>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91661E"/>
    <w:rPr>
      <w:color w:val="954F72" w:themeColor="followedHyperlink"/>
      <w:u w:val="single"/>
    </w:rPr>
  </w:style>
  <w:style w:type="paragraph" w:styleId="NormalWeb">
    <w:name w:val="Normal (Web)"/>
    <w:basedOn w:val="Normal"/>
    <w:uiPriority w:val="99"/>
    <w:semiHidden/>
    <w:unhideWhenUsed/>
    <w:rsid w:val="008F21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41143">
      <w:bodyDiv w:val="1"/>
      <w:marLeft w:val="0"/>
      <w:marRight w:val="0"/>
      <w:marTop w:val="0"/>
      <w:marBottom w:val="0"/>
      <w:divBdr>
        <w:top w:val="none" w:sz="0" w:space="0" w:color="auto"/>
        <w:left w:val="none" w:sz="0" w:space="0" w:color="auto"/>
        <w:bottom w:val="none" w:sz="0" w:space="0" w:color="auto"/>
        <w:right w:val="none" w:sz="0" w:space="0" w:color="auto"/>
      </w:divBdr>
    </w:div>
    <w:div w:id="175323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POCEAN.2016.04.002" TargetMode="External"/><Relationship Id="rId26" Type="http://schemas.openxmlformats.org/officeDocument/2006/relationships/hyperlink" Target="https://doi.org/10.1007/s11160-014-9342-1" TargetMode="External"/><Relationship Id="rId3" Type="http://schemas.openxmlformats.org/officeDocument/2006/relationships/customXml" Target="../customXml/item3.xml"/><Relationship Id="rId21" Type="http://schemas.openxmlformats.org/officeDocument/2006/relationships/hyperlink" Target="https://doi.org/10.3389/fmars.2018.0053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oi.org/10.1002/EAP.2674" TargetMode="External"/><Relationship Id="rId25" Type="http://schemas.openxmlformats.org/officeDocument/2006/relationships/hyperlink" Target="https://doi.org/10.1002/2015JC011118"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hyperlink" Target="https://doi.org/10.1093/PLANKT/FBU092" TargetMode="External"/><Relationship Id="rId29" Type="http://schemas.openxmlformats.org/officeDocument/2006/relationships/hyperlink" Target="https://doi.org/10.1080/19425120.2012.6948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yperlink" Target="https://doi.org/10.1111/GCB.12020"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hyperlink" Target="https://doi.org/10.3389/fmars.2022.920163" TargetMode="External"/><Relationship Id="rId28" Type="http://schemas.openxmlformats.org/officeDocument/2006/relationships/hyperlink" Target="https://doi.org/10.5194/bg-21-1323-202"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02/JGRC.20194"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yperlink" Target="https://doi.org/doi:10.59327/IPCC/AR6-9789291691647" TargetMode="External"/><Relationship Id="rId27" Type="http://schemas.openxmlformats.org/officeDocument/2006/relationships/hyperlink" Target="https://doi.org/10.1002/ecy.3798" TargetMode="External"/><Relationship Id="rId30" Type="http://schemas.openxmlformats.org/officeDocument/2006/relationships/hyperlink" Target="https://doi.org/10.1016/j.marpol.2019.02.035"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ckenzieC\Documents\02_PSSI_PTEROPOD_2023-2024\ClimateChangeExperiment\PSSI_Pteropod_ExperimentalData_Oct20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1"/>
            <c:invertIfNegative val="0"/>
            <c:bubble3D val="0"/>
            <c:spPr>
              <a:pattFill prst="pct60">
                <a:fgClr>
                  <a:schemeClr val="accent1"/>
                </a:fgClr>
                <a:bgClr>
                  <a:schemeClr val="bg1"/>
                </a:bgClr>
              </a:pattFill>
              <a:ln>
                <a:solidFill>
                  <a:schemeClr val="tx1"/>
                </a:solidFill>
              </a:ln>
              <a:effectLst/>
            </c:spPr>
            <c:extLst>
              <c:ext xmlns:c16="http://schemas.microsoft.com/office/drawing/2014/chart" uri="{C3380CC4-5D6E-409C-BE32-E72D297353CC}">
                <c16:uniqueId val="{00000001-28B1-49B6-81CD-C900B2023674}"/>
              </c:ext>
            </c:extLst>
          </c:dPt>
          <c:dPt>
            <c:idx val="2"/>
            <c:invertIfNegative val="0"/>
            <c:bubble3D val="0"/>
            <c:spPr>
              <a:solidFill>
                <a:srgbClr val="C00000"/>
              </a:solidFill>
              <a:ln>
                <a:solidFill>
                  <a:schemeClr val="tx1"/>
                </a:solidFill>
              </a:ln>
              <a:effectLst/>
            </c:spPr>
            <c:extLst>
              <c:ext xmlns:c16="http://schemas.microsoft.com/office/drawing/2014/chart" uri="{C3380CC4-5D6E-409C-BE32-E72D297353CC}">
                <c16:uniqueId val="{00000003-28B1-49B6-81CD-C900B2023674}"/>
              </c:ext>
            </c:extLst>
          </c:dPt>
          <c:dPt>
            <c:idx val="3"/>
            <c:invertIfNegative val="0"/>
            <c:bubble3D val="0"/>
            <c:spPr>
              <a:pattFill prst="pct60">
                <a:fgClr>
                  <a:srgbClr val="C00000"/>
                </a:fgClr>
                <a:bgClr>
                  <a:schemeClr val="bg1"/>
                </a:bgClr>
              </a:pattFill>
              <a:ln>
                <a:solidFill>
                  <a:schemeClr val="tx1"/>
                </a:solidFill>
              </a:ln>
              <a:effectLst/>
            </c:spPr>
            <c:extLst>
              <c:ext xmlns:c16="http://schemas.microsoft.com/office/drawing/2014/chart" uri="{C3380CC4-5D6E-409C-BE32-E72D297353CC}">
                <c16:uniqueId val="{00000005-28B1-49B6-81CD-C900B2023674}"/>
              </c:ext>
            </c:extLst>
          </c:dPt>
          <c:dLbls>
            <c:dLbl>
              <c:idx val="0"/>
              <c:layout>
                <c:manualLayout>
                  <c:x val="-2.1379733583147275E-17"/>
                  <c:y val="-2.4813895781637695E-2"/>
                </c:manualLayout>
              </c:layout>
              <c:tx>
                <c:rich>
                  <a:bodyPr/>
                  <a:lstStyle/>
                  <a:p>
                    <a:r>
                      <a:rPr lang="en-US"/>
                      <a:t>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8B1-49B6-81CD-C900B2023674}"/>
                </c:ext>
              </c:extLst>
            </c:dLbl>
            <c:dLbl>
              <c:idx val="1"/>
              <c:layout>
                <c:manualLayout>
                  <c:x val="0"/>
                  <c:y val="-2.4813895781637719E-2"/>
                </c:manualLayout>
              </c:layout>
              <c:tx>
                <c:rich>
                  <a:bodyPr/>
                  <a:lstStyle/>
                  <a:p>
                    <a:r>
                      <a:rPr lang="en-US"/>
                      <a:t>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8B1-49B6-81CD-C900B2023674}"/>
                </c:ext>
              </c:extLst>
            </c:dLbl>
            <c:dLbl>
              <c:idx val="2"/>
              <c:layout>
                <c:manualLayout>
                  <c:x val="-8.5518934332589102E-17"/>
                  <c:y val="0"/>
                </c:manualLayout>
              </c:layout>
              <c:tx>
                <c:rich>
                  <a:bodyPr/>
                  <a:lstStyle/>
                  <a:p>
                    <a:r>
                      <a:rPr lang="en-US"/>
                      <a:t>b</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8B1-49B6-81CD-C900B2023674}"/>
                </c:ext>
              </c:extLst>
            </c:dLbl>
            <c:dLbl>
              <c:idx val="3"/>
              <c:layout>
                <c:manualLayout>
                  <c:x val="2.3323615160349854E-3"/>
                  <c:y val="-1.488833746898272E-2"/>
                </c:manualLayout>
              </c:layout>
              <c:tx>
                <c:rich>
                  <a:bodyPr/>
                  <a:lstStyle/>
                  <a:p>
                    <a:r>
                      <a:rPr lang="en-US"/>
                      <a:t>b</a:t>
                    </a:r>
                  </a:p>
                </c:rich>
              </c:tx>
              <c:showLegendKey val="0"/>
              <c:showVal val="1"/>
              <c:showCatName val="0"/>
              <c:showSerName val="0"/>
              <c:showPercent val="0"/>
              <c:showBubbleSize val="0"/>
              <c:extLst>
                <c:ext xmlns:c15="http://schemas.microsoft.com/office/drawing/2012/chart" uri="{CE6537A1-D6FC-4f65-9D91-7224C49458BB}">
                  <c15:layout>
                    <c:manualLayout>
                      <c:w val="2.7988338192419825E-2"/>
                      <c:h val="8.3374689826302736E-2"/>
                    </c:manualLayout>
                  </c15:layout>
                  <c15:showDataLabelsRange val="0"/>
                </c:ext>
                <c:ext xmlns:c16="http://schemas.microsoft.com/office/drawing/2014/chart" uri="{C3380CC4-5D6E-409C-BE32-E72D297353CC}">
                  <c16:uniqueId val="{00000005-28B1-49B6-81CD-C900B202367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Final_Survival!$M$4:$M$7</c:f>
                <c:numCache>
                  <c:formatCode>General</c:formatCode>
                  <c:ptCount val="4"/>
                  <c:pt idx="0">
                    <c:v>5.2628444116860917</c:v>
                  </c:pt>
                  <c:pt idx="1">
                    <c:v>5.8039804507405872</c:v>
                  </c:pt>
                  <c:pt idx="2">
                    <c:v>2.1561353744805589</c:v>
                  </c:pt>
                  <c:pt idx="3">
                    <c:v>5.0179822770240126</c:v>
                  </c:pt>
                </c:numCache>
              </c:numRef>
            </c:plus>
            <c:minus>
              <c:numRef>
                <c:f>Final_Survival!$M$4:$M$7</c:f>
                <c:numCache>
                  <c:formatCode>General</c:formatCode>
                  <c:ptCount val="4"/>
                  <c:pt idx="0">
                    <c:v>5.2628444116860917</c:v>
                  </c:pt>
                  <c:pt idx="1">
                    <c:v>5.8039804507405872</c:v>
                  </c:pt>
                  <c:pt idx="2">
                    <c:v>2.1561353744805589</c:v>
                  </c:pt>
                  <c:pt idx="3">
                    <c:v>5.0179822770240126</c:v>
                  </c:pt>
                </c:numCache>
              </c:numRef>
            </c:minus>
            <c:spPr>
              <a:noFill/>
              <a:ln w="9525" cap="flat" cmpd="sng" algn="ctr">
                <a:solidFill>
                  <a:schemeClr val="tx1">
                    <a:lumMod val="65000"/>
                    <a:lumOff val="35000"/>
                  </a:schemeClr>
                </a:solidFill>
                <a:round/>
              </a:ln>
              <a:effectLst/>
            </c:spPr>
          </c:errBars>
          <c:cat>
            <c:strRef>
              <c:f>Final_Survival!$J$4:$J$7</c:f>
              <c:strCache>
                <c:ptCount val="4"/>
                <c:pt idx="0">
                  <c:v>Control</c:v>
                </c:pt>
                <c:pt idx="1">
                  <c:v>OA</c:v>
                </c:pt>
                <c:pt idx="2">
                  <c:v>Warming</c:v>
                </c:pt>
                <c:pt idx="3">
                  <c:v>OA+Warming</c:v>
                </c:pt>
              </c:strCache>
            </c:strRef>
          </c:cat>
          <c:val>
            <c:numRef>
              <c:f>Final_Survival!$K$4:$K$7</c:f>
              <c:numCache>
                <c:formatCode>General</c:formatCode>
                <c:ptCount val="4"/>
                <c:pt idx="0">
                  <c:v>62.000661375661366</c:v>
                </c:pt>
                <c:pt idx="1">
                  <c:v>52.287581699346397</c:v>
                </c:pt>
                <c:pt idx="2">
                  <c:v>3.1944444444444446</c:v>
                </c:pt>
                <c:pt idx="3">
                  <c:v>10.317460317460318</c:v>
                </c:pt>
              </c:numCache>
            </c:numRef>
          </c:val>
          <c:extLst>
            <c:ext xmlns:c16="http://schemas.microsoft.com/office/drawing/2014/chart" uri="{C3380CC4-5D6E-409C-BE32-E72D297353CC}">
              <c16:uniqueId val="{00000007-28B1-49B6-81CD-C900B2023674}"/>
            </c:ext>
          </c:extLst>
        </c:ser>
        <c:dLbls>
          <c:showLegendKey val="0"/>
          <c:showVal val="0"/>
          <c:showCatName val="0"/>
          <c:showSerName val="0"/>
          <c:showPercent val="0"/>
          <c:showBubbleSize val="0"/>
        </c:dLbls>
        <c:gapWidth val="219"/>
        <c:overlap val="-27"/>
        <c:axId val="1257185472"/>
        <c:axId val="1257187552"/>
      </c:barChart>
      <c:catAx>
        <c:axId val="125718547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solidFill>
                      <a:schemeClr val="tx1"/>
                    </a:solidFill>
                  </a:rPr>
                  <a:t>Treatment</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65000"/>
                <a:lumOff val="35000"/>
              </a:schemeClr>
            </a:solidFill>
            <a:round/>
          </a:ln>
          <a:effectLst/>
        </c:spPr>
        <c:txPr>
          <a:bodyPr rot="-60000000" spcFirstLastPara="1" vertOverflow="ellipsis" vert="horz" wrap="square" anchor="ctr" anchorCtr="1"/>
          <a:lstStyle/>
          <a:p>
            <a:pPr>
              <a:defRPr sz="1200" b="0" i="1"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57187552"/>
        <c:crosses val="autoZero"/>
        <c:auto val="1"/>
        <c:lblAlgn val="ctr"/>
        <c:lblOffset val="100"/>
        <c:noMultiLvlLbl val="0"/>
      </c:catAx>
      <c:valAx>
        <c:axId val="1257187552"/>
        <c:scaling>
          <c:orientation val="minMax"/>
          <c:max val="100"/>
          <c:min val="0"/>
        </c:scaling>
        <c:delete val="0"/>
        <c:axPos val="l"/>
        <c:title>
          <c:tx>
            <c:rich>
              <a:bodyPr rot="-540000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solidFill>
                      <a:schemeClr val="tx1"/>
                    </a:solidFill>
                  </a:rPr>
                  <a:t>Survival (%)</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lumMod val="65000"/>
                <a:lumOff val="35000"/>
              </a:schemeClr>
            </a:solidFill>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571854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percentStacked"/>
        <c:varyColors val="0"/>
        <c:ser>
          <c:idx val="0"/>
          <c:order val="0"/>
          <c:tx>
            <c:v>myristic acid</c:v>
          </c:tx>
          <c:spPr>
            <a:solidFill>
              <a:schemeClr val="accent6">
                <a:lumMod val="75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'1Um_Samples_Wholepteropods'!$K$36:$K$42</c:f>
              <c:numCache>
                <c:formatCode>0.00</c:formatCode>
                <c:ptCount val="7"/>
                <c:pt idx="0">
                  <c:v>2.1570552880114753</c:v>
                </c:pt>
                <c:pt idx="1">
                  <c:v>1.5384146617457466</c:v>
                </c:pt>
                <c:pt idx="2">
                  <c:v>3.347703177655152</c:v>
                </c:pt>
                <c:pt idx="3">
                  <c:v>4.3089805964323666</c:v>
                </c:pt>
                <c:pt idx="4">
                  <c:v>3.3427088178532514</c:v>
                </c:pt>
                <c:pt idx="5">
                  <c:v>3.5108012759581073</c:v>
                </c:pt>
                <c:pt idx="6">
                  <c:v>3.2725215328698196</c:v>
                </c:pt>
              </c:numCache>
            </c:numRef>
          </c:val>
          <c:extLst>
            <c:ext xmlns:c16="http://schemas.microsoft.com/office/drawing/2014/chart" uri="{C3380CC4-5D6E-409C-BE32-E72D297353CC}">
              <c16:uniqueId val="{00000000-A000-4574-8CA7-676B2B822712}"/>
            </c:ext>
          </c:extLst>
        </c:ser>
        <c:ser>
          <c:idx val="1"/>
          <c:order val="1"/>
          <c:tx>
            <c:v>palmitic acid</c:v>
          </c:tx>
          <c:spPr>
            <a:solidFill>
              <a:schemeClr val="accent5">
                <a:lumMod val="40000"/>
                <a:lumOff val="6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'1Um_Samples_Wholepteropods'!$O$36:$O$42</c:f>
              <c:numCache>
                <c:formatCode>0.00</c:formatCode>
                <c:ptCount val="7"/>
                <c:pt idx="0">
                  <c:v>13.522148853297981</c:v>
                </c:pt>
                <c:pt idx="1">
                  <c:v>12.601455949036279</c:v>
                </c:pt>
                <c:pt idx="2">
                  <c:v>13.205950741911021</c:v>
                </c:pt>
                <c:pt idx="3">
                  <c:v>17.935560620756625</c:v>
                </c:pt>
                <c:pt idx="4">
                  <c:v>15.528052684595599</c:v>
                </c:pt>
                <c:pt idx="5">
                  <c:v>14.895109500198572</c:v>
                </c:pt>
                <c:pt idx="6">
                  <c:v>16.072645785762173</c:v>
                </c:pt>
              </c:numCache>
            </c:numRef>
          </c:val>
          <c:extLst>
            <c:ext xmlns:c16="http://schemas.microsoft.com/office/drawing/2014/chart" uri="{C3380CC4-5D6E-409C-BE32-E72D297353CC}">
              <c16:uniqueId val="{00000001-A000-4574-8CA7-676B2B822712}"/>
            </c:ext>
          </c:extLst>
        </c:ser>
        <c:ser>
          <c:idx val="2"/>
          <c:order val="2"/>
          <c:tx>
            <c:v>stearic acid</c:v>
          </c:tx>
          <c:spPr>
            <a:solidFill>
              <a:schemeClr val="accent1">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'1Um_Samples_Wholepteropods'!$V$36:$V$42</c:f>
              <c:numCache>
                <c:formatCode>0.00</c:formatCode>
                <c:ptCount val="7"/>
                <c:pt idx="0">
                  <c:v>8.1922642664801586</c:v>
                </c:pt>
                <c:pt idx="1">
                  <c:v>8.1575825177424584</c:v>
                </c:pt>
                <c:pt idx="2">
                  <c:v>8.3677465087092386</c:v>
                </c:pt>
                <c:pt idx="3">
                  <c:v>12.46365686443224</c:v>
                </c:pt>
                <c:pt idx="4">
                  <c:v>12.700101971221553</c:v>
                </c:pt>
                <c:pt idx="5">
                  <c:v>9.3812570714925752</c:v>
                </c:pt>
                <c:pt idx="6">
                  <c:v>12.187726611547372</c:v>
                </c:pt>
              </c:numCache>
            </c:numRef>
          </c:val>
          <c:extLst>
            <c:ext xmlns:c16="http://schemas.microsoft.com/office/drawing/2014/chart" uri="{C3380CC4-5D6E-409C-BE32-E72D297353CC}">
              <c16:uniqueId val="{00000002-A000-4574-8CA7-676B2B822712}"/>
            </c:ext>
          </c:extLst>
        </c:ser>
        <c:ser>
          <c:idx val="5"/>
          <c:order val="3"/>
          <c:tx>
            <c:v>EPA</c:v>
          </c:tx>
          <c:spPr>
            <a:solidFill>
              <a:schemeClr val="accent2"/>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'1Um_Samples_Wholepteropods'!$AN$36:$AN$42</c:f>
              <c:numCache>
                <c:formatCode>0.00</c:formatCode>
                <c:ptCount val="7"/>
                <c:pt idx="0">
                  <c:v>1.8555415642619248</c:v>
                </c:pt>
                <c:pt idx="1">
                  <c:v>2.748783478712657</c:v>
                </c:pt>
                <c:pt idx="2">
                  <c:v>8.2222964863595838</c:v>
                </c:pt>
                <c:pt idx="3">
                  <c:v>9.212254460516494</c:v>
                </c:pt>
                <c:pt idx="4">
                  <c:v>6.7100007802836004</c:v>
                </c:pt>
                <c:pt idx="5">
                  <c:v>6.4208632736974796</c:v>
                </c:pt>
                <c:pt idx="6">
                  <c:v>5.7760994344140881</c:v>
                </c:pt>
              </c:numCache>
            </c:numRef>
          </c:val>
          <c:extLst>
            <c:ext xmlns:c16="http://schemas.microsoft.com/office/drawing/2014/chart" uri="{C3380CC4-5D6E-409C-BE32-E72D297353CC}">
              <c16:uniqueId val="{00000003-A000-4574-8CA7-676B2B822712}"/>
            </c:ext>
          </c:extLst>
        </c:ser>
        <c:ser>
          <c:idx val="7"/>
          <c:order val="4"/>
          <c:tx>
            <c:v>DHA</c:v>
          </c:tx>
          <c:spPr>
            <a:solidFill>
              <a:schemeClr val="accent3">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'1Um_Samples_Wholepteropods'!$AW$36:$AW$42</c:f>
              <c:numCache>
                <c:formatCode>0.00</c:formatCode>
                <c:ptCount val="7"/>
                <c:pt idx="0">
                  <c:v>3.2671550245875922</c:v>
                </c:pt>
                <c:pt idx="1">
                  <c:v>4.7371135757007696</c:v>
                </c:pt>
                <c:pt idx="2">
                  <c:v>11.215929924488584</c:v>
                </c:pt>
                <c:pt idx="3">
                  <c:v>10.48848814165887</c:v>
                </c:pt>
                <c:pt idx="4">
                  <c:v>7.2871903852664603</c:v>
                </c:pt>
                <c:pt idx="5">
                  <c:v>8.4094666452370141</c:v>
                </c:pt>
                <c:pt idx="6">
                  <c:v>6.2660554809732405</c:v>
                </c:pt>
              </c:numCache>
            </c:numRef>
          </c:val>
          <c:extLst>
            <c:ext xmlns:c16="http://schemas.microsoft.com/office/drawing/2014/chart" uri="{C3380CC4-5D6E-409C-BE32-E72D297353CC}">
              <c16:uniqueId val="{00000004-A000-4574-8CA7-676B2B822712}"/>
            </c:ext>
          </c:extLst>
        </c:ser>
        <c:ser>
          <c:idx val="3"/>
          <c:order val="5"/>
          <c:tx>
            <c:v>oleic acid</c:v>
          </c:tx>
          <c:spPr>
            <a:solidFill>
              <a:schemeClr val="accent4">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'1Um_Samples_Wholepteropods'!$X$36:$X$42</c:f>
              <c:numCache>
                <c:formatCode>0.00</c:formatCode>
                <c:ptCount val="7"/>
                <c:pt idx="0">
                  <c:v>4.6035021354981316</c:v>
                </c:pt>
                <c:pt idx="1">
                  <c:v>3.5327114986261345</c:v>
                </c:pt>
                <c:pt idx="2">
                  <c:v>3.1896117483281201</c:v>
                </c:pt>
                <c:pt idx="3">
                  <c:v>3.8057913327428299</c:v>
                </c:pt>
                <c:pt idx="4">
                  <c:v>6.7232227225885923</c:v>
                </c:pt>
                <c:pt idx="5">
                  <c:v>3.4544395705075615</c:v>
                </c:pt>
                <c:pt idx="6">
                  <c:v>5.2847484809733825</c:v>
                </c:pt>
              </c:numCache>
            </c:numRef>
          </c:val>
          <c:extLst>
            <c:ext xmlns:c16="http://schemas.microsoft.com/office/drawing/2014/chart" uri="{C3380CC4-5D6E-409C-BE32-E72D297353CC}">
              <c16:uniqueId val="{00000005-A000-4574-8CA7-676B2B822712}"/>
            </c:ext>
          </c:extLst>
        </c:ser>
        <c:ser>
          <c:idx val="4"/>
          <c:order val="6"/>
          <c:tx>
            <c:v>arachidonic acid</c:v>
          </c:tx>
          <c:spPr>
            <a:solidFill>
              <a:schemeClr val="accent5"/>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'1Um_Samples_Wholepteropods'!$AM$36:$AM$42</c:f>
              <c:numCache>
                <c:formatCode>0.00</c:formatCode>
                <c:ptCount val="7"/>
                <c:pt idx="0">
                  <c:v>14.114409204605534</c:v>
                </c:pt>
                <c:pt idx="1">
                  <c:v>6.509387113408927</c:v>
                </c:pt>
                <c:pt idx="2">
                  <c:v>5.6787753772732632</c:v>
                </c:pt>
                <c:pt idx="3">
                  <c:v>9.8560594238981043</c:v>
                </c:pt>
                <c:pt idx="4">
                  <c:v>8.7545222901822264</c:v>
                </c:pt>
                <c:pt idx="5">
                  <c:v>7.5551431560552462</c:v>
                </c:pt>
                <c:pt idx="6">
                  <c:v>4.0390364302793387</c:v>
                </c:pt>
              </c:numCache>
            </c:numRef>
          </c:val>
          <c:extLst>
            <c:ext xmlns:c16="http://schemas.microsoft.com/office/drawing/2014/chart" uri="{C3380CC4-5D6E-409C-BE32-E72D297353CC}">
              <c16:uniqueId val="{00000006-A000-4574-8CA7-676B2B822712}"/>
            </c:ext>
          </c:extLst>
        </c:ser>
        <c:ser>
          <c:idx val="6"/>
          <c:order val="7"/>
          <c:tx>
            <c:v>cetoleic acid</c:v>
          </c:tx>
          <c:spPr>
            <a:solidFill>
              <a:schemeClr val="accent5">
                <a:lumMod val="75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'1Um_Samples_Wholepteropods'!$AQ$36:$AQ$42</c:f>
              <c:numCache>
                <c:formatCode>0.00</c:formatCode>
                <c:ptCount val="7"/>
                <c:pt idx="0">
                  <c:v>12.882315860082498</c:v>
                </c:pt>
                <c:pt idx="1">
                  <c:v>6.4198581944613853</c:v>
                </c:pt>
                <c:pt idx="2">
                  <c:v>5.5975328599028504</c:v>
                </c:pt>
                <c:pt idx="3">
                  <c:v>8.7949371105883625</c:v>
                </c:pt>
                <c:pt idx="4">
                  <c:v>9.7082412058370782</c:v>
                </c:pt>
                <c:pt idx="5">
                  <c:v>6.8540799741609799</c:v>
                </c:pt>
                <c:pt idx="6">
                  <c:v>6.6806653060754631</c:v>
                </c:pt>
              </c:numCache>
            </c:numRef>
          </c:val>
          <c:extLst>
            <c:ext xmlns:c16="http://schemas.microsoft.com/office/drawing/2014/chart" uri="{C3380CC4-5D6E-409C-BE32-E72D297353CC}">
              <c16:uniqueId val="{00000007-A000-4574-8CA7-676B2B822712}"/>
            </c:ext>
          </c:extLst>
        </c:ser>
        <c:ser>
          <c:idx val="8"/>
          <c:order val="8"/>
          <c:tx>
            <c:v>other</c:v>
          </c:tx>
          <c:spPr>
            <a:solidFill>
              <a:schemeClr val="bg1">
                <a:lumMod val="85000"/>
              </a:schemeClr>
            </a:solidFill>
            <a:ln>
              <a:solidFill>
                <a:schemeClr val="tx1"/>
              </a:solidFill>
            </a:ln>
            <a:effectLst/>
          </c:spPr>
          <c:invertIfNegative val="0"/>
          <c:val>
            <c:numRef>
              <c:f>'1Um_Samples_Wholepteropods'!$BB$36:$BB$42</c:f>
              <c:numCache>
                <c:formatCode>0.00</c:formatCode>
                <c:ptCount val="7"/>
                <c:pt idx="0">
                  <c:v>39.405607803174696</c:v>
                </c:pt>
                <c:pt idx="1">
                  <c:v>53.754693010565646</c:v>
                </c:pt>
                <c:pt idx="2">
                  <c:v>41.174453175372193</c:v>
                </c:pt>
                <c:pt idx="3">
                  <c:v>23.134271448974118</c:v>
                </c:pt>
                <c:pt idx="4">
                  <c:v>29.245959142171642</c:v>
                </c:pt>
                <c:pt idx="5">
                  <c:v>39.518839532692468</c:v>
                </c:pt>
                <c:pt idx="6">
                  <c:v>40.420500937105125</c:v>
                </c:pt>
              </c:numCache>
            </c:numRef>
          </c:val>
          <c:extLst>
            <c:ext xmlns:c16="http://schemas.microsoft.com/office/drawing/2014/chart" uri="{C3380CC4-5D6E-409C-BE32-E72D297353CC}">
              <c16:uniqueId val="{00000008-A000-4574-8CA7-676B2B822712}"/>
            </c:ext>
          </c:extLst>
        </c:ser>
        <c:dLbls>
          <c:showLegendKey val="0"/>
          <c:showVal val="0"/>
          <c:showCatName val="0"/>
          <c:showSerName val="0"/>
          <c:showPercent val="0"/>
          <c:showBubbleSize val="0"/>
        </c:dLbls>
        <c:gapWidth val="150"/>
        <c:overlap val="100"/>
        <c:axId val="1063322784"/>
        <c:axId val="1063293024"/>
      </c:barChart>
      <c:catAx>
        <c:axId val="1063322784"/>
        <c:scaling>
          <c:orientation val="minMax"/>
        </c:scaling>
        <c:delete val="0"/>
        <c:axPos val="b"/>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3293024"/>
        <c:crosses val="autoZero"/>
        <c:auto val="1"/>
        <c:lblAlgn val="ctr"/>
        <c:lblOffset val="100"/>
        <c:noMultiLvlLbl val="0"/>
      </c:catAx>
      <c:valAx>
        <c:axId val="1063293024"/>
        <c:scaling>
          <c:orientation val="minMax"/>
        </c:scaling>
        <c:delete val="0"/>
        <c:axPos val="l"/>
        <c:numFmt formatCode="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33227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574BBB"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574BBB"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574BBB"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574BBB"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574BBB" w:rsidRDefault="001B1FA9" w:rsidP="001B1FA9">
          <w:pPr>
            <w:pStyle w:val="D2AF34734BDE4F94B886FCE5E82E5E2B"/>
          </w:pPr>
          <w:r w:rsidRPr="0056794F">
            <w:rPr>
              <w:rStyle w:val="PlaceholderText"/>
            </w:rPr>
            <w:t>Click or tap here to enter text.</w:t>
          </w:r>
        </w:p>
      </w:docPartBody>
    </w:docPart>
    <w:docPart>
      <w:docPartPr>
        <w:name w:val="C0E60365CA734805A34CEF4754A4EED6"/>
        <w:category>
          <w:name w:val="General"/>
          <w:gallery w:val="placeholder"/>
        </w:category>
        <w:types>
          <w:type w:val="bbPlcHdr"/>
        </w:types>
        <w:behaviors>
          <w:behavior w:val="content"/>
        </w:behaviors>
        <w:guid w:val="{B9407A49-F896-4E1C-9C95-8F3EEBC7E999}"/>
      </w:docPartPr>
      <w:docPartBody>
        <w:p w:rsidR="00BB1FD0" w:rsidRDefault="00F860D0" w:rsidP="00F860D0">
          <w:pPr>
            <w:pStyle w:val="C0E60365CA734805A34CEF4754A4EED6"/>
          </w:pPr>
          <w:r w:rsidRPr="0056794F">
            <w:rPr>
              <w:rStyle w:val="PlaceholderText"/>
            </w:rPr>
            <w:t>Click or tap here to enter text.</w:t>
          </w:r>
        </w:p>
      </w:docPartBody>
    </w:docPart>
    <w:docPart>
      <w:docPartPr>
        <w:name w:val="6359AD6C6E5A4A79A9F56C48453D1B85"/>
        <w:category>
          <w:name w:val="General"/>
          <w:gallery w:val="placeholder"/>
        </w:category>
        <w:types>
          <w:type w:val="bbPlcHdr"/>
        </w:types>
        <w:behaviors>
          <w:behavior w:val="content"/>
        </w:behaviors>
        <w:guid w:val="{4A53E5FB-B46E-4E53-997C-EE49B99F1309}"/>
      </w:docPartPr>
      <w:docPartBody>
        <w:p w:rsidR="00BB1FD0" w:rsidRDefault="00F860D0" w:rsidP="00F860D0">
          <w:pPr>
            <w:pStyle w:val="6359AD6C6E5A4A79A9F56C48453D1B85"/>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47F8B"/>
    <w:rsid w:val="00352A94"/>
    <w:rsid w:val="003573C4"/>
    <w:rsid w:val="003E3966"/>
    <w:rsid w:val="004705A0"/>
    <w:rsid w:val="0047065E"/>
    <w:rsid w:val="00574BBB"/>
    <w:rsid w:val="005C10AD"/>
    <w:rsid w:val="005C5E94"/>
    <w:rsid w:val="005E3692"/>
    <w:rsid w:val="006353EF"/>
    <w:rsid w:val="006F3313"/>
    <w:rsid w:val="00710336"/>
    <w:rsid w:val="007A63F7"/>
    <w:rsid w:val="007C4FB0"/>
    <w:rsid w:val="00900B46"/>
    <w:rsid w:val="00917904"/>
    <w:rsid w:val="0097270C"/>
    <w:rsid w:val="00A12AF1"/>
    <w:rsid w:val="00BB1FD0"/>
    <w:rsid w:val="00C0486B"/>
    <w:rsid w:val="00C7647D"/>
    <w:rsid w:val="00DA0112"/>
    <w:rsid w:val="00DB5CFD"/>
    <w:rsid w:val="00E40202"/>
    <w:rsid w:val="00E82889"/>
    <w:rsid w:val="00EB53AB"/>
    <w:rsid w:val="00EF278A"/>
    <w:rsid w:val="00F62DCF"/>
    <w:rsid w:val="00F715C5"/>
    <w:rsid w:val="00F860D0"/>
    <w:rsid w:val="00FF0332"/>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0D0"/>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C0E60365CA734805A34CEF4754A4EED6">
    <w:name w:val="C0E60365CA734805A34CEF4754A4EED6"/>
    <w:rsid w:val="00F860D0"/>
    <w:pPr>
      <w:spacing w:line="278" w:lineRule="auto"/>
    </w:pPr>
    <w:rPr>
      <w:sz w:val="24"/>
      <w:szCs w:val="24"/>
    </w:rPr>
  </w:style>
  <w:style w:type="paragraph" w:customStyle="1" w:styleId="6359AD6C6E5A4A79A9F56C48453D1B85">
    <w:name w:val="6359AD6C6E5A4A79A9F56C48453D1B85"/>
    <w:rsid w:val="00F860D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646980A3-C7F4-48E2-9C0E-2DF89DF8B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3355</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cp:revision>
  <dcterms:created xsi:type="dcterms:W3CDTF">2026-01-26T16:50:00Z</dcterms:created>
  <dcterms:modified xsi:type="dcterms:W3CDTF">2026-02-02T17:10:00Z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