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0C819706"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606CE79C" w14:textId="77777777" w:rsidTr="006D4FA4">
        <w:tc>
          <w:tcPr>
            <w:tcW w:w="355" w:type="dxa"/>
            <w:tcBorders>
              <w:right w:val="single" w:sz="12" w:space="0" w:color="4472C4" w:themeColor="accent1"/>
            </w:tcBorders>
            <w:vAlign w:val="center"/>
          </w:tcPr>
          <w:p w14:paraId="0B143B28" w14:textId="1D1EED06"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3EB35271" w14:textId="28F50C8F"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EDD714B" w14:textId="77777777" w:rsidR="00165EE8" w:rsidRDefault="00165EE8" w:rsidP="006D4FA4">
            <w:pPr>
              <w:rPr>
                <w:rFonts w:cstheme="minorHAnsi"/>
                <w:color w:val="0070C0"/>
                <w:sz w:val="24"/>
                <w:szCs w:val="24"/>
              </w:rPr>
            </w:pPr>
          </w:p>
          <w:p w14:paraId="61074D3A" w14:textId="643F4C4C"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7AC43" w14:textId="73618011" w:rsidR="10D44978" w:rsidRDefault="10D44978" w:rsidP="10D44978">
            <w:pPr>
              <w:rPr>
                <w:color w:val="0070C0"/>
                <w:sz w:val="24"/>
                <w:szCs w:val="24"/>
              </w:rPr>
            </w:pPr>
          </w:p>
          <w:p w14:paraId="4806F506" w14:textId="5D0354F1"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Completed forms are due January 7, 2026.</w:t>
            </w:r>
          </w:p>
          <w:p w14:paraId="702AA793" w14:textId="77777777" w:rsidR="004641A1" w:rsidRDefault="004641A1" w:rsidP="004641A1">
            <w:pPr>
              <w:rPr>
                <w:rFonts w:cstheme="minorHAnsi"/>
                <w:color w:val="0070C0"/>
                <w:sz w:val="24"/>
                <w:szCs w:val="24"/>
              </w:rPr>
            </w:pPr>
          </w:p>
          <w:p w14:paraId="222E2C79" w14:textId="22B71BD5"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613B14F9" w14:textId="19B1E85C" w:rsidR="00346B84"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C00735" w14:paraId="2A71E2C0" w14:textId="77777777" w:rsidTr="00C00735">
        <w:tc>
          <w:tcPr>
            <w:tcW w:w="9350" w:type="dxa"/>
            <w:shd w:val="clear" w:color="auto" w:fill="990000"/>
          </w:tcPr>
          <w:p w14:paraId="02B9BC1A" w14:textId="3DAF06D2"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715EE26C" w14:textId="63DE9B15"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4E106E20" w14:textId="77777777" w:rsidTr="00CE4C2F">
        <w:tc>
          <w:tcPr>
            <w:tcW w:w="3055" w:type="dxa"/>
            <w:shd w:val="clear" w:color="auto" w:fill="F2F2F2" w:themeFill="background1" w:themeFillShade="F2"/>
          </w:tcPr>
          <w:p w14:paraId="0B024D4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725BFD46" w14:textId="77777777" w:rsidR="00AB24B1" w:rsidRPr="00AB24B1" w:rsidRDefault="00AB24B1" w:rsidP="00D8486A">
            <w:pPr>
              <w:rPr>
                <w:b/>
                <w:bCs/>
                <w:sz w:val="24"/>
                <w:szCs w:val="24"/>
              </w:rPr>
            </w:pPr>
            <w:r w:rsidRPr="00AB24B1">
              <w:rPr>
                <w:b/>
                <w:bCs/>
                <w:sz w:val="24"/>
                <w:szCs w:val="24"/>
              </w:rPr>
              <w:t>Project Title</w:t>
            </w:r>
          </w:p>
        </w:tc>
      </w:tr>
      <w:tr w:rsidR="00AB24B1" w14:paraId="14498AEF" w14:textId="77777777" w:rsidTr="00771F91">
        <w:trPr>
          <w:trHeight w:val="422"/>
        </w:trPr>
        <w:sdt>
          <w:sdtPr>
            <w:alias w:val="project_id"/>
            <w:tag w:val="project_id"/>
            <w:id w:val="1440336204"/>
            <w:placeholder>
              <w:docPart w:val="DefaultPlaceholder_-1854013440"/>
            </w:placeholder>
          </w:sdtPr>
          <w:sdtEndPr/>
          <w:sdtContent>
            <w:tc>
              <w:tcPr>
                <w:tcW w:w="3055" w:type="dxa"/>
              </w:tcPr>
              <w:p w14:paraId="675D99AA" w14:textId="0D63436C" w:rsidR="00AB24B1" w:rsidRDefault="00DC4B39" w:rsidP="00A717AE">
                <w:r>
                  <w:t>3682</w:t>
                </w:r>
              </w:p>
            </w:tc>
          </w:sdtContent>
        </w:sdt>
        <w:sdt>
          <w:sdtPr>
            <w:rPr>
              <w:sz w:val="24"/>
              <w:szCs w:val="24"/>
            </w:rPr>
            <w:alias w:val="project_title"/>
            <w:tag w:val="project_title"/>
            <w:id w:val="266667517"/>
            <w:placeholder>
              <w:docPart w:val="DefaultPlaceholder_-1854013440"/>
            </w:placeholder>
          </w:sdtPr>
          <w:sdtEndPr/>
          <w:sdtContent>
            <w:tc>
              <w:tcPr>
                <w:tcW w:w="6295" w:type="dxa"/>
              </w:tcPr>
              <w:p w14:paraId="0CDCF902" w14:textId="6E413929" w:rsidR="00AB24B1" w:rsidRDefault="00DC4B39" w:rsidP="00D8486A">
                <w:pPr>
                  <w:rPr>
                    <w:sz w:val="24"/>
                    <w:szCs w:val="24"/>
                  </w:rPr>
                </w:pPr>
                <w:r w:rsidRPr="00DC4B39">
                  <w:rPr>
                    <w:sz w:val="24"/>
                    <w:szCs w:val="24"/>
                  </w:rPr>
                  <w:t>Legislation Applicable to Pacific Salmon and Ecosystems (LAPSE)</w:t>
                </w:r>
              </w:p>
            </w:tc>
          </w:sdtContent>
        </w:sdt>
      </w:tr>
      <w:tr w:rsidR="00AB24B1" w14:paraId="657C006B" w14:textId="77777777" w:rsidTr="00CE4C2F">
        <w:tc>
          <w:tcPr>
            <w:tcW w:w="3055" w:type="dxa"/>
            <w:shd w:val="clear" w:color="auto" w:fill="F2F2F2" w:themeFill="background1" w:themeFillShade="F2"/>
          </w:tcPr>
          <w:p w14:paraId="6463B80E"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6098EAFE" w14:textId="3C441FC5"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7BF671E" w14:textId="77777777" w:rsidTr="00CE4C2F">
        <w:sdt>
          <w:sdtPr>
            <w:rPr>
              <w:sz w:val="24"/>
              <w:szCs w:val="24"/>
            </w:rPr>
            <w:alias w:val="project_leads"/>
            <w:tag w:val="project_leads"/>
            <w:id w:val="1883053984"/>
            <w:placeholder>
              <w:docPart w:val="DefaultPlaceholder_-1854013440"/>
            </w:placeholder>
          </w:sdtPr>
          <w:sdtEndPr/>
          <w:sdtContent>
            <w:tc>
              <w:tcPr>
                <w:tcW w:w="3055" w:type="dxa"/>
              </w:tcPr>
              <w:p w14:paraId="6128E328" w14:textId="64F8B913" w:rsidR="00010237" w:rsidRDefault="00F40BF5" w:rsidP="00D8486A">
                <w:pPr>
                  <w:rPr>
                    <w:sz w:val="24"/>
                    <w:szCs w:val="24"/>
                  </w:rPr>
                </w:pPr>
                <w:r>
                  <w:rPr>
                    <w:sz w:val="24"/>
                    <w:szCs w:val="24"/>
                  </w:rPr>
                  <w:t>Joe Enns, Cory Lagasse</w:t>
                </w:r>
              </w:p>
            </w:tc>
          </w:sdtContent>
        </w:sdt>
        <w:sdt>
          <w:sdtPr>
            <w:rPr>
              <w:sz w:val="24"/>
              <w:szCs w:val="24"/>
            </w:rPr>
            <w:alias w:val="collaborations"/>
            <w:tag w:val="collaborations"/>
            <w:id w:val="-2019990344"/>
            <w:placeholder>
              <w:docPart w:val="DefaultPlaceholder_-1854013440"/>
            </w:placeholder>
          </w:sdtPr>
          <w:sdtEndPr/>
          <w:sdtContent>
            <w:tc>
              <w:tcPr>
                <w:tcW w:w="6295" w:type="dxa"/>
                <w:vMerge w:val="restart"/>
              </w:tcPr>
              <w:p w14:paraId="789F7103" w14:textId="0D2AFFED" w:rsidR="00010237" w:rsidRDefault="00C60DBD" w:rsidP="00D8486A">
                <w:pPr>
                  <w:rPr>
                    <w:sz w:val="24"/>
                    <w:szCs w:val="24"/>
                  </w:rPr>
                </w:pPr>
                <w:r>
                  <w:rPr>
                    <w:sz w:val="24"/>
                    <w:szCs w:val="24"/>
                  </w:rPr>
                  <w:t>Province of British Columbia</w:t>
                </w:r>
              </w:p>
            </w:tc>
          </w:sdtContent>
        </w:sdt>
      </w:tr>
      <w:tr w:rsidR="00010237" w14:paraId="170828DD" w14:textId="77777777" w:rsidTr="009D4B15">
        <w:tc>
          <w:tcPr>
            <w:tcW w:w="3055" w:type="dxa"/>
            <w:shd w:val="clear" w:color="auto" w:fill="F2F2F2" w:themeFill="background1" w:themeFillShade="F2"/>
          </w:tcPr>
          <w:p w14:paraId="62005496" w14:textId="06A6474B"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41B9FC12" w14:textId="77777777" w:rsidR="00010237" w:rsidRDefault="00010237" w:rsidP="00D8486A">
            <w:pPr>
              <w:rPr>
                <w:sz w:val="24"/>
                <w:szCs w:val="24"/>
              </w:rPr>
            </w:pPr>
          </w:p>
        </w:tc>
      </w:tr>
      <w:tr w:rsidR="00010237" w14:paraId="0C91423A" w14:textId="77777777" w:rsidTr="00CE4C2F">
        <w:sdt>
          <w:sdtPr>
            <w:rPr>
              <w:sz w:val="24"/>
              <w:szCs w:val="24"/>
            </w:rPr>
            <w:alias w:val="location"/>
            <w:tag w:val="location"/>
            <w:id w:val="215243209"/>
            <w:placeholder>
              <w:docPart w:val="DefaultPlaceholder_-1854013440"/>
            </w:placeholder>
            <w:showingPlcHdr/>
          </w:sdtPr>
          <w:sdtEndPr/>
          <w:sdtContent>
            <w:tc>
              <w:tcPr>
                <w:tcW w:w="3055" w:type="dxa"/>
              </w:tcPr>
              <w:p w14:paraId="15E96A1B" w14:textId="37BC74E6" w:rsidR="00010237" w:rsidRDefault="006F37D7" w:rsidP="00D8486A">
                <w:pPr>
                  <w:rPr>
                    <w:sz w:val="24"/>
                    <w:szCs w:val="24"/>
                  </w:rPr>
                </w:pPr>
                <w:r w:rsidRPr="0056794F">
                  <w:rPr>
                    <w:rStyle w:val="PlaceholderText"/>
                  </w:rPr>
                  <w:t>Click or tap here to enter text.</w:t>
                </w:r>
              </w:p>
            </w:tc>
          </w:sdtContent>
        </w:sdt>
        <w:tc>
          <w:tcPr>
            <w:tcW w:w="6295" w:type="dxa"/>
            <w:vMerge/>
          </w:tcPr>
          <w:p w14:paraId="36985212" w14:textId="77777777" w:rsidR="00010237" w:rsidRDefault="00010237" w:rsidP="00D8486A">
            <w:pPr>
              <w:rPr>
                <w:sz w:val="24"/>
                <w:szCs w:val="24"/>
              </w:rPr>
            </w:pPr>
          </w:p>
        </w:tc>
      </w:tr>
    </w:tbl>
    <w:p w14:paraId="11EC1B43" w14:textId="29D53C2F" w:rsidR="00D75049" w:rsidRDefault="00D75049" w:rsidP="00D75049"/>
    <w:p w14:paraId="57E31E8B" w14:textId="52D7B5FB" w:rsidR="00FA143F" w:rsidRDefault="00FA143F" w:rsidP="00D75049"/>
    <w:p w14:paraId="4E9FAD69" w14:textId="40955577" w:rsidR="00FA143F" w:rsidRDefault="00FA143F" w:rsidP="00D75049"/>
    <w:p w14:paraId="4234F053" w14:textId="0318CF00" w:rsidR="000D5905" w:rsidRDefault="00265144" w:rsidP="00FC34B0">
      <w:pPr>
        <w:pStyle w:val="Heading2"/>
      </w:pPr>
      <w:r>
        <w:rPr>
          <mc:AlternateContent>
            <mc:Choice Requires="w16se"/>
            <mc:Fallback>
              <w:rFonts w:ascii="Segoe UI Emoji" w:eastAsia="Segoe UI Emoji" w:hAnsi="Segoe UI Emoji" w:cs="Segoe UI Emoji"/>
            </mc:Fallback>
          </mc:AlternateContent>
        </w:rPr>
        <w:lastRenderedPageBreak/>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06B15894" w14:textId="6604ACC0">
        <w:tc>
          <w:tcPr>
            <w:tcW w:w="4135" w:type="dxa"/>
            <w:shd w:val="clear" w:color="auto" w:fill="F2F2F2" w:themeFill="background1" w:themeFillShade="F2"/>
          </w:tcPr>
          <w:p w14:paraId="05902A3F" w14:textId="79737B34"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5C64380F" w14:textId="0B493B48" w:rsidR="00D75049" w:rsidRPr="00CE4C2F" w:rsidRDefault="00D75049" w:rsidP="00FC34B0">
            <w:pPr>
              <w:rPr>
                <w:b/>
                <w:bCs/>
              </w:rPr>
            </w:pPr>
            <w:r>
              <w:rPr>
                <w:b/>
                <w:bCs/>
              </w:rPr>
              <w:t>Waterbodies</w:t>
            </w:r>
            <w:r w:rsidR="009E6680">
              <w:rPr>
                <w:b/>
                <w:bCs/>
              </w:rPr>
              <w:t xml:space="preserve"> (if applicable)</w:t>
            </w:r>
          </w:p>
        </w:tc>
      </w:tr>
      <w:tr w:rsidR="00D75049" w14:paraId="7D777902" w14:textId="106BCA9B">
        <w:sdt>
          <w:sdtPr>
            <w:alias w:val="species"/>
            <w:tag w:val="species"/>
            <w:id w:val="-217204406"/>
            <w:placeholder>
              <w:docPart w:val="AD216CA96C7F4DD19A3758B348A992B6"/>
            </w:placeholder>
            <w:showingPlcHdr/>
          </w:sdtPr>
          <w:sdtEndPr/>
          <w:sdtContent>
            <w:tc>
              <w:tcPr>
                <w:tcW w:w="4135" w:type="dxa"/>
              </w:tcPr>
              <w:p w14:paraId="5C9FE740" w14:textId="1AAA0D91" w:rsidR="00D75049" w:rsidRDefault="00D75049" w:rsidP="00FC34B0">
                <w:r w:rsidRPr="0056794F">
                  <w:rPr>
                    <w:rStyle w:val="PlaceholderText"/>
                  </w:rPr>
                  <w:t>Click or tap here to enter text.</w:t>
                </w:r>
              </w:p>
            </w:tc>
          </w:sdtContent>
        </w:sdt>
        <w:sdt>
          <w:sdtPr>
            <w:alias w:val="waterbodies"/>
            <w:tag w:val="waterbodies"/>
            <w:id w:val="212706360"/>
            <w:placeholder>
              <w:docPart w:val="DefaultPlaceholder_-1854013440"/>
            </w:placeholder>
            <w:showingPlcHdr/>
          </w:sdtPr>
          <w:sdtEndPr/>
          <w:sdtContent>
            <w:tc>
              <w:tcPr>
                <w:tcW w:w="4135" w:type="dxa"/>
              </w:tcPr>
              <w:p w14:paraId="12484633" w14:textId="2674D11F" w:rsidR="00D75049" w:rsidRDefault="00D75049" w:rsidP="00FC34B0">
                <w:r w:rsidRPr="0056794F">
                  <w:rPr>
                    <w:rStyle w:val="PlaceholderText"/>
                  </w:rPr>
                  <w:t>Click or tap here to enter text.</w:t>
                </w:r>
              </w:p>
            </w:tc>
          </w:sdtContent>
        </w:sdt>
      </w:tr>
      <w:tr w:rsidR="00D75049" w14:paraId="65DD7FBA" w14:textId="76DFB501">
        <w:tc>
          <w:tcPr>
            <w:tcW w:w="4135" w:type="dxa"/>
            <w:shd w:val="clear" w:color="auto" w:fill="F2F2F2" w:themeFill="background1" w:themeFillShade="F2"/>
          </w:tcPr>
          <w:p w14:paraId="6B6A3E1B" w14:textId="45D46FAA"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7F2FCFCF" w14:textId="4AE556D7" w:rsidR="00D75049" w:rsidRPr="009D4B15" w:rsidRDefault="00D75049" w:rsidP="00FC34B0">
            <w:pPr>
              <w:rPr>
                <w:b/>
                <w:bCs/>
              </w:rPr>
            </w:pPr>
            <w:r>
              <w:rPr>
                <w:b/>
                <w:bCs/>
              </w:rPr>
              <w:t>Region</w:t>
            </w:r>
          </w:p>
        </w:tc>
      </w:tr>
      <w:tr w:rsidR="00D75049" w14:paraId="49BB5AC7" w14:textId="2E996CCF">
        <w:sdt>
          <w:sdtPr>
            <w:alias w:val="life_history"/>
            <w:tag w:val="life_history"/>
            <w:id w:val="1812991491"/>
            <w:placeholder>
              <w:docPart w:val="AD216CA96C7F4DD19A3758B348A992B6"/>
            </w:placeholder>
            <w:showingPlcHdr/>
          </w:sdtPr>
          <w:sdtEndPr/>
          <w:sdtContent>
            <w:tc>
              <w:tcPr>
                <w:tcW w:w="4135" w:type="dxa"/>
              </w:tcPr>
              <w:p w14:paraId="7D79EE64" w14:textId="5B12FF62" w:rsidR="00D75049" w:rsidRDefault="00D75049" w:rsidP="00FC34B0">
                <w:r w:rsidRPr="0056794F">
                  <w:rPr>
                    <w:rStyle w:val="PlaceholderText"/>
                  </w:rPr>
                  <w:t>Click or tap here to enter text.</w:t>
                </w:r>
              </w:p>
            </w:tc>
          </w:sdtContent>
        </w:sdt>
        <w:sdt>
          <w:sdtPr>
            <w:alias w:val="region"/>
            <w:tag w:val="region"/>
            <w:id w:val="-89314248"/>
            <w:placeholder>
              <w:docPart w:val="DefaultPlaceholder_-1854013440"/>
            </w:placeholder>
          </w:sdtPr>
          <w:sdtEndPr/>
          <w:sdtContent>
            <w:tc>
              <w:tcPr>
                <w:tcW w:w="4135" w:type="dxa"/>
              </w:tcPr>
              <w:p w14:paraId="4EF00D67" w14:textId="0E13127F" w:rsidR="00D75049" w:rsidRDefault="00C60DBD" w:rsidP="00FC34B0">
                <w:r>
                  <w:t>Pacific</w:t>
                </w:r>
              </w:p>
            </w:tc>
          </w:sdtContent>
        </w:sdt>
      </w:tr>
      <w:tr w:rsidR="00A73A04" w14:paraId="6B2DF17E" w14:textId="77777777" w:rsidTr="003E6C33">
        <w:tc>
          <w:tcPr>
            <w:tcW w:w="4135" w:type="dxa"/>
            <w:shd w:val="clear" w:color="auto" w:fill="F2F2F2" w:themeFill="background1" w:themeFillShade="F2"/>
          </w:tcPr>
          <w:p w14:paraId="7170D34F" w14:textId="49977334"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10676F85" w14:textId="656686E6"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58ABC976" w14:textId="77777777" w:rsidTr="00780B4E">
        <w:sdt>
          <w:sdtPr>
            <w:alias w:val="stock"/>
            <w:tag w:val="stock"/>
            <w:id w:val="1221093274"/>
            <w:placeholder>
              <w:docPart w:val="DefaultPlaceholder_-1854013440"/>
            </w:placeholder>
            <w:showingPlcHdr/>
          </w:sdtPr>
          <w:sdtEndPr/>
          <w:sdtContent>
            <w:tc>
              <w:tcPr>
                <w:tcW w:w="4135" w:type="dxa"/>
              </w:tcPr>
              <w:p w14:paraId="0B8A9263" w14:textId="62C1DF1E" w:rsidR="00A73A04" w:rsidRDefault="00780B4E" w:rsidP="00FC34B0">
                <w:r w:rsidRPr="0056794F">
                  <w:rPr>
                    <w:rStyle w:val="PlaceholderText"/>
                  </w:rPr>
                  <w:t>Click or tap here to enter text.</w:t>
                </w:r>
              </w:p>
            </w:tc>
          </w:sdtContent>
        </w:sdt>
        <w:sdt>
          <w:sdtPr>
            <w:alias w:val="population"/>
            <w:tag w:val="population"/>
            <w:id w:val="1093583985"/>
            <w:placeholder>
              <w:docPart w:val="DefaultPlaceholder_-1854013440"/>
            </w:placeholder>
            <w:showingPlcHdr/>
          </w:sdtPr>
          <w:sdtEndPr/>
          <w:sdtContent>
            <w:tc>
              <w:tcPr>
                <w:tcW w:w="4135" w:type="dxa"/>
                <w:tcBorders>
                  <w:bottom w:val="single" w:sz="4" w:space="0" w:color="auto"/>
                </w:tcBorders>
              </w:tcPr>
              <w:p w14:paraId="5E1EA4F9" w14:textId="473C1793" w:rsidR="00A73A04" w:rsidRDefault="00780B4E" w:rsidP="00FC34B0">
                <w:r w:rsidRPr="0056794F">
                  <w:rPr>
                    <w:rStyle w:val="PlaceholderText"/>
                  </w:rPr>
                  <w:t>Click or tap here to enter text.</w:t>
                </w:r>
              </w:p>
            </w:tc>
          </w:sdtContent>
        </w:sdt>
      </w:tr>
      <w:tr w:rsidR="003E6C33"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3E6C33" w:rsidRDefault="003E6C33" w:rsidP="00FC34B0">
            <w:pPr>
              <w:rPr>
                <w:b/>
                <w:bCs/>
              </w:rPr>
            </w:pPr>
          </w:p>
        </w:tc>
      </w:tr>
      <w:tr w:rsidR="003E6C33" w14:paraId="201D45D6" w14:textId="77777777" w:rsidTr="00780B4E">
        <w:sdt>
          <w:sdtPr>
            <w:alias w:val="cu"/>
            <w:tag w:val="cu"/>
            <w:id w:val="-1202329064"/>
            <w:placeholder>
              <w:docPart w:val="DefaultPlaceholder_-1854013440"/>
            </w:placeholder>
            <w:showingPlcHdr/>
          </w:sdtPr>
          <w:sdtEndPr/>
          <w:sdtContent>
            <w:tc>
              <w:tcPr>
                <w:tcW w:w="4135" w:type="dxa"/>
                <w:tcBorders>
                  <w:right w:val="single" w:sz="4" w:space="0" w:color="auto"/>
                </w:tcBorders>
              </w:tcPr>
              <w:p w14:paraId="3934A476" w14:textId="072F53B6" w:rsidR="003E6C33" w:rsidRDefault="00780B4E" w:rsidP="00FC34B0">
                <w:r w:rsidRPr="0056794F">
                  <w:rPr>
                    <w:rStyle w:val="PlaceholderText"/>
                  </w:rPr>
                  <w:t>Click or tap here to enter text.</w:t>
                </w:r>
              </w:p>
            </w:tc>
          </w:sdtContent>
        </w:sdt>
        <w:tc>
          <w:tcPr>
            <w:tcW w:w="4135" w:type="dxa"/>
            <w:tcBorders>
              <w:top w:val="nil"/>
              <w:left w:val="single" w:sz="4" w:space="0" w:color="auto"/>
              <w:bottom w:val="nil"/>
              <w:right w:val="nil"/>
            </w:tcBorders>
          </w:tcPr>
          <w:p w14:paraId="339617D6" w14:textId="77777777" w:rsidR="003E6C33" w:rsidRDefault="003E6C33" w:rsidP="00FC34B0"/>
        </w:tc>
      </w:tr>
    </w:tbl>
    <w:p w14:paraId="129C6AC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291AF416" w14:textId="77777777" w:rsidTr="000A344C">
        <w:tc>
          <w:tcPr>
            <w:tcW w:w="9350" w:type="dxa"/>
            <w:shd w:val="clear" w:color="auto" w:fill="990000"/>
          </w:tcPr>
          <w:p w14:paraId="081BAF26" w14:textId="4A74C598"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398BAD37" w14:textId="4144A2E4"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14701CD6" w14:textId="48E62B0E"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2FE61985" w14:textId="77777777" w:rsidTr="00F25F10">
        <w:tc>
          <w:tcPr>
            <w:tcW w:w="5000" w:type="pct"/>
            <w:shd w:val="clear" w:color="auto" w:fill="F2F2F2" w:themeFill="background1" w:themeFillShade="F2"/>
          </w:tcPr>
          <w:p w14:paraId="6F013AE6" w14:textId="1B932349"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0C6388CA" w14:textId="77777777" w:rsidTr="00F25F10">
        <w:trPr>
          <w:trHeight w:val="719"/>
        </w:trPr>
        <w:sdt>
          <w:sdtPr>
            <w:alias w:val="publications"/>
            <w:tag w:val="publications"/>
            <w:id w:val="-221215134"/>
            <w:placeholder>
              <w:docPart w:val="87EB2CBC50DF4173B530C228C9C0297D"/>
            </w:placeholder>
            <w:showingPlcHdr/>
          </w:sdtPr>
          <w:sdtEndPr/>
          <w:sdtContent>
            <w:tc>
              <w:tcPr>
                <w:tcW w:w="5000" w:type="pct"/>
              </w:tcPr>
              <w:p w14:paraId="296DD6DD" w14:textId="64B9F2D6" w:rsidR="00D6085B" w:rsidRDefault="006F37D7" w:rsidP="00B06488">
                <w:r w:rsidRPr="0056794F">
                  <w:rPr>
                    <w:rStyle w:val="PlaceholderText"/>
                  </w:rPr>
                  <w:t>Click or tap here to enter text.</w:t>
                </w:r>
              </w:p>
            </w:tc>
          </w:sdtContent>
        </w:sdt>
      </w:tr>
      <w:tr w:rsidR="00E236FF" w14:paraId="4AEBF083" w14:textId="77777777" w:rsidTr="00F25F10">
        <w:tc>
          <w:tcPr>
            <w:tcW w:w="5000" w:type="pct"/>
            <w:shd w:val="clear" w:color="auto" w:fill="F2F2F2" w:themeFill="background1" w:themeFillShade="F2"/>
          </w:tcPr>
          <w:p w14:paraId="6B522F42" w14:textId="184A3182" w:rsidR="00E236FF" w:rsidRPr="00E236FF" w:rsidRDefault="00E236FF" w:rsidP="00B06488">
            <w:pPr>
              <w:rPr>
                <w:b/>
                <w:bCs/>
              </w:rPr>
            </w:pPr>
            <w:r>
              <w:rPr>
                <w:b/>
                <w:bCs/>
              </w:rPr>
              <w:t>List datasets generated</w:t>
            </w:r>
            <w:r w:rsidR="00457FB7">
              <w:rPr>
                <w:b/>
                <w:bCs/>
              </w:rPr>
              <w:t xml:space="preserve"> (with links)</w:t>
            </w:r>
          </w:p>
        </w:tc>
      </w:tr>
      <w:tr w:rsidR="00E236FF" w14:paraId="70799B68" w14:textId="77777777" w:rsidTr="00F25F10">
        <w:trPr>
          <w:trHeight w:val="701"/>
        </w:trPr>
        <w:sdt>
          <w:sdtPr>
            <w:rPr>
              <w:b/>
              <w:bCs/>
            </w:rPr>
            <w:alias w:val="datasets"/>
            <w:tag w:val="datasets"/>
            <w:id w:val="-722440490"/>
            <w:placeholder>
              <w:docPart w:val="87EB2CBC50DF4173B530C228C9C0297D"/>
            </w:placeholder>
            <w:showingPlcHdr/>
          </w:sdtPr>
          <w:sdtEndPr/>
          <w:sdtContent>
            <w:tc>
              <w:tcPr>
                <w:tcW w:w="5000" w:type="pct"/>
              </w:tcPr>
              <w:p w14:paraId="514C2022" w14:textId="382A360B" w:rsidR="00E236FF" w:rsidRPr="00E236FF" w:rsidRDefault="00E236FF" w:rsidP="00B06488">
                <w:pPr>
                  <w:rPr>
                    <w:b/>
                    <w:bCs/>
                  </w:rPr>
                </w:pPr>
                <w:r w:rsidRPr="0056794F">
                  <w:rPr>
                    <w:rStyle w:val="PlaceholderText"/>
                  </w:rPr>
                  <w:t>Click or tap here to enter text.</w:t>
                </w:r>
              </w:p>
            </w:tc>
          </w:sdtContent>
        </w:sdt>
      </w:tr>
      <w:tr w:rsidR="00E236FF" w14:paraId="46132CBD" w14:textId="77777777" w:rsidTr="00F25F10">
        <w:tc>
          <w:tcPr>
            <w:tcW w:w="5000" w:type="pct"/>
            <w:shd w:val="clear" w:color="auto" w:fill="F2F2F2" w:themeFill="background1" w:themeFillShade="F2"/>
          </w:tcPr>
          <w:p w14:paraId="40ACF3D6" w14:textId="2C7F7A2B"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0420FED7" w14:textId="77777777" w:rsidTr="00F25F10">
        <w:trPr>
          <w:trHeight w:val="701"/>
        </w:trPr>
        <w:sdt>
          <w:sdtPr>
            <w:rPr>
              <w:b/>
              <w:bCs/>
            </w:rPr>
            <w:alias w:val="data_location"/>
            <w:tag w:val="data_location"/>
            <w:id w:val="-1353563655"/>
            <w:placeholder>
              <w:docPart w:val="87EB2CBC50DF4173B530C228C9C0297D"/>
            </w:placeholder>
            <w:showingPlcHdr/>
          </w:sdtPr>
          <w:sdtEndPr/>
          <w:sdtContent>
            <w:tc>
              <w:tcPr>
                <w:tcW w:w="5000" w:type="pct"/>
              </w:tcPr>
              <w:p w14:paraId="04E29955" w14:textId="1FE6A44D" w:rsidR="00E236FF" w:rsidRPr="00E236FF" w:rsidRDefault="002D6AAC" w:rsidP="00B06488">
                <w:pPr>
                  <w:rPr>
                    <w:b/>
                    <w:bCs/>
                  </w:rPr>
                </w:pPr>
                <w:r w:rsidRPr="0056794F">
                  <w:rPr>
                    <w:rStyle w:val="PlaceholderText"/>
                  </w:rPr>
                  <w:t>Click or tap here to enter text.</w:t>
                </w:r>
              </w:p>
            </w:tc>
          </w:sdtContent>
        </w:sdt>
      </w:tr>
      <w:tr w:rsidR="00574BD0" w14:paraId="17A9899F" w14:textId="77777777" w:rsidTr="00F25F10">
        <w:tc>
          <w:tcPr>
            <w:tcW w:w="5000" w:type="pct"/>
            <w:shd w:val="clear" w:color="auto" w:fill="F2F2F2" w:themeFill="background1" w:themeFillShade="F2"/>
          </w:tcPr>
          <w:p w14:paraId="735B7BCE" w14:textId="44243354" w:rsidR="00574BD0" w:rsidRPr="00E236FF" w:rsidRDefault="00574BD0" w:rsidP="00B06488">
            <w:pPr>
              <w:rPr>
                <w:b/>
                <w:bCs/>
              </w:rPr>
            </w:pPr>
            <w:r>
              <w:rPr>
                <w:b/>
                <w:bCs/>
              </w:rPr>
              <w:t xml:space="preserve">List </w:t>
            </w:r>
            <w:r w:rsidRPr="00574BD0">
              <w:rPr>
                <w:b/>
                <w:bCs/>
              </w:rPr>
              <w:t>code, programs, or other software created</w:t>
            </w:r>
            <w:r w:rsidR="00457FB7">
              <w:rPr>
                <w:b/>
                <w:bCs/>
              </w:rPr>
              <w:t xml:space="preserve"> (with links)</w:t>
            </w:r>
          </w:p>
        </w:tc>
      </w:tr>
      <w:tr w:rsidR="00574BD0" w14:paraId="0BA64F4E" w14:textId="77777777" w:rsidTr="00F25F10">
        <w:trPr>
          <w:trHeight w:val="710"/>
        </w:trPr>
        <w:sdt>
          <w:sdtPr>
            <w:rPr>
              <w:b/>
              <w:bCs/>
            </w:rPr>
            <w:alias w:val="software"/>
            <w:tag w:val="software"/>
            <w:id w:val="1940797692"/>
            <w:placeholder>
              <w:docPart w:val="87EB2CBC50DF4173B530C228C9C0297D"/>
            </w:placeholder>
            <w:showingPlcHdr/>
          </w:sdtPr>
          <w:sdtEndPr/>
          <w:sdtContent>
            <w:tc>
              <w:tcPr>
                <w:tcW w:w="5000" w:type="pct"/>
              </w:tcPr>
              <w:p w14:paraId="15A59087" w14:textId="3D51B666" w:rsidR="00574BD0" w:rsidRPr="00E236FF" w:rsidRDefault="00574BD0" w:rsidP="00B06488">
                <w:pPr>
                  <w:rPr>
                    <w:b/>
                    <w:bCs/>
                  </w:rPr>
                </w:pPr>
                <w:r w:rsidRPr="0056794F">
                  <w:rPr>
                    <w:rStyle w:val="PlaceholderText"/>
                  </w:rPr>
                  <w:t>Click or tap here to enter text.</w:t>
                </w:r>
              </w:p>
            </w:tc>
          </w:sdtContent>
        </w:sdt>
      </w:tr>
      <w:tr w:rsidR="00D6085B" w14:paraId="63D2BC2F" w14:textId="77777777" w:rsidTr="00F25F10">
        <w:tc>
          <w:tcPr>
            <w:tcW w:w="5000" w:type="pct"/>
            <w:shd w:val="clear" w:color="auto" w:fill="F2F2F2" w:themeFill="background1" w:themeFillShade="F2"/>
          </w:tcPr>
          <w:p w14:paraId="61836474" w14:textId="658CDFFD" w:rsidR="00D6085B" w:rsidRPr="00E236FF" w:rsidRDefault="00E236FF" w:rsidP="00B06488">
            <w:pPr>
              <w:rPr>
                <w:b/>
                <w:bCs/>
              </w:rPr>
            </w:pPr>
            <w:r w:rsidRPr="00E236FF">
              <w:rPr>
                <w:b/>
                <w:bCs/>
              </w:rPr>
              <w:t xml:space="preserve">List communication or social media </w:t>
            </w:r>
            <w:r>
              <w:rPr>
                <w:b/>
                <w:bCs/>
              </w:rPr>
              <w:t>products</w:t>
            </w:r>
          </w:p>
        </w:tc>
      </w:tr>
      <w:tr w:rsidR="00D6085B" w14:paraId="04C4ECF8" w14:textId="77777777" w:rsidTr="00F25F10">
        <w:trPr>
          <w:trHeight w:val="701"/>
        </w:trPr>
        <w:sdt>
          <w:sdtPr>
            <w:alias w:val="communications"/>
            <w:tag w:val="communications"/>
            <w:id w:val="-609968785"/>
            <w:placeholder>
              <w:docPart w:val="87EB2CBC50DF4173B530C228C9C0297D"/>
            </w:placeholder>
            <w:showingPlcHdr/>
          </w:sdtPr>
          <w:sdtEndPr/>
          <w:sdtContent>
            <w:tc>
              <w:tcPr>
                <w:tcW w:w="5000" w:type="pct"/>
              </w:tcPr>
              <w:p w14:paraId="268A4526" w14:textId="097F6059" w:rsidR="00D6085B" w:rsidRDefault="00E236FF" w:rsidP="00B06488">
                <w:r w:rsidRPr="0056794F">
                  <w:rPr>
                    <w:rStyle w:val="PlaceholderText"/>
                  </w:rPr>
                  <w:t>Click or tap here to enter text.</w:t>
                </w:r>
              </w:p>
            </w:tc>
          </w:sdtContent>
        </w:sdt>
      </w:tr>
      <w:tr w:rsidR="00D6085B" w14:paraId="5D0C01DB" w14:textId="77777777" w:rsidTr="00F25F10">
        <w:tc>
          <w:tcPr>
            <w:tcW w:w="5000" w:type="pct"/>
            <w:shd w:val="clear" w:color="auto" w:fill="F2F2F2" w:themeFill="background1" w:themeFillShade="F2"/>
          </w:tcPr>
          <w:p w14:paraId="11C39A9F" w14:textId="3735CAD1" w:rsidR="00D6085B" w:rsidRPr="00007C5A" w:rsidRDefault="00007C5A" w:rsidP="00B06488">
            <w:pPr>
              <w:rPr>
                <w:b/>
                <w:bCs/>
              </w:rPr>
            </w:pPr>
            <w:r>
              <w:rPr>
                <w:b/>
                <w:bCs/>
              </w:rPr>
              <w:t>List and describe field work completed</w:t>
            </w:r>
          </w:p>
        </w:tc>
      </w:tr>
      <w:tr w:rsidR="00E236FF" w14:paraId="1CFD60CF" w14:textId="77777777" w:rsidTr="00F25F10">
        <w:trPr>
          <w:trHeight w:val="602"/>
        </w:trPr>
        <w:sdt>
          <w:sdtPr>
            <w:alias w:val="fieldwork"/>
            <w:tag w:val="fieldwork"/>
            <w:id w:val="-1134106347"/>
            <w:placeholder>
              <w:docPart w:val="87EB2CBC50DF4173B530C228C9C0297D"/>
            </w:placeholder>
            <w:showingPlcHdr/>
          </w:sdtPr>
          <w:sdtEndPr/>
          <w:sdtContent>
            <w:tc>
              <w:tcPr>
                <w:tcW w:w="5000" w:type="pct"/>
              </w:tcPr>
              <w:p w14:paraId="649AAD75" w14:textId="18AFB7F8" w:rsidR="00E236FF" w:rsidRDefault="00B2407A" w:rsidP="00B06488">
                <w:r w:rsidRPr="0056794F">
                  <w:rPr>
                    <w:rStyle w:val="PlaceholderText"/>
                  </w:rPr>
                  <w:t>Click or tap here to enter text.</w:t>
                </w:r>
              </w:p>
            </w:tc>
          </w:sdtContent>
        </w:sdt>
      </w:tr>
      <w:tr w:rsidR="00771F91" w14:paraId="19119936" w14:textId="77777777" w:rsidTr="00F25F10">
        <w:trPr>
          <w:trHeight w:val="251"/>
        </w:trPr>
        <w:tc>
          <w:tcPr>
            <w:tcW w:w="5000" w:type="pct"/>
            <w:shd w:val="clear" w:color="auto" w:fill="F2F2F2" w:themeFill="background1" w:themeFillShade="F2"/>
          </w:tcPr>
          <w:p w14:paraId="43290E2C" w14:textId="79EDD7C8"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59B369C3" w14:textId="77777777" w:rsidTr="00F25F10">
        <w:trPr>
          <w:trHeight w:val="602"/>
        </w:trPr>
        <w:sdt>
          <w:sdtPr>
            <w:alias w:val="samples"/>
            <w:tag w:val="samples"/>
            <w:id w:val="1068926239"/>
            <w:placeholder>
              <w:docPart w:val="87EB2CBC50DF4173B530C228C9C0297D"/>
            </w:placeholder>
            <w:showingPlcHdr/>
          </w:sdtPr>
          <w:sdtEndPr/>
          <w:sdtContent>
            <w:tc>
              <w:tcPr>
                <w:tcW w:w="5000" w:type="pct"/>
              </w:tcPr>
              <w:p w14:paraId="5B1BEF2D" w14:textId="3770E7E9" w:rsidR="00771F91" w:rsidRDefault="00382B33" w:rsidP="00B06488">
                <w:r w:rsidRPr="0056794F">
                  <w:rPr>
                    <w:rStyle w:val="PlaceholderText"/>
                  </w:rPr>
                  <w:t>Click or tap here to enter text.</w:t>
                </w:r>
              </w:p>
            </w:tc>
          </w:sdtContent>
        </w:sdt>
      </w:tr>
      <w:tr w:rsidR="00E9175E" w14:paraId="740C6A4B" w14:textId="77777777" w:rsidTr="00F25F10">
        <w:trPr>
          <w:trHeight w:val="260"/>
        </w:trPr>
        <w:tc>
          <w:tcPr>
            <w:tcW w:w="5000" w:type="pct"/>
            <w:shd w:val="clear" w:color="auto" w:fill="F2F2F2" w:themeFill="background1" w:themeFillShade="F2"/>
          </w:tcPr>
          <w:p w14:paraId="1E81C918" w14:textId="6A303FA0"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4EEFB560" w14:textId="77777777" w:rsidTr="00F25F10">
        <w:trPr>
          <w:trHeight w:val="602"/>
        </w:trPr>
        <w:sdt>
          <w:sdtPr>
            <w:alias w:val="capital"/>
            <w:tag w:val="capital"/>
            <w:id w:val="-665011952"/>
            <w:placeholder>
              <w:docPart w:val="33457860953C443CA2E1A6293043608B"/>
            </w:placeholder>
            <w:showingPlcHdr/>
          </w:sdtPr>
          <w:sdtEndPr/>
          <w:sdtContent>
            <w:tc>
              <w:tcPr>
                <w:tcW w:w="5000" w:type="pct"/>
              </w:tcPr>
              <w:p w14:paraId="67E4C894" w14:textId="5B3F345B" w:rsidR="00E9175E" w:rsidRDefault="006770D3" w:rsidP="00B06488">
                <w:r w:rsidRPr="0056794F">
                  <w:rPr>
                    <w:rStyle w:val="PlaceholderText"/>
                  </w:rPr>
                  <w:t>Click or tap here to enter text.</w:t>
                </w:r>
              </w:p>
            </w:tc>
          </w:sdtContent>
        </w:sdt>
      </w:tr>
      <w:tr w:rsidR="00A90919" w14:paraId="0CE0CB8B" w14:textId="77777777" w:rsidTr="00F25F10">
        <w:tc>
          <w:tcPr>
            <w:tcW w:w="5000" w:type="pct"/>
            <w:shd w:val="clear" w:color="auto" w:fill="990000"/>
          </w:tcPr>
          <w:p w14:paraId="66455528" w14:textId="4C948E69"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w:lastRenderedPageBreak/>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11F400FB" w14:textId="5B2D5822"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316675DD" w14:textId="11E8EB0D"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5986B9D6" w14:textId="0F68760F" w:rsidR="00FD56B1" w:rsidRDefault="0041335E" w:rsidP="00FD56B1">
      <w:pPr>
        <w:pStyle w:val="ListParagraph"/>
        <w:numPr>
          <w:ilvl w:val="0"/>
          <w:numId w:val="8"/>
        </w:numPr>
      </w:pPr>
      <w:r w:rsidRPr="00245A63">
        <w:t>The main idea of the project</w:t>
      </w:r>
    </w:p>
    <w:p w14:paraId="6AAB1196" w14:textId="1C340FCA" w:rsidR="0007626F" w:rsidRDefault="0007626F" w:rsidP="00FD56B1">
      <w:pPr>
        <w:pStyle w:val="ListParagraph"/>
        <w:numPr>
          <w:ilvl w:val="0"/>
          <w:numId w:val="8"/>
        </w:numPr>
      </w:pPr>
      <w:r>
        <w:t xml:space="preserve">Key </w:t>
      </w:r>
      <w:r w:rsidR="001B236E">
        <w:t xml:space="preserve">findings </w:t>
      </w:r>
    </w:p>
    <w:p w14:paraId="55A1C843" w14:textId="5C446614"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404D2ED8" w14:textId="0AB9A44A" w:rsidR="00FB6B8A" w:rsidRPr="00FA7589" w:rsidRDefault="00E4254F" w:rsidP="00096699">
      <w:pPr>
        <w:pStyle w:val="ListParagraph"/>
        <w:numPr>
          <w:ilvl w:val="0"/>
          <w:numId w:val="8"/>
        </w:numPr>
      </w:pPr>
      <w:r>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14:paraId="4ADCF8A3" w14:textId="77777777" w:rsidTr="00093F19">
        <w:trPr>
          <w:trHeight w:val="1520"/>
        </w:trPr>
        <w:sdt>
          <w:sdtPr>
            <w:alias w:val="highlights"/>
            <w:id w:val="-641722626"/>
            <w:placeholder>
              <w:docPart w:val="87EB2CBC50DF4173B530C228C9C0297D"/>
            </w:placeholder>
          </w:sdtPr>
          <w:sdtEndPr/>
          <w:sdtContent>
            <w:tc>
              <w:tcPr>
                <w:tcW w:w="9350" w:type="dxa"/>
              </w:tcPr>
              <w:p w14:paraId="50E31DE2" w14:textId="1764770A" w:rsidR="00BC0705" w:rsidRDefault="00BC0705" w:rsidP="00A717AE">
                <w:r w:rsidRPr="00FF5B96">
                  <w:rPr>
                    <w:b/>
                    <w:bCs/>
                  </w:rPr>
                  <w:t>Main Idea</w:t>
                </w:r>
                <w:r>
                  <w:t xml:space="preserve">: </w:t>
                </w:r>
                <w:r w:rsidR="00107F9B" w:rsidRPr="00107F9B">
                  <w:t>The LAPSE framework is a systematic process and open-source tool that bridges regulatory language with standardized threat classifications</w:t>
                </w:r>
                <w:r w:rsidR="00107F9B">
                  <w:t xml:space="preserve"> (IUCN – CMP)</w:t>
                </w:r>
                <w:r w:rsidR="00107F9B" w:rsidRPr="00107F9B">
                  <w:t xml:space="preserve"> to facilitate evidence-based </w:t>
                </w:r>
                <w:r w:rsidR="00D40673">
                  <w:t>stewardship</w:t>
                </w:r>
                <w:r w:rsidR="00107F9B" w:rsidRPr="00107F9B">
                  <w:t xml:space="preserve"> planning for Pacific salmon in British Columbia.</w:t>
                </w:r>
              </w:p>
              <w:p w14:paraId="18C87F44" w14:textId="77777777" w:rsidR="00FD72F8" w:rsidRDefault="00FD72F8" w:rsidP="00A717AE">
                <w:pPr>
                  <w:rPr>
                    <w:b/>
                    <w:bCs/>
                  </w:rPr>
                </w:pPr>
              </w:p>
              <w:p w14:paraId="3100784F" w14:textId="032AB759" w:rsidR="00BC0705" w:rsidRDefault="00BC0705" w:rsidP="00A717AE">
                <w:r w:rsidRPr="00FF5B96">
                  <w:rPr>
                    <w:b/>
                    <w:bCs/>
                  </w:rPr>
                  <w:t>Key Findings</w:t>
                </w:r>
                <w:r>
                  <w:t xml:space="preserve">: </w:t>
                </w:r>
                <w:r w:rsidR="004A062A" w:rsidRPr="004A062A">
                  <w:t>Analysis of 196 federal and provincial statutes revealed that pollution-related provisions are most prevalent across both jurisdictions</w:t>
                </w:r>
                <w:r w:rsidR="00A855F6">
                  <w:t>.</w:t>
                </w:r>
                <w:r w:rsidR="00DD09EE">
                  <w:t xml:space="preserve"> </w:t>
                </w:r>
                <w:r w:rsidR="003569C7">
                  <w:t>Salmon h</w:t>
                </w:r>
                <w:r w:rsidR="004A062A">
                  <w:t>arvest</w:t>
                </w:r>
                <w:r w:rsidR="004A062A" w:rsidRPr="004A062A">
                  <w:t xml:space="preserve"> </w:t>
                </w:r>
                <w:r w:rsidR="003569C7">
                  <w:t>regulation</w:t>
                </w:r>
                <w:r w:rsidR="004A062A" w:rsidRPr="004A062A">
                  <w:t xml:space="preserve"> is </w:t>
                </w:r>
                <w:r w:rsidR="00DD09EE">
                  <w:t>mostly managed</w:t>
                </w:r>
                <w:r w:rsidR="004A062A" w:rsidRPr="004A062A">
                  <w:t xml:space="preserve"> federal</w:t>
                </w:r>
                <w:r w:rsidR="00DD09EE">
                  <w:t>ly</w:t>
                </w:r>
                <w:r w:rsidR="003569C7">
                  <w:t>, while</w:t>
                </w:r>
                <w:r w:rsidR="004A062A" w:rsidRPr="004A062A">
                  <w:t xml:space="preserve"> </w:t>
                </w:r>
                <w:r w:rsidR="003569C7">
                  <w:t xml:space="preserve">salmon habitat factors </w:t>
                </w:r>
                <w:r w:rsidR="009A5B9E">
                  <w:t xml:space="preserve">including </w:t>
                </w:r>
                <w:r w:rsidR="004A062A" w:rsidRPr="004A062A">
                  <w:t xml:space="preserve">water use </w:t>
                </w:r>
                <w:r w:rsidR="009A5B9E">
                  <w:t>and watercourse</w:t>
                </w:r>
                <w:r w:rsidR="0059676D">
                  <w:t xml:space="preserve"> modifications</w:t>
                </w:r>
                <w:r w:rsidR="004A062A" w:rsidRPr="004A062A">
                  <w:t xml:space="preserve"> are</w:t>
                </w:r>
                <w:r w:rsidR="00DD09EE">
                  <w:t xml:space="preserve"> governed</w:t>
                </w:r>
                <w:r w:rsidR="004A062A" w:rsidRPr="004A062A">
                  <w:t xml:space="preserve"> provincial</w:t>
                </w:r>
                <w:r w:rsidR="00DD09EE">
                  <w:t xml:space="preserve">ly, which </w:t>
                </w:r>
                <w:r w:rsidR="004A062A" w:rsidRPr="004A062A">
                  <w:t>reflect</w:t>
                </w:r>
                <w:r w:rsidR="00DD09EE">
                  <w:t>s</w:t>
                </w:r>
                <w:r w:rsidR="004A062A" w:rsidRPr="004A062A">
                  <w:t xml:space="preserve"> a structural disconnect between </w:t>
                </w:r>
                <w:r w:rsidR="00DD09EE">
                  <w:t>fish stock</w:t>
                </w:r>
                <w:r w:rsidR="004A062A" w:rsidRPr="004A062A">
                  <w:t xml:space="preserve"> </w:t>
                </w:r>
                <w:r w:rsidR="000B6EA4">
                  <w:t>stewardship</w:t>
                </w:r>
                <w:r w:rsidR="004A062A" w:rsidRPr="004A062A">
                  <w:t xml:space="preserve"> and habitat protection.</w:t>
                </w:r>
              </w:p>
              <w:p w14:paraId="1668217F" w14:textId="77777777" w:rsidR="00FD72F8" w:rsidRDefault="00FD72F8" w:rsidP="00A717AE">
                <w:pPr>
                  <w:rPr>
                    <w:b/>
                    <w:bCs/>
                  </w:rPr>
                </w:pPr>
              </w:p>
              <w:p w14:paraId="206E847A" w14:textId="5EC71471" w:rsidR="001527C3" w:rsidRDefault="00BC0705" w:rsidP="00A717AE">
                <w:r w:rsidRPr="00FF5B96">
                  <w:rPr>
                    <w:b/>
                    <w:bCs/>
                  </w:rPr>
                  <w:t>Implications</w:t>
                </w:r>
                <w:r>
                  <w:t xml:space="preserve">: </w:t>
                </w:r>
                <w:r w:rsidR="002C3AC2" w:rsidRPr="002C3AC2">
                  <w:t xml:space="preserve">The </w:t>
                </w:r>
                <w:r w:rsidR="002C3AC2">
                  <w:t xml:space="preserve">LAPSE </w:t>
                </w:r>
                <w:r w:rsidR="002C3AC2" w:rsidRPr="002C3AC2">
                  <w:t xml:space="preserve">framework demonstrates </w:t>
                </w:r>
                <w:r w:rsidR="002C3AC2">
                  <w:t>the ability</w:t>
                </w:r>
                <w:r w:rsidR="002C3AC2" w:rsidRPr="002C3AC2">
                  <w:t xml:space="preserve"> </w:t>
                </w:r>
                <w:r w:rsidR="002C3AC2">
                  <w:t xml:space="preserve">to </w:t>
                </w:r>
                <w:r w:rsidR="002C3AC2" w:rsidRPr="002C3AC2">
                  <w:t xml:space="preserve">identify regulatory pathways relevant to specific </w:t>
                </w:r>
                <w:r w:rsidR="00B51D5D">
                  <w:t xml:space="preserve">human activity </w:t>
                </w:r>
                <w:r w:rsidR="002C3AC2" w:rsidRPr="002C3AC2">
                  <w:t>threats by linking IUCN-CMP threat classifications to legislation, enabling salmon stewardship practitioners to navigate the complex legal landscape and develop coordinated, inter-jurisdictional recovery strategies.</w:t>
                </w:r>
              </w:p>
            </w:tc>
          </w:sdtContent>
        </w:sdt>
      </w:tr>
    </w:tbl>
    <w:p w14:paraId="0BA11E50" w14:textId="26927632" w:rsidR="004E36EA" w:rsidRDefault="004E36EA" w:rsidP="009C5335"/>
    <w:p w14:paraId="4A3809B5" w14:textId="51DD8E6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62D94E1A" w14:textId="0283C916" w:rsidR="002E013F" w:rsidRPr="00245A63" w:rsidRDefault="002E013F" w:rsidP="002E013F">
      <w:pPr>
        <w:spacing w:after="0" w:line="240" w:lineRule="auto"/>
      </w:pPr>
      <w:r w:rsidRPr="00245A63">
        <w:t xml:space="preserve">Please </w:t>
      </w:r>
      <w:r>
        <w:t xml:space="preserve">provide </w:t>
      </w:r>
      <w:r w:rsidR="00BF7B7E">
        <w:t>1-2 paragraphs to summarize</w:t>
      </w:r>
    </w:p>
    <w:p w14:paraId="2BF48996" w14:textId="77777777" w:rsidR="002E013F" w:rsidRDefault="002E013F" w:rsidP="002E013F">
      <w:pPr>
        <w:pStyle w:val="ListParagraph"/>
        <w:numPr>
          <w:ilvl w:val="0"/>
          <w:numId w:val="8"/>
        </w:numPr>
      </w:pPr>
      <w:r>
        <w:t xml:space="preserve">The relevant biological, environmental, and/or management context </w:t>
      </w:r>
    </w:p>
    <w:p w14:paraId="5F4F0E8A" w14:textId="77777777" w:rsidR="00BF7B7E" w:rsidRDefault="00BF7B7E" w:rsidP="00BF7B7E">
      <w:pPr>
        <w:pStyle w:val="ListParagraph"/>
        <w:numPr>
          <w:ilvl w:val="0"/>
          <w:numId w:val="8"/>
        </w:numPr>
      </w:pPr>
      <w:r w:rsidRPr="00245A63">
        <w:t>What knowledge gap or demand were you trying to fill?</w:t>
      </w:r>
    </w:p>
    <w:p w14:paraId="1872A15C" w14:textId="77777777" w:rsidR="002E013F" w:rsidRPr="00FA7589" w:rsidRDefault="00BF7B7E" w:rsidP="00BF7B7E">
      <w:pPr>
        <w:pStyle w:val="ListParagraph"/>
        <w:numPr>
          <w:ilvl w:val="0"/>
          <w:numId w:val="8"/>
        </w:numPr>
      </w:pPr>
      <w:r>
        <w:t>Collaboration and partner relationships</w:t>
      </w:r>
    </w:p>
    <w:tbl>
      <w:tblPr>
        <w:tblStyle w:val="TableGrid"/>
        <w:tblW w:w="0" w:type="auto"/>
        <w:tblLook w:val="04A0" w:firstRow="1" w:lastRow="0" w:firstColumn="1" w:lastColumn="0" w:noHBand="0" w:noVBand="1"/>
      </w:tblPr>
      <w:tblGrid>
        <w:gridCol w:w="9350"/>
      </w:tblGrid>
      <w:tr w:rsidR="002E013F" w14:paraId="55C2EAD4" w14:textId="77777777">
        <w:trPr>
          <w:trHeight w:val="1520"/>
        </w:trPr>
        <w:sdt>
          <w:sdtPr>
            <w:alias w:val="background"/>
            <w:tag w:val="background"/>
            <w:id w:val="-284966636"/>
            <w:placeholder>
              <w:docPart w:val="A5999F5861C744FB94434E61FF3F9387"/>
            </w:placeholder>
          </w:sdtPr>
          <w:sdtEndPr/>
          <w:sdtContent>
            <w:tc>
              <w:tcPr>
                <w:tcW w:w="9350" w:type="dxa"/>
              </w:tcPr>
              <w:p w14:paraId="24CD39B0" w14:textId="59FA2DCE" w:rsidR="00C0065E" w:rsidRDefault="00C0065E" w:rsidP="00A717AE">
                <w:r>
                  <w:t xml:space="preserve">Pacific salmon populations across British Columbia are experiencing widespread declines driven by multiple anthropogenic stressors including habitat degradation, climate change, and overharvest. The governance landscape for Pacific salmon is highly fragmented, with federal jurisdiction over </w:t>
                </w:r>
                <w:r w:rsidR="00390262">
                  <w:t>harvest</w:t>
                </w:r>
                <w:r>
                  <w:t xml:space="preserve"> intersecting with provincial authority over freshwater habitat, creating regulatory complexity that impedes effective </w:t>
                </w:r>
                <w:r w:rsidR="00390262">
                  <w:t>stewardship</w:t>
                </w:r>
                <w:r>
                  <w:t>. This decentralized, multi-sector array of constitutional authority stems from Canada's adaptation of British Common Law and creates overlapping responsibilities where jurisdictional authority is rarely the responsibility of one level of government. The patchwork is particularly prominent in Pacific salmon management due to their anadromous life cycles spanning international boundaries</w:t>
                </w:r>
                <w:r w:rsidR="00390262">
                  <w:t>, as well as,</w:t>
                </w:r>
                <w:r>
                  <w:t xml:space="preserve"> freshwater and marine ecosystems. While salmon populations and fisheries are regulated federally, water use and watercourse alterations affecting aquatic habitat are managed provincially, with both governments having authority to designate protected areas. British Columbia is even more decentralized than other provinces, with species at risk provisions spread over the greatest number of statutes and regulations.</w:t>
                </w:r>
              </w:p>
              <w:p w14:paraId="42E92FF5" w14:textId="77777777" w:rsidR="00D04D2B" w:rsidRDefault="00D04D2B" w:rsidP="00A717AE"/>
              <w:p w14:paraId="00A50524" w14:textId="3A03E807" w:rsidR="002E013F" w:rsidRDefault="00C0065E" w:rsidP="00A717AE">
                <w:r>
                  <w:lastRenderedPageBreak/>
                  <w:t xml:space="preserve">Addressing threats to salmon habitat requires coordinated, inter-jurisdictional action across multiple departments. Freshwater habitat impacts from forestry, agriculture, and urbanization act cumulatively and compound with climate change to degrade salmon watersheds. For example, pollution-related terms appear in 18 federal acts and 22 provincial acts, with implementation responsibilities spanning eight federal ministries and nine provincial ministries. Despite considerable attention toward policies and recovery programs (e.g., Canada's Policy for Conservation of Wild Pacific Salmon and the Pacific Salmon Strategy Initiative), Pacific salmon populations continue to decline while the number of monitored populations decreases. Assessment frameworks like the </w:t>
                </w:r>
                <w:r w:rsidR="00DF00F7">
                  <w:t>“</w:t>
                </w:r>
                <w:r>
                  <w:t>IUCN-CMP Direct Threats Classification</w:t>
                </w:r>
                <w:r w:rsidR="00DF00F7">
                  <w:t>”</w:t>
                </w:r>
                <w:r>
                  <w:t xml:space="preserve"> have been developed to evaluate anthropogenic activities and limiting factors, but a key challenge is identifying actions that are both impactful and feasible across the wide geographic range and diverse life history of Pacific salmon. Dispersed authority, regulatory complexities, ambiguous responsibilities, and unclear </w:t>
                </w:r>
                <w:r w:rsidR="00D40673">
                  <w:t>mana</w:t>
                </w:r>
                <w:r w:rsidR="00E131AA">
                  <w:t>gement</w:t>
                </w:r>
                <w:r>
                  <w:t xml:space="preserve"> objectives across jurisdictions become barriers to effective and timely action.</w:t>
                </w:r>
              </w:p>
            </w:tc>
          </w:sdtContent>
        </w:sdt>
      </w:tr>
    </w:tbl>
    <w:p w14:paraId="3A5257BC" w14:textId="77777777" w:rsidR="002E013F" w:rsidRPr="002E013F" w:rsidRDefault="002E013F" w:rsidP="00096699"/>
    <w:p w14:paraId="05467D35" w14:textId="62F6FF7B"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t>️</w:t>
      </w:r>
      <w:r w:rsidR="00245A63">
        <w:t xml:space="preserve"> </w:t>
      </w:r>
      <w:r w:rsidR="001B33EC">
        <w:t>Methods and Findings</w:t>
      </w:r>
    </w:p>
    <w:p w14:paraId="26406529" w14:textId="77777777" w:rsidR="00731D66" w:rsidRPr="00245A63" w:rsidRDefault="00731D66" w:rsidP="00731D66">
      <w:pPr>
        <w:spacing w:after="0" w:line="240" w:lineRule="auto"/>
      </w:pPr>
      <w:r w:rsidRPr="00245A63">
        <w:t>Please insert a few paragraphs to summarize:</w:t>
      </w:r>
    </w:p>
    <w:p w14:paraId="0BFE6D75" w14:textId="446B19C9" w:rsidR="00245A63" w:rsidRDefault="00DC7C38" w:rsidP="009C1BC2">
      <w:pPr>
        <w:pStyle w:val="ListParagraph"/>
        <w:numPr>
          <w:ilvl w:val="0"/>
          <w:numId w:val="8"/>
        </w:numPr>
      </w:pPr>
      <w:r>
        <w:t xml:space="preserve">Main </w:t>
      </w:r>
      <w:r w:rsidR="000F609F">
        <w:t>methods used</w:t>
      </w:r>
    </w:p>
    <w:p w14:paraId="4CA3FE4E" w14:textId="5E9ACB33" w:rsidR="008F3E29" w:rsidRDefault="00902676" w:rsidP="008F3E29">
      <w:pPr>
        <w:pStyle w:val="ListParagraph"/>
        <w:numPr>
          <w:ilvl w:val="0"/>
          <w:numId w:val="8"/>
        </w:numPr>
      </w:pPr>
      <w:r>
        <w:t>Products and tools produced</w:t>
      </w:r>
    </w:p>
    <w:p w14:paraId="4346D2A6" w14:textId="77777777" w:rsidR="00557D26" w:rsidRDefault="00557D26" w:rsidP="00557D26">
      <w:pPr>
        <w:pStyle w:val="ListParagraph"/>
        <w:numPr>
          <w:ilvl w:val="0"/>
          <w:numId w:val="8"/>
        </w:numPr>
      </w:pPr>
      <w:r>
        <w:t>Advancements in methodology, technology, and application</w:t>
      </w:r>
    </w:p>
    <w:p w14:paraId="030A7568" w14:textId="7FD4FC35" w:rsidR="00557D26" w:rsidRDefault="00557D26" w:rsidP="00557D26">
      <w:pPr>
        <w:pStyle w:val="ListParagraph"/>
        <w:numPr>
          <w:ilvl w:val="0"/>
          <w:numId w:val="8"/>
        </w:numPr>
      </w:pPr>
      <w:r>
        <w:t>Advancements in communication and knowledge transfer</w:t>
      </w:r>
    </w:p>
    <w:p w14:paraId="7A8F3050" w14:textId="4E58B2AF" w:rsidR="00E96D43" w:rsidRPr="0080238A" w:rsidRDefault="00E96D43" w:rsidP="008F3E29">
      <w:pPr>
        <w:pStyle w:val="ListParagraph"/>
        <w:numPr>
          <w:ilvl w:val="0"/>
          <w:numId w:val="8"/>
        </w:numPr>
      </w:pPr>
      <w:r>
        <w:t>Key results and information generated</w:t>
      </w:r>
    </w:p>
    <w:tbl>
      <w:tblPr>
        <w:tblStyle w:val="TableGrid"/>
        <w:tblW w:w="0" w:type="auto"/>
        <w:tblLook w:val="04A0" w:firstRow="1" w:lastRow="0" w:firstColumn="1" w:lastColumn="0" w:noHBand="0" w:noVBand="1"/>
      </w:tblPr>
      <w:tblGrid>
        <w:gridCol w:w="9350"/>
      </w:tblGrid>
      <w:tr w:rsidR="001527C3" w14:paraId="62F5C4A0" w14:textId="77777777" w:rsidTr="00093F19">
        <w:trPr>
          <w:trHeight w:val="1286"/>
        </w:trPr>
        <w:sdt>
          <w:sdtPr>
            <w:alias w:val="methods_findings"/>
            <w:tag w:val="methods_findings"/>
            <w:id w:val="-1619052502"/>
            <w:placeholder>
              <w:docPart w:val="D2AF34734BDE4F94B886FCE5E82E5E2B"/>
            </w:placeholder>
          </w:sdtPr>
          <w:sdtEndPr/>
          <w:sdtContent>
            <w:tc>
              <w:tcPr>
                <w:tcW w:w="9350" w:type="dxa"/>
              </w:tcPr>
              <w:p w14:paraId="0B41B1F4" w14:textId="11C5FF1F" w:rsidR="00F979C0" w:rsidRDefault="00F979C0" w:rsidP="00A717AE">
                <w:r>
                  <w:t xml:space="preserve">The LAPSE process and framework was developed as a collaborative effort to decode the complexity between threats to salmon and corresponding environmental legislation by creating an interface between regulatory language and anthropogenic threat categories. </w:t>
                </w:r>
                <w:r w:rsidR="001C5B5F">
                  <w:t>We</w:t>
                </w:r>
                <w:r>
                  <w:t xml:space="preserve"> accumulated 196 Canadian federal and British Columbian provincial statutes (including acts, regulations, codes, and orders) relevant to Pacific salmon stewardship through a systematic keyword search process using the Canadian Legal Information Institute (</w:t>
                </w:r>
                <w:proofErr w:type="spellStart"/>
                <w:r>
                  <w:t>CanLII</w:t>
                </w:r>
                <w:proofErr w:type="spellEnd"/>
                <w:r>
                  <w:t>) website. Indigenous legislation, Yukon Territorial legislation, municipal bylaws, and international conventions were not included due to scope limitations, though these may overlap with federal or provincial legislation.</w:t>
                </w:r>
              </w:p>
              <w:p w14:paraId="170D0187" w14:textId="77777777" w:rsidR="00D04D2B" w:rsidRDefault="00D04D2B" w:rsidP="00A717AE"/>
              <w:p w14:paraId="31DCD73C" w14:textId="06E19490" w:rsidR="00F979C0" w:rsidRDefault="00F979C0" w:rsidP="00A717AE">
                <w:r>
                  <w:t>The methodology involved parsing legislation by individual clauses (paragraphs) using automated HTML extraction, then developing</w:t>
                </w:r>
                <w:r w:rsidR="00A57B3E">
                  <w:t xml:space="preserve"> a</w:t>
                </w:r>
                <w:r>
                  <w:t xml:space="preserve"> keyword-matching </w:t>
                </w:r>
                <w:r w:rsidR="00A94226">
                  <w:t>process</w:t>
                </w:r>
                <w:r>
                  <w:t xml:space="preserve"> t</w:t>
                </w:r>
                <w:r w:rsidR="00A94226">
                  <w:t>hat</w:t>
                </w:r>
                <w:r>
                  <w:t xml:space="preserve"> assign</w:t>
                </w:r>
                <w:r w:rsidR="00A94226">
                  <w:t>s</w:t>
                </w:r>
                <w:r>
                  <w:t xml:space="preserve"> clauses to "management domains</w:t>
                </w:r>
                <w:r w:rsidR="00A57B3E">
                  <w:t>,</w:t>
                </w:r>
                <w:r>
                  <w:t>"</w:t>
                </w:r>
                <w:r w:rsidR="00A57B3E">
                  <w:t xml:space="preserve"> defined as </w:t>
                </w:r>
                <w:r>
                  <w:t>discrete areas of administrative concern</w:t>
                </w:r>
                <w:r w:rsidR="00BA39BA">
                  <w:t xml:space="preserve"> (</w:t>
                </w:r>
                <w:r>
                  <w:t>aligned with</w:t>
                </w:r>
                <w:r w:rsidR="00A57B3E">
                  <w:t xml:space="preserve"> the</w:t>
                </w:r>
                <w:r>
                  <w:t xml:space="preserve"> IUCN-CMP Direct Threats Classification</w:t>
                </w:r>
                <w:r w:rsidR="00BA39BA">
                  <w:t>)</w:t>
                </w:r>
                <w:r>
                  <w:t xml:space="preserve">. The parsed legislation was stored in a SQLite database with </w:t>
                </w:r>
                <w:proofErr w:type="spellStart"/>
                <w:r>
                  <w:t>datatables</w:t>
                </w:r>
                <w:proofErr w:type="spellEnd"/>
                <w:r>
                  <w:t xml:space="preserve"> including jurisdiction, act name, legislation type, paragraph content, section, heading, management domain, IUCN-CMP threat category, scope, and matched keywords. Keyword lists were derived from IUCN-CMP threat definitions, word frequency analyses of collected legislation, and iterative researcher input and revision to ensure specificity and relevance.</w:t>
                </w:r>
              </w:p>
              <w:p w14:paraId="4ACE4574" w14:textId="77777777" w:rsidR="00D04D2B" w:rsidRDefault="00D04D2B" w:rsidP="00A717AE"/>
              <w:p w14:paraId="488BBAFE" w14:textId="690047C5" w:rsidR="00F979C0" w:rsidRDefault="00F979C0" w:rsidP="00A717AE">
                <w:r>
                  <w:t xml:space="preserve">Clauses were categorized by salmon-specific scope ranging from direct salmon references to general governance: "1 – Salmon" (Pacific salmon specifically); "2 – Fish" (fish including salmon); "3 – Habitat" (habitat including salmon habitat); and "4 – Governance" (administrative processes and structure). Additionally, clauses were categorized by type (prohibition, authorization, designation, etc.) to understand the nature and intent of legislative provisions. The management domain categories were </w:t>
                </w:r>
                <w:r>
                  <w:lastRenderedPageBreak/>
                  <w:t>aligned with IUCN-CMP Level 2 threat categories, though some lumping and splitting was required to better match with sector-by-sector Canadian and British Columbian legislation.</w:t>
                </w:r>
              </w:p>
              <w:p w14:paraId="73E5F30E" w14:textId="77777777" w:rsidR="00D04D2B" w:rsidRDefault="00D04D2B" w:rsidP="00A717AE"/>
              <w:p w14:paraId="711F9075" w14:textId="664B5AC4" w:rsidR="001527C3" w:rsidRDefault="00F979C0" w:rsidP="00A717AE">
                <w:r>
                  <w:t>Key findings revealed that pollution was the management domain with the highest section count, split almost evenly between federal and provincial jurisdictions. Fisheries was among the top three section counts with a majority under federal jurisdiction, while Water Use and Watercourse Modifications was in the top four with a majority under provincial jurisdiction—indicating an underlying disconnect where salmon harvest is controlled federally while habitat aspects are governed provincially. The IUCN-CMP Level 2 threat category "9.1 Water-Borne &amp; Other Effluent Pollution" matched with the highest number of sections, followed by "5.4 Fishing, Harvesting &amp; Controlling Aquatic Species." Pacific salmon-specific language was found in far fewer sections than indirect, less specific language, with more federal legislation sections matching salmon harvest categories than provincial.</w:t>
                </w:r>
              </w:p>
            </w:tc>
          </w:sdtContent>
        </w:sdt>
      </w:tr>
    </w:tbl>
    <w:p w14:paraId="09D39AD3" w14:textId="77777777" w:rsidR="00336B9F" w:rsidRDefault="00336B9F" w:rsidP="00D25C67"/>
    <w:p w14:paraId="04C7A654" w14:textId="618462CF"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5E649E2C" w14:textId="120EE06C" w:rsidR="002515CF" w:rsidRDefault="00731D66" w:rsidP="00096699">
      <w:pPr>
        <w:spacing w:after="0" w:line="240" w:lineRule="auto"/>
      </w:pPr>
      <w:r w:rsidRPr="00245A63">
        <w:t>Please insert a few paragraphs to summarize:</w:t>
      </w:r>
    </w:p>
    <w:p w14:paraId="7FFAFCD9" w14:textId="54EB3532"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28B7FF3D"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244F7BBF" w14:textId="41FB116F" w:rsidR="00C82CA4" w:rsidRDefault="008748CD" w:rsidP="00C82CA4">
      <w:pPr>
        <w:pStyle w:val="ListParagraph"/>
        <w:numPr>
          <w:ilvl w:val="1"/>
          <w:numId w:val="8"/>
        </w:numPr>
      </w:pPr>
      <w:r>
        <w:t>d</w:t>
      </w:r>
      <w:r w:rsidR="00C93E1E">
        <w:t>ecisions</w:t>
      </w:r>
    </w:p>
    <w:p w14:paraId="22D17ACE" w14:textId="57D89635" w:rsidR="00C82CA4" w:rsidRDefault="000A4B8F" w:rsidP="00C82CA4">
      <w:pPr>
        <w:pStyle w:val="ListParagraph"/>
        <w:numPr>
          <w:ilvl w:val="1"/>
          <w:numId w:val="8"/>
        </w:numPr>
      </w:pPr>
      <w:r>
        <w:t>policy</w:t>
      </w:r>
      <w:r w:rsidR="000B7716">
        <w:t xml:space="preserve"> guidance</w:t>
      </w:r>
    </w:p>
    <w:p w14:paraId="76D88F13" w14:textId="546C1D65" w:rsidR="00C82CA4" w:rsidRDefault="008748CD" w:rsidP="00C82CA4">
      <w:pPr>
        <w:pStyle w:val="ListParagraph"/>
        <w:numPr>
          <w:ilvl w:val="1"/>
          <w:numId w:val="8"/>
        </w:numPr>
      </w:pPr>
      <w:r>
        <w:t>trade-offs</w:t>
      </w:r>
    </w:p>
    <w:p w14:paraId="5433F9EC" w14:textId="52B0841B" w:rsidR="00312466" w:rsidRDefault="000A4B8F" w:rsidP="00C82CA4">
      <w:pPr>
        <w:pStyle w:val="ListParagraph"/>
        <w:numPr>
          <w:ilvl w:val="1"/>
          <w:numId w:val="8"/>
        </w:numPr>
      </w:pPr>
      <w:r>
        <w:t>planning</w:t>
      </w:r>
    </w:p>
    <w:p w14:paraId="1600E1DB" w14:textId="6B26F3B2"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0A974EC8" w14:textId="2202551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5F3C2F15" w14:textId="3BACEED5" w:rsidR="00BD7F56" w:rsidRDefault="003471A8" w:rsidP="00975C17">
      <w:pPr>
        <w:pStyle w:val="ListParagraph"/>
        <w:numPr>
          <w:ilvl w:val="1"/>
          <w:numId w:val="8"/>
        </w:numPr>
      </w:pPr>
      <w:r>
        <w:t>biologically significant thresholds</w:t>
      </w:r>
    </w:p>
    <w:p w14:paraId="0DC46EBE" w14:textId="0676AE89" w:rsidR="00364BCB" w:rsidRDefault="008F2F6F" w:rsidP="00364BCB">
      <w:pPr>
        <w:pStyle w:val="ListParagraph"/>
        <w:numPr>
          <w:ilvl w:val="1"/>
          <w:numId w:val="8"/>
        </w:numPr>
      </w:pPr>
      <w:r>
        <w:t>cumulative impacts</w:t>
      </w:r>
    </w:p>
    <w:p w14:paraId="399CCFBF" w14:textId="38851136" w:rsidR="00FF2D08" w:rsidRPr="00BA5D0F" w:rsidRDefault="00FF2D08" w:rsidP="00042D09">
      <w:pPr>
        <w:pStyle w:val="ListParagraph"/>
        <w:numPr>
          <w:ilvl w:val="0"/>
          <w:numId w:val="8"/>
        </w:numPr>
      </w:pPr>
      <w:r>
        <w:t>Sources of uncertainty</w:t>
      </w:r>
    </w:p>
    <w:tbl>
      <w:tblPr>
        <w:tblStyle w:val="TableGrid"/>
        <w:tblW w:w="0" w:type="auto"/>
        <w:tblLook w:val="04A0" w:firstRow="1" w:lastRow="0" w:firstColumn="1" w:lastColumn="0" w:noHBand="0" w:noVBand="1"/>
      </w:tblPr>
      <w:tblGrid>
        <w:gridCol w:w="9350"/>
      </w:tblGrid>
      <w:tr w:rsidR="00093F19" w14:paraId="4D945657" w14:textId="77777777" w:rsidTr="004E36EA">
        <w:trPr>
          <w:trHeight w:val="3230"/>
        </w:trPr>
        <w:sdt>
          <w:sdtPr>
            <w:alias w:val="insights"/>
            <w:id w:val="1994683937"/>
            <w:placeholder>
              <w:docPart w:val="87EB2CBC50DF4173B530C228C9C0297D"/>
            </w:placeholder>
          </w:sdtPr>
          <w:sdtEndPr/>
          <w:sdtContent>
            <w:tc>
              <w:tcPr>
                <w:tcW w:w="9350" w:type="dxa"/>
              </w:tcPr>
              <w:p w14:paraId="498FED26" w14:textId="138827ED" w:rsidR="00B81D69" w:rsidRDefault="00B81D69" w:rsidP="00A717AE">
                <w:r>
                  <w:t>The LAPSE framework adds significant knowledge to understanding the legislative architecture governing Pacific salmon populations, health, and ecosystems. By systematically parsing and categorizing legislation according to management domains and IUCN-CMP threat classifications, the tool provides unprecedented navigability of the legal landscape for practitioners. The analysis reveals structural patterns in how threats are addressed across jurisdictions</w:t>
                </w:r>
                <w:r w:rsidR="007E21A3">
                  <w:t xml:space="preserve"> and the factors that</w:t>
                </w:r>
                <w:r w:rsidR="00E82F24">
                  <w:t xml:space="preserve"> </w:t>
                </w:r>
                <w:r>
                  <w:t>create coordination challenges for integrated salmon stewardship.</w:t>
                </w:r>
              </w:p>
              <w:p w14:paraId="3F8479E3" w14:textId="77777777" w:rsidR="00D04D2B" w:rsidRDefault="00D04D2B" w:rsidP="00A717AE"/>
              <w:p w14:paraId="6C3F744C" w14:textId="57AA68D4" w:rsidR="00761A04" w:rsidRDefault="00B81D69" w:rsidP="00A717AE">
                <w:r>
                  <w:t xml:space="preserve">The framework </w:t>
                </w:r>
                <w:r w:rsidR="00E82F24">
                  <w:t xml:space="preserve">could </w:t>
                </w:r>
                <w:r>
                  <w:t xml:space="preserve">inform salmon management decisions, policy guidance, and planning by providing accessible pathways to identify which statutes, regulations, and specific clauses are relevant to particular threats affecting salmon populations. </w:t>
                </w:r>
                <w:r w:rsidR="00E82F24">
                  <w:t>Our c</w:t>
                </w:r>
                <w:r>
                  <w:t>ase studies demonstrated the tool's utility: for "10.1 Geological Events" (landslides), the framework identified eight pieces of legislation largely related to forestry, revealing that clauses were mostly "Instruction" and "Designation" types. For "7.2 Dams &amp; Water Management / Use" (identified as Extreme-High threat for Fraser Interior Chinook), the framework revealed extensive legislation with more evenly distributed clause types, with "Interpretation &amp; Purpose" and definition sections being most common.</w:t>
                </w:r>
              </w:p>
              <w:p w14:paraId="62FB0E0D" w14:textId="77777777" w:rsidR="00D04D2B" w:rsidRDefault="00D04D2B" w:rsidP="00A717AE"/>
              <w:p w14:paraId="51CDF3E9" w14:textId="5844D061" w:rsidR="00B81D69" w:rsidRDefault="00B81D69" w:rsidP="00A717AE">
                <w:r>
                  <w:t>The co-occurrence analysis of management domains within individual clauses reveals the complexities of legal language</w:t>
                </w:r>
                <w:r w:rsidR="00615FE0">
                  <w:t xml:space="preserve">, </w:t>
                </w:r>
                <w:r>
                  <w:t xml:space="preserve">for example, aquaculture regulations that simultaneously address pollution, demonstrating that regulatory provisions often span multiple threat categories. This insight is </w:t>
                </w:r>
                <w:r w:rsidR="003C5218">
                  <w:lastRenderedPageBreak/>
                  <w:t>important</w:t>
                </w:r>
                <w:r>
                  <w:t xml:space="preserve"> </w:t>
                </w:r>
                <w:r w:rsidR="000D6D69">
                  <w:t>to help</w:t>
                </w:r>
                <w:r>
                  <w:t xml:space="preserve"> understand cumulative impacts and developing comprehensive mitigation strategies.</w:t>
                </w:r>
              </w:p>
              <w:p w14:paraId="25441438" w14:textId="77777777" w:rsidR="00D04D2B" w:rsidRDefault="00D04D2B" w:rsidP="00A717AE"/>
              <w:p w14:paraId="2AEFD392" w14:textId="5456E961" w:rsidR="00093F19" w:rsidRDefault="00B81D69" w:rsidP="00A717AE">
                <w:r>
                  <w:t>Sources of uncertainty in the framework include researcher subjectivity in legislation inclusion and keyword list development, though the use of documented keyword lists allows for transparency and repeatability. The framework does not verify implementation or enforcement of statutes by responsible officials, presenting legislation as written rather than as practiced. Additionally, context and meaning of keywords can cause mis-categorization, requiring iterative revision to ensure accuracy. The study also notes that the number of statutes, sections, or clauses is not a measure of the quality or effectiveness of legislation, but rather provides visibility into what exists in the regulatory landscape.</w:t>
                </w:r>
              </w:p>
            </w:tc>
          </w:sdtContent>
        </w:sdt>
      </w:tr>
    </w:tbl>
    <w:p w14:paraId="4DBCE888" w14:textId="77777777" w:rsidR="00336B9F" w:rsidRDefault="00336B9F" w:rsidP="00336B9F"/>
    <w:p w14:paraId="3D4E7B55" w14:textId="78B57AE0" w:rsidR="00975D51" w:rsidRDefault="00666337" w:rsidP="00666337">
      <w:pPr>
        <w:pStyle w:val="Heading2"/>
      </w:pPr>
      <w:r>
        <w:rPr>
          <w:rFonts w:ascii="Segoe UI Emoji" w:hAnsi="Segoe UI Emoji" w:cs="Segoe UI Emoji"/>
        </w:rPr>
        <w:t>⏩</w:t>
      </w:r>
      <w:r w:rsidR="005B6B37">
        <w:t xml:space="preserve"> Next Steps</w:t>
      </w:r>
    </w:p>
    <w:p w14:paraId="4E144053" w14:textId="6537D4E4" w:rsidR="00731D66" w:rsidRPr="00245A63" w:rsidRDefault="7EA43390" w:rsidP="00731D66">
      <w:pPr>
        <w:spacing w:after="0" w:line="240" w:lineRule="auto"/>
      </w:pPr>
      <w:r>
        <w:t xml:space="preserve">Please insert </w:t>
      </w:r>
      <w:r w:rsidR="417F5B2A">
        <w:t>1-2</w:t>
      </w:r>
      <w:r>
        <w:t xml:space="preserve"> paragraphs to summarize:</w:t>
      </w:r>
    </w:p>
    <w:p w14:paraId="367E6F09" w14:textId="0099664C" w:rsidR="00231F72" w:rsidRDefault="00FC7867" w:rsidP="00FC7867">
      <w:pPr>
        <w:pStyle w:val="ListParagraph"/>
        <w:numPr>
          <w:ilvl w:val="0"/>
          <w:numId w:val="8"/>
        </w:numPr>
      </w:pPr>
      <w:r>
        <w:t>Remaining knowledge gaps and r</w:t>
      </w:r>
      <w:r w:rsidR="000B7716">
        <w:t>ecommendations for future studies</w:t>
      </w:r>
    </w:p>
    <w:p w14:paraId="3091DA7D" w14:textId="35ABAF66"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7F78A866" w14:textId="77777777" w:rsidTr="00F3097A">
        <w:trPr>
          <w:trHeight w:val="2528"/>
        </w:trPr>
        <w:sdt>
          <w:sdtPr>
            <w:alias w:val="next_steps"/>
            <w:tag w:val="next_steps"/>
            <w:id w:val="1914582671"/>
            <w:placeholder>
              <w:docPart w:val="DefaultPlaceholder_-1854013440"/>
            </w:placeholder>
          </w:sdtPr>
          <w:sdtEndPr/>
          <w:sdtContent>
            <w:tc>
              <w:tcPr>
                <w:tcW w:w="9350" w:type="dxa"/>
              </w:tcPr>
              <w:p w14:paraId="22CEA3AC" w14:textId="688F04F9" w:rsidR="000C3629" w:rsidRDefault="00EA1FF8" w:rsidP="00A717AE">
                <w:r>
                  <w:t xml:space="preserve">Remaining knowledge gaps include the need to incorporate Indigenous legislation, Yukon Territorial legislation, municipal bylaws, and international conventions that were outside the scope of this initial study but are pivotal in Pacific salmon stewardship. Further development should address how policies, departmental frameworks, and actual implementation practices align with legislative requirements, as gaps between written legislation and enforcement can significantly affect </w:t>
                </w:r>
                <w:r w:rsidR="000C3629">
                  <w:t>stewardship</w:t>
                </w:r>
                <w:r>
                  <w:t xml:space="preserve"> outcomes. The framework would benefit from ongoing maintenance to account for legislative changes and updates to IUCN-CMP threat classifications, as well as</w:t>
                </w:r>
                <w:r w:rsidR="000C3629">
                  <w:t>,</w:t>
                </w:r>
                <w:r>
                  <w:t xml:space="preserve"> user feedback to refine keyword matching algorithms and reduce mis-categorization.</w:t>
                </w:r>
              </w:p>
              <w:p w14:paraId="05B0AADE" w14:textId="77777777" w:rsidR="00D04D2B" w:rsidRDefault="00D04D2B" w:rsidP="00A717AE"/>
              <w:p w14:paraId="03A22BD8" w14:textId="3FC863FD" w:rsidR="00147038" w:rsidRDefault="00EA1FF8" w:rsidP="00A717AE">
                <w:r>
                  <w:t xml:space="preserve">The project findings </w:t>
                </w:r>
                <w:r w:rsidR="00227011">
                  <w:t>could</w:t>
                </w:r>
                <w:r>
                  <w:t xml:space="preserve"> be operationalized for </w:t>
                </w:r>
                <w:r w:rsidR="00227011">
                  <w:t xml:space="preserve">Pacific </w:t>
                </w:r>
                <w:r>
                  <w:t xml:space="preserve">salmon </w:t>
                </w:r>
                <w:r w:rsidR="00FD7F45">
                  <w:t>stewardship</w:t>
                </w:r>
                <w:r>
                  <w:t xml:space="preserve"> through several pathways. The LAPSE tool </w:t>
                </w:r>
                <w:r w:rsidR="00227011">
                  <w:t>is</w:t>
                </w:r>
                <w:r>
                  <w:t xml:space="preserve"> </w:t>
                </w:r>
                <w:r w:rsidR="00227011">
                  <w:t>publicly</w:t>
                </w:r>
                <w:r>
                  <w:t xml:space="preserve"> accessible to practitioners. The framework can support systematic reviews of regulatory strengths and shortcomings with respect to specific salmon threats, informing policy reforms to address gaps and improve coordination across jurisdictions. Integration with existing processes such as Recovery Potential Assessments, rebuilding plans under the </w:t>
                </w:r>
                <w:r w:rsidRPr="00513BAE">
                  <w:rPr>
                    <w:i/>
                    <w:iCs/>
                  </w:rPr>
                  <w:t>Fisheries Act</w:t>
                </w:r>
                <w:r w:rsidR="00513BAE">
                  <w:rPr>
                    <w:i/>
                    <w:iCs/>
                  </w:rPr>
                  <w:t>’s</w:t>
                </w:r>
                <w:r>
                  <w:t xml:space="preserve"> Fish Stock Provisions, and Wild Salmon Policy implementation could strengthen evidence-based decision-making. Most critically, the framework should facilitate dialogue between federal and provincial authorities to address the structural disconnect between fisheries management and habitat protection, supporting the development of truly integrated, coordinated recovery strategies that span the entire salmon life cycle. The tool's open-source nature enables adaptation and refinement by the broader community of salmon stewardship practitioners, fostering collaborative improvement of the legislative interface for Pacific salmon </w:t>
                </w:r>
                <w:r w:rsidR="00513BAE">
                  <w:t>stewardship</w:t>
                </w:r>
                <w:r>
                  <w:t>.</w:t>
                </w:r>
              </w:p>
            </w:tc>
          </w:sdtContent>
        </w:sdt>
      </w:tr>
    </w:tbl>
    <w:p w14:paraId="33CC5A81" w14:textId="77777777" w:rsidR="009658A8" w:rsidRDefault="009658A8" w:rsidP="008F3E29"/>
    <w:p w14:paraId="1CE6E00E" w14:textId="77777777" w:rsidR="00924504" w:rsidRPr="00836EA4" w:rsidRDefault="00924504" w:rsidP="008F3E29"/>
    <w:p w14:paraId="1D9A6A2E" w14:textId="6C61374C" w:rsidR="008F3E29" w:rsidRPr="00836EA4" w:rsidRDefault="00B158F1" w:rsidP="00042D09">
      <w:pPr>
        <w:pStyle w:val="Heading2"/>
      </w:pPr>
      <w:r w:rsidRPr="00B158F1">
        <w:rPr>
          <w:rFonts w:ascii="Segoe UI Emoji" w:hAnsi="Segoe UI Emoji" w:cs="Segoe UI Emoji"/>
        </w:rPr>
        <w:lastRenderedPageBreak/>
        <w:t xml:space="preserve">📈 </w:t>
      </w:r>
      <w:r w:rsidR="3A2232DA" w:rsidRPr="5FB84CBF">
        <w:t>Tables and Figures</w:t>
      </w:r>
    </w:p>
    <w:p w14:paraId="4933F9B7" w14:textId="601B2025"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24257A7E" w14:textId="217C5DA5"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1697B24D" w14:textId="1482F485"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tbl>
      <w:tblPr>
        <w:tblStyle w:val="TableGrid"/>
        <w:tblW w:w="0" w:type="auto"/>
        <w:tblLook w:val="04A0" w:firstRow="1" w:lastRow="0" w:firstColumn="1" w:lastColumn="0" w:noHBand="0" w:noVBand="1"/>
      </w:tblPr>
      <w:tblGrid>
        <w:gridCol w:w="9350"/>
      </w:tblGrid>
      <w:tr w:rsidR="00E042EF" w14:paraId="2986EA17" w14:textId="77777777" w:rsidTr="00E042EF">
        <w:trPr>
          <w:trHeight w:val="1601"/>
        </w:trPr>
        <w:sdt>
          <w:sdtPr>
            <w:rPr>
              <w:rFonts w:ascii="Calibri" w:eastAsia="Yu Mincho" w:hAnsi="Calibri" w:cs="Arial"/>
            </w:rPr>
            <w:alias w:val="tables_figures"/>
            <w:tag w:val="tables_figures"/>
            <w:id w:val="1310597360"/>
            <w:placeholder>
              <w:docPart w:val="87EB2CBC50DF4173B530C228C9C0297D"/>
            </w:placeholder>
          </w:sdtPr>
          <w:sdtEndPr/>
          <w:sdtContent>
            <w:tc>
              <w:tcPr>
                <w:tcW w:w="9350" w:type="dxa"/>
              </w:tcPr>
              <w:p w14:paraId="1958C711" w14:textId="3DC8E47F" w:rsidR="00E21B38" w:rsidRDefault="004104B2" w:rsidP="00A717AE">
                <w:r>
                  <w:t>Figure 1. Flowchart showing alignment of IUCN - CMP Level 2 threat categories with Management Domain in relation to legislation and jurisdiction.</w:t>
                </w:r>
              </w:p>
              <w:p w14:paraId="0A673CCF" w14:textId="77777777" w:rsidR="00D04D2B" w:rsidRDefault="00D04D2B" w:rsidP="00A717AE"/>
              <w:p w14:paraId="0FC77947" w14:textId="6597C4D6" w:rsidR="002765A8" w:rsidRDefault="00E21B38" w:rsidP="00A717AE">
                <w:r>
                  <w:t>Figure 2. Count of sections matched by management domain, stacked by jurisdiction.</w:t>
                </w:r>
              </w:p>
              <w:p w14:paraId="1B8DAB39" w14:textId="77777777" w:rsidR="00D04D2B" w:rsidRDefault="00D04D2B" w:rsidP="00A717AE"/>
              <w:p w14:paraId="1D0A2700" w14:textId="5326F8E8" w:rsidR="00E042EF" w:rsidRPr="00D04D2B" w:rsidRDefault="002765A8" w:rsidP="00E042EF">
                <w:r>
                  <w:t>Figure 3. Section counts by IUCN-CMP threat category, separated by jurisdiction.</w:t>
                </w:r>
              </w:p>
            </w:tc>
          </w:sdtContent>
        </w:sdt>
      </w:tr>
    </w:tbl>
    <w:p w14:paraId="4F7D26EC" w14:textId="77777777" w:rsidR="00E042EF" w:rsidRDefault="00E042EF" w:rsidP="00E042EF">
      <w:pPr>
        <w:rPr>
          <w:rFonts w:ascii="Calibri" w:eastAsia="Yu Mincho" w:hAnsi="Calibri" w:cs="Arial"/>
        </w:rPr>
      </w:pPr>
    </w:p>
    <w:p w14:paraId="52420DBF" w14:textId="77777777" w:rsidR="005861AD" w:rsidRPr="00836EA4" w:rsidRDefault="005861AD" w:rsidP="005861AD">
      <w:pPr>
        <w:pStyle w:val="Heading2"/>
      </w:pPr>
      <w:r w:rsidRPr="00B158F1">
        <w:rPr>
          <w:rFonts w:ascii="Segoe UI Emoji" w:hAnsi="Segoe UI Emoji" w:cs="Segoe UI Emoji"/>
        </w:rPr>
        <w:t xml:space="preserve">📈 </w:t>
      </w:r>
      <w:r>
        <w:t>References</w:t>
      </w:r>
    </w:p>
    <w:p w14:paraId="4B163DB0" w14:textId="634B8634"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12"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14:paraId="0B285DA5" w14:textId="77777777" w:rsidTr="001C1947">
        <w:trPr>
          <w:trHeight w:val="1376"/>
        </w:trPr>
        <w:sdt>
          <w:sdtPr>
            <w:rPr>
              <w:rFonts w:ascii="Calibri" w:eastAsia="Yu Mincho" w:hAnsi="Calibri" w:cs="Arial"/>
            </w:rPr>
            <w:alias w:val="references"/>
            <w:tag w:val="references"/>
            <w:id w:val="1082257884"/>
            <w:placeholder>
              <w:docPart w:val="46474C6043584C08A37A3830B53C2398"/>
            </w:placeholder>
          </w:sdtPr>
          <w:sdtEndPr/>
          <w:sdtContent>
            <w:tc>
              <w:tcPr>
                <w:tcW w:w="9350" w:type="dxa"/>
              </w:tcPr>
              <w:p w14:paraId="7F942A58" w14:textId="0730D3DF" w:rsidR="00E435DD" w:rsidRDefault="00E435DD" w:rsidP="004B1263">
                <w:pPr>
                  <w:pStyle w:val="Bibliography"/>
                </w:pPr>
                <w:r>
                  <w:t xml:space="preserve">Arbeider, M., Ritchie, L., Braun, D., Jenewein, B., Rickards, K., Dionne, K., Holt, C., Labelle, M., Nicklin, P., </w:t>
                </w:r>
                <w:proofErr w:type="spellStart"/>
                <w:r>
                  <w:t>Mozin</w:t>
                </w:r>
                <w:proofErr w:type="spellEnd"/>
                <w:r>
                  <w:t>, P., Grant, P., Parken, C., and Bailey, R. 2020. Interior Fraser Coho Salmon Recovery Potential Assessment. Fisheries and Oceans Canada.</w:t>
                </w:r>
              </w:p>
              <w:p w14:paraId="78BB674B" w14:textId="77777777" w:rsidR="00D04D2B" w:rsidRDefault="00D04D2B" w:rsidP="004B1263">
                <w:pPr>
                  <w:pStyle w:val="Bibliography"/>
                </w:pPr>
              </w:p>
              <w:p w14:paraId="6D9633A8" w14:textId="34388E64" w:rsidR="00E435DD" w:rsidRDefault="00E435DD" w:rsidP="004B1263">
                <w:pPr>
                  <w:pStyle w:val="Bibliography"/>
                </w:pPr>
                <w:r>
                  <w:t>Atkinson, E.M., Carturan, B.S., Atkinson, C.P., Bateman, A.W., Connors, K., Hertz, E., and Peacock, S.J. 2024, December 5. Monitoring for fisheries or for fish? Declines in monitoring of salmon spawners continue despite a conservation crisis. doi:10.1101/2024.12.01.626233.</w:t>
                </w:r>
              </w:p>
              <w:p w14:paraId="0B0C56D2" w14:textId="77777777" w:rsidR="00D04D2B" w:rsidRDefault="00D04D2B" w:rsidP="004B1263">
                <w:pPr>
                  <w:pStyle w:val="Bibliography"/>
                </w:pPr>
              </w:p>
              <w:p w14:paraId="7902A3E8" w14:textId="4876A7B3" w:rsidR="002D1F60" w:rsidRDefault="00E435DD" w:rsidP="004B1263">
                <w:pPr>
                  <w:pStyle w:val="Bibliography"/>
                </w:pPr>
                <w:r>
                  <w:t xml:space="preserve">Bankes, N., Mascher, S., and </w:t>
                </w:r>
                <w:proofErr w:type="spellStart"/>
                <w:r>
                  <w:t>Olszynski</w:t>
                </w:r>
                <w:proofErr w:type="spellEnd"/>
                <w:r>
                  <w:t>, M. 2014. Can Environmental Laws Fulfill Their Promise? Stories from Canada. Sustainability 6(9): 6024–6048. doi:10.3390/su6096024.</w:t>
                </w:r>
              </w:p>
              <w:p w14:paraId="7C2CA5B5" w14:textId="77777777" w:rsidR="00D04D2B" w:rsidRDefault="00D04D2B" w:rsidP="004B1263">
                <w:pPr>
                  <w:pStyle w:val="Bibliography"/>
                </w:pPr>
              </w:p>
              <w:p w14:paraId="21238206" w14:textId="736B7321" w:rsidR="002D1F60" w:rsidRDefault="00E435DD" w:rsidP="004B1263">
                <w:pPr>
                  <w:pStyle w:val="Bibliography"/>
                </w:pPr>
                <w:proofErr w:type="spellStart"/>
                <w:r>
                  <w:t>Becklumb</w:t>
                </w:r>
                <w:proofErr w:type="spellEnd"/>
                <w:r>
                  <w:t>, P. 2013. Federal and Provincial Jurisdiction to Regulate Environmental Issues.</w:t>
                </w:r>
              </w:p>
              <w:p w14:paraId="7AB975B7" w14:textId="77777777" w:rsidR="00D04D2B" w:rsidRDefault="00D04D2B" w:rsidP="004B1263">
                <w:pPr>
                  <w:pStyle w:val="Bibliography"/>
                </w:pPr>
              </w:p>
              <w:p w14:paraId="32E32970" w14:textId="57DE002C" w:rsidR="002D1F60" w:rsidRDefault="00E435DD" w:rsidP="004B1263">
                <w:pPr>
                  <w:pStyle w:val="Bibliography"/>
                </w:pPr>
                <w:r>
                  <w:t>Bisson, P.A., Dunham, J.B., and Reeves, G.H. 2009. Freshwater Ecosystems and Resilience of Pacific Salmon: Habitat Management Based on Natural Variability. E&amp;S 14(1): art45. doi:10.5751/ES-02784-140145.</w:t>
                </w:r>
              </w:p>
              <w:p w14:paraId="0C323502" w14:textId="77777777" w:rsidR="00D04D2B" w:rsidRDefault="00D04D2B" w:rsidP="004B1263">
                <w:pPr>
                  <w:pStyle w:val="Bibliography"/>
                </w:pPr>
              </w:p>
              <w:p w14:paraId="1B299C60" w14:textId="37E5F69A" w:rsidR="002D1F60" w:rsidRDefault="00E435DD" w:rsidP="004B1263">
                <w:pPr>
                  <w:pStyle w:val="Bibliography"/>
                </w:pPr>
                <w:r>
                  <w:t>Bogetti, J.M., and Mason, C.W. 2025. To protect or forget? Comparing species at risk legislation across Canada's common-law provinces. FACETS 10: 1–11. doi:10.1139/facets-2025-0031.</w:t>
                </w:r>
              </w:p>
              <w:p w14:paraId="0F9EB3EF" w14:textId="77777777" w:rsidR="00D04D2B" w:rsidRDefault="00D04D2B" w:rsidP="00E435DD">
                <w:pPr>
                  <w:pStyle w:val="Bibliography"/>
                </w:pPr>
              </w:p>
              <w:p w14:paraId="02060548" w14:textId="7D285701" w:rsidR="00E435DD" w:rsidRDefault="00E435DD" w:rsidP="00E435DD">
                <w:pPr>
                  <w:pStyle w:val="Bibliography"/>
                </w:pPr>
                <w:r>
                  <w:t>Campbell, M.L., and Thomas, V.G. 2002. Constitutional Impacts on Conservation: Effects of Federalism on Biodiversity Protection. Environmental Policy and Law 32(5): 223–232. doi:10.3233/EPL-2002-32_5_13.</w:t>
                </w:r>
              </w:p>
              <w:p w14:paraId="28852C7E" w14:textId="77777777" w:rsidR="00D04D2B" w:rsidRDefault="00D04D2B" w:rsidP="004B1263">
                <w:pPr>
                  <w:pStyle w:val="Bibliography"/>
                </w:pPr>
              </w:p>
              <w:p w14:paraId="683811EF" w14:textId="566980F5" w:rsidR="002D1F60" w:rsidRDefault="00E435DD" w:rsidP="004B1263">
                <w:pPr>
                  <w:pStyle w:val="Bibliography"/>
                </w:pPr>
                <w:r>
                  <w:t xml:space="preserve">Canadian Legal Information Institute. 2025, December 18. </w:t>
                </w:r>
                <w:proofErr w:type="spellStart"/>
                <w:r>
                  <w:t>CanLII</w:t>
                </w:r>
                <w:proofErr w:type="spellEnd"/>
                <w:r>
                  <w:t xml:space="preserve">. </w:t>
                </w:r>
                <w:proofErr w:type="spellStart"/>
                <w:r>
                  <w:t>CanLII</w:t>
                </w:r>
                <w:proofErr w:type="spellEnd"/>
                <w:r>
                  <w:t>. Available from https://www.canlii.org/ [accessed 18 December 2025].</w:t>
                </w:r>
              </w:p>
              <w:p w14:paraId="2064E020" w14:textId="77777777" w:rsidR="00D04D2B" w:rsidRDefault="00D04D2B" w:rsidP="004B1263">
                <w:pPr>
                  <w:pStyle w:val="Bibliography"/>
                </w:pPr>
              </w:p>
              <w:p w14:paraId="2206285B" w14:textId="1808B06C" w:rsidR="002D1F60" w:rsidRDefault="00E435DD" w:rsidP="004B1263">
                <w:pPr>
                  <w:pStyle w:val="Bibliography"/>
                </w:pPr>
                <w:r>
                  <w:t xml:space="preserve">Chalifour, L., Holt, C., Camaclang, A.E., Bradford, M.J., Dixon, R., Finn, R.J.R., Hemming, V., Hinch, S.G., Levings, C.D., MacDuffee, M., Nishimura, D.J.H., Pearson, M., Reynolds, J.D., Scott, D.C., </w:t>
                </w:r>
                <w:proofErr w:type="spellStart"/>
                <w:r>
                  <w:t>Spremberg</w:t>
                </w:r>
                <w:proofErr w:type="spellEnd"/>
                <w:r>
                  <w:t>, U., Stark, S., Stevens, J., Baum, J.K., and Martin, T.G. 2022. Identifying a pathway towards recovery for depleted wild Pacific salmon populations in a large watershed under multiple stressors. Journal of Applied Ecology 59(9): 2212–2226. doi:10.1111/1365-2664.14239.</w:t>
                </w:r>
              </w:p>
              <w:p w14:paraId="13946634" w14:textId="77777777" w:rsidR="00D04D2B" w:rsidRDefault="00D04D2B" w:rsidP="004B1263">
                <w:pPr>
                  <w:pStyle w:val="Bibliography"/>
                </w:pPr>
              </w:p>
              <w:p w14:paraId="7946A33F" w14:textId="58F6EAA3" w:rsidR="002D1F60" w:rsidRDefault="00E435DD" w:rsidP="004B1263">
                <w:pPr>
                  <w:pStyle w:val="Bibliography"/>
                </w:pPr>
                <w:r>
                  <w:t>Co</w:t>
                </w:r>
                <w:r w:rsidR="004B1263">
                  <w:t>h</w:t>
                </w:r>
                <w:r>
                  <w:t>en, B.I. 2012. Commission of Inquiry into the Decline of Sockeye Salmon in the Fraser River (Canada): The uncertain future of Fraser River sockeye. Volume 3, Recommendations, summary, process : Final report. Privy Council Office, Minister of Public Works and Government Services Canada, Ottawa, ON.</w:t>
                </w:r>
              </w:p>
              <w:p w14:paraId="07A22656" w14:textId="77777777" w:rsidR="00D04D2B" w:rsidRDefault="00D04D2B" w:rsidP="004B1263">
                <w:pPr>
                  <w:pStyle w:val="Bibliography"/>
                </w:pPr>
              </w:p>
              <w:p w14:paraId="7B137B06" w14:textId="3F219D73" w:rsidR="002D1F60" w:rsidRDefault="00E435DD" w:rsidP="004B1263">
                <w:pPr>
                  <w:pStyle w:val="Bibliography"/>
                </w:pPr>
                <w:r>
                  <w:t xml:space="preserve">Collins, L., and </w:t>
                </w:r>
                <w:proofErr w:type="spellStart"/>
                <w:r>
                  <w:t>Sossin</w:t>
                </w:r>
                <w:proofErr w:type="spellEnd"/>
                <w:r>
                  <w:t>, L. 2019. Approach to Constitutional Principles and Environmental Discretion in Canada. 52.</w:t>
                </w:r>
              </w:p>
              <w:p w14:paraId="50EFD7AB" w14:textId="77777777" w:rsidR="00D04D2B" w:rsidRDefault="00D04D2B" w:rsidP="004B1263">
                <w:pPr>
                  <w:pStyle w:val="Bibliography"/>
                </w:pPr>
              </w:p>
              <w:p w14:paraId="4161E1ED" w14:textId="72A577BF" w:rsidR="001161A0" w:rsidRDefault="00E435DD" w:rsidP="004B1263">
                <w:pPr>
                  <w:pStyle w:val="Bibliography"/>
                </w:pPr>
                <w:proofErr w:type="spellStart"/>
                <w:r>
                  <w:t>Dallimer</w:t>
                </w:r>
                <w:proofErr w:type="spellEnd"/>
                <w:r>
                  <w:t>, M., and Strange, N. 2015. Why socio-political borders and boundaries matter in conservation. Trends in Ecology &amp; Evolution 30(3): 132–139. doi:10.1016/j.tree.2014.12.004.</w:t>
                </w:r>
              </w:p>
              <w:p w14:paraId="337786B3" w14:textId="77777777" w:rsidR="00D04D2B" w:rsidRDefault="00D04D2B" w:rsidP="004B1263">
                <w:pPr>
                  <w:pStyle w:val="Bibliography"/>
                </w:pPr>
              </w:p>
              <w:p w14:paraId="213F5E18" w14:textId="1C318993" w:rsidR="001161A0" w:rsidRDefault="00E435DD" w:rsidP="004B1263">
                <w:pPr>
                  <w:pStyle w:val="Bibliography"/>
                </w:pPr>
                <w:r>
                  <w:t xml:space="preserve">Del Valle, E., Neal, B., Martínez-Candelas, I., Dann, P., Webb, D., and </w:t>
                </w:r>
                <w:proofErr w:type="spellStart"/>
                <w:r>
                  <w:t>McClenachan</w:t>
                </w:r>
                <w:proofErr w:type="spellEnd"/>
                <w:r>
                  <w:t>, L. 2024. Fishing in turbulent waters: Resilience, risk, and trust in British Columbia's declining commercial salmon fishery. FACETS 9: 1–17. doi:10.1139/facets-2023-0204.</w:t>
                </w:r>
              </w:p>
              <w:p w14:paraId="78F7B595" w14:textId="77777777" w:rsidR="00D04D2B" w:rsidRDefault="00D04D2B" w:rsidP="004B1263">
                <w:pPr>
                  <w:pStyle w:val="Bibliography"/>
                </w:pPr>
              </w:p>
              <w:p w14:paraId="644E6D37" w14:textId="0B7740A5" w:rsidR="001161A0" w:rsidRDefault="00E435DD" w:rsidP="004B1263">
                <w:pPr>
                  <w:pStyle w:val="Bibliography"/>
                </w:pPr>
                <w:r>
                  <w:t xml:space="preserve">Department of Justice Canada. 2022, August 29. </w:t>
                </w:r>
                <w:proofErr w:type="spellStart"/>
                <w:r>
                  <w:t>Legistics</w:t>
                </w:r>
                <w:proofErr w:type="spellEnd"/>
                <w:r>
                  <w:t xml:space="preserve"> Paragraphing. </w:t>
                </w:r>
                <w:proofErr w:type="spellStart"/>
                <w:r>
                  <w:t>Legistics</w:t>
                </w:r>
                <w:proofErr w:type="spellEnd"/>
                <w:r>
                  <w:t xml:space="preserve"> Paragraphing.</w:t>
                </w:r>
              </w:p>
              <w:p w14:paraId="1923CB0C" w14:textId="77777777" w:rsidR="00D04D2B" w:rsidRDefault="00D04D2B" w:rsidP="004B1263">
                <w:pPr>
                  <w:pStyle w:val="Bibliography"/>
                </w:pPr>
              </w:p>
              <w:p w14:paraId="13A19C89" w14:textId="51FE0572" w:rsidR="001161A0" w:rsidRDefault="00E435DD" w:rsidP="004B1263">
                <w:pPr>
                  <w:pStyle w:val="Bibliography"/>
                </w:pPr>
                <w:r>
                  <w:t>Department of Justice Canada. 2026, January 13. Table of Public Statutes and Responsible Ministers. Table of Public Statutes; Responsible Ministers.</w:t>
                </w:r>
              </w:p>
              <w:p w14:paraId="34F10D2A" w14:textId="77777777" w:rsidR="00D04D2B" w:rsidRDefault="00D04D2B" w:rsidP="004B1263">
                <w:pPr>
                  <w:pStyle w:val="Bibliography"/>
                </w:pPr>
              </w:p>
              <w:p w14:paraId="3E1375FC" w14:textId="0D313CAA" w:rsidR="00E25034" w:rsidRDefault="00E435DD" w:rsidP="004B1263">
                <w:pPr>
                  <w:pStyle w:val="Bibliography"/>
                </w:pPr>
                <w:r>
                  <w:t>DFO. 2005. Canada's policy for conservation of wild pacific salmon. Fisheries and Oceans Canada, Vancouver, BC.</w:t>
                </w:r>
              </w:p>
              <w:p w14:paraId="03F78FE7" w14:textId="77777777" w:rsidR="00D04D2B" w:rsidRDefault="00D04D2B" w:rsidP="004B1263">
                <w:pPr>
                  <w:pStyle w:val="Bibliography"/>
                </w:pPr>
              </w:p>
              <w:p w14:paraId="5FA4B87F" w14:textId="1E92E212" w:rsidR="00E25034" w:rsidRDefault="00E435DD" w:rsidP="004B1263">
                <w:pPr>
                  <w:pStyle w:val="Bibliography"/>
                </w:pPr>
                <w:r>
                  <w:t>DFO. 2021. Wild Salmon Policy: 2018-2022 Implementation</w:t>
                </w:r>
                <w:r w:rsidR="00E25034">
                  <w:t xml:space="preserve"> </w:t>
                </w:r>
                <w:r>
                  <w:t>Plan, Annual Report 2020-21. Fisheries; Oceans Canada, Vancouver, BC.</w:t>
                </w:r>
              </w:p>
              <w:p w14:paraId="15F6B4D7" w14:textId="77777777" w:rsidR="00D04D2B" w:rsidRDefault="00D04D2B" w:rsidP="004B1263">
                <w:pPr>
                  <w:pStyle w:val="Bibliography"/>
                </w:pPr>
              </w:p>
              <w:p w14:paraId="1A42A732" w14:textId="4B584FB5" w:rsidR="00E25034" w:rsidRDefault="00E435DD" w:rsidP="004B1263">
                <w:pPr>
                  <w:pStyle w:val="Bibliography"/>
                </w:pPr>
                <w:r>
                  <w:t>DFO. 2022a. Guidelines for writing rebuilding plans per the Fish Stocks Provisions and A Fishery Decision-making Framework Incorporating the Precautionary Approach. Fisheries and Oceans Canada, Ottawa, ON.</w:t>
                </w:r>
              </w:p>
              <w:p w14:paraId="5197C831" w14:textId="77777777" w:rsidR="00D04D2B" w:rsidRDefault="00D04D2B" w:rsidP="004B1263">
                <w:pPr>
                  <w:pStyle w:val="Bibliography"/>
                </w:pPr>
              </w:p>
              <w:p w14:paraId="6712FEF8" w14:textId="348446AA" w:rsidR="00E25034" w:rsidRDefault="00E435DD" w:rsidP="004B1263">
                <w:pPr>
                  <w:pStyle w:val="Bibliography"/>
                </w:pPr>
                <w:r>
                  <w:t>DFO. 2024. Trilateral declaration on the urgent need to address wild Pacific salmon populations in British Columbia. Fisheries and Oceans Canada.</w:t>
                </w:r>
              </w:p>
              <w:p w14:paraId="4644E962" w14:textId="77777777" w:rsidR="00D04D2B" w:rsidRDefault="00D04D2B" w:rsidP="004B1263">
                <w:pPr>
                  <w:pStyle w:val="Bibliography"/>
                </w:pPr>
              </w:p>
              <w:p w14:paraId="61FD3C4D" w14:textId="46E7D0E0" w:rsidR="00E25034" w:rsidRDefault="00E435DD" w:rsidP="004B1263">
                <w:pPr>
                  <w:pStyle w:val="Bibliography"/>
                </w:pPr>
                <w:r>
                  <w:t xml:space="preserve">DFO. 2025. Rebuilding plan: West Coast of Vancouver Island Chinook, Oncorhynchus </w:t>
                </w:r>
                <w:proofErr w:type="spellStart"/>
                <w:r>
                  <w:t>tshawystcha</w:t>
                </w:r>
                <w:proofErr w:type="spellEnd"/>
                <w:r>
                  <w:t xml:space="preserve">, </w:t>
                </w:r>
                <w:proofErr w:type="spellStart"/>
                <w:r>
                  <w:t>Suuhaa</w:t>
                </w:r>
                <w:proofErr w:type="spellEnd"/>
                <w:r>
                  <w:t xml:space="preserve"> | SȾOḰI | </w:t>
                </w:r>
                <w:proofErr w:type="spellStart"/>
                <w:r>
                  <w:t>sat'sam</w:t>
                </w:r>
                <w:proofErr w:type="spellEnd"/>
                <w:r>
                  <w:t>. Fisheries and Oceans Canada, Vancouver, BC.</w:t>
                </w:r>
              </w:p>
              <w:p w14:paraId="6B07F414" w14:textId="77777777" w:rsidR="00D04D2B" w:rsidRDefault="00D04D2B" w:rsidP="004B1263">
                <w:pPr>
                  <w:pStyle w:val="Bibliography"/>
                </w:pPr>
              </w:p>
              <w:p w14:paraId="3B7B08FE" w14:textId="5CBA1D6E" w:rsidR="00E25034" w:rsidRDefault="00E435DD" w:rsidP="004B1263">
                <w:pPr>
                  <w:pStyle w:val="Bibliography"/>
                </w:pPr>
                <w:r>
                  <w:t xml:space="preserve">Dionne, K. 2023. Recovery potential assessment for southern British Columbian chinook populations, Fraser and southern mainland chinook </w:t>
                </w:r>
                <w:proofErr w:type="spellStart"/>
                <w:r>
                  <w:t>designatable</w:t>
                </w:r>
                <w:proofErr w:type="spellEnd"/>
                <w:r>
                  <w:t xml:space="preserve"> units (1, 6, 13 and 15). Canadian Science Advisory Secretariat (CSAS), Ottawa ON.</w:t>
                </w:r>
              </w:p>
              <w:p w14:paraId="40904DEE" w14:textId="77777777" w:rsidR="00D04D2B" w:rsidRDefault="00D04D2B" w:rsidP="004B1263">
                <w:pPr>
                  <w:pStyle w:val="Bibliography"/>
                </w:pPr>
              </w:p>
              <w:p w14:paraId="4D9F9EAE" w14:textId="2B2B8B6B" w:rsidR="00E25034" w:rsidRDefault="00E435DD" w:rsidP="004B1263">
                <w:pPr>
                  <w:pStyle w:val="Bibliography"/>
                </w:pPr>
                <w:proofErr w:type="spellStart"/>
                <w:r>
                  <w:lastRenderedPageBreak/>
                  <w:t>Doutaz</w:t>
                </w:r>
                <w:proofErr w:type="spellEnd"/>
                <w:r>
                  <w:t xml:space="preserve">, D., Ann-Marie Huang, Scott Decker, and Tanya Vivian. 2023. Recovery potential assessment for Fraser River sockeye salmon (Oncorhynchus nerka), nine </w:t>
                </w:r>
                <w:proofErr w:type="spellStart"/>
                <w:r>
                  <w:t>designatable</w:t>
                </w:r>
                <w:proofErr w:type="spellEnd"/>
                <w:r>
                  <w:t xml:space="preserve"> units part 2: Biology, habitat, threats, mitigations and allowable harm - elements 1-11, 14, 16-18, 22. Canadian Science Advisory Secretariat (CSAS), Ottawa ON.</w:t>
                </w:r>
              </w:p>
              <w:p w14:paraId="5B816FA3" w14:textId="77777777" w:rsidR="00D04D2B" w:rsidRDefault="00D04D2B" w:rsidP="004B1263">
                <w:pPr>
                  <w:pStyle w:val="Bibliography"/>
                </w:pPr>
              </w:p>
              <w:p w14:paraId="640E1D29" w14:textId="7B0A76EE" w:rsidR="00E25034" w:rsidRDefault="00E435DD" w:rsidP="004B1263">
                <w:pPr>
                  <w:pStyle w:val="Bibliography"/>
                </w:pPr>
                <w:r>
                  <w:t>Grant, S.C.H., Bronwyn L. MacDonald, and Mark L. Winston. 2019. State of the Canadian Pacific salmon: Response to changing climate and habitats. Department of Fisheries and Oceans, Nanaimo, British Columbia.</w:t>
                </w:r>
              </w:p>
              <w:p w14:paraId="396914BE" w14:textId="77777777" w:rsidR="00D04D2B" w:rsidRDefault="00D04D2B" w:rsidP="004B1263">
                <w:pPr>
                  <w:pStyle w:val="Bibliography"/>
                </w:pPr>
              </w:p>
              <w:p w14:paraId="01942924" w14:textId="0FA49EB4" w:rsidR="00E25034" w:rsidRDefault="00E435DD" w:rsidP="004B1263">
                <w:pPr>
                  <w:pStyle w:val="Bibliography"/>
                </w:pPr>
                <w:r>
                  <w:t>Kraus, D., Murphy, S., and Armitage, D. 2021. Ten bridges on the road to recovering Canada's endangered species. FACETS 6: 1088–1127. doi:10.1139/facets-2020-0084</w:t>
                </w:r>
                <w:r w:rsidR="007A7433">
                  <w:t>.</w:t>
                </w:r>
              </w:p>
              <w:p w14:paraId="2AC49A72" w14:textId="77777777" w:rsidR="00D04D2B" w:rsidRDefault="00D04D2B" w:rsidP="007A7433">
                <w:pPr>
                  <w:pStyle w:val="Bibliography"/>
                </w:pPr>
              </w:p>
              <w:p w14:paraId="5E83406A" w14:textId="0F4D7D17" w:rsidR="00E25034" w:rsidRDefault="00E435DD" w:rsidP="007A7433">
                <w:pPr>
                  <w:pStyle w:val="Bibliography"/>
                </w:pPr>
                <w:r>
                  <w:t xml:space="preserve">Marentette, J.R., and Kronlund, A.R. 2020. A cross-jurisdictional review of international fisheries policies, standards and guidelines: Considerations for a Canadian Science Sector approach. Fisheries and Oceans Canada = </w:t>
                </w:r>
                <w:proofErr w:type="spellStart"/>
                <w:r>
                  <w:t>Pêches</w:t>
                </w:r>
                <w:proofErr w:type="spellEnd"/>
                <w:r>
                  <w:t xml:space="preserve"> et </w:t>
                </w:r>
                <w:proofErr w:type="spellStart"/>
                <w:r>
                  <w:t>Océans</w:t>
                </w:r>
                <w:proofErr w:type="spellEnd"/>
                <w:r>
                  <w:t xml:space="preserve"> Canada, Ottawa, ON.</w:t>
                </w:r>
              </w:p>
              <w:p w14:paraId="0629102B" w14:textId="77777777" w:rsidR="00D04D2B" w:rsidRDefault="00D04D2B" w:rsidP="007A7433">
                <w:pPr>
                  <w:pStyle w:val="Bibliography"/>
                </w:pPr>
              </w:p>
              <w:p w14:paraId="15BC7D1E" w14:textId="5365DF01" w:rsidR="00E25034" w:rsidRDefault="00E435DD" w:rsidP="007A7433">
                <w:pPr>
                  <w:pStyle w:val="Bibliography"/>
                </w:pPr>
                <w:r>
                  <w:t xml:space="preserve">McCune, J.L., Harrower, W.L., Avery-Gomm, S., Brogan, J.M., Csergő, A.-M., Davidson, L.N.K., </w:t>
                </w:r>
                <w:proofErr w:type="spellStart"/>
                <w:r>
                  <w:t>Garani</w:t>
                </w:r>
                <w:proofErr w:type="spellEnd"/>
                <w:r>
                  <w:t xml:space="preserve">, A., Halpin, L.R., </w:t>
                </w:r>
                <w:proofErr w:type="spellStart"/>
                <w:r>
                  <w:t>Lipsen</w:t>
                </w:r>
                <w:proofErr w:type="spellEnd"/>
                <w:r>
                  <w:t>, L.P.J., Lee, C., Nelson, J.C., Prugh, L.R., Stinson, C.M., Whitney, C.K., and Whitton, J. 2013. Threats to Canadian species at risk: An analysis of finalized recovery strategies. Biological Conservation 166: 254–265. doi:10.1016/j.biocon.2013.07.006.</w:t>
                </w:r>
              </w:p>
              <w:p w14:paraId="60C703C9" w14:textId="77777777" w:rsidR="00D04D2B" w:rsidRDefault="00D04D2B" w:rsidP="007A7433">
                <w:pPr>
                  <w:pStyle w:val="Bibliography"/>
                </w:pPr>
              </w:p>
              <w:p w14:paraId="0644FCB9" w14:textId="705DFD30" w:rsidR="00E25034" w:rsidRDefault="00E435DD" w:rsidP="007A7433">
                <w:pPr>
                  <w:pStyle w:val="Bibliography"/>
                </w:pPr>
                <w:r>
                  <w:t>McDonald, K. 2021. Pacific Salmon: Ensuring the Long-term Health of Wild Populations and Associated Fisheries. House of Commons Canada, Ottawa, ON.</w:t>
                </w:r>
              </w:p>
              <w:p w14:paraId="035122BC" w14:textId="77777777" w:rsidR="00D04D2B" w:rsidRDefault="00D04D2B" w:rsidP="007A7433">
                <w:pPr>
                  <w:pStyle w:val="Bibliography"/>
                </w:pPr>
              </w:p>
              <w:p w14:paraId="7092344C" w14:textId="4DE91ED8" w:rsidR="00E25034" w:rsidRDefault="00E435DD" w:rsidP="007A7433">
                <w:pPr>
                  <w:pStyle w:val="Bibliography"/>
                </w:pPr>
                <w:r>
                  <w:t xml:space="preserve">Moore, J.W., </w:t>
                </w:r>
                <w:proofErr w:type="spellStart"/>
                <w:r>
                  <w:t>Ulaski</w:t>
                </w:r>
                <w:proofErr w:type="spellEnd"/>
                <w:r>
                  <w:t xml:space="preserve">, M.E., Wilson, K.L., Martin, T.G., Kuiper, S.D., Peacock, S.J., Braun, D.C., Naman, S.M., Pitman, K.J., Reid, A.J., Rosenfeld, J.S., Sainsbury, N.C., Wilson, S.M., and </w:t>
                </w:r>
                <w:proofErr w:type="spellStart"/>
                <w:r>
                  <w:t>Zdasiuk</w:t>
                </w:r>
                <w:proofErr w:type="spellEnd"/>
                <w:r>
                  <w:t>, B.J. 2025. A Safe Operating Space for Salmon Watersheds Under Rapid Climate Change. Fish and Fisheries 26(6): 1213–1228. doi:10.1111/faf.70027.</w:t>
                </w:r>
              </w:p>
              <w:p w14:paraId="66111373" w14:textId="77777777" w:rsidR="00D04D2B" w:rsidRDefault="00D04D2B" w:rsidP="007A7433">
                <w:pPr>
                  <w:pStyle w:val="Bibliography"/>
                </w:pPr>
              </w:p>
              <w:p w14:paraId="2D98CE63" w14:textId="5AAE26BD" w:rsidR="00E25034" w:rsidRDefault="00E435DD" w:rsidP="007A7433">
                <w:pPr>
                  <w:pStyle w:val="Bibliography"/>
                </w:pPr>
                <w:r>
                  <w:t xml:space="preserve">Price, M.H.H., English, K.K., Rosenberger, A.G., MacDuffee, M., and Reynolds, J.D. 2017. Canada's Wild Salmon Policy: An assessment of conservation progress in British Columbia. Can. J. Fish. </w:t>
                </w:r>
                <w:proofErr w:type="spellStart"/>
                <w:r>
                  <w:t>Aquat</w:t>
                </w:r>
                <w:proofErr w:type="spellEnd"/>
                <w:r>
                  <w:t>. Sci. 74(10): 1507–1518. doi:10.1139/cjfas-2017-0127.</w:t>
                </w:r>
              </w:p>
              <w:p w14:paraId="5CA3F143" w14:textId="77777777" w:rsidR="00D04D2B" w:rsidRDefault="00D04D2B" w:rsidP="007A7433">
                <w:pPr>
                  <w:pStyle w:val="Bibliography"/>
                </w:pPr>
              </w:p>
              <w:p w14:paraId="40FAE8F9" w14:textId="38241E1C" w:rsidR="00E25034" w:rsidRDefault="00E435DD" w:rsidP="007A7433">
                <w:pPr>
                  <w:pStyle w:val="Bibliography"/>
                </w:pPr>
                <w:r>
                  <w:t>Province of British Columbia. 2025. Acts - Ministers' Responsibilities. Government of British Columbia.</w:t>
                </w:r>
              </w:p>
              <w:p w14:paraId="6CB6A552" w14:textId="77777777" w:rsidR="00D04D2B" w:rsidRDefault="00D04D2B" w:rsidP="007A7433">
                <w:pPr>
                  <w:pStyle w:val="Bibliography"/>
                </w:pPr>
              </w:p>
              <w:p w14:paraId="0E7FFD28" w14:textId="186B700F" w:rsidR="00E25034" w:rsidRDefault="00E435DD" w:rsidP="007A7433">
                <w:pPr>
                  <w:pStyle w:val="Bibliography"/>
                </w:pPr>
                <w:r>
                  <w:t>Ray, J.C., Grimm, J., and Olive, A. 2021. The biodiversity crisis in Canada: Failures and challenges of federal and sub-national strategic and legal frameworks. FACETS 6: 1044–1068. doi:10.1139/facets-2020-0075.</w:t>
                </w:r>
              </w:p>
              <w:p w14:paraId="0023AE9C" w14:textId="77777777" w:rsidR="00D04D2B" w:rsidRDefault="00D04D2B" w:rsidP="007A7433">
                <w:pPr>
                  <w:pStyle w:val="Bibliography"/>
                </w:pPr>
              </w:p>
              <w:p w14:paraId="5B4544FE" w14:textId="35F12BA2" w:rsidR="00E25034" w:rsidRDefault="00E435DD" w:rsidP="007A7433">
                <w:pPr>
                  <w:pStyle w:val="Bibliography"/>
                </w:pPr>
                <w:proofErr w:type="spellStart"/>
                <w:r>
                  <w:rPr>
                    <w:rFonts w:hint="eastAsia"/>
                  </w:rPr>
                  <w:t>Salafsky</w:t>
                </w:r>
                <w:proofErr w:type="spellEnd"/>
                <w:r>
                  <w:rPr>
                    <w:rFonts w:hint="eastAsia"/>
                  </w:rPr>
                  <w:t>, N., Relton, C., Young, B.E., Lamarre, P., Böhm, M., Chénier, M., Cochrane, E., Dionne, M., He, K.K., Hilton</w:t>
                </w:r>
                <w:r>
                  <w:rPr>
                    <w:rFonts w:hint="eastAsia"/>
                  </w:rPr>
                  <w:t>‐</w:t>
                </w:r>
                <w:r>
                  <w:rPr>
                    <w:rFonts w:hint="eastAsia"/>
                  </w:rPr>
                  <w:t xml:space="preserve">Taylor, C., </w:t>
                </w:r>
                <w:proofErr w:type="spellStart"/>
                <w:r>
                  <w:rPr>
                    <w:rFonts w:hint="eastAsia"/>
                  </w:rPr>
                  <w:t>Latrémouille</w:t>
                </w:r>
                <w:proofErr w:type="spellEnd"/>
                <w:r>
                  <w:rPr>
                    <w:rFonts w:hint="eastAsia"/>
                  </w:rPr>
                  <w:t>, C., Morrison, J., Raymond, C.V., Seddon, M., and Suresh, V. 2024. Classification of direct threats to the conser</w:t>
                </w:r>
                <w:r>
                  <w:t>vation of ecosystems and species 4.0. Conservation Biology 39(3): e14434. doi:10.1111/cobi.14434.</w:t>
                </w:r>
              </w:p>
              <w:p w14:paraId="19C46CC8" w14:textId="77777777" w:rsidR="00D04D2B" w:rsidRDefault="00D04D2B" w:rsidP="007A7433">
                <w:pPr>
                  <w:pStyle w:val="Bibliography"/>
                </w:pPr>
              </w:p>
              <w:p w14:paraId="13EB2FD2" w14:textId="73EE5875" w:rsidR="00E25034" w:rsidRDefault="00E435DD" w:rsidP="007A7433">
                <w:pPr>
                  <w:pStyle w:val="Bibliography"/>
                </w:pPr>
                <w:proofErr w:type="spellStart"/>
                <w:r>
                  <w:rPr>
                    <w:rFonts w:hint="eastAsia"/>
                  </w:rPr>
                  <w:t>Salafsky</w:t>
                </w:r>
                <w:proofErr w:type="spellEnd"/>
                <w:r>
                  <w:rPr>
                    <w:rFonts w:hint="eastAsia"/>
                  </w:rPr>
                  <w:t xml:space="preserve">, N., Salzer, D., </w:t>
                </w:r>
                <w:proofErr w:type="spellStart"/>
                <w:r>
                  <w:rPr>
                    <w:rFonts w:hint="eastAsia"/>
                  </w:rPr>
                  <w:t>Stattersfield</w:t>
                </w:r>
                <w:proofErr w:type="spellEnd"/>
                <w:r>
                  <w:rPr>
                    <w:rFonts w:hint="eastAsia"/>
                  </w:rPr>
                  <w:t>, A.J., Hilton</w:t>
                </w:r>
                <w:r>
                  <w:rPr>
                    <w:rFonts w:hint="eastAsia"/>
                  </w:rPr>
                  <w:t>‐</w:t>
                </w:r>
                <w:r>
                  <w:rPr>
                    <w:rFonts w:hint="eastAsia"/>
                  </w:rPr>
                  <w:t xml:space="preserve">Taylor, C., </w:t>
                </w:r>
                <w:proofErr w:type="spellStart"/>
                <w:r>
                  <w:rPr>
                    <w:rFonts w:hint="eastAsia"/>
                  </w:rPr>
                  <w:t>Neugarten</w:t>
                </w:r>
                <w:proofErr w:type="spellEnd"/>
                <w:r>
                  <w:rPr>
                    <w:rFonts w:hint="eastAsia"/>
                  </w:rPr>
                  <w:t xml:space="preserve">, R., Butchart, S.H.M., Collen, B., Cox, N., Master, L.L., O'Connor, S., and Wilkie, D. 2008. A Standard Lexicon for Biodiversity </w:t>
                </w:r>
                <w:r>
                  <w:rPr>
                    <w:rFonts w:hint="eastAsia"/>
                  </w:rPr>
                  <w:lastRenderedPageBreak/>
                  <w:t>Conservation: Unified Classifications of Threats an</w:t>
                </w:r>
                <w:r>
                  <w:t>d Actions. Conservation Biology 22(4): 897–911. doi:10.1111/j.1523-1739.2008.00937.x.</w:t>
                </w:r>
              </w:p>
              <w:p w14:paraId="212EFC1D" w14:textId="77777777" w:rsidR="00D04D2B" w:rsidRDefault="00D04D2B" w:rsidP="007A7433">
                <w:pPr>
                  <w:pStyle w:val="Bibliography"/>
                </w:pPr>
              </w:p>
              <w:p w14:paraId="62C6EAC6" w14:textId="1F8DE24A" w:rsidR="00E25034" w:rsidRDefault="00E435DD" w:rsidP="007A7433">
                <w:pPr>
                  <w:pStyle w:val="Bibliography"/>
                </w:pPr>
                <w:proofErr w:type="spellStart"/>
                <w:r>
                  <w:t>Swerdfager</w:t>
                </w:r>
                <w:proofErr w:type="spellEnd"/>
                <w:r>
                  <w:t>, T., and Olive, A. 2023. Laws matter: A foundational approach to biodiversity conservation in Canada. FACETS 8: 1–13. doi:10.1139/facets-2022-0095.</w:t>
                </w:r>
              </w:p>
              <w:p w14:paraId="3C12E473" w14:textId="77777777" w:rsidR="00D04D2B" w:rsidRDefault="00D04D2B" w:rsidP="007A7433">
                <w:pPr>
                  <w:pStyle w:val="Bibliography"/>
                </w:pPr>
              </w:p>
              <w:p w14:paraId="4A586A92" w14:textId="228AA619" w:rsidR="00E25034" w:rsidRDefault="00E435DD" w:rsidP="007A7433">
                <w:pPr>
                  <w:pStyle w:val="Bibliography"/>
                </w:pPr>
                <w:r>
                  <w:t xml:space="preserve">Thompson, P.C. 1974. Institutional Constraints in Fisheries Management. J. Fish. </w:t>
                </w:r>
                <w:proofErr w:type="spellStart"/>
                <w:r>
                  <w:t>Res.Board</w:t>
                </w:r>
                <w:proofErr w:type="spellEnd"/>
                <w:r>
                  <w:t xml:space="preserve"> Can (31): 1965–1981.</w:t>
                </w:r>
              </w:p>
              <w:p w14:paraId="242871C8" w14:textId="77777777" w:rsidR="00D04D2B" w:rsidRDefault="00D04D2B" w:rsidP="007A7433">
                <w:pPr>
                  <w:pStyle w:val="Bibliography"/>
                </w:pPr>
              </w:p>
              <w:p w14:paraId="5BFB1F8D" w14:textId="3BD2E1AD" w:rsidR="00E25034" w:rsidRDefault="00E435DD" w:rsidP="007A7433">
                <w:pPr>
                  <w:pStyle w:val="Bibliography"/>
                </w:pPr>
                <w:r>
                  <w:t xml:space="preserve">Turcotte, A., </w:t>
                </w:r>
                <w:proofErr w:type="spellStart"/>
                <w:r>
                  <w:t>Kermany</w:t>
                </w:r>
                <w:proofErr w:type="spellEnd"/>
                <w:r>
                  <w:t>, N., Foster, S., Proctor, C.A., Gilmour, S.M., Doria, M., Sebes, J., Whitton, J., Cooke, S.J., and Bennett, J.R. 2021. Fixing the Canadian Species at Risk Act : Identifying major issues and recommendations for increasing accountability and efficiency. FACETS 6: 1474–1494. doi:10.1139/facets-2020-0064.</w:t>
                </w:r>
              </w:p>
              <w:p w14:paraId="5F700631" w14:textId="77777777" w:rsidR="00D04D2B" w:rsidRDefault="00D04D2B" w:rsidP="00E25034">
                <w:pPr>
                  <w:pStyle w:val="Bibliography"/>
                </w:pPr>
              </w:p>
              <w:p w14:paraId="298FC293" w14:textId="3EA1C785" w:rsidR="0050287C" w:rsidRPr="00254384" w:rsidRDefault="00E435DD" w:rsidP="00E25034">
                <w:pPr>
                  <w:pStyle w:val="Bibliography"/>
                </w:pPr>
                <w:proofErr w:type="spellStart"/>
                <w:r>
                  <w:t>Ulaski</w:t>
                </w:r>
                <w:proofErr w:type="spellEnd"/>
                <w:r>
                  <w:t>, M.E., Moore, J.W., Carlson, D., Taddei, K.F., Kriese, K., Griggs, J., Murray, C.C., Adams, M., Wilson, K.L., Reid, A., Sainsbury, N., Cannon, S., Griggs, E., and Martin, T.G. 2025. Barriers and opportunities for the effective management of cumulative effects in salmon ecosystems in British Columbia, Canada. FACETS 10: 1–25. doi:10.1139/facets-2024-0348.</w:t>
                </w:r>
              </w:p>
            </w:tc>
          </w:sdtContent>
        </w:sdt>
      </w:tr>
      <w:tr w:rsidR="00674AE5" w14:paraId="38B31B42" w14:textId="77777777" w:rsidTr="001C1947">
        <w:trPr>
          <w:trHeight w:val="1376"/>
        </w:trPr>
        <w:tc>
          <w:tcPr>
            <w:tcW w:w="9350" w:type="dxa"/>
          </w:tcPr>
          <w:p w14:paraId="16CFB082" w14:textId="77777777" w:rsidR="00674AE5" w:rsidRPr="008E3B69" w:rsidRDefault="00674AE5" w:rsidP="008E3B69">
            <w:pPr>
              <w:pStyle w:val="Bibliography"/>
            </w:pPr>
          </w:p>
        </w:tc>
      </w:tr>
    </w:tbl>
    <w:p w14:paraId="30B217B0" w14:textId="6B68B731" w:rsidR="005861AD" w:rsidRDefault="005861AD" w:rsidP="005861AD">
      <w:pPr>
        <w:rPr>
          <w:rFonts w:ascii="Calibri" w:eastAsia="Yu Mincho" w:hAnsi="Calibri" w:cs="Arial"/>
        </w:rPr>
      </w:pPr>
    </w:p>
    <w:p w14:paraId="3B4375C2" w14:textId="77777777" w:rsidR="005861AD" w:rsidRDefault="005861AD" w:rsidP="005861AD"/>
    <w:p w14:paraId="178E899D" w14:textId="77777777" w:rsidR="005861AD" w:rsidRPr="00E042EF" w:rsidRDefault="005861AD" w:rsidP="00E042EF">
      <w:pPr>
        <w:rPr>
          <w:rFonts w:ascii="Calibri" w:eastAsia="Yu Mincho" w:hAnsi="Calibri" w:cs="Arial"/>
        </w:rPr>
      </w:pPr>
    </w:p>
    <w:sectPr w:rsidR="005861AD" w:rsidRPr="00E042EF">
      <w:headerReference w:type="even" r:id="rId13"/>
      <w:headerReference w:type="default" r:id="rId14"/>
      <w:head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7C1AC" w14:textId="77777777" w:rsidR="008D2ACD" w:rsidRDefault="008D2ACD" w:rsidP="0002778A">
      <w:pPr>
        <w:spacing w:after="0" w:line="240" w:lineRule="auto"/>
      </w:pPr>
      <w:r>
        <w:separator/>
      </w:r>
    </w:p>
  </w:endnote>
  <w:endnote w:type="continuationSeparator" w:id="0">
    <w:p w14:paraId="4E8AF108" w14:textId="77777777" w:rsidR="008D2ACD" w:rsidRDefault="008D2ACD" w:rsidP="0002778A">
      <w:pPr>
        <w:spacing w:after="0" w:line="240" w:lineRule="auto"/>
      </w:pPr>
      <w:r>
        <w:continuationSeparator/>
      </w:r>
    </w:p>
  </w:endnote>
  <w:endnote w:type="continuationNotice" w:id="1">
    <w:p w14:paraId="13E4BC7E" w14:textId="77777777" w:rsidR="008D2ACD" w:rsidRDefault="008D2AC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Yu Gothic"/>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6A07B" w14:textId="77777777" w:rsidR="008D2ACD" w:rsidRDefault="008D2ACD" w:rsidP="0002778A">
      <w:pPr>
        <w:spacing w:after="0" w:line="240" w:lineRule="auto"/>
      </w:pPr>
      <w:r>
        <w:separator/>
      </w:r>
    </w:p>
  </w:footnote>
  <w:footnote w:type="continuationSeparator" w:id="0">
    <w:p w14:paraId="6489AC39" w14:textId="77777777" w:rsidR="008D2ACD" w:rsidRDefault="008D2ACD" w:rsidP="0002778A">
      <w:pPr>
        <w:spacing w:after="0" w:line="240" w:lineRule="auto"/>
      </w:pPr>
      <w:r>
        <w:continuationSeparator/>
      </w:r>
    </w:p>
  </w:footnote>
  <w:footnote w:type="continuationNotice" w:id="1">
    <w:p w14:paraId="0B709762" w14:textId="77777777" w:rsidR="008D2ACD" w:rsidRDefault="008D2AC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E3326"/>
    <w:multiLevelType w:val="multilevel"/>
    <w:tmpl w:val="DD76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2E45E9"/>
    <w:multiLevelType w:val="multilevel"/>
    <w:tmpl w:val="70063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7366F3"/>
    <w:multiLevelType w:val="multilevel"/>
    <w:tmpl w:val="8D7A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11D1890"/>
    <w:multiLevelType w:val="multilevel"/>
    <w:tmpl w:val="E7A2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9" w15:restartNumberingAfterBreak="0">
    <w:nsid w:val="43B9518E"/>
    <w:multiLevelType w:val="hybridMultilevel"/>
    <w:tmpl w:val="AAD65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A31DC6"/>
    <w:multiLevelType w:val="multilevel"/>
    <w:tmpl w:val="D018C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E578CB"/>
    <w:multiLevelType w:val="multilevel"/>
    <w:tmpl w:val="886C2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8361456">
    <w:abstractNumId w:val="8"/>
  </w:num>
  <w:num w:numId="2" w16cid:durableId="556165802">
    <w:abstractNumId w:val="7"/>
  </w:num>
  <w:num w:numId="3" w16cid:durableId="348218571">
    <w:abstractNumId w:val="10"/>
  </w:num>
  <w:num w:numId="4" w16cid:durableId="668947069">
    <w:abstractNumId w:val="13"/>
  </w:num>
  <w:num w:numId="5" w16cid:durableId="1970742262">
    <w:abstractNumId w:val="6"/>
  </w:num>
  <w:num w:numId="6" w16cid:durableId="1588999565">
    <w:abstractNumId w:val="1"/>
  </w:num>
  <w:num w:numId="7" w16cid:durableId="427114620">
    <w:abstractNumId w:val="4"/>
  </w:num>
  <w:num w:numId="8" w16cid:durableId="1986618059">
    <w:abstractNumId w:val="9"/>
  </w:num>
  <w:num w:numId="9" w16cid:durableId="1489710675">
    <w:abstractNumId w:val="11"/>
  </w:num>
  <w:num w:numId="10" w16cid:durableId="566497955">
    <w:abstractNumId w:val="2"/>
  </w:num>
  <w:num w:numId="11" w16cid:durableId="986713954">
    <w:abstractNumId w:val="12"/>
  </w:num>
  <w:num w:numId="12" w16cid:durableId="860313463">
    <w:abstractNumId w:val="14"/>
  </w:num>
  <w:num w:numId="13" w16cid:durableId="299505683">
    <w:abstractNumId w:val="0"/>
  </w:num>
  <w:num w:numId="14" w16cid:durableId="1762098923">
    <w:abstractNumId w:val="5"/>
  </w:num>
  <w:num w:numId="15" w16cid:durableId="19514728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09FE"/>
    <w:rsid w:val="00001D83"/>
    <w:rsid w:val="00001FB9"/>
    <w:rsid w:val="00007C5A"/>
    <w:rsid w:val="00010237"/>
    <w:rsid w:val="00015294"/>
    <w:rsid w:val="00017EE1"/>
    <w:rsid w:val="00021D19"/>
    <w:rsid w:val="0002459D"/>
    <w:rsid w:val="00026C9B"/>
    <w:rsid w:val="00027018"/>
    <w:rsid w:val="0002778A"/>
    <w:rsid w:val="00030057"/>
    <w:rsid w:val="000306C8"/>
    <w:rsid w:val="0003736D"/>
    <w:rsid w:val="0003760F"/>
    <w:rsid w:val="00042D09"/>
    <w:rsid w:val="00045DF8"/>
    <w:rsid w:val="00052F7B"/>
    <w:rsid w:val="000572DC"/>
    <w:rsid w:val="00061F86"/>
    <w:rsid w:val="0006475B"/>
    <w:rsid w:val="00064EDC"/>
    <w:rsid w:val="000660CA"/>
    <w:rsid w:val="00066897"/>
    <w:rsid w:val="000711A4"/>
    <w:rsid w:val="00072529"/>
    <w:rsid w:val="0007276C"/>
    <w:rsid w:val="0007626F"/>
    <w:rsid w:val="00077038"/>
    <w:rsid w:val="000772BD"/>
    <w:rsid w:val="00082A2A"/>
    <w:rsid w:val="000916A8"/>
    <w:rsid w:val="0009177D"/>
    <w:rsid w:val="00092AD2"/>
    <w:rsid w:val="00093F19"/>
    <w:rsid w:val="00096699"/>
    <w:rsid w:val="00097B41"/>
    <w:rsid w:val="000A344C"/>
    <w:rsid w:val="000A4B8F"/>
    <w:rsid w:val="000A78E7"/>
    <w:rsid w:val="000A7952"/>
    <w:rsid w:val="000B497E"/>
    <w:rsid w:val="000B6EA4"/>
    <w:rsid w:val="000B7716"/>
    <w:rsid w:val="000C111C"/>
    <w:rsid w:val="000C1D12"/>
    <w:rsid w:val="000C1EB2"/>
    <w:rsid w:val="000C3629"/>
    <w:rsid w:val="000C5571"/>
    <w:rsid w:val="000D06D4"/>
    <w:rsid w:val="000D3CC8"/>
    <w:rsid w:val="000D407B"/>
    <w:rsid w:val="000D40ED"/>
    <w:rsid w:val="000D5905"/>
    <w:rsid w:val="000D5C82"/>
    <w:rsid w:val="000D6D69"/>
    <w:rsid w:val="000E1806"/>
    <w:rsid w:val="000E3191"/>
    <w:rsid w:val="000E7AE8"/>
    <w:rsid w:val="000F2359"/>
    <w:rsid w:val="000F609F"/>
    <w:rsid w:val="00100684"/>
    <w:rsid w:val="00101A99"/>
    <w:rsid w:val="00104F57"/>
    <w:rsid w:val="00105055"/>
    <w:rsid w:val="00107F9B"/>
    <w:rsid w:val="0011356E"/>
    <w:rsid w:val="001161A0"/>
    <w:rsid w:val="00120B13"/>
    <w:rsid w:val="00122C96"/>
    <w:rsid w:val="0012530A"/>
    <w:rsid w:val="00126A50"/>
    <w:rsid w:val="00132057"/>
    <w:rsid w:val="00132E51"/>
    <w:rsid w:val="001346F8"/>
    <w:rsid w:val="00135F1F"/>
    <w:rsid w:val="00136220"/>
    <w:rsid w:val="00136B37"/>
    <w:rsid w:val="00137DE2"/>
    <w:rsid w:val="001440A0"/>
    <w:rsid w:val="00144BDB"/>
    <w:rsid w:val="00147038"/>
    <w:rsid w:val="0014763F"/>
    <w:rsid w:val="001527C3"/>
    <w:rsid w:val="00156BBA"/>
    <w:rsid w:val="00160336"/>
    <w:rsid w:val="00160C76"/>
    <w:rsid w:val="0016123A"/>
    <w:rsid w:val="00161DE4"/>
    <w:rsid w:val="001631DA"/>
    <w:rsid w:val="00163673"/>
    <w:rsid w:val="00163692"/>
    <w:rsid w:val="001637D5"/>
    <w:rsid w:val="00163B10"/>
    <w:rsid w:val="00164CC4"/>
    <w:rsid w:val="00165C03"/>
    <w:rsid w:val="00165EE8"/>
    <w:rsid w:val="0016630A"/>
    <w:rsid w:val="00172882"/>
    <w:rsid w:val="00173BF8"/>
    <w:rsid w:val="00173FA1"/>
    <w:rsid w:val="00174AEA"/>
    <w:rsid w:val="00183F94"/>
    <w:rsid w:val="00184F9C"/>
    <w:rsid w:val="00185EDD"/>
    <w:rsid w:val="0019248E"/>
    <w:rsid w:val="00193E97"/>
    <w:rsid w:val="001950AA"/>
    <w:rsid w:val="001950D7"/>
    <w:rsid w:val="001962D9"/>
    <w:rsid w:val="00197A7A"/>
    <w:rsid w:val="001A4D03"/>
    <w:rsid w:val="001A53F4"/>
    <w:rsid w:val="001A5684"/>
    <w:rsid w:val="001B236E"/>
    <w:rsid w:val="001B33EC"/>
    <w:rsid w:val="001B3927"/>
    <w:rsid w:val="001B7297"/>
    <w:rsid w:val="001C1947"/>
    <w:rsid w:val="001C3947"/>
    <w:rsid w:val="001C4E24"/>
    <w:rsid w:val="001C5B5F"/>
    <w:rsid w:val="001C79F0"/>
    <w:rsid w:val="001D0A0A"/>
    <w:rsid w:val="001D19C3"/>
    <w:rsid w:val="001D1C18"/>
    <w:rsid w:val="001D273D"/>
    <w:rsid w:val="001D2B51"/>
    <w:rsid w:val="001D39CB"/>
    <w:rsid w:val="001D53F2"/>
    <w:rsid w:val="001E2C8C"/>
    <w:rsid w:val="001E318C"/>
    <w:rsid w:val="001E4793"/>
    <w:rsid w:val="001E5A62"/>
    <w:rsid w:val="001E6179"/>
    <w:rsid w:val="001F0EBE"/>
    <w:rsid w:val="001F5125"/>
    <w:rsid w:val="001F585B"/>
    <w:rsid w:val="001F60A4"/>
    <w:rsid w:val="001F6F44"/>
    <w:rsid w:val="001F750C"/>
    <w:rsid w:val="00200591"/>
    <w:rsid w:val="00205903"/>
    <w:rsid w:val="00211445"/>
    <w:rsid w:val="00212EF5"/>
    <w:rsid w:val="00212FE3"/>
    <w:rsid w:val="00216B87"/>
    <w:rsid w:val="00217704"/>
    <w:rsid w:val="00227011"/>
    <w:rsid w:val="00231F72"/>
    <w:rsid w:val="00236FE6"/>
    <w:rsid w:val="002374F8"/>
    <w:rsid w:val="002406C6"/>
    <w:rsid w:val="00240D77"/>
    <w:rsid w:val="0024345C"/>
    <w:rsid w:val="002439BE"/>
    <w:rsid w:val="00245A63"/>
    <w:rsid w:val="00247F8D"/>
    <w:rsid w:val="0025105F"/>
    <w:rsid w:val="002515CF"/>
    <w:rsid w:val="00254384"/>
    <w:rsid w:val="002578CD"/>
    <w:rsid w:val="00263379"/>
    <w:rsid w:val="00265144"/>
    <w:rsid w:val="00267AB7"/>
    <w:rsid w:val="0027003B"/>
    <w:rsid w:val="002704BD"/>
    <w:rsid w:val="00270857"/>
    <w:rsid w:val="00272C41"/>
    <w:rsid w:val="002741C7"/>
    <w:rsid w:val="0027633D"/>
    <w:rsid w:val="002765A8"/>
    <w:rsid w:val="002809E2"/>
    <w:rsid w:val="00283BF7"/>
    <w:rsid w:val="0028442D"/>
    <w:rsid w:val="0029377A"/>
    <w:rsid w:val="00293C72"/>
    <w:rsid w:val="00295028"/>
    <w:rsid w:val="002969D1"/>
    <w:rsid w:val="002A4743"/>
    <w:rsid w:val="002A50FA"/>
    <w:rsid w:val="002A5B95"/>
    <w:rsid w:val="002A61D3"/>
    <w:rsid w:val="002B13E2"/>
    <w:rsid w:val="002C1293"/>
    <w:rsid w:val="002C234A"/>
    <w:rsid w:val="002C3AC2"/>
    <w:rsid w:val="002C45A2"/>
    <w:rsid w:val="002C5962"/>
    <w:rsid w:val="002C6C59"/>
    <w:rsid w:val="002D1441"/>
    <w:rsid w:val="002D1F60"/>
    <w:rsid w:val="002D4058"/>
    <w:rsid w:val="002D40AA"/>
    <w:rsid w:val="002D6AAC"/>
    <w:rsid w:val="002E013F"/>
    <w:rsid w:val="002E526C"/>
    <w:rsid w:val="002F3857"/>
    <w:rsid w:val="002F5F6E"/>
    <w:rsid w:val="002F6771"/>
    <w:rsid w:val="002F679D"/>
    <w:rsid w:val="002F6A8F"/>
    <w:rsid w:val="00302DFC"/>
    <w:rsid w:val="00303FAC"/>
    <w:rsid w:val="00306A13"/>
    <w:rsid w:val="00310544"/>
    <w:rsid w:val="00312466"/>
    <w:rsid w:val="00313E2B"/>
    <w:rsid w:val="00317475"/>
    <w:rsid w:val="00322343"/>
    <w:rsid w:val="00323740"/>
    <w:rsid w:val="0032455D"/>
    <w:rsid w:val="00334DC2"/>
    <w:rsid w:val="0033555D"/>
    <w:rsid w:val="00336B9F"/>
    <w:rsid w:val="0033789F"/>
    <w:rsid w:val="00337DC5"/>
    <w:rsid w:val="003408B0"/>
    <w:rsid w:val="0034093D"/>
    <w:rsid w:val="00343701"/>
    <w:rsid w:val="00346B84"/>
    <w:rsid w:val="003471A8"/>
    <w:rsid w:val="00352A94"/>
    <w:rsid w:val="003547A8"/>
    <w:rsid w:val="003569C7"/>
    <w:rsid w:val="00364BCB"/>
    <w:rsid w:val="00375967"/>
    <w:rsid w:val="00377B0C"/>
    <w:rsid w:val="00382B33"/>
    <w:rsid w:val="00384AA9"/>
    <w:rsid w:val="00390262"/>
    <w:rsid w:val="00393402"/>
    <w:rsid w:val="00393ECC"/>
    <w:rsid w:val="00394D25"/>
    <w:rsid w:val="003958E5"/>
    <w:rsid w:val="00396D3B"/>
    <w:rsid w:val="003A2B00"/>
    <w:rsid w:val="003B0998"/>
    <w:rsid w:val="003B0C63"/>
    <w:rsid w:val="003B21C0"/>
    <w:rsid w:val="003B73C9"/>
    <w:rsid w:val="003C0BEE"/>
    <w:rsid w:val="003C3E13"/>
    <w:rsid w:val="003C5218"/>
    <w:rsid w:val="003D3CE9"/>
    <w:rsid w:val="003D4BED"/>
    <w:rsid w:val="003D7018"/>
    <w:rsid w:val="003D72B0"/>
    <w:rsid w:val="003E2AE3"/>
    <w:rsid w:val="003E3E90"/>
    <w:rsid w:val="003E6B3D"/>
    <w:rsid w:val="003E6B75"/>
    <w:rsid w:val="003E6C33"/>
    <w:rsid w:val="003F07A7"/>
    <w:rsid w:val="003F5653"/>
    <w:rsid w:val="004036DF"/>
    <w:rsid w:val="00403E1D"/>
    <w:rsid w:val="00406271"/>
    <w:rsid w:val="004104B2"/>
    <w:rsid w:val="0041335E"/>
    <w:rsid w:val="00415D0A"/>
    <w:rsid w:val="00415F3E"/>
    <w:rsid w:val="00420468"/>
    <w:rsid w:val="0042051C"/>
    <w:rsid w:val="00424B02"/>
    <w:rsid w:val="004332B6"/>
    <w:rsid w:val="00433F7B"/>
    <w:rsid w:val="00436B51"/>
    <w:rsid w:val="00443304"/>
    <w:rsid w:val="004475D8"/>
    <w:rsid w:val="00453522"/>
    <w:rsid w:val="004566F2"/>
    <w:rsid w:val="00457FB7"/>
    <w:rsid w:val="00461503"/>
    <w:rsid w:val="00461650"/>
    <w:rsid w:val="0046188B"/>
    <w:rsid w:val="00462514"/>
    <w:rsid w:val="004641A1"/>
    <w:rsid w:val="00464305"/>
    <w:rsid w:val="004654C2"/>
    <w:rsid w:val="004733C0"/>
    <w:rsid w:val="00474025"/>
    <w:rsid w:val="00474558"/>
    <w:rsid w:val="00476D8A"/>
    <w:rsid w:val="0048138E"/>
    <w:rsid w:val="004825FE"/>
    <w:rsid w:val="00486EEA"/>
    <w:rsid w:val="0048760B"/>
    <w:rsid w:val="00493F17"/>
    <w:rsid w:val="00494DED"/>
    <w:rsid w:val="00496596"/>
    <w:rsid w:val="004A062A"/>
    <w:rsid w:val="004A0F07"/>
    <w:rsid w:val="004A6628"/>
    <w:rsid w:val="004B1263"/>
    <w:rsid w:val="004B12DD"/>
    <w:rsid w:val="004B421F"/>
    <w:rsid w:val="004C21E7"/>
    <w:rsid w:val="004C4EA7"/>
    <w:rsid w:val="004C7A1B"/>
    <w:rsid w:val="004D40CA"/>
    <w:rsid w:val="004D4133"/>
    <w:rsid w:val="004D7101"/>
    <w:rsid w:val="004D7BB0"/>
    <w:rsid w:val="004E1C30"/>
    <w:rsid w:val="004E3286"/>
    <w:rsid w:val="004E36EA"/>
    <w:rsid w:val="004E6023"/>
    <w:rsid w:val="004E6130"/>
    <w:rsid w:val="004F15CA"/>
    <w:rsid w:val="004F4EAC"/>
    <w:rsid w:val="005025FF"/>
    <w:rsid w:val="0050287C"/>
    <w:rsid w:val="00504C40"/>
    <w:rsid w:val="00511904"/>
    <w:rsid w:val="005120D5"/>
    <w:rsid w:val="00512490"/>
    <w:rsid w:val="005127F4"/>
    <w:rsid w:val="00513711"/>
    <w:rsid w:val="00513BAE"/>
    <w:rsid w:val="005214CE"/>
    <w:rsid w:val="005227AC"/>
    <w:rsid w:val="00525087"/>
    <w:rsid w:val="00531608"/>
    <w:rsid w:val="00535FAA"/>
    <w:rsid w:val="005362CC"/>
    <w:rsid w:val="00536FAD"/>
    <w:rsid w:val="00537CFF"/>
    <w:rsid w:val="00547A6C"/>
    <w:rsid w:val="005514B9"/>
    <w:rsid w:val="0055494A"/>
    <w:rsid w:val="00555E9C"/>
    <w:rsid w:val="00557D26"/>
    <w:rsid w:val="00560D40"/>
    <w:rsid w:val="00563B35"/>
    <w:rsid w:val="00574BD0"/>
    <w:rsid w:val="00576614"/>
    <w:rsid w:val="005803C7"/>
    <w:rsid w:val="005861AD"/>
    <w:rsid w:val="005928C6"/>
    <w:rsid w:val="00594D32"/>
    <w:rsid w:val="0059676D"/>
    <w:rsid w:val="0059683D"/>
    <w:rsid w:val="005A1467"/>
    <w:rsid w:val="005A3AF5"/>
    <w:rsid w:val="005A5D01"/>
    <w:rsid w:val="005B3D29"/>
    <w:rsid w:val="005B3D94"/>
    <w:rsid w:val="005B3FB7"/>
    <w:rsid w:val="005B600E"/>
    <w:rsid w:val="005B6B37"/>
    <w:rsid w:val="005B7197"/>
    <w:rsid w:val="005C1440"/>
    <w:rsid w:val="005C1B48"/>
    <w:rsid w:val="005C3B18"/>
    <w:rsid w:val="005C50DD"/>
    <w:rsid w:val="005C6FEE"/>
    <w:rsid w:val="005C7180"/>
    <w:rsid w:val="005C72D7"/>
    <w:rsid w:val="005C79D4"/>
    <w:rsid w:val="005D2605"/>
    <w:rsid w:val="005D2C8A"/>
    <w:rsid w:val="005D399B"/>
    <w:rsid w:val="005D4FDA"/>
    <w:rsid w:val="005D6D45"/>
    <w:rsid w:val="005D736F"/>
    <w:rsid w:val="005D756E"/>
    <w:rsid w:val="005E3182"/>
    <w:rsid w:val="005E3692"/>
    <w:rsid w:val="005E48D2"/>
    <w:rsid w:val="005E52DC"/>
    <w:rsid w:val="005E6FA1"/>
    <w:rsid w:val="005F06AB"/>
    <w:rsid w:val="005F2994"/>
    <w:rsid w:val="005F30CD"/>
    <w:rsid w:val="005F380D"/>
    <w:rsid w:val="006137C0"/>
    <w:rsid w:val="0061484C"/>
    <w:rsid w:val="00615CA2"/>
    <w:rsid w:val="00615FE0"/>
    <w:rsid w:val="006168ED"/>
    <w:rsid w:val="00616B8C"/>
    <w:rsid w:val="006210D4"/>
    <w:rsid w:val="00623E5E"/>
    <w:rsid w:val="00625DC9"/>
    <w:rsid w:val="00631B34"/>
    <w:rsid w:val="00633193"/>
    <w:rsid w:val="00633CE7"/>
    <w:rsid w:val="006353EF"/>
    <w:rsid w:val="006425DF"/>
    <w:rsid w:val="00642E08"/>
    <w:rsid w:val="006434DF"/>
    <w:rsid w:val="00643769"/>
    <w:rsid w:val="00643847"/>
    <w:rsid w:val="0064689E"/>
    <w:rsid w:val="00647A66"/>
    <w:rsid w:val="0065178F"/>
    <w:rsid w:val="00652E8D"/>
    <w:rsid w:val="00654624"/>
    <w:rsid w:val="00661F7D"/>
    <w:rsid w:val="00663B39"/>
    <w:rsid w:val="006648BC"/>
    <w:rsid w:val="00664B22"/>
    <w:rsid w:val="00666337"/>
    <w:rsid w:val="00672CC6"/>
    <w:rsid w:val="00673887"/>
    <w:rsid w:val="00674AE5"/>
    <w:rsid w:val="006770D3"/>
    <w:rsid w:val="0068713C"/>
    <w:rsid w:val="00697CF2"/>
    <w:rsid w:val="006A0C35"/>
    <w:rsid w:val="006A1995"/>
    <w:rsid w:val="006A19CB"/>
    <w:rsid w:val="006A6809"/>
    <w:rsid w:val="006A73B8"/>
    <w:rsid w:val="006B211C"/>
    <w:rsid w:val="006B2ADB"/>
    <w:rsid w:val="006B334C"/>
    <w:rsid w:val="006B6BF3"/>
    <w:rsid w:val="006B6DC5"/>
    <w:rsid w:val="006C35BD"/>
    <w:rsid w:val="006C45E0"/>
    <w:rsid w:val="006C5488"/>
    <w:rsid w:val="006C72C9"/>
    <w:rsid w:val="006C7EA8"/>
    <w:rsid w:val="006D150E"/>
    <w:rsid w:val="006D1A7D"/>
    <w:rsid w:val="006D2667"/>
    <w:rsid w:val="006D4FA4"/>
    <w:rsid w:val="006E27B9"/>
    <w:rsid w:val="006E3863"/>
    <w:rsid w:val="006E4482"/>
    <w:rsid w:val="006E5FB0"/>
    <w:rsid w:val="006F1DA3"/>
    <w:rsid w:val="006F37D7"/>
    <w:rsid w:val="007018A0"/>
    <w:rsid w:val="007076C9"/>
    <w:rsid w:val="007105C4"/>
    <w:rsid w:val="007131CE"/>
    <w:rsid w:val="007210CD"/>
    <w:rsid w:val="00723463"/>
    <w:rsid w:val="007235CB"/>
    <w:rsid w:val="0072655C"/>
    <w:rsid w:val="00730F8F"/>
    <w:rsid w:val="007318ED"/>
    <w:rsid w:val="00731D66"/>
    <w:rsid w:val="00734865"/>
    <w:rsid w:val="00734F59"/>
    <w:rsid w:val="0073561F"/>
    <w:rsid w:val="0074377C"/>
    <w:rsid w:val="00744DD7"/>
    <w:rsid w:val="00745387"/>
    <w:rsid w:val="0074704B"/>
    <w:rsid w:val="007478D0"/>
    <w:rsid w:val="00747E3F"/>
    <w:rsid w:val="00750C61"/>
    <w:rsid w:val="00752289"/>
    <w:rsid w:val="00752592"/>
    <w:rsid w:val="00757AC7"/>
    <w:rsid w:val="00761A04"/>
    <w:rsid w:val="007638CE"/>
    <w:rsid w:val="0076540D"/>
    <w:rsid w:val="00770EE9"/>
    <w:rsid w:val="00770FAA"/>
    <w:rsid w:val="00771F91"/>
    <w:rsid w:val="0077451F"/>
    <w:rsid w:val="007756AA"/>
    <w:rsid w:val="00780B4E"/>
    <w:rsid w:val="00783A66"/>
    <w:rsid w:val="007861D2"/>
    <w:rsid w:val="007863F1"/>
    <w:rsid w:val="00786CCE"/>
    <w:rsid w:val="007941CD"/>
    <w:rsid w:val="007A0005"/>
    <w:rsid w:val="007A0F58"/>
    <w:rsid w:val="007A2267"/>
    <w:rsid w:val="007A2F7D"/>
    <w:rsid w:val="007A30B1"/>
    <w:rsid w:val="007A5006"/>
    <w:rsid w:val="007A7433"/>
    <w:rsid w:val="007B0BF1"/>
    <w:rsid w:val="007B3E63"/>
    <w:rsid w:val="007C078B"/>
    <w:rsid w:val="007C095F"/>
    <w:rsid w:val="007C2D4F"/>
    <w:rsid w:val="007C3350"/>
    <w:rsid w:val="007C38C8"/>
    <w:rsid w:val="007C3A63"/>
    <w:rsid w:val="007C4313"/>
    <w:rsid w:val="007C7F4D"/>
    <w:rsid w:val="007D2206"/>
    <w:rsid w:val="007D276F"/>
    <w:rsid w:val="007D2A4C"/>
    <w:rsid w:val="007D325C"/>
    <w:rsid w:val="007E0E8C"/>
    <w:rsid w:val="007E1E4E"/>
    <w:rsid w:val="007E21A3"/>
    <w:rsid w:val="007E31F0"/>
    <w:rsid w:val="007E4EFF"/>
    <w:rsid w:val="007F0EAB"/>
    <w:rsid w:val="007F1300"/>
    <w:rsid w:val="007F41CC"/>
    <w:rsid w:val="007F680E"/>
    <w:rsid w:val="00801040"/>
    <w:rsid w:val="00802075"/>
    <w:rsid w:val="0080238A"/>
    <w:rsid w:val="00803976"/>
    <w:rsid w:val="0080432E"/>
    <w:rsid w:val="008049E1"/>
    <w:rsid w:val="00805B02"/>
    <w:rsid w:val="00807221"/>
    <w:rsid w:val="00814511"/>
    <w:rsid w:val="0081705F"/>
    <w:rsid w:val="00817398"/>
    <w:rsid w:val="00820BBB"/>
    <w:rsid w:val="0082165B"/>
    <w:rsid w:val="00822540"/>
    <w:rsid w:val="008241EB"/>
    <w:rsid w:val="00826906"/>
    <w:rsid w:val="008336F4"/>
    <w:rsid w:val="0083466C"/>
    <w:rsid w:val="00835D67"/>
    <w:rsid w:val="0083688F"/>
    <w:rsid w:val="00836DB7"/>
    <w:rsid w:val="00836EA4"/>
    <w:rsid w:val="00837C39"/>
    <w:rsid w:val="00842A5D"/>
    <w:rsid w:val="00843C32"/>
    <w:rsid w:val="00843FC2"/>
    <w:rsid w:val="00847638"/>
    <w:rsid w:val="008500AA"/>
    <w:rsid w:val="00850F37"/>
    <w:rsid w:val="008514F0"/>
    <w:rsid w:val="00852C63"/>
    <w:rsid w:val="00853F7C"/>
    <w:rsid w:val="0085625A"/>
    <w:rsid w:val="008602C5"/>
    <w:rsid w:val="0086604D"/>
    <w:rsid w:val="008668FC"/>
    <w:rsid w:val="008670DC"/>
    <w:rsid w:val="00874784"/>
    <w:rsid w:val="008748CD"/>
    <w:rsid w:val="0087520C"/>
    <w:rsid w:val="00875706"/>
    <w:rsid w:val="00875DB3"/>
    <w:rsid w:val="00876B44"/>
    <w:rsid w:val="0088618C"/>
    <w:rsid w:val="00887093"/>
    <w:rsid w:val="00896046"/>
    <w:rsid w:val="00896257"/>
    <w:rsid w:val="008970F7"/>
    <w:rsid w:val="008A198E"/>
    <w:rsid w:val="008A21F7"/>
    <w:rsid w:val="008A6C89"/>
    <w:rsid w:val="008A734A"/>
    <w:rsid w:val="008B0D23"/>
    <w:rsid w:val="008B0F4A"/>
    <w:rsid w:val="008B5251"/>
    <w:rsid w:val="008C464A"/>
    <w:rsid w:val="008C5492"/>
    <w:rsid w:val="008D00EB"/>
    <w:rsid w:val="008D0EDB"/>
    <w:rsid w:val="008D2ACD"/>
    <w:rsid w:val="008D2ED8"/>
    <w:rsid w:val="008D44C7"/>
    <w:rsid w:val="008D4B56"/>
    <w:rsid w:val="008D5D83"/>
    <w:rsid w:val="008E03FC"/>
    <w:rsid w:val="008E3B69"/>
    <w:rsid w:val="008E7553"/>
    <w:rsid w:val="008F021A"/>
    <w:rsid w:val="008F104A"/>
    <w:rsid w:val="008F2F6F"/>
    <w:rsid w:val="008F331D"/>
    <w:rsid w:val="008F3A3D"/>
    <w:rsid w:val="008F3E29"/>
    <w:rsid w:val="008F5C69"/>
    <w:rsid w:val="00902676"/>
    <w:rsid w:val="00904FAA"/>
    <w:rsid w:val="00911FC0"/>
    <w:rsid w:val="00915043"/>
    <w:rsid w:val="009219B5"/>
    <w:rsid w:val="00924504"/>
    <w:rsid w:val="00927655"/>
    <w:rsid w:val="009301D5"/>
    <w:rsid w:val="00936A32"/>
    <w:rsid w:val="00942B16"/>
    <w:rsid w:val="00945918"/>
    <w:rsid w:val="00945BDE"/>
    <w:rsid w:val="00951BD3"/>
    <w:rsid w:val="00953642"/>
    <w:rsid w:val="009540EA"/>
    <w:rsid w:val="0095735B"/>
    <w:rsid w:val="00957FA2"/>
    <w:rsid w:val="0096301A"/>
    <w:rsid w:val="00965278"/>
    <w:rsid w:val="009658A8"/>
    <w:rsid w:val="00965D57"/>
    <w:rsid w:val="00967BD3"/>
    <w:rsid w:val="0097163B"/>
    <w:rsid w:val="0097270C"/>
    <w:rsid w:val="00975C17"/>
    <w:rsid w:val="00975D51"/>
    <w:rsid w:val="00983B04"/>
    <w:rsid w:val="00990897"/>
    <w:rsid w:val="00991422"/>
    <w:rsid w:val="009934DE"/>
    <w:rsid w:val="009A3616"/>
    <w:rsid w:val="009A3DAC"/>
    <w:rsid w:val="009A5B9E"/>
    <w:rsid w:val="009A5BFE"/>
    <w:rsid w:val="009A5FD1"/>
    <w:rsid w:val="009A7036"/>
    <w:rsid w:val="009B27EF"/>
    <w:rsid w:val="009B4AC3"/>
    <w:rsid w:val="009C1BC2"/>
    <w:rsid w:val="009C5335"/>
    <w:rsid w:val="009C56E7"/>
    <w:rsid w:val="009C6F5D"/>
    <w:rsid w:val="009D380B"/>
    <w:rsid w:val="009D3C7B"/>
    <w:rsid w:val="009D4B15"/>
    <w:rsid w:val="009D5408"/>
    <w:rsid w:val="009D7C6E"/>
    <w:rsid w:val="009D7CBF"/>
    <w:rsid w:val="009E2FFD"/>
    <w:rsid w:val="009E4874"/>
    <w:rsid w:val="009E6680"/>
    <w:rsid w:val="009E7E70"/>
    <w:rsid w:val="00A03474"/>
    <w:rsid w:val="00A075F1"/>
    <w:rsid w:val="00A1125C"/>
    <w:rsid w:val="00A13EB2"/>
    <w:rsid w:val="00A13FD6"/>
    <w:rsid w:val="00A159B9"/>
    <w:rsid w:val="00A16265"/>
    <w:rsid w:val="00A17565"/>
    <w:rsid w:val="00A240CE"/>
    <w:rsid w:val="00A24E64"/>
    <w:rsid w:val="00A26D19"/>
    <w:rsid w:val="00A279CE"/>
    <w:rsid w:val="00A313A6"/>
    <w:rsid w:val="00A33A07"/>
    <w:rsid w:val="00A340E6"/>
    <w:rsid w:val="00A41323"/>
    <w:rsid w:val="00A41CBF"/>
    <w:rsid w:val="00A433BF"/>
    <w:rsid w:val="00A454EB"/>
    <w:rsid w:val="00A454F8"/>
    <w:rsid w:val="00A5088E"/>
    <w:rsid w:val="00A52BA5"/>
    <w:rsid w:val="00A53D8D"/>
    <w:rsid w:val="00A54D5B"/>
    <w:rsid w:val="00A56086"/>
    <w:rsid w:val="00A57B3E"/>
    <w:rsid w:val="00A63D68"/>
    <w:rsid w:val="00A63E8C"/>
    <w:rsid w:val="00A6481C"/>
    <w:rsid w:val="00A64E11"/>
    <w:rsid w:val="00A65213"/>
    <w:rsid w:val="00A7001A"/>
    <w:rsid w:val="00A717AE"/>
    <w:rsid w:val="00A71A17"/>
    <w:rsid w:val="00A73A04"/>
    <w:rsid w:val="00A76E00"/>
    <w:rsid w:val="00A77F16"/>
    <w:rsid w:val="00A833E6"/>
    <w:rsid w:val="00A841B5"/>
    <w:rsid w:val="00A855F6"/>
    <w:rsid w:val="00A861F0"/>
    <w:rsid w:val="00A8665D"/>
    <w:rsid w:val="00A877A5"/>
    <w:rsid w:val="00A90919"/>
    <w:rsid w:val="00A94226"/>
    <w:rsid w:val="00A943DD"/>
    <w:rsid w:val="00A961BD"/>
    <w:rsid w:val="00A96F09"/>
    <w:rsid w:val="00AA187B"/>
    <w:rsid w:val="00AA2444"/>
    <w:rsid w:val="00AA4564"/>
    <w:rsid w:val="00AA6030"/>
    <w:rsid w:val="00AB1081"/>
    <w:rsid w:val="00AB24B1"/>
    <w:rsid w:val="00AB2A3B"/>
    <w:rsid w:val="00AB47C2"/>
    <w:rsid w:val="00AB7796"/>
    <w:rsid w:val="00AB7F58"/>
    <w:rsid w:val="00AD1CA3"/>
    <w:rsid w:val="00AD74CF"/>
    <w:rsid w:val="00AE33B6"/>
    <w:rsid w:val="00AF3712"/>
    <w:rsid w:val="00AF57EF"/>
    <w:rsid w:val="00B039A7"/>
    <w:rsid w:val="00B05CCE"/>
    <w:rsid w:val="00B06488"/>
    <w:rsid w:val="00B0652B"/>
    <w:rsid w:val="00B104EC"/>
    <w:rsid w:val="00B158F1"/>
    <w:rsid w:val="00B16B3A"/>
    <w:rsid w:val="00B17DBB"/>
    <w:rsid w:val="00B2407A"/>
    <w:rsid w:val="00B2796C"/>
    <w:rsid w:val="00B31197"/>
    <w:rsid w:val="00B3256A"/>
    <w:rsid w:val="00B34529"/>
    <w:rsid w:val="00B36CF9"/>
    <w:rsid w:val="00B37578"/>
    <w:rsid w:val="00B41981"/>
    <w:rsid w:val="00B419FE"/>
    <w:rsid w:val="00B42AE7"/>
    <w:rsid w:val="00B45777"/>
    <w:rsid w:val="00B45CE9"/>
    <w:rsid w:val="00B51D5D"/>
    <w:rsid w:val="00B533A3"/>
    <w:rsid w:val="00B548BA"/>
    <w:rsid w:val="00B63000"/>
    <w:rsid w:val="00B63080"/>
    <w:rsid w:val="00B6342E"/>
    <w:rsid w:val="00B63A8F"/>
    <w:rsid w:val="00B6739D"/>
    <w:rsid w:val="00B67D31"/>
    <w:rsid w:val="00B819D8"/>
    <w:rsid w:val="00B81D69"/>
    <w:rsid w:val="00B831E5"/>
    <w:rsid w:val="00B85306"/>
    <w:rsid w:val="00B8579D"/>
    <w:rsid w:val="00B90D5C"/>
    <w:rsid w:val="00B91189"/>
    <w:rsid w:val="00BA0C90"/>
    <w:rsid w:val="00BA39BA"/>
    <w:rsid w:val="00BA5D0F"/>
    <w:rsid w:val="00BB1043"/>
    <w:rsid w:val="00BB58F7"/>
    <w:rsid w:val="00BC0705"/>
    <w:rsid w:val="00BC0B74"/>
    <w:rsid w:val="00BC331C"/>
    <w:rsid w:val="00BC5745"/>
    <w:rsid w:val="00BD2210"/>
    <w:rsid w:val="00BD4F81"/>
    <w:rsid w:val="00BD7F56"/>
    <w:rsid w:val="00BE046F"/>
    <w:rsid w:val="00BE3F05"/>
    <w:rsid w:val="00BE5438"/>
    <w:rsid w:val="00BE6EC9"/>
    <w:rsid w:val="00BE75A3"/>
    <w:rsid w:val="00BF4EAF"/>
    <w:rsid w:val="00BF7B7E"/>
    <w:rsid w:val="00C0065E"/>
    <w:rsid w:val="00C00735"/>
    <w:rsid w:val="00C0128F"/>
    <w:rsid w:val="00C02F6A"/>
    <w:rsid w:val="00C0486B"/>
    <w:rsid w:val="00C0753A"/>
    <w:rsid w:val="00C13EC3"/>
    <w:rsid w:val="00C14DD7"/>
    <w:rsid w:val="00C20141"/>
    <w:rsid w:val="00C2526F"/>
    <w:rsid w:val="00C32B2A"/>
    <w:rsid w:val="00C35248"/>
    <w:rsid w:val="00C4146C"/>
    <w:rsid w:val="00C42107"/>
    <w:rsid w:val="00C42788"/>
    <w:rsid w:val="00C514E7"/>
    <w:rsid w:val="00C5176E"/>
    <w:rsid w:val="00C5199A"/>
    <w:rsid w:val="00C5489C"/>
    <w:rsid w:val="00C562E6"/>
    <w:rsid w:val="00C60DBD"/>
    <w:rsid w:val="00C65C8E"/>
    <w:rsid w:val="00C7760D"/>
    <w:rsid w:val="00C818AE"/>
    <w:rsid w:val="00C82CA4"/>
    <w:rsid w:val="00C834E6"/>
    <w:rsid w:val="00C83F87"/>
    <w:rsid w:val="00C84406"/>
    <w:rsid w:val="00C87FD3"/>
    <w:rsid w:val="00C901A3"/>
    <w:rsid w:val="00C90C2E"/>
    <w:rsid w:val="00C918DB"/>
    <w:rsid w:val="00C92350"/>
    <w:rsid w:val="00C92C7C"/>
    <w:rsid w:val="00C93E1E"/>
    <w:rsid w:val="00CA09BF"/>
    <w:rsid w:val="00CA224C"/>
    <w:rsid w:val="00CA5814"/>
    <w:rsid w:val="00CA66F6"/>
    <w:rsid w:val="00CA7F2E"/>
    <w:rsid w:val="00CB7E06"/>
    <w:rsid w:val="00CC00B9"/>
    <w:rsid w:val="00CC1174"/>
    <w:rsid w:val="00CC1A4C"/>
    <w:rsid w:val="00CC1FDD"/>
    <w:rsid w:val="00CC547E"/>
    <w:rsid w:val="00CC5C2B"/>
    <w:rsid w:val="00CC6AE8"/>
    <w:rsid w:val="00CC6FC5"/>
    <w:rsid w:val="00CC79B1"/>
    <w:rsid w:val="00CD0500"/>
    <w:rsid w:val="00CD68B7"/>
    <w:rsid w:val="00CD75A1"/>
    <w:rsid w:val="00CE05D4"/>
    <w:rsid w:val="00CE10A0"/>
    <w:rsid w:val="00CE2851"/>
    <w:rsid w:val="00CE344F"/>
    <w:rsid w:val="00CE4C2F"/>
    <w:rsid w:val="00D01294"/>
    <w:rsid w:val="00D04D2B"/>
    <w:rsid w:val="00D07DEC"/>
    <w:rsid w:val="00D136AD"/>
    <w:rsid w:val="00D14A19"/>
    <w:rsid w:val="00D15AFF"/>
    <w:rsid w:val="00D21D20"/>
    <w:rsid w:val="00D23652"/>
    <w:rsid w:val="00D257EF"/>
    <w:rsid w:val="00D25C67"/>
    <w:rsid w:val="00D336A1"/>
    <w:rsid w:val="00D40673"/>
    <w:rsid w:val="00D43F52"/>
    <w:rsid w:val="00D47110"/>
    <w:rsid w:val="00D51230"/>
    <w:rsid w:val="00D52167"/>
    <w:rsid w:val="00D538D8"/>
    <w:rsid w:val="00D543CB"/>
    <w:rsid w:val="00D55B30"/>
    <w:rsid w:val="00D57733"/>
    <w:rsid w:val="00D6085B"/>
    <w:rsid w:val="00D61280"/>
    <w:rsid w:val="00D628A0"/>
    <w:rsid w:val="00D67215"/>
    <w:rsid w:val="00D72BCB"/>
    <w:rsid w:val="00D74021"/>
    <w:rsid w:val="00D75049"/>
    <w:rsid w:val="00D7532D"/>
    <w:rsid w:val="00D825FC"/>
    <w:rsid w:val="00D8486A"/>
    <w:rsid w:val="00D84C8D"/>
    <w:rsid w:val="00D869AA"/>
    <w:rsid w:val="00D870E0"/>
    <w:rsid w:val="00D94D5B"/>
    <w:rsid w:val="00D95C3C"/>
    <w:rsid w:val="00DA1C59"/>
    <w:rsid w:val="00DB0C70"/>
    <w:rsid w:val="00DB3E89"/>
    <w:rsid w:val="00DB5CFD"/>
    <w:rsid w:val="00DC0F76"/>
    <w:rsid w:val="00DC2920"/>
    <w:rsid w:val="00DC3CBD"/>
    <w:rsid w:val="00DC4B39"/>
    <w:rsid w:val="00DC62AD"/>
    <w:rsid w:val="00DC7C38"/>
    <w:rsid w:val="00DD09EE"/>
    <w:rsid w:val="00DD36B8"/>
    <w:rsid w:val="00DE12F7"/>
    <w:rsid w:val="00DE7B6D"/>
    <w:rsid w:val="00DF00F7"/>
    <w:rsid w:val="00DF076B"/>
    <w:rsid w:val="00DF2AFF"/>
    <w:rsid w:val="00DF2D35"/>
    <w:rsid w:val="00DF443B"/>
    <w:rsid w:val="00DF6C48"/>
    <w:rsid w:val="00E02463"/>
    <w:rsid w:val="00E042EF"/>
    <w:rsid w:val="00E04A37"/>
    <w:rsid w:val="00E065D4"/>
    <w:rsid w:val="00E10B6E"/>
    <w:rsid w:val="00E12975"/>
    <w:rsid w:val="00E131AA"/>
    <w:rsid w:val="00E13D29"/>
    <w:rsid w:val="00E14F46"/>
    <w:rsid w:val="00E21B38"/>
    <w:rsid w:val="00E22E6D"/>
    <w:rsid w:val="00E236FF"/>
    <w:rsid w:val="00E23958"/>
    <w:rsid w:val="00E25034"/>
    <w:rsid w:val="00E25877"/>
    <w:rsid w:val="00E349BA"/>
    <w:rsid w:val="00E35DDF"/>
    <w:rsid w:val="00E366F4"/>
    <w:rsid w:val="00E4254F"/>
    <w:rsid w:val="00E435DD"/>
    <w:rsid w:val="00E45F84"/>
    <w:rsid w:val="00E47569"/>
    <w:rsid w:val="00E546A5"/>
    <w:rsid w:val="00E548A2"/>
    <w:rsid w:val="00E61739"/>
    <w:rsid w:val="00E62D31"/>
    <w:rsid w:val="00E634EE"/>
    <w:rsid w:val="00E65EFD"/>
    <w:rsid w:val="00E739CC"/>
    <w:rsid w:val="00E73B7C"/>
    <w:rsid w:val="00E73C69"/>
    <w:rsid w:val="00E74568"/>
    <w:rsid w:val="00E76D34"/>
    <w:rsid w:val="00E80C3B"/>
    <w:rsid w:val="00E82F24"/>
    <w:rsid w:val="00E9175E"/>
    <w:rsid w:val="00E917A6"/>
    <w:rsid w:val="00E917D1"/>
    <w:rsid w:val="00E9197E"/>
    <w:rsid w:val="00E92F51"/>
    <w:rsid w:val="00E961C9"/>
    <w:rsid w:val="00E96B50"/>
    <w:rsid w:val="00E96D43"/>
    <w:rsid w:val="00EA1749"/>
    <w:rsid w:val="00EA1919"/>
    <w:rsid w:val="00EA1FF8"/>
    <w:rsid w:val="00EA2706"/>
    <w:rsid w:val="00EA2792"/>
    <w:rsid w:val="00EA2877"/>
    <w:rsid w:val="00EA5189"/>
    <w:rsid w:val="00EA570C"/>
    <w:rsid w:val="00EA598C"/>
    <w:rsid w:val="00EA78EC"/>
    <w:rsid w:val="00EA7FF9"/>
    <w:rsid w:val="00EB0723"/>
    <w:rsid w:val="00EB10F0"/>
    <w:rsid w:val="00EB112A"/>
    <w:rsid w:val="00EB2EE3"/>
    <w:rsid w:val="00EB45A4"/>
    <w:rsid w:val="00EC43C8"/>
    <w:rsid w:val="00EC56E3"/>
    <w:rsid w:val="00EE070F"/>
    <w:rsid w:val="00EE0A85"/>
    <w:rsid w:val="00EE0AF5"/>
    <w:rsid w:val="00EE2DC7"/>
    <w:rsid w:val="00EE2E58"/>
    <w:rsid w:val="00EE66A8"/>
    <w:rsid w:val="00EE7B1A"/>
    <w:rsid w:val="00EE7DB0"/>
    <w:rsid w:val="00EF0275"/>
    <w:rsid w:val="00EF2342"/>
    <w:rsid w:val="00EF3885"/>
    <w:rsid w:val="00F01EFE"/>
    <w:rsid w:val="00F033D4"/>
    <w:rsid w:val="00F04E6D"/>
    <w:rsid w:val="00F14B6A"/>
    <w:rsid w:val="00F206AB"/>
    <w:rsid w:val="00F2577B"/>
    <w:rsid w:val="00F25F10"/>
    <w:rsid w:val="00F2600B"/>
    <w:rsid w:val="00F27A3D"/>
    <w:rsid w:val="00F3097A"/>
    <w:rsid w:val="00F31EB5"/>
    <w:rsid w:val="00F369D2"/>
    <w:rsid w:val="00F378C7"/>
    <w:rsid w:val="00F40BF5"/>
    <w:rsid w:val="00F434E7"/>
    <w:rsid w:val="00F43C19"/>
    <w:rsid w:val="00F43CFC"/>
    <w:rsid w:val="00F4483C"/>
    <w:rsid w:val="00F500CE"/>
    <w:rsid w:val="00F506FF"/>
    <w:rsid w:val="00F56898"/>
    <w:rsid w:val="00F62DCF"/>
    <w:rsid w:val="00F636D3"/>
    <w:rsid w:val="00F6600B"/>
    <w:rsid w:val="00F66323"/>
    <w:rsid w:val="00F6669A"/>
    <w:rsid w:val="00F722F7"/>
    <w:rsid w:val="00F75B28"/>
    <w:rsid w:val="00F82901"/>
    <w:rsid w:val="00F90442"/>
    <w:rsid w:val="00F904AA"/>
    <w:rsid w:val="00F938D1"/>
    <w:rsid w:val="00F946FC"/>
    <w:rsid w:val="00F979C0"/>
    <w:rsid w:val="00F97E11"/>
    <w:rsid w:val="00FA0045"/>
    <w:rsid w:val="00FA13D0"/>
    <w:rsid w:val="00FA143F"/>
    <w:rsid w:val="00FA4220"/>
    <w:rsid w:val="00FA5B7B"/>
    <w:rsid w:val="00FA6760"/>
    <w:rsid w:val="00FA7589"/>
    <w:rsid w:val="00FB0FF4"/>
    <w:rsid w:val="00FB23EB"/>
    <w:rsid w:val="00FB6B8A"/>
    <w:rsid w:val="00FC1B30"/>
    <w:rsid w:val="00FC2B20"/>
    <w:rsid w:val="00FC34B0"/>
    <w:rsid w:val="00FC45EC"/>
    <w:rsid w:val="00FC55B8"/>
    <w:rsid w:val="00FC6422"/>
    <w:rsid w:val="00FC7867"/>
    <w:rsid w:val="00FC7C46"/>
    <w:rsid w:val="00FD1EA6"/>
    <w:rsid w:val="00FD2A62"/>
    <w:rsid w:val="00FD56B1"/>
    <w:rsid w:val="00FD6A28"/>
    <w:rsid w:val="00FD72F8"/>
    <w:rsid w:val="00FD7F45"/>
    <w:rsid w:val="00FE0FB2"/>
    <w:rsid w:val="00FE44E5"/>
    <w:rsid w:val="00FE5EF1"/>
    <w:rsid w:val="00FF2D08"/>
    <w:rsid w:val="00FF3827"/>
    <w:rsid w:val="00FF399F"/>
    <w:rsid w:val="00FF4D7A"/>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337EF0EF-062B-4882-8B09-56FE1C0C5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B69"/>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paragraph" w:styleId="NormalWeb">
    <w:name w:val="Normal (Web)"/>
    <w:basedOn w:val="Normal"/>
    <w:uiPriority w:val="99"/>
    <w:semiHidden/>
    <w:unhideWhenUsed/>
    <w:rsid w:val="00A313A6"/>
    <w:rPr>
      <w:rFonts w:ascii="Times New Roman" w:hAnsi="Times New Roman" w:cs="Times New Roman"/>
      <w:sz w:val="24"/>
      <w:szCs w:val="24"/>
    </w:rPr>
  </w:style>
  <w:style w:type="paragraph" w:styleId="Bibliography">
    <w:name w:val="Bibliography"/>
    <w:basedOn w:val="Normal"/>
    <w:next w:val="Normal"/>
    <w:uiPriority w:val="37"/>
    <w:unhideWhenUsed/>
    <w:rsid w:val="008E3B69"/>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4406">
      <w:bodyDiv w:val="1"/>
      <w:marLeft w:val="0"/>
      <w:marRight w:val="0"/>
      <w:marTop w:val="0"/>
      <w:marBottom w:val="0"/>
      <w:divBdr>
        <w:top w:val="none" w:sz="0" w:space="0" w:color="auto"/>
        <w:left w:val="none" w:sz="0" w:space="0" w:color="auto"/>
        <w:bottom w:val="none" w:sz="0" w:space="0" w:color="auto"/>
        <w:right w:val="none" w:sz="0" w:space="0" w:color="auto"/>
      </w:divBdr>
      <w:divsChild>
        <w:div w:id="290401801">
          <w:marLeft w:val="0"/>
          <w:marRight w:val="0"/>
          <w:marTop w:val="0"/>
          <w:marBottom w:val="0"/>
          <w:divBdr>
            <w:top w:val="none" w:sz="0" w:space="0" w:color="auto"/>
            <w:left w:val="none" w:sz="0" w:space="0" w:color="auto"/>
            <w:bottom w:val="none" w:sz="0" w:space="0" w:color="auto"/>
            <w:right w:val="none" w:sz="0" w:space="0" w:color="auto"/>
          </w:divBdr>
          <w:divsChild>
            <w:div w:id="1144464837">
              <w:marLeft w:val="450"/>
              <w:marRight w:val="0"/>
              <w:marTop w:val="0"/>
              <w:marBottom w:val="0"/>
              <w:divBdr>
                <w:top w:val="none" w:sz="0" w:space="0" w:color="auto"/>
                <w:left w:val="none" w:sz="0" w:space="0" w:color="auto"/>
                <w:bottom w:val="none" w:sz="0" w:space="0" w:color="auto"/>
                <w:right w:val="none" w:sz="0" w:space="0" w:color="auto"/>
              </w:divBdr>
            </w:div>
            <w:div w:id="1452746105">
              <w:marLeft w:val="450"/>
              <w:marRight w:val="0"/>
              <w:marTop w:val="0"/>
              <w:marBottom w:val="0"/>
              <w:divBdr>
                <w:top w:val="none" w:sz="0" w:space="0" w:color="auto"/>
                <w:left w:val="none" w:sz="0" w:space="0" w:color="auto"/>
                <w:bottom w:val="none" w:sz="0" w:space="0" w:color="auto"/>
                <w:right w:val="none" w:sz="0" w:space="0" w:color="auto"/>
              </w:divBdr>
            </w:div>
          </w:divsChild>
        </w:div>
        <w:div w:id="734161417">
          <w:marLeft w:val="0"/>
          <w:marRight w:val="0"/>
          <w:marTop w:val="0"/>
          <w:marBottom w:val="0"/>
          <w:divBdr>
            <w:top w:val="none" w:sz="0" w:space="0" w:color="auto"/>
            <w:left w:val="none" w:sz="0" w:space="0" w:color="auto"/>
            <w:bottom w:val="none" w:sz="0" w:space="0" w:color="auto"/>
            <w:right w:val="none" w:sz="0" w:space="0" w:color="auto"/>
          </w:divBdr>
        </w:div>
      </w:divsChild>
    </w:div>
    <w:div w:id="94064205">
      <w:bodyDiv w:val="1"/>
      <w:marLeft w:val="0"/>
      <w:marRight w:val="0"/>
      <w:marTop w:val="0"/>
      <w:marBottom w:val="0"/>
      <w:divBdr>
        <w:top w:val="none" w:sz="0" w:space="0" w:color="auto"/>
        <w:left w:val="none" w:sz="0" w:space="0" w:color="auto"/>
        <w:bottom w:val="none" w:sz="0" w:space="0" w:color="auto"/>
        <w:right w:val="none" w:sz="0" w:space="0" w:color="auto"/>
      </w:divBdr>
      <w:divsChild>
        <w:div w:id="299044498">
          <w:marLeft w:val="450"/>
          <w:marRight w:val="0"/>
          <w:marTop w:val="0"/>
          <w:marBottom w:val="0"/>
          <w:divBdr>
            <w:top w:val="none" w:sz="0" w:space="0" w:color="auto"/>
            <w:left w:val="none" w:sz="0" w:space="0" w:color="auto"/>
            <w:bottom w:val="none" w:sz="0" w:space="0" w:color="auto"/>
            <w:right w:val="none" w:sz="0" w:space="0" w:color="auto"/>
          </w:divBdr>
        </w:div>
      </w:divsChild>
    </w:div>
    <w:div w:id="304892299">
      <w:bodyDiv w:val="1"/>
      <w:marLeft w:val="0"/>
      <w:marRight w:val="0"/>
      <w:marTop w:val="0"/>
      <w:marBottom w:val="0"/>
      <w:divBdr>
        <w:top w:val="none" w:sz="0" w:space="0" w:color="auto"/>
        <w:left w:val="none" w:sz="0" w:space="0" w:color="auto"/>
        <w:bottom w:val="none" w:sz="0" w:space="0" w:color="auto"/>
        <w:right w:val="none" w:sz="0" w:space="0" w:color="auto"/>
      </w:divBdr>
    </w:div>
    <w:div w:id="731276755">
      <w:bodyDiv w:val="1"/>
      <w:marLeft w:val="0"/>
      <w:marRight w:val="0"/>
      <w:marTop w:val="0"/>
      <w:marBottom w:val="0"/>
      <w:divBdr>
        <w:top w:val="none" w:sz="0" w:space="0" w:color="auto"/>
        <w:left w:val="none" w:sz="0" w:space="0" w:color="auto"/>
        <w:bottom w:val="none" w:sz="0" w:space="0" w:color="auto"/>
        <w:right w:val="none" w:sz="0" w:space="0" w:color="auto"/>
      </w:divBdr>
    </w:div>
    <w:div w:id="857082164">
      <w:bodyDiv w:val="1"/>
      <w:marLeft w:val="0"/>
      <w:marRight w:val="0"/>
      <w:marTop w:val="0"/>
      <w:marBottom w:val="0"/>
      <w:divBdr>
        <w:top w:val="none" w:sz="0" w:space="0" w:color="auto"/>
        <w:left w:val="none" w:sz="0" w:space="0" w:color="auto"/>
        <w:bottom w:val="none" w:sz="0" w:space="0" w:color="auto"/>
        <w:right w:val="none" w:sz="0" w:space="0" w:color="auto"/>
      </w:divBdr>
      <w:divsChild>
        <w:div w:id="265622572">
          <w:marLeft w:val="0"/>
          <w:marRight w:val="0"/>
          <w:marTop w:val="0"/>
          <w:marBottom w:val="0"/>
          <w:divBdr>
            <w:top w:val="none" w:sz="0" w:space="0" w:color="auto"/>
            <w:left w:val="none" w:sz="0" w:space="0" w:color="auto"/>
            <w:bottom w:val="none" w:sz="0" w:space="0" w:color="auto"/>
            <w:right w:val="none" w:sz="0" w:space="0" w:color="auto"/>
          </w:divBdr>
          <w:divsChild>
            <w:div w:id="744688908">
              <w:marLeft w:val="450"/>
              <w:marRight w:val="0"/>
              <w:marTop w:val="0"/>
              <w:marBottom w:val="0"/>
              <w:divBdr>
                <w:top w:val="none" w:sz="0" w:space="0" w:color="auto"/>
                <w:left w:val="none" w:sz="0" w:space="0" w:color="auto"/>
                <w:bottom w:val="none" w:sz="0" w:space="0" w:color="auto"/>
                <w:right w:val="none" w:sz="0" w:space="0" w:color="auto"/>
              </w:divBdr>
            </w:div>
            <w:div w:id="2080591864">
              <w:marLeft w:val="450"/>
              <w:marRight w:val="0"/>
              <w:marTop w:val="0"/>
              <w:marBottom w:val="0"/>
              <w:divBdr>
                <w:top w:val="none" w:sz="0" w:space="0" w:color="auto"/>
                <w:left w:val="none" w:sz="0" w:space="0" w:color="auto"/>
                <w:bottom w:val="none" w:sz="0" w:space="0" w:color="auto"/>
                <w:right w:val="none" w:sz="0" w:space="0" w:color="auto"/>
              </w:divBdr>
            </w:div>
          </w:divsChild>
        </w:div>
        <w:div w:id="1709910050">
          <w:marLeft w:val="0"/>
          <w:marRight w:val="0"/>
          <w:marTop w:val="0"/>
          <w:marBottom w:val="0"/>
          <w:divBdr>
            <w:top w:val="none" w:sz="0" w:space="0" w:color="auto"/>
            <w:left w:val="none" w:sz="0" w:space="0" w:color="auto"/>
            <w:bottom w:val="none" w:sz="0" w:space="0" w:color="auto"/>
            <w:right w:val="none" w:sz="0" w:space="0" w:color="auto"/>
          </w:divBdr>
        </w:div>
      </w:divsChild>
    </w:div>
    <w:div w:id="934940018">
      <w:bodyDiv w:val="1"/>
      <w:marLeft w:val="0"/>
      <w:marRight w:val="0"/>
      <w:marTop w:val="0"/>
      <w:marBottom w:val="0"/>
      <w:divBdr>
        <w:top w:val="none" w:sz="0" w:space="0" w:color="auto"/>
        <w:left w:val="none" w:sz="0" w:space="0" w:color="auto"/>
        <w:bottom w:val="none" w:sz="0" w:space="0" w:color="auto"/>
        <w:right w:val="none" w:sz="0" w:space="0" w:color="auto"/>
      </w:divBdr>
      <w:divsChild>
        <w:div w:id="1042635020">
          <w:marLeft w:val="450"/>
          <w:marRight w:val="0"/>
          <w:marTop w:val="0"/>
          <w:marBottom w:val="0"/>
          <w:divBdr>
            <w:top w:val="none" w:sz="0" w:space="0" w:color="auto"/>
            <w:left w:val="none" w:sz="0" w:space="0" w:color="auto"/>
            <w:bottom w:val="none" w:sz="0" w:space="0" w:color="auto"/>
            <w:right w:val="none" w:sz="0" w:space="0" w:color="auto"/>
          </w:divBdr>
        </w:div>
      </w:divsChild>
    </w:div>
    <w:div w:id="1244073706">
      <w:bodyDiv w:val="1"/>
      <w:marLeft w:val="0"/>
      <w:marRight w:val="0"/>
      <w:marTop w:val="0"/>
      <w:marBottom w:val="0"/>
      <w:divBdr>
        <w:top w:val="none" w:sz="0" w:space="0" w:color="auto"/>
        <w:left w:val="none" w:sz="0" w:space="0" w:color="auto"/>
        <w:bottom w:val="none" w:sz="0" w:space="0" w:color="auto"/>
        <w:right w:val="none" w:sz="0" w:space="0" w:color="auto"/>
      </w:divBdr>
    </w:div>
    <w:div w:id="1263875274">
      <w:bodyDiv w:val="1"/>
      <w:marLeft w:val="0"/>
      <w:marRight w:val="0"/>
      <w:marTop w:val="0"/>
      <w:marBottom w:val="0"/>
      <w:divBdr>
        <w:top w:val="none" w:sz="0" w:space="0" w:color="auto"/>
        <w:left w:val="none" w:sz="0" w:space="0" w:color="auto"/>
        <w:bottom w:val="none" w:sz="0" w:space="0" w:color="auto"/>
        <w:right w:val="none" w:sz="0" w:space="0" w:color="auto"/>
      </w:divBdr>
    </w:div>
    <w:div w:id="1278489712">
      <w:bodyDiv w:val="1"/>
      <w:marLeft w:val="0"/>
      <w:marRight w:val="0"/>
      <w:marTop w:val="0"/>
      <w:marBottom w:val="0"/>
      <w:divBdr>
        <w:top w:val="none" w:sz="0" w:space="0" w:color="auto"/>
        <w:left w:val="none" w:sz="0" w:space="0" w:color="auto"/>
        <w:bottom w:val="none" w:sz="0" w:space="0" w:color="auto"/>
        <w:right w:val="none" w:sz="0" w:space="0" w:color="auto"/>
      </w:divBdr>
    </w:div>
    <w:div w:id="1326663015">
      <w:bodyDiv w:val="1"/>
      <w:marLeft w:val="0"/>
      <w:marRight w:val="0"/>
      <w:marTop w:val="0"/>
      <w:marBottom w:val="0"/>
      <w:divBdr>
        <w:top w:val="none" w:sz="0" w:space="0" w:color="auto"/>
        <w:left w:val="none" w:sz="0" w:space="0" w:color="auto"/>
        <w:bottom w:val="none" w:sz="0" w:space="0" w:color="auto"/>
        <w:right w:val="none" w:sz="0" w:space="0" w:color="auto"/>
      </w:divBdr>
      <w:divsChild>
        <w:div w:id="618729556">
          <w:marLeft w:val="0"/>
          <w:marRight w:val="0"/>
          <w:marTop w:val="0"/>
          <w:marBottom w:val="0"/>
          <w:divBdr>
            <w:top w:val="none" w:sz="0" w:space="0" w:color="auto"/>
            <w:left w:val="none" w:sz="0" w:space="0" w:color="auto"/>
            <w:bottom w:val="none" w:sz="0" w:space="0" w:color="auto"/>
            <w:right w:val="none" w:sz="0" w:space="0" w:color="auto"/>
          </w:divBdr>
          <w:divsChild>
            <w:div w:id="486046516">
              <w:marLeft w:val="450"/>
              <w:marRight w:val="0"/>
              <w:marTop w:val="0"/>
              <w:marBottom w:val="0"/>
              <w:divBdr>
                <w:top w:val="none" w:sz="0" w:space="0" w:color="auto"/>
                <w:left w:val="none" w:sz="0" w:space="0" w:color="auto"/>
                <w:bottom w:val="none" w:sz="0" w:space="0" w:color="auto"/>
                <w:right w:val="none" w:sz="0" w:space="0" w:color="auto"/>
              </w:divBdr>
            </w:div>
          </w:divsChild>
        </w:div>
        <w:div w:id="1557083626">
          <w:marLeft w:val="450"/>
          <w:marRight w:val="0"/>
          <w:marTop w:val="0"/>
          <w:marBottom w:val="0"/>
          <w:divBdr>
            <w:top w:val="none" w:sz="0" w:space="0" w:color="auto"/>
            <w:left w:val="none" w:sz="0" w:space="0" w:color="auto"/>
            <w:bottom w:val="none" w:sz="0" w:space="0" w:color="auto"/>
            <w:right w:val="none" w:sz="0" w:space="0" w:color="auto"/>
          </w:divBdr>
        </w:div>
        <w:div w:id="1809087665">
          <w:marLeft w:val="0"/>
          <w:marRight w:val="0"/>
          <w:marTop w:val="0"/>
          <w:marBottom w:val="0"/>
          <w:divBdr>
            <w:top w:val="none" w:sz="0" w:space="0" w:color="auto"/>
            <w:left w:val="none" w:sz="0" w:space="0" w:color="auto"/>
            <w:bottom w:val="none" w:sz="0" w:space="0" w:color="auto"/>
            <w:right w:val="none" w:sz="0" w:space="0" w:color="auto"/>
          </w:divBdr>
        </w:div>
      </w:divsChild>
    </w:div>
    <w:div w:id="1641812830">
      <w:bodyDiv w:val="1"/>
      <w:marLeft w:val="0"/>
      <w:marRight w:val="0"/>
      <w:marTop w:val="0"/>
      <w:marBottom w:val="0"/>
      <w:divBdr>
        <w:top w:val="none" w:sz="0" w:space="0" w:color="auto"/>
        <w:left w:val="none" w:sz="0" w:space="0" w:color="auto"/>
        <w:bottom w:val="none" w:sz="0" w:space="0" w:color="auto"/>
        <w:right w:val="none" w:sz="0" w:space="0" w:color="auto"/>
      </w:divBdr>
    </w:div>
    <w:div w:id="1959724721">
      <w:bodyDiv w:val="1"/>
      <w:marLeft w:val="0"/>
      <w:marRight w:val="0"/>
      <w:marTop w:val="0"/>
      <w:marBottom w:val="0"/>
      <w:divBdr>
        <w:top w:val="none" w:sz="0" w:space="0" w:color="auto"/>
        <w:left w:val="none" w:sz="0" w:space="0" w:color="auto"/>
        <w:bottom w:val="none" w:sz="0" w:space="0" w:color="auto"/>
        <w:right w:val="none" w:sz="0" w:space="0" w:color="auto"/>
      </w:divBdr>
      <w:divsChild>
        <w:div w:id="182936149">
          <w:marLeft w:val="0"/>
          <w:marRight w:val="0"/>
          <w:marTop w:val="0"/>
          <w:marBottom w:val="0"/>
          <w:divBdr>
            <w:top w:val="none" w:sz="0" w:space="0" w:color="auto"/>
            <w:left w:val="none" w:sz="0" w:space="0" w:color="auto"/>
            <w:bottom w:val="none" w:sz="0" w:space="0" w:color="auto"/>
            <w:right w:val="none" w:sz="0" w:space="0" w:color="auto"/>
          </w:divBdr>
        </w:div>
        <w:div w:id="1742604879">
          <w:marLeft w:val="450"/>
          <w:marRight w:val="0"/>
          <w:marTop w:val="0"/>
          <w:marBottom w:val="0"/>
          <w:divBdr>
            <w:top w:val="none" w:sz="0" w:space="0" w:color="auto"/>
            <w:left w:val="none" w:sz="0" w:space="0" w:color="auto"/>
            <w:bottom w:val="none" w:sz="0" w:space="0" w:color="auto"/>
            <w:right w:val="none" w:sz="0" w:space="0" w:color="auto"/>
          </w:divBdr>
        </w:div>
        <w:div w:id="1787308522">
          <w:marLeft w:val="0"/>
          <w:marRight w:val="0"/>
          <w:marTop w:val="0"/>
          <w:marBottom w:val="0"/>
          <w:divBdr>
            <w:top w:val="none" w:sz="0" w:space="0" w:color="auto"/>
            <w:left w:val="none" w:sz="0" w:space="0" w:color="auto"/>
            <w:bottom w:val="none" w:sz="0" w:space="0" w:color="auto"/>
            <w:right w:val="none" w:sz="0" w:space="0" w:color="auto"/>
          </w:divBdr>
          <w:divsChild>
            <w:div w:id="96242551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dnsciencepub.com/journal/cjfas/authors"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BB2749"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BB2749"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BB2749"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BB2749"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BB2749" w:rsidRDefault="001B1FA9" w:rsidP="001B1FA9">
          <w:pPr>
            <w:pStyle w:val="D2AF34734BDE4F94B886FCE5E82E5E2B"/>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Yu Gothic"/>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D5C82"/>
    <w:rsid w:val="0014768A"/>
    <w:rsid w:val="001A7497"/>
    <w:rsid w:val="001B1FA9"/>
    <w:rsid w:val="001E25C7"/>
    <w:rsid w:val="001F6F44"/>
    <w:rsid w:val="00352A94"/>
    <w:rsid w:val="0042211B"/>
    <w:rsid w:val="0047065E"/>
    <w:rsid w:val="005C10AD"/>
    <w:rsid w:val="005E3692"/>
    <w:rsid w:val="006353EF"/>
    <w:rsid w:val="006F3313"/>
    <w:rsid w:val="00900B46"/>
    <w:rsid w:val="00917904"/>
    <w:rsid w:val="0097270C"/>
    <w:rsid w:val="00A77F27"/>
    <w:rsid w:val="00A85C2D"/>
    <w:rsid w:val="00B34529"/>
    <w:rsid w:val="00BB2749"/>
    <w:rsid w:val="00C0486B"/>
    <w:rsid w:val="00C7647D"/>
    <w:rsid w:val="00C818AE"/>
    <w:rsid w:val="00CD68B7"/>
    <w:rsid w:val="00D14A19"/>
    <w:rsid w:val="00DB5CFD"/>
    <w:rsid w:val="00DE5429"/>
    <w:rsid w:val="00E40202"/>
    <w:rsid w:val="00F62DCF"/>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FA9"/>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customXml/itemProps2.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3.xml><?xml version="1.0" encoding="utf-8"?>
<ds:datastoreItem xmlns:ds="http://schemas.openxmlformats.org/officeDocument/2006/customXml" ds:itemID="{01735CE7-4281-4E09-9189-9F667DAA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6e46b4-8cb4-4c9b-af91-82a4fe689175"/>
    <ds:schemaRef ds:uri="4ea98688-c254-4620-a63b-978b805c7e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3645</Words>
  <Characters>20778</Characters>
  <Application>Microsoft Office Word</Application>
  <DocSecurity>0</DocSecurity>
  <Lines>173</Lines>
  <Paragraphs>48</Paragraphs>
  <ScaleCrop>false</ScaleCrop>
  <Company/>
  <LinksUpToDate>false</LinksUpToDate>
  <CharactersWithSpaces>24375</CharactersWithSpaces>
  <SharedDoc>false</SharedDoc>
  <HLinks>
    <vt:vector size="12" baseType="variant">
      <vt:variant>
        <vt:i4>458818</vt:i4>
      </vt:variant>
      <vt:variant>
        <vt:i4>3</vt:i4>
      </vt:variant>
      <vt:variant>
        <vt:i4>0</vt:i4>
      </vt:variant>
      <vt:variant>
        <vt:i4>5</vt:i4>
      </vt:variant>
      <vt:variant>
        <vt:lpwstr>https://cdnsciencepub.com/journal/cjfas/authors</vt:lpwstr>
      </vt:variant>
      <vt:variant>
        <vt:lpwstr>guidelines</vt:lpwstr>
      </vt:variant>
      <vt:variant>
        <vt:i4>6357022</vt:i4>
      </vt:variant>
      <vt:variant>
        <vt:i4>0</vt:i4>
      </vt:variant>
      <vt:variant>
        <vt:i4>0</vt:i4>
      </vt:variant>
      <vt:variant>
        <vt:i4>5</vt:i4>
      </vt:variant>
      <vt:variant>
        <vt:lpwstr>https://publications.gc.ca/collections/collection_2025/mpo-dfo/Fs141-15-2024-eng.pdf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Enns, Joe (DFO/MPO)</cp:lastModifiedBy>
  <cp:revision>92</cp:revision>
  <dcterms:created xsi:type="dcterms:W3CDTF">2026-02-03T21:03:00Z</dcterms:created>
  <dcterms:modified xsi:type="dcterms:W3CDTF">2026-02-09T23:32:00Z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