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跨境电商 AI 工作台 MVP 产品设计文档</w:t>
      </w:r>
    </w:p>
    <w:p>
      <w:r>
        <w:rPr>
          <w:color w:val="1F4E5F"/>
          <w:sz w:val="22"/>
        </w:rPr>
        <w:t>版本 0.1  ·  面向首批内测与前端原型开发</w:t>
      </w:r>
    </w:p>
    <w:p>
      <w:pPr>
        <w:pStyle w:val="Heading2"/>
      </w:pPr>
      <w:r>
        <w:t>文档目的</w:t>
      </w:r>
    </w:p>
    <w:p>
      <w:r>
        <w:t>明确第一版产品的定位、核心用户、关键使用流程、主要页面和功能边界，为产品原型、技术拆分以及 Cursor / Claude Code 开发提供统一依据。本文只描述 MVP 的整体方向，不展开到完整接口协议、视觉规范或运营方案。</w:t>
      </w:r>
    </w:p>
    <w:p>
      <w:pPr>
        <w:pStyle w:val="Heading1"/>
      </w:pPr>
      <w:r>
        <w:t>一 产品概述</w:t>
      </w:r>
    </w:p>
    <w:p>
      <w:pPr>
        <w:pStyle w:val="Heading2"/>
      </w:pPr>
      <w:r>
        <w:t>产品定位</w:t>
      </w:r>
    </w:p>
    <w:p>
      <w:r>
        <w:t>跨境电商 AI 工作台是一套以商品为中心的 AI 原生经营工具。它帮助 Amazon、Shopify、TikTok Shop 及独立站卖家，把一个商品从想法快速推进到可以销售的商品页面。</w:t>
      </w:r>
    </w:p>
    <w:p>
      <w:r>
        <w:t>平台不把 Motiful、Apify MCP、Claude SEO、YourNextStore 等项目简单并列展示，而是将它们组织成一条连续工作流：竞品调研 → 商品定位 → Listing → 商品素材 → 独立站 → SEO → 发布。</w:t>
      </w:r>
    </w:p>
    <w:p>
      <w:pPr>
        <w:pStyle w:val="Heading2"/>
      </w:pPr>
      <w:r>
        <w:t>MVP 核心价值</w:t>
      </w:r>
    </w:p>
    <w:p>
      <w:pPr>
        <w:pStyle w:val="ListBullet"/>
        <w:spacing w:after="60"/>
      </w:pPr>
      <w:r>
        <w:t>用户只需录入一次商品上下文，后续研究、文案、图片、建站和 SEO 任务共享同一份商品数据。</w:t>
      </w:r>
    </w:p>
    <w:p>
      <w:pPr>
        <w:pStyle w:val="ListBullet"/>
        <w:spacing w:after="60"/>
      </w:pPr>
      <w:r>
        <w:t>把原始采集结果转化为可执行结论，例如价格区间、差评痛点、卖点机会和定位建议。</w:t>
      </w:r>
    </w:p>
    <w:p>
      <w:pPr>
        <w:pStyle w:val="ListBullet"/>
        <w:spacing w:after="60"/>
      </w:pPr>
      <w:r>
        <w:t>通过统一界面调用多个开源能力，降低跨工具切换和部署成本。</w:t>
      </w:r>
    </w:p>
    <w:p>
      <w:pPr>
        <w:pStyle w:val="ListBullet"/>
        <w:spacing w:after="60"/>
      </w:pPr>
      <w:r>
        <w:t>优先证明“从商品 IDEA 到可发布商品页”的闭环，而不是先做完整 ERP。</w:t>
      </w:r>
    </w:p>
    <w:p>
      <w:pPr>
        <w:pStyle w:val="Heading1"/>
      </w:pPr>
      <w:r>
        <w:t>二 目标用户与使用场景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用户类型</w:t>
            </w:r>
          </w:p>
        </w:tc>
        <w:tc>
          <w:tcPr>
            <w:tcW w:type="dxa" w:w="336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主要需求</w:t>
            </w:r>
          </w:p>
        </w:tc>
        <w:tc>
          <w:tcPr>
            <w:tcW w:type="dxa" w:w="336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MVP 关注点</w:t>
            </w:r>
          </w:p>
        </w:tc>
      </w:tr>
      <w:tr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独立站卖家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快速验证新品并上线商品页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竞品分析、素材、落地页、SEO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Amazon / 平台卖家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优化 Listing 和广告素材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标题、五点、关键词、图片</w:t>
            </w:r>
          </w:p>
        </w:tc>
      </w:tr>
      <w:tr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小型跨境团队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减少研究和内容制作的人力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共享商品工作区、任务历史、统一资产</w:t>
            </w:r>
          </w:p>
        </w:tc>
      </w:tr>
    </w:tbl>
    <w:p>
      <w:pPr>
        <w:spacing w:after="0"/>
      </w:pPr>
    </w:p>
    <w:p>
      <w:r>
        <w:t>首批用户建议聚焦于已有商品或明确选品方向、但缺少设计、内容和技术资源的小型跨境卖家。MVP 暂不以大型品牌的复杂权限、供应链或 ERP 流程为目标。</w:t>
      </w:r>
    </w:p>
    <w:p>
      <w:pPr>
        <w:pStyle w:val="Heading1"/>
      </w:pPr>
      <w:r>
        <w:t>三 核心用户流程</w:t>
      </w:r>
    </w:p>
    <w:p>
      <w:r>
        <w:t>用户第一次登录后，不面对空白 Dashboard，而是直接创建一个商品项目：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36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用户动作</w:t>
            </w:r>
          </w:p>
        </w:tc>
        <w:tc>
          <w:tcPr>
            <w:tcW w:type="dxa" w:w="336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系统产出</w:t>
            </w:r>
          </w:p>
        </w:tc>
      </w:tr>
      <w:tr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创建商品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填写商品名、目标市场、销售渠道，可选填竞品 URL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 Workspace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 竞品研究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启动竞品分析，等待采集和 AI 总结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价格、卖点、差评痛点、关键词、机会</w:t>
            </w:r>
          </w:p>
        </w:tc>
      </w:tr>
      <w:tr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 生成内容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确认定位后生成 Listing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标题、五点、描述、关键词、多语言版本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 生成素材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选择场景和渠道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主图、场景图、广告图、社媒素材</w:t>
            </w:r>
          </w:p>
        </w:tc>
      </w:tr>
      <w:tr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 创建页面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选择主题并生成商品页或 Landing Page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可预览的独立站页面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 SEO 优化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运行审计并采纳建议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SEO 分数、问题清单、Schema 和内容建议</w:t>
            </w:r>
          </w:p>
        </w:tc>
      </w:tr>
      <w:tr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 发布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确认内容后发布到目标站点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可访问的商品页面和任务记录</w:t>
            </w:r>
          </w:p>
        </w:tc>
      </w:tr>
    </w:tbl>
    <w:p>
      <w:pPr>
        <w:spacing w:after="0"/>
      </w:pPr>
    </w:p>
    <w:p>
      <w:pPr>
        <w:pStyle w:val="Heading1"/>
      </w:pPr>
      <w:r>
        <w:t>四 MVP 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36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第一版主要功能</w:t>
            </w:r>
          </w:p>
        </w:tc>
        <w:tc>
          <w:tcPr>
            <w:tcW w:type="dxa" w:w="336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Dashboard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商品数、进行中的任务、SEO 状态、最近竞品动态、快捷入口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商品中心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 / SKU、图片、描述、市场、渠道、状态和资产管理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竞品研究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 URL 或关键词；采集竞品；输出价格、卖点、差评和机会总结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Listing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标题、五点、详情描述、关键词、多语言生成与编辑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素材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主图、场景图、广告图、社媒图生成与资产保存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建站与商品页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主题选择、商品信息同步、页面预览、Landing Page 生成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SEO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站点审计、关键词建议、Schema、GEO / AI 搜索优化建议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Copilot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围绕当前商品进行问答，并调用研究、内容和素材工具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任务与用量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任务历史、失败重试、积分 / 用量、API Key 与集成状态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</w:tr>
    </w:tbl>
    <w:p>
      <w:pPr>
        <w:spacing w:after="0"/>
      </w:pPr>
    </w:p>
    <w:p>
      <w:r>
        <w:t>P0 是首个可用闭环必须具备的能力；P1 用于提升连续使用体验，可以在核心流程跑通后补齐。</w:t>
      </w:r>
    </w:p>
    <w:p>
      <w:pPr>
        <w:pStyle w:val="Heading1"/>
      </w:pPr>
      <w:r>
        <w:t>五 商品工作区设计</w:t>
      </w:r>
    </w:p>
    <w:p>
      <w:r>
        <w:t>商品工作区是产品的核心容器。所有研究结论、文案、图片、页面和 SEO 结果都挂在商品项目下，避免用户在不同工具之间重复输入。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工作区区域</w:t>
            </w:r>
          </w:p>
        </w:tc>
        <w:tc>
          <w:tcPr>
            <w:tcW w:type="dxa" w:w="504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展示内容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Overview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商品基本信息、当前阶段、完成度、SEO 分数和下一步建议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Market Intelligence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竞品列表、价格区间、评论痛点、卖点、关键词和市场机会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Content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Listing、图片、广告创意、社媒内容及版本记录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Store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商品页、Landing Page、主题、预览和发布状态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SEO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审计结果、关键词、Schema、GEO 建议和待办项</w:t>
            </w:r>
          </w:p>
        </w:tc>
      </w:tr>
    </w:tbl>
    <w:p>
      <w:pPr>
        <w:spacing w:after="0"/>
      </w:pPr>
    </w:p>
    <w:p>
      <w:r>
        <w:t>工作区中的每个模块都应提供下一步动作，例如“根据机会生成 Listing”“用当前定位生成 5 张广告图”“修复高优先级 SEO 问题”，让页面形成连续操作链路。</w:t>
      </w:r>
    </w:p>
    <w:p>
      <w:pPr>
        <w:pStyle w:val="Heading1"/>
      </w:pPr>
      <w:r>
        <w:t>六 页面与导航结构</w:t>
      </w:r>
    </w:p>
    <w:p>
      <w:r>
        <w:t>建议采用左侧主导航、顶部工作区上下文和右侧 AI Copilot 的布局：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导航</w:t>
            </w:r>
          </w:p>
        </w:tc>
        <w:tc>
          <w:tcPr>
            <w:tcW w:type="dxa" w:w="504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Overview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Dashboard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All Products、New Product、Product Workspace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Market Intelligence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Competitors、Product Research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Studio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 Images、Listings、Ads &amp; Social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Store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Websites、Landing Pages、Publish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Growth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SEO、Keywords、Content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Automations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后续版本；MVP 仅保留入口或简单任务编排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Settings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Integrations、API Keys、Usage、Account</w:t>
            </w:r>
          </w:p>
        </w:tc>
      </w:tr>
    </w:tbl>
    <w:p>
      <w:pPr>
        <w:spacing w:after="0"/>
      </w:pPr>
    </w:p>
    <w:p>
      <w:r>
        <w:t>首次使用入口建议使用“What do you want to sell?”，用三步表单创建商品项目，再自动展示研究进度和工作区结果。</w:t>
      </w:r>
    </w:p>
    <w:p>
      <w:pPr>
        <w:pStyle w:val="Heading1"/>
      </w:pPr>
      <w:r>
        <w:t>七 开源项目与平台的关系</w:t>
      </w:r>
    </w:p>
    <w:p>
      <w:r>
        <w:t>平台采用 Adapter Layer，而不是把多个仓库直接复制到同一代码库。平台定义稳定的业务能力接口，底层项目作为可替换的实现。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36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MVP 适配项目</w:t>
            </w:r>
          </w:p>
        </w:tc>
        <w:tc>
          <w:tcPr>
            <w:tcW w:type="dxa" w:w="336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平台封装后的业务接口</w:t>
            </w:r>
          </w:p>
        </w:tc>
      </w:tr>
      <w:tr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商品素材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Motiful product-shots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generateProductImages()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竞品数据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Apify MCP Server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analyzeCompetitor()</w:t>
            </w:r>
          </w:p>
        </w:tc>
      </w:tr>
      <w:tr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SEO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Claude SEO 及 LLM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runSeoAudit()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独立站 / 商品页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YourNextStore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createStore()、publishStore()</w:t>
            </w:r>
          </w:p>
        </w:tc>
      </w:tr>
      <w:tr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推理与编排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LLM Gateway + Agent Loop</w:t>
            </w:r>
          </w:p>
        </w:tc>
        <w:tc>
          <w:tcPr>
            <w:tcW w:type="dxa" w:w="336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generateListing()、recommendNextAction()</w:t>
            </w:r>
          </w:p>
        </w:tc>
      </w:tr>
    </w:tbl>
    <w:p>
      <w:pPr>
        <w:spacing w:after="0"/>
      </w:pPr>
    </w:p>
    <w:p>
      <w:r>
        <w:t>Internet Court 暂不进入支付主链路。第一版将其放入 Labs 或后续路线，用于探索 AI Agent 授权采购、自动结算、托管和争议解决。</w:t>
      </w:r>
    </w:p>
    <w:p>
      <w:pPr>
        <w:pStyle w:val="Heading1"/>
      </w:pPr>
      <w:r>
        <w:t>八 技术方向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504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建议方案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前端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Next.js、TypeScript、Tailwind CSS、shadcn/ui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后端与数据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Next.js API 或 NestJS、PostgreSQL、Prisma / Drizzle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异步任务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Redis + BullMQ，用于采集、生成、审计和发布任务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文件与资产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S3 或 Cloudflare R2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模型层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LLM Gateway，统一封装 DeepSeek / Claude / OpenAI / Gemini 等模型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集成层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Motiful、Apify、Claude SEO、YourNextStore Adapter</w:t>
            </w:r>
          </w:p>
        </w:tc>
      </w:tr>
    </w:tbl>
    <w:p>
      <w:pPr>
        <w:spacing w:after="0"/>
      </w:pPr>
    </w:p>
    <w:p>
      <w:r>
        <w:t>LLM Gateway 和 Adapter Layer 应从第一天建立，避免业务代码直接绑定单一模型或单一开源项目。用户侧只看到统一的产品能力，底层实现可以替换。</w:t>
      </w:r>
    </w:p>
    <w:p>
      <w:pPr>
        <w:pStyle w:val="Heading1"/>
      </w:pPr>
      <w:r>
        <w:t>九 明确暂缓的功能</w:t>
      </w:r>
    </w:p>
    <w:p>
      <w:r>
        <w:t>以下功能不属于首个 MVP 的验证目标，应避免在第一版扩张范围：</w:t>
      </w:r>
    </w:p>
    <w:p>
      <w:pPr>
        <w:pStyle w:val="ListBullet"/>
        <w:spacing w:after="60"/>
      </w:pPr>
      <w:r>
        <w:t>复杂库存、采购、仓库和物流管理</w:t>
      </w:r>
    </w:p>
    <w:p>
      <w:pPr>
        <w:pStyle w:val="ListBullet"/>
        <w:spacing w:after="60"/>
      </w:pPr>
      <w:r>
        <w:t>财务、结算、发票和完整订单 ERP</w:t>
      </w:r>
    </w:p>
    <w:p>
      <w:pPr>
        <w:pStyle w:val="ListBullet"/>
        <w:spacing w:after="60"/>
      </w:pPr>
      <w:r>
        <w:t>CRM、客服工单和售后系统</w:t>
      </w:r>
    </w:p>
    <w:p>
      <w:pPr>
        <w:pStyle w:val="ListBullet"/>
        <w:spacing w:after="60"/>
      </w:pPr>
      <w:r>
        <w:t>几十个平台的深度同步与多店铺管理</w:t>
      </w:r>
    </w:p>
    <w:p>
      <w:pPr>
        <w:pStyle w:val="ListBullet"/>
        <w:spacing w:after="60"/>
      </w:pPr>
      <w:r>
        <w:t>高级自动化编排、复杂 BI 和团队审批</w:t>
      </w:r>
    </w:p>
    <w:p>
      <w:pPr>
        <w:pStyle w:val="ListBullet"/>
        <w:spacing w:after="60"/>
      </w:pPr>
      <w:r>
        <w:t>Internet Court 驱动的 Agent 支付与自动交易结算</w:t>
      </w:r>
    </w:p>
    <w:p>
      <w:pPr>
        <w:pStyle w:val="Heading1"/>
      </w:pPr>
      <w:r>
        <w:t>十 MVP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504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判断标准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闭环可用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新用户能在一个商品工作区中完成研究、Listing、素材、页面和 SEO 基本流程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上下文共享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竞品结论能被 Listing、图片和页面生成继续使用，无需重复录入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结果可编辑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输出均可人工修改、保存版本并再次生成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任务可追踪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长任务有状态、进度、失败原因和重试入口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集成可替换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底层开源项目通过 Adapter 接入，不把供应商细节泄露到业务层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Demo 有说服力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输入一个真实商品后，能展示从市场机会到可销售页面的连续结果</w:t>
            </w:r>
          </w:p>
        </w:tc>
      </w:tr>
    </w:tbl>
    <w:p>
      <w:pPr>
        <w:spacing w:after="0"/>
      </w:pPr>
    </w:p>
    <w:p>
      <w:pPr>
        <w:pStyle w:val="Heading1"/>
      </w:pPr>
      <w:r>
        <w:t>十一 后续路线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040"/>
            <w:vAlign w:val="center"/>
            <w:shd w:fill="1F4E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重点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MVP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完成单商品工作区和研究 → 内容 → 素材 → 商品页 → SEO 闭环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V1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增加多商品、多渠道发布、团队协作、内容日历和基础自动化</w:t>
            </w:r>
          </w:p>
        </w:tc>
      </w:tr>
      <w:tr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V2</w:t>
            </w:r>
          </w:p>
        </w:tc>
        <w:tc>
          <w:tcPr>
            <w:tcW w:type="dxa" w:w="5040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接入订单 / 库存等运营能力，建设跨平台数据层和更强 Agent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Labs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探索 Internet Court、AI Agent 采购、授权和自动结算</w:t>
            </w:r>
          </w:p>
        </w:tc>
      </w:tr>
    </w:tbl>
    <w:p>
      <w:pPr>
        <w:spacing w:after="0"/>
      </w:pPr>
    </w:p>
    <w:p>
      <w:r>
        <w:t>最终护城河不是某个 GitHub 项目本身，而是持续积累的商品上下文、工作流、Agent 能力和跨平台数据。</w:t>
      </w:r>
    </w:p>
    <w:p>
      <w:pPr>
        <w:pStyle w:val="Heading1"/>
      </w:pPr>
      <w:r>
        <w:t>十二 一句话定义</w:t>
      </w:r>
    </w:p>
    <w:p>
      <w:pPr>
        <w:ind w:left="360"/>
      </w:pPr>
      <w:r>
        <w:rPr>
          <w:b/>
          <w:color w:val="1F4E5F"/>
          <w:sz w:val="28"/>
        </w:rPr>
        <w:t>帮助跨境卖家把一个商品从 IDEA 变成可以销售的商品页面。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