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  <w:r>
        <w:rPr>
          <w:b/>
          <w:color w:val="2E5E7E"/>
          <w:sz w:val="20"/>
        </w:rPr>
        <w:t>RESEARCH SPECIFICATION</w:t>
      </w:r>
    </w:p>
    <w:p>
      <w:pPr>
        <w:pStyle w:val="Title"/>
      </w:pPr>
      <w:r>
        <w:t>Conditional Autonomy for Self-Improving Small-Model Agents</w:t>
      </w:r>
    </w:p>
    <w:p>
      <w:pPr>
        <w:pStyle w:val="Subtitle"/>
      </w:pPr>
      <w:r>
        <w:t>A formal architecture, learning protocol, and REALM-Bench evaluation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Field</w:t>
            </w:r>
          </w:p>
        </w:tc>
        <w:tc>
          <w:tcPr>
            <w:tcW w:type="dxa" w:w="74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Specification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Working thesis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Small models can achieve reliable agentic planning through typed environments, constrained execution, trace-driven post-training, and modular specialization.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Architecture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Supervisor-worker control plane with deterministic capability and validation layers.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Learning model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Versioned offline improvement cycles with independent evaluation, promotion gates, rollback, and adapter registry.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Primary benchmark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REALM-Bench planning, scheduling, coordination, and disruption tasks.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Document status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Version 1.1 - validity-revised research and implementation contract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b/>
                <w:color w:val="2E5E7E"/>
              </w:rPr>
              <w:t xml:space="preserve">CORE CLAIM  </w:t>
            </w:r>
            <w:r>
              <w:t>The research target is not unrestricted autonomy. It is measurable conditional autonomy: act when permissions and constraints are satisfied, repair when the plan is recoverable, ask when information is insufficient, and escalate when residual risk exceeds policy.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Research Contribution</w:t>
      </w:r>
    </w:p>
    <w:p>
      <w:pPr>
        <w:pStyle w:val="Heading2"/>
      </w:pPr>
      <w:r>
        <w:t>1.1 Primary research question</w:t>
      </w:r>
    </w:p>
    <w:p>
      <w:r>
        <w:t>Can small language models, embedded in a constrained supervisor-worker architecture, improve planning and recovery from execution traces while preserving hard safety invariants and avoiding regressions on previously mastered tasks?</w:t>
      </w:r>
    </w:p>
    <w:p>
      <w:pPr>
        <w:pStyle w:val="Heading2"/>
      </w:pPr>
      <w:r>
        <w:t>1.2 Proposed contribution</w:t>
      </w:r>
    </w:p>
    <w:p>
      <w:pPr>
        <w:pStyle w:val="ListBullet"/>
      </w:pPr>
      <w:r>
        <w:t>A typed agent-environment interface that separates observed state, canonical state, action proposals, execution permissions, and state transitions.</w:t>
      </w:r>
    </w:p>
    <w:p>
      <w:pPr>
        <w:pStyle w:val="ListBullet"/>
      </w:pPr>
      <w:r>
        <w:t>A hybrid control architecture combining iterative agent loops with deterministic graph boundaries, capability enforcement, and constraint validation.</w:t>
      </w:r>
    </w:p>
    <w:p>
      <w:pPr>
        <w:pStyle w:val="ListBullet"/>
      </w:pPr>
      <w:r>
        <w:t>A trace-to-training pipeline that turns verified outcomes and failures into SFT, preference, process-reward, or agent-RL data.</w:t>
      </w:r>
    </w:p>
    <w:p>
      <w:pPr>
        <w:pStyle w:val="ListBullet"/>
      </w:pPr>
      <w:r>
        <w:t>A modular skill layer using versioned LoRA adapters with explicit routing, compatibility checks, fallbacks, and regression tests.</w:t>
      </w:r>
    </w:p>
    <w:p>
      <w:pPr>
        <w:pStyle w:val="ListBullet"/>
      </w:pPr>
      <w:r>
        <w:t>An evaluation protocol that isolates gains from orchestration, validation, post-training, specialization, routing, and repeated improvement cycles.</w:t>
      </w:r>
    </w:p>
    <w:p>
      <w:pPr>
        <w:pStyle w:val="Heading2"/>
      </w:pPr>
      <w:r>
        <w:t>1.3 Non-claims</w:t>
      </w:r>
    </w:p>
    <w:p>
      <w:pPr>
        <w:pStyle w:val="ListBullet"/>
      </w:pPr>
      <w:r>
        <w:t>The system does not claim unrestricted general autonomy.</w:t>
      </w:r>
    </w:p>
    <w:p>
      <w:pPr>
        <w:pStyle w:val="ListBullet"/>
      </w:pPr>
      <w:r>
        <w:t>A high in-domain approval accuracy does not establish general supervisory competence.</w:t>
      </w:r>
    </w:p>
    <w:p>
      <w:pPr>
        <w:pStyle w:val="ListBullet"/>
      </w:pPr>
      <w:r>
        <w:t>Recorded traces do not constitute learning until a validated model or adapter update is trained and promoted.</w:t>
      </w:r>
    </w:p>
    <w:p>
      <w:pPr>
        <w:pStyle w:val="ListBullet"/>
      </w:pPr>
      <w:r>
        <w:t>The evaluator/coder agent is a proposal generator, not the authority that certifies or deploys its own changes.</w:t>
      </w:r>
    </w:p>
    <w:p>
      <w:pPr>
        <w:pStyle w:val="Heading2"/>
      </w:pPr>
      <w:r>
        <w:t>1.4 Operational scope</w:t>
      </w:r>
    </w:p>
    <w:p>
      <w:r>
        <w:t>For this thesis, a small model is an open-weight model with 0.5B-8B parameters that can run in quantized form on one prosumer GPU using no more than 16 GB of inference memory. Experimental strata are 0.5B-1.5B, 3B-4B, and 7B-8B. A 14B-32B open-weight model and, where affordable, a frontier API model serve as reference ceilings rather than deployment-equivalent baselines.</w:t>
      </w:r>
    </w:p>
    <w:p>
      <w:r>
        <w:t>The core study is intentionally bounded to REALM-Bench P6/P9 and J1/J2, plus thesis-specific micro-environments. Adapter routing and broader REALM tiers are conditional extensions after the core architecture and learning claims are supported.</w:t>
      </w:r>
    </w:p>
    <w:p>
      <w:pPr>
        <w:pStyle w:val="Heading1"/>
      </w:pPr>
      <w:r>
        <w:t>2. Formal System Model</w:t>
      </w:r>
    </w:p>
    <w:p>
      <w:pPr>
        <w:pStyle w:val="Heading2"/>
      </w:pPr>
      <w:r>
        <w:t>2.1 Environment</w:t>
      </w:r>
    </w:p>
    <w:p>
      <w:r>
        <w:t>Define the environment as the tuple:</w:t>
      </w:r>
    </w:p>
    <w:p>
      <w:pPr>
        <w:pStyle w:val="CodeBlock"/>
      </w:pPr>
      <w:r>
        <w:t>E = &lt;S, O, A, T, C, X, R&gt;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5460"/>
      </w:tblGrid>
      <w:tr>
        <w:trPr>
          <w:tblHeader w:val="true"/>
        </w:trPr>
        <w:tc>
          <w:tcPr>
            <w:tcW w:type="dxa" w:w="9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Symbol</w:t>
            </w:r>
          </w:p>
        </w:tc>
        <w:tc>
          <w:tcPr>
            <w:tcW w:type="dxa" w:w="30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Meaning</w:t>
            </w:r>
          </w:p>
        </w:tc>
        <w:tc>
          <w:tcPr>
            <w:tcW w:type="dxa" w:w="54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Required property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Canonical world-state space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Typed, versioned, serializable, reconstructable from events.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Observation function O(s, actor)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Exposes only the state visible and permitted to a given component.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Action space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Finite typed action schemas plus bounded natural-language arguments.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T-hat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Predictive transition model T-hat(s,a)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Estimates expected effects for pre-execution risk checks; it is not the actual external transition.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Reconciled transition T(s,a,y,e) -&gt; s'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Applies verified tool outcome y and any exogenous event e after execution.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Constraint set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Hard invariants, action preconditions, deadlines, dependencies, and policies.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Exogenous-event space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Disruptions not selected by the agent: delays, cancellations, failures.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Outcome vector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Safety, protected regression, calibration, effectiveness, recovery, and cost signals with lexicographic promotion priority.</w:t>
            </w:r>
          </w:p>
        </w:tc>
      </w:tr>
    </w:tbl>
    <w:p>
      <w:pPr>
        <w:spacing w:after="0"/>
      </w:pPr>
    </w:p>
    <w:p>
      <w:r>
        <w:t>The append-only ledger is not identical to the environment. It is an ordered event log L = (e0 ... en) from which the canonical state is reduced: s_n = reduce(s_0, L). A reducer must be deterministic for a fixed schema version.</w:t>
      </w:r>
    </w:p>
    <w:p>
      <w:r>
        <w:t>R is not collapsed into an unconstrained reward for promotion. Deployment decisions use the ordering: hard safety, protected-suite regression, calibration, effectiveness, then efficiency. A lower-priority gain cannot compensate for failure of a higher-priority gate.</w:t>
      </w:r>
    </w:p>
    <w:p>
      <w:pPr>
        <w:pStyle w:val="Heading2"/>
      </w:pPr>
      <w:r>
        <w:t>2.2 Canonical state</w:t>
      </w:r>
    </w:p>
    <w:p>
      <w:pPr>
        <w:pStyle w:val="CodeBlock"/>
      </w:pPr>
      <w:r>
        <w:t>state = {</w:t>
        <w:br/>
        <w:t xml:space="preserve">  schema_version, episode_id, logical_clock,</w:t>
        <w:br/>
        <w:t xml:space="preserve">  entities, resources, obligations, dependencies, deadlines,</w:t>
        <w:br/>
        <w:t xml:space="preserve">  permissions, active_plan, completed_actions, pending_questions,</w:t>
        <w:br/>
        <w:t xml:space="preserve">  exogenous_events, provenance, revision_chain</w:t>
        <w:br/>
        <w:t>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State field</w:t>
            </w:r>
          </w:p>
        </w:tc>
        <w:tc>
          <w:tcPr>
            <w:tcW w:type="dxa" w:w="74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Rule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Every entity, action, plan, obligation, and event has a stable unique ID.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Use a single normalized time representation plus explicit timezone and uncertainty.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Provenance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Every fact records its source: user, tool, environment, derived rule, or model claim.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Epistemic status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Distinguish observed, asserted, inferred, unknown, contradicted, and superseded facts.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Revision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Corrections never mutate history; they append a superseding event and recompute active state.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Concurrency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Resource reservations and plan versions use optimistic version checks or locks.</w:t>
            </w:r>
          </w:p>
        </w:tc>
      </w:tr>
    </w:tbl>
    <w:p>
      <w:pPr>
        <w:spacing w:after="0"/>
      </w:pPr>
    </w:p>
    <w:p>
      <w:pPr>
        <w:pStyle w:val="Heading2"/>
      </w:pPr>
      <w:r>
        <w:t>2.3 Action envelope</w:t>
      </w:r>
    </w:p>
    <w:p>
      <w:pPr>
        <w:pStyle w:val="CodeBlock"/>
      </w:pPr>
      <w:r>
        <w:t>action_proposal = {</w:t>
        <w:br/>
        <w:t xml:space="preserve">  action_id, plan_id, actor_id, action_type, arguments,</w:t>
        <w:br/>
        <w:t xml:space="preserve">  expected_preconditions, expected_effects, required_capabilities,</w:t>
        <w:br/>
        <w:t xml:space="preserve">  risk_class, reversibility: REVERSIBLE|COMPENSATABLE|IRREVERSIBLE,</w:t>
        <w:br/>
        <w:t xml:space="preserve">  compensation_action, postconditions, audit_deadline,</w:t>
        <w:br/>
        <w:t xml:space="preserve">  evidence_refs, confidence, idempotency_key</w:t>
        <w:br/>
        <w:t>}</w:t>
      </w:r>
    </w:p>
    <w:p>
      <w:r>
        <w:t>Workers may create proposals. Only the executor may invoke an external tool, and only after the proposal has passed authorization and validation for the current state version.</w:t>
      </w:r>
    </w:p>
    <w:p>
      <w:pPr>
        <w:pStyle w:val="Heading2"/>
      </w:pPr>
      <w:r>
        <w:t>2.4 Transition semantics</w:t>
      </w:r>
    </w:p>
    <w:p>
      <w:pPr>
        <w:pStyle w:val="ListNumber"/>
      </w:pPr>
      <w:r>
        <w:t>Observe: construct actor-specific observation o_t = O(s_t, actor).</w:t>
      </w:r>
    </w:p>
    <w:p>
      <w:pPr>
        <w:pStyle w:val="ListNumber"/>
      </w:pPr>
      <w:r>
        <w:t>Propose: a worker samples a structured proposal a_t from policy pi(a | o_t, goal, adapter).</w:t>
      </w:r>
    </w:p>
    <w:p>
      <w:pPr>
        <w:pStyle w:val="ListNumber"/>
      </w:pPr>
      <w:r>
        <w:t>Authorize: the Supervisor classifies the proposal and recommends approve, repair, query, reject, or escalate.</w:t>
      </w:r>
    </w:p>
    <w:p>
      <w:pPr>
        <w:pStyle w:val="ListNumber"/>
      </w:pPr>
      <w:r>
        <w:t>Validate predictively: deterministic validators check schemas, capabilities, preconditions, preventable invariants, versions, and budgets; T-hat estimates residual risk for effects not fully controlled by the system.</w:t>
      </w:r>
    </w:p>
    <w:p>
      <w:pPr>
        <w:pStyle w:val="ListNumber"/>
      </w:pPr>
      <w:r>
        <w:t>Execute: a narrow executor invokes the permitted tool with an idempotency key.</w:t>
      </w:r>
    </w:p>
    <w:p>
      <w:pPr>
        <w:pStyle w:val="ListNumber"/>
      </w:pPr>
      <w:r>
        <w:t>Reconcile: raw tool output is normalized into a verified outcome event; unverified claimed effects do not become canonical facts.</w:t>
      </w:r>
    </w:p>
    <w:p>
      <w:pPr>
        <w:pStyle w:val="ListNumber"/>
      </w:pPr>
      <w:r>
        <w:t>Transition and audit: the reducer derives s_(t+1); detectable postconditions and invariants are evaluated against actual outcomes.</w:t>
      </w:r>
    </w:p>
    <w:p>
      <w:pPr>
        <w:pStyle w:val="ListNumber"/>
      </w:pPr>
      <w:r>
        <w:t>Commit or recover: the audit resolves to COMMIT, COMPENSATE, REPAIR, or ESCALATE. Irreversible actions require stricter pre-authorization because compensation is unavailable.</w:t>
      </w:r>
    </w:p>
    <w:p>
      <w:pPr>
        <w:pStyle w:val="Heading2"/>
      </w:pPr>
      <w:r>
        <w:t>2.5 Constraint enforceability classes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100"/>
        <w:gridCol w:w="3200"/>
        <w:gridCol w:w="2610"/>
      </w:tblGrid>
      <w:tr>
        <w:trPr>
          <w:tblHeader w:val="true"/>
        </w:trPr>
        <w:tc>
          <w:tcPr>
            <w:tcW w:type="dxa" w:w="14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Class</w:t>
            </w:r>
          </w:p>
        </w:tc>
        <w:tc>
          <w:tcPr>
            <w:tcW w:type="dxa" w:w="21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When evaluated</w:t>
            </w:r>
          </w:p>
        </w:tc>
        <w:tc>
          <w:tcPr>
            <w:tcW w:type="dxa" w:w="32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Example</w:t>
            </w:r>
          </w:p>
        </w:tc>
        <w:tc>
          <w:tcPr>
            <w:tcW w:type="dxa" w:w="261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Failure response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Preventable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Before execution against controlled state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Permission, stale version, known resource capacity.</w:t>
            </w:r>
          </w:p>
        </w:tc>
        <w:tc>
          <w:tcPr>
            <w:tcW w:type="dxa" w:w="2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Block with REPAIR, REJECT, QUERY, or ESCALATE.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Predictive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Before execution against T-hat and expected effects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External travel completion or probabilistic tool effect.</w:t>
            </w:r>
          </w:p>
        </w:tc>
        <w:tc>
          <w:tcPr>
            <w:tcW w:type="dxa" w:w="2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Block or escalate when predicted residual risk exceeds policy.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Detectable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After reconciliation against actual outcome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Remote service accepted request but produced partial side effect.</w:t>
            </w:r>
          </w:p>
        </w:tc>
        <w:tc>
          <w:tcPr>
            <w:tcW w:type="dxa" w:w="2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Compensate, repair, retry, or escalate.</w:t>
            </w:r>
          </w:p>
        </w:tc>
      </w:tr>
    </w:tbl>
    <w:p>
      <w:pPr>
        <w:spacing w:after="0"/>
      </w:pPr>
    </w:p>
    <w:p>
      <w:pPr>
        <w:pStyle w:val="Heading1"/>
      </w:pPr>
      <w:r>
        <w:t>3. Runtime Control Plane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950"/>
        <w:gridCol w:w="3960"/>
      </w:tblGrid>
      <w:tr>
        <w:trPr>
          <w:tblHeader w:val="true"/>
        </w:trPr>
        <w:tc>
          <w:tcPr>
            <w:tcW w:type="dxa" w:w="14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Component</w:t>
            </w:r>
          </w:p>
        </w:tc>
        <w:tc>
          <w:tcPr>
            <w:tcW w:type="dxa" w:w="39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Authority</w:t>
            </w:r>
          </w:p>
        </w:tc>
        <w:tc>
          <w:tcPr>
            <w:tcW w:type="dxa" w:w="39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Forbidden responsibility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Decompose goals, route work, compare proposals, classify risk, request repair or clarification.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Cannot bypass capability checks or directly promote a trained model.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Worker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Produce bounded plans, analyses, or typed action proposals for assigned subgoals.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Cannot execute tools outside its granted capability token.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Learned verifier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Evaluate semantic ambiguity, soft constraints, and failure likelihood.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Cannot overrule a failed hard invariant.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Deterministic validator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Enforce schemas, permissions, preconditions, invariants, budgets, and state versions.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Cannot invent missing semantic facts.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Perform the exact authorized tool call and record raw result.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Cannot alter arguments after approval.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Ledger/reducer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Preserve events and derive canonical state.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Cannot accept model prose as an executed event.</w:t>
            </w:r>
          </w:p>
        </w:tc>
      </w:tr>
    </w:tbl>
    <w:p>
      <w:pPr>
        <w:spacing w:after="0"/>
      </w:pPr>
    </w:p>
    <w:p>
      <w:pPr>
        <w:pStyle w:val="Heading2"/>
      </w:pPr>
      <w:r>
        <w:t>3.1 Decision set and deterministic reconciliation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960"/>
        <w:gridCol w:w="4100"/>
      </w:tblGrid>
      <w:tr>
        <w:trPr>
          <w:tblHeader w:val="true"/>
        </w:trPr>
        <w:tc>
          <w:tcPr>
            <w:tcW w:type="dxa" w:w="13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Decision</w:t>
            </w:r>
          </w:p>
        </w:tc>
        <w:tc>
          <w:tcPr>
            <w:tcW w:type="dxa" w:w="39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Meaning</w:t>
            </w:r>
          </w:p>
        </w:tc>
        <w:tc>
          <w:tcPr>
            <w:tcW w:type="dxa" w:w="41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Required next step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Proposal is sufficiently specified and passes all required checks.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Execute with current state version and idempotency key.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REPAIR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Goal is valid but proposal violates a recoverable constraint.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Return violated constraint IDs and repair target.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QUERY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Required state is unknown or materially ambiguous.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Ask the minimal disambiguating question.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Action is impermissible or irreconcilable with the goal/policy.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 not execute; provide bounded explanation.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ESCALATE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Residual risk or authority exceeds autonomous policy.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Transfer to user or authorized reviewer.</w:t>
            </w:r>
          </w:p>
        </w:tc>
      </w:tr>
    </w:tbl>
    <w:p>
      <w:pPr>
        <w:spacing w:after="0"/>
      </w:pPr>
    </w:p>
    <w:p>
      <w:r>
        <w:t>These decisions are typed resolution operations, not a total order. A deterministic policy reconciles the learned recommendation with validator evidence. A learned APPROVE is necessary but never sufficient when a hard check applies.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00"/>
        <w:gridCol w:w="4760"/>
      </w:tblGrid>
      <w:tr>
        <w:trPr>
          <w:tblHeader w:val="true"/>
        </w:trPr>
        <w:tc>
          <w:tcPr>
            <w:tcW w:type="dxa" w:w="18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Supervisor</w:t>
            </w:r>
          </w:p>
        </w:tc>
        <w:tc>
          <w:tcPr>
            <w:tcW w:type="dxa" w:w="28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Hard validator</w:t>
            </w:r>
          </w:p>
        </w:tc>
        <w:tc>
          <w:tcPr>
            <w:tcW w:type="dxa" w:w="47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Resolved result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APPROVE, subject to all remaining gates.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FAIL; repair exists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REPAIR with constraint IDs and repair target.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FAIL; impermissible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REJECT.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QUERY when answerable; otherwise ESCALATE.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REPAIR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REPAIR unless the evidence requires REJECT or ESCALATE.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QUERY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QUERY; no execution while required information is absent.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REJECT.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ESCALATE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ESCALATE.</w:t>
            </w:r>
          </w:p>
        </w:tc>
      </w:tr>
    </w:tbl>
    <w:p>
      <w:pPr>
        <w:spacing w:after="0"/>
      </w:pPr>
    </w:p>
    <w:p>
      <w:pPr>
        <w:pStyle w:val="CodeBlock"/>
      </w:pPr>
      <w:r>
        <w:t>permit(a,s) = supervisor_accept(a,s) AND capability_ok(a) AND schema_ok(a)</w:t>
        <w:br/>
        <w:t xml:space="preserve">  AND preconditions_hold(a,s) AND preventable_invariants_hold(a,s)</w:t>
        <w:br/>
        <w:t xml:space="preserve">  AND predicted_risk(T_hat(s,a)) &lt;= risk_ceiling</w:t>
        <w:br/>
        <w:t xml:space="preserve">  AND version_current(a,s) AND budget_ok(a)</w:t>
      </w:r>
    </w:p>
    <w:p>
      <w:r>
        <w:t>UNKNOWN is fail-closed for every hard validator: it resolves to QUERY or ESCALATE and can never contribute to execution permission. UNKNOWN on a soft constraint contributes to residual risk under an explicit policy and must remain visible in the trace.</w:t>
      </w:r>
    </w:p>
    <w:p>
      <w:pPr>
        <w:pStyle w:val="Heading2"/>
      </w:pPr>
      <w:r>
        <w:t>3.2 Hard invariants</w:t>
      </w:r>
    </w:p>
    <w:p>
      <w:pPr>
        <w:pStyle w:val="ListBullet"/>
      </w:pPr>
      <w:r>
        <w:t>No tool executes without an explicit scoped capability grant.</w:t>
      </w:r>
    </w:p>
    <w:p>
      <w:pPr>
        <w:pStyle w:val="ListBullet"/>
      </w:pPr>
      <w:r>
        <w:t>No action executes against a stale state or plan version without revalidation.</w:t>
      </w:r>
    </w:p>
    <w:p>
      <w:pPr>
        <w:pStyle w:val="ListBullet"/>
      </w:pPr>
      <w:r>
        <w:t>No model-generated claim is recorded as a completed external effect without tool or environment evidence.</w:t>
      </w:r>
    </w:p>
    <w:p>
      <w:pPr>
        <w:pStyle w:val="ListBullet"/>
      </w:pPr>
      <w:r>
        <w:t>No irreversible or high-risk action proceeds below its required approval tier.</w:t>
      </w:r>
    </w:p>
    <w:p>
      <w:pPr>
        <w:pStyle w:val="ListBullet"/>
      </w:pPr>
      <w:r>
        <w:t>No resource may be double-booked beyond declared capacity.</w:t>
      </w:r>
    </w:p>
    <w:p>
      <w:pPr>
        <w:pStyle w:val="ListBullet"/>
      </w:pPr>
      <w:r>
        <w:t>No deadline/dependency violation may be silently converted into a successful outcome.</w:t>
      </w:r>
    </w:p>
    <w:p>
      <w:pPr>
        <w:pStyle w:val="ListBullet"/>
      </w:pPr>
      <w:r>
        <w:t>Every promoted model, adapter, prompt, evaluator, schema, and environment has a reproducible version identifier.</w:t>
      </w:r>
    </w:p>
    <w:p>
      <w:pPr>
        <w:pStyle w:val="ListBullet"/>
      </w:pPr>
      <w:r>
        <w:t>Every actual tool outcome is audited after reconciliation; failed detectable postconditions trigger compensation, repair, or escalation rather than silent success.</w:t>
      </w:r>
    </w:p>
    <w:p>
      <w:pPr>
        <w:pStyle w:val="Heading2"/>
      </w:pPr>
      <w:r>
        <w:t>3.3 Revision semantics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User form</w:t>
            </w:r>
          </w:p>
        </w:tc>
        <w:tc>
          <w:tcPr>
            <w:tcW w:type="dxa" w:w="30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Interpretation</w:t>
            </w:r>
          </w:p>
        </w:tc>
        <w:tc>
          <w:tcPr>
            <w:tcW w:type="dxa" w:w="45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State operation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“Actually, replace X with Y.”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Explicit supersession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Append REVISE event; mark X superseded; recompute dependent plan nodes.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“Also add Y.”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Addition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Append new obligation or constraint; preserve X.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“Do Y instead.”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Potential replacement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Query if the scope of “instead” is ambiguous.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“Cancel that.”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Cancellation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Resolve referent; append CANCEL; run compensation policy for completed effects.</w:t>
            </w:r>
          </w:p>
        </w:tc>
      </w:tr>
    </w:tbl>
    <w:p>
      <w:pPr>
        <w:spacing w:after="0"/>
      </w:pPr>
    </w:p>
    <w:p>
      <w:pPr>
        <w:pStyle w:val="Heading2"/>
      </w:pPr>
      <w:r>
        <w:t>3.4 Clarification user model</w:t>
      </w:r>
    </w:p>
    <w:p>
      <w:r>
        <w:t>The QUERY pathway requires a versioned user-response environment. The primary scientific condition is a deterministic oracle user that reveals only requested, answerable facts from private state. Naturalistic and adversarial users are robustness conditions, not the ground-truth grader.</w:t>
      </w:r>
    </w:p>
    <w:p>
      <w:pPr>
        <w:pStyle w:val="CodeBlock"/>
      </w:pPr>
      <w:r>
        <w:t>user_model = {</w:t>
        <w:br/>
        <w:t xml:space="preserve">  user_model_id, version, private_world_state_ref, answerable_facts,</w:t>
        <w:br/>
        <w:t xml:space="preserve">  response_policy, ambiguity_policy, correction_policy, noise_policy,</w:t>
        <w:br/>
        <w:t xml:space="preserve">  maximum_turns, oracle_access_rules, template_family, seed</w:t>
        <w:br/>
        <w:t>}</w:t>
      </w:r>
    </w:p>
    <w:p>
      <w:pPr>
        <w:pStyle w:val="ListBullet"/>
      </w:pPr>
      <w:r>
        <w:t>The acting policy never receives private_world_state directly.</w:t>
      </w:r>
    </w:p>
    <w:p>
      <w:pPr>
        <w:pStyle w:val="ListBullet"/>
      </w:pPr>
      <w:r>
        <w:t>The simulator exposes only facts permitted by its response policy and cannot announce global plan correctness.</w:t>
      </w:r>
    </w:p>
    <w:p>
      <w:pPr>
        <w:pStyle w:val="ListBullet"/>
      </w:pPr>
      <w:r>
        <w:t>Paired baselines use identical simulator versions, private states, and seeds.</w:t>
      </w:r>
    </w:p>
    <w:p>
      <w:pPr>
        <w:pStyle w:val="ListBullet"/>
      </w:pPr>
      <w:r>
        <w:t>Evaluation measures necessary, unnecessary, insufficient, repeated, and incorrectly scoped clarification.</w:t>
      </w:r>
    </w:p>
    <w:p>
      <w:pPr>
        <w:pStyle w:val="Heading1"/>
      </w:pPr>
      <w:r>
        <w:t>4. Trace and Evidence Contract</w:t>
      </w:r>
    </w:p>
    <w:p>
      <w:r>
        <w:t>The primary learning record is the externally grounded decision trajectory, not unrestricted hidden reasoning. A trace step is:</w:t>
      </w:r>
    </w:p>
    <w:p>
      <w:pPr>
        <w:pStyle w:val="CodeBlock"/>
      </w:pPr>
      <w:r>
        <w:t>tau_t = &lt;canonical_state_ref[EVALUATOR_ONLY],</w:t>
        <w:br/>
        <w:t xml:space="preserve">         actor_observation[POLICY_VISIBLE], goal_ref, policy_version, adapter_version,</w:t>
        <w:br/>
        <w:t xml:space="preserve">         proposal, supervisor_decision, validator_results, tool_result,</w:t>
        <w:br/>
        <w:t xml:space="preserve">         transition_diff, outcome_vector, evaluator_labels, provenance&gt;</w:t>
      </w:r>
    </w:p>
    <w:p>
      <w:r>
        <w:t>Canonical state is retained for replay and grading, but policy-training inputs must be reconstructed exclusively from actor_observation and other POLICY_VISIBLE fields. The data compiler rejects examples that expose PRIVATE_ENVIRONMENT or EVALUATOR_ONLY fields to the deployed policy.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Access class</w:t>
            </w:r>
          </w:p>
        </w:tc>
        <w:tc>
          <w:tcPr>
            <w:tcW w:type="dxa" w:w="71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Permitted consumer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POLICY_VISIBLE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The worker or policy being trained and deployed.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SUPERVISOR_VISIBLE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Supervisor-only coordination and risk context.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VALIDATOR_VISIBLE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Deterministic validation and capability enforcement.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EVALUATOR_ONLY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Replay, grading, outcome attribution, and research analysis.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PRIVATE_ENVIRONMENT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Hidden world state and user-simulator facts; never a policy input.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00"/>
        <w:gridCol w:w="3860"/>
      </w:tblGrid>
      <w:tr>
        <w:trPr>
          <w:tblHeader w:val="true"/>
        </w:trPr>
        <w:tc>
          <w:tcPr>
            <w:tcW w:type="dxa" w:w="18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Trace class</w:t>
            </w:r>
          </w:p>
        </w:tc>
        <w:tc>
          <w:tcPr>
            <w:tcW w:type="dxa" w:w="37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Retain</w:t>
            </w:r>
          </w:p>
        </w:tc>
        <w:tc>
          <w:tcPr>
            <w:tcW w:type="dxa" w:w="38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Use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Successful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Minimal valid plan, actions, outcomes, costs.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Behavior cloning, positive preferences, efficiency optimization.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Recoverable failure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Bad proposal, violated constraint, successful repair.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Contrastive pairs and repair-policy training.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Unsafe/impermissible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Proposal plus deterministic violation evidence.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Supervisor and verifier negatives; adversarial regression tests.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Ambiguous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Missing facts, question asked, user resolution.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Clarification policy and uncertainty calibration.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Tool/environment failure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Authorized action, tool error, recovery sequence.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Retry, compensation, and robust replanning.</w:t>
            </w:r>
          </w:p>
        </w:tc>
      </w:tr>
    </w:tbl>
    <w:p>
      <w:pPr>
        <w:spacing w:after="0"/>
      </w:pPr>
    </w:p>
    <w:p>
      <w:pPr>
        <w:pStyle w:val="Heading2"/>
      </w:pPr>
      <w:r>
        <w:t>4.1 Data quality gates</w:t>
      </w:r>
    </w:p>
    <w:p>
      <w:pPr>
        <w:pStyle w:val="ListBullet"/>
      </w:pPr>
      <w:r>
        <w:t>Redact secrets and private data before a trace enters the training store.</w:t>
      </w:r>
    </w:p>
    <w:p>
      <w:pPr>
        <w:pStyle w:val="ListBullet"/>
      </w:pPr>
      <w:r>
        <w:t>Canonicalize tool names, action schemas, state serialization, and decision labels.</w:t>
      </w:r>
    </w:p>
    <w:p>
      <w:pPr>
        <w:pStyle w:val="ListBullet"/>
      </w:pPr>
      <w:r>
        <w:t>Deduplicate near-identical trajectories before splitting.</w:t>
      </w:r>
    </w:p>
    <w:p>
      <w:pPr>
        <w:pStyle w:val="ListBullet"/>
      </w:pPr>
      <w:r>
        <w:t>Split by scenario template, generator seed, and entity graph - not merely by individual trace.</w:t>
      </w:r>
    </w:p>
    <w:p>
      <w:pPr>
        <w:pStyle w:val="ListBullet"/>
      </w:pPr>
      <w:r>
        <w:t>Keep benchmark test instances and regression-only cases out of training selection.</w:t>
      </w:r>
    </w:p>
    <w:p>
      <w:pPr>
        <w:pStyle w:val="ListBullet"/>
      </w:pPr>
      <w:r>
        <w:t>Record evaluator disagreement and abstention rather than forcing every trace into a label.</w:t>
      </w:r>
    </w:p>
    <w:p>
      <w:pPr>
        <w:pStyle w:val="ListBullet"/>
      </w:pPr>
      <w:r>
        <w:t>Prefer executable outcomes and formal constraint checks over model-only judgments.</w:t>
      </w:r>
    </w:p>
    <w:p>
      <w:pPr>
        <w:pStyle w:val="Heading1"/>
      </w:pPr>
      <w:r>
        <w:t>5. Optimization and Post-Training Plane</w:t>
      </w:r>
    </w:p>
    <w:p>
      <w:pPr>
        <w:pStyle w:val="Heading2"/>
      </w:pPr>
      <w:r>
        <w:t>5.1 Definition of an improvement cycle</w:t>
      </w:r>
    </w:p>
    <w:p>
      <w:pPr>
        <w:pStyle w:val="CodeBlock"/>
      </w:pPr>
      <w:r>
        <w:t>Cycle k: freeze M_k -&gt; collect D_k -&gt; grade -&gt; select -&gt; train candidate M_(k+1)</w:t>
        <w:br/>
        <w:t xml:space="preserve">         -&gt; evaluate frozen suites -&gt; safety gate -&gt; promote or quarantine -&gt; retain rollback</w:t>
      </w:r>
    </w:p>
    <w:p>
      <w:pPr>
        <w:pStyle w:val="ListNumber"/>
      </w:pPr>
      <w:r>
        <w:t>Freeze the deployed policy, prompts, adapters, evaluator versions, and environment schema.</w:t>
      </w:r>
    </w:p>
    <w:p>
      <w:pPr>
        <w:pStyle w:val="ListNumber"/>
      </w:pPr>
      <w:r>
        <w:t>Collect traces under declared exploration and inference budgets.</w:t>
      </w:r>
    </w:p>
    <w:p>
      <w:pPr>
        <w:pStyle w:val="ListNumber"/>
      </w:pPr>
      <w:r>
        <w:t>Grade with deterministic outcomes first, independent learned evaluators second, and human adjudication for disputed high-impact cases.</w:t>
      </w:r>
    </w:p>
    <w:p>
      <w:pPr>
        <w:pStyle w:val="ListNumber"/>
      </w:pPr>
      <w:r>
        <w:t>Select data using failure taxonomy, novelty, confidence, balance, and contamination controls.</w:t>
      </w:r>
    </w:p>
    <w:p>
      <w:pPr>
        <w:pStyle w:val="ListNumber"/>
      </w:pPr>
      <w:r>
        <w:t>Train one isolated intervention: prompt, SFT, DPO, process reward, agent RL, or adapter.</w:t>
      </w:r>
    </w:p>
    <w:p>
      <w:pPr>
        <w:pStyle w:val="ListNumber"/>
      </w:pPr>
      <w:r>
        <w:t>Evaluate against frozen in-domain, held-out, adversarial, transfer, calibration, and regression suites.</w:t>
      </w:r>
    </w:p>
    <w:p>
      <w:pPr>
        <w:pStyle w:val="ListNumber"/>
      </w:pPr>
      <w:r>
        <w:t>Promote only if preregistered thresholds are met; otherwise quarantine artifacts and log diagnosis.</w:t>
      </w:r>
    </w:p>
    <w:p>
      <w:pPr>
        <w:pStyle w:val="Heading2"/>
      </w:pPr>
      <w:r>
        <w:t>5.2 Training-method decision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910"/>
        <w:gridCol w:w="3800"/>
      </w:tblGrid>
      <w:tr>
        <w:trPr>
          <w:tblHeader w:val="true"/>
        </w:trPr>
        <w:tc>
          <w:tcPr>
            <w:tcW w:type="dxa" w:w="16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Method</w:t>
            </w:r>
          </w:p>
        </w:tc>
        <w:tc>
          <w:tcPr>
            <w:tcW w:type="dxa" w:w="391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Use when</w:t>
            </w:r>
          </w:p>
        </w:tc>
        <w:tc>
          <w:tcPr>
            <w:tcW w:type="dxa" w:w="38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Do not infer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SFT / behavior cloning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There are verified target actions or repaired trajectories.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Imitation alone learns long-horizon recovery or calibrated refusal.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DPO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Pairs differ in plan feasibility, repair quality, safety, or efficiency.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Offline DPO alone closes the full self-improvement loop.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Process reward model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Intermediate actions need progress/promise estimates and terminal reward is sparse.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 learned process score is a hard safety guarantee.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Offline agent RL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Logged transitions have defensible rewards and adequate behavior coverage.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Off-policy estimates are reliable outside trace support.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On-policy agent RL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 sandboxed environment supplies executable rewards and safe exploration.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Reward optimization cannot exploit evaluator blind spots.</w:t>
            </w:r>
          </w:p>
        </w:tc>
      </w:tr>
    </w:tbl>
    <w:p>
      <w:pPr>
        <w:spacing w:after="0"/>
      </w:pPr>
    </w:p>
    <w:p>
      <w:pPr>
        <w:pStyle w:val="Heading2"/>
      </w:pPr>
      <w:r>
        <w:t>5.3 Promotion gate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b/>
                <w:color w:val="2E5E7E"/>
              </w:rPr>
              <w:t xml:space="preserve">PROMOTION RULE  </w:t>
            </w:r>
            <w:r>
              <w:t>Promotion is lexicographic, not a weighted sum: pass hard safety first, protected regression second, calibration third, effectiveness fourth, and efficiency fifth. A lower-priority improvement cannot offset a failed higher-priority gate. Evaluation artifacts must be produced by a pipeline the candidate could not modify.</w:t>
            </w:r>
          </w:p>
        </w:tc>
      </w:tr>
    </w:tbl>
    <w:p>
      <w:pPr>
        <w:spacing w:after="0"/>
      </w:pPr>
    </w:p>
    <w:p>
      <w:pPr>
        <w:pStyle w:val="CodeBlock"/>
      </w:pPr>
      <w:r>
        <w:t>promote(c) iff unsafe_rate(c) &lt;= epsilon_safety</w:t>
        <w:br/>
        <w:t xml:space="preserve">  AND protected_regression(c) &lt;= epsilon_regression</w:t>
        <w:br/>
        <w:t xml:space="preserve">  AND ECE(c) &lt;= epsilon_calibration</w:t>
        <w:br/>
        <w:t xml:space="preserve">  AND primary_delta(c) &gt; delta_min with CI requirement</w:t>
        <w:br/>
        <w:t xml:space="preserve">  AND cost(c) &lt;= deployment_budget</w:t>
      </w:r>
    </w:p>
    <w:p>
      <w:pPr>
        <w:pStyle w:val="Heading1"/>
      </w:pPr>
      <w:r>
        <w:t>6. Modular LoRA Skill Layer</w:t>
      </w:r>
    </w:p>
    <w:p>
      <w:r>
        <w:t>Adapters are versioned policy modules, not informal “power boosts.” Each adapter has a manifest:</w:t>
      </w:r>
    </w:p>
    <w:p>
      <w:pPr>
        <w:pStyle w:val="CodeBlock"/>
      </w:pPr>
      <w:r>
        <w:t>adapter_manifest = {adapter_id, base_model_hash, training_data_version, domain,</w:t>
        <w:br/>
        <w:t xml:space="preserve">  capability_scope, rank, target_modules, router_features, eval_report,</w:t>
        <w:br/>
        <w:t xml:space="preserve">  known_failures, incompatibilities, fallback_adapter, status}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rPr>
          <w:tblHeader w:val="true"/>
        </w:trPr>
        <w:tc>
          <w:tcPr>
            <w:tcW w:type="dxa" w:w="17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Stage</w:t>
            </w:r>
          </w:p>
        </w:tc>
        <w:tc>
          <w:tcPr>
            <w:tcW w:type="dxa" w:w="761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Research rule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General adapter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First distill a general action-selection and tool-use policy.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Specialists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Add only domains with distinct trace distributions and measurable oracle-routing gains.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Oracle routing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Evaluate the upper bound using ground-truth task/domain labels.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Learned routing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Train a lightweight router only if oracle routing improves the Pareto frontier.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Composition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Begin with one active specialist. Treat merging or simultaneous activation as a separate interference experiment.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Fallback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Low confidence, incompatible version, or failed health check routes to the general adapter.</w:t>
            </w:r>
          </w:p>
        </w:tc>
      </w:tr>
    </w:tbl>
    <w:p>
      <w:pPr>
        <w:spacing w:after="0"/>
      </w:pPr>
    </w:p>
    <w:p>
      <w:pPr>
        <w:pStyle w:val="Heading2"/>
      </w:pPr>
      <w:r>
        <w:t>6.1 Adapter routing experiment</w:t>
      </w:r>
    </w:p>
    <w:p>
      <w:pPr>
        <w:pStyle w:val="ListBullet"/>
      </w:pPr>
      <w:r>
        <w:t>No adapter: frozen base model.</w:t>
      </w:r>
    </w:p>
    <w:p>
      <w:pPr>
        <w:pStyle w:val="ListBullet"/>
      </w:pPr>
      <w:r>
        <w:t>General adapter only.</w:t>
      </w:r>
    </w:p>
    <w:p>
      <w:pPr>
        <w:pStyle w:val="ListBullet"/>
      </w:pPr>
      <w:r>
        <w:t>Oracle-selected specialist.</w:t>
      </w:r>
    </w:p>
    <w:p>
      <w:pPr>
        <w:pStyle w:val="ListBullet"/>
      </w:pPr>
      <w:r>
        <w:t>Learned router with confidence threshold.</w:t>
      </w:r>
    </w:p>
    <w:p>
      <w:pPr>
        <w:pStyle w:val="ListBullet"/>
      </w:pPr>
      <w:r>
        <w:t>Random and deliberately wrong adapter controls.</w:t>
      </w:r>
    </w:p>
    <w:p>
      <w:pPr>
        <w:pStyle w:val="ListBullet"/>
      </w:pPr>
      <w:r>
        <w:t>Optional composition experiment after single-adapter routing is understood.</w:t>
      </w:r>
    </w:p>
    <w:p>
      <w:pPr>
        <w:pStyle w:val="Heading1"/>
      </w:pPr>
      <w:r>
        <w:t>7. Research Questions and Hypotheses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5780"/>
        <w:gridCol w:w="2880"/>
      </w:tblGrid>
      <w:tr>
        <w:trPr>
          <w:tblHeader w:val="true"/>
        </w:trPr>
        <w:tc>
          <w:tcPr>
            <w:tcW w:type="dxa" w:w="7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ID</w:t>
            </w:r>
          </w:p>
        </w:tc>
        <w:tc>
          <w:tcPr>
            <w:tcW w:type="dxa" w:w="578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Question / hypothesis</w:t>
            </w:r>
          </w:p>
        </w:tc>
        <w:tc>
          <w:tcPr>
            <w:tcW w:type="dxa" w:w="288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Primary endpoint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H1</w:t>
            </w:r>
          </w:p>
        </w:tc>
        <w:tc>
          <w:tcPr>
            <w:tcW w:type="dxa" w:w="5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Adding a deterministic validator to supervisor-worker orchestration reduces hard-constraint violations without an unacceptable loss in task completion.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Violation rate and completion delta.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5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Trace SFT improves small-model planning over architecture-only baselines on held-out scenario templates.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Held-out task success.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5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Preference or process supervision improves repair and clarification behavior beyond trace SFT.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Recovery success and unnecessary-query rate.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H4</w:t>
            </w:r>
          </w:p>
        </w:tc>
        <w:tc>
          <w:tcPr>
            <w:tcW w:type="dxa" w:w="5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Specialist LoRAs improve the success/compute Pareto frontier when correctly routed.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Success per token/latency and oracle-router gap.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H5</w:t>
            </w:r>
          </w:p>
        </w:tc>
        <w:tc>
          <w:tcPr>
            <w:tcW w:type="dxa" w:w="5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Across preregistered versioned cycles, candidates admitted by the promotion gate improve the primary endpoint while remaining inside protected-regression and unsafe-action bounds.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Per-cycle gate pass, primary delta, protected regression.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H6</w:t>
            </w:r>
          </w:p>
        </w:tc>
        <w:tc>
          <w:tcPr>
            <w:tcW w:type="dxa" w:w="5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Hybrid learned/deterministic gating is better calibrated and safer than learned supervision alone.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Unsafe FN rate, ECE, selective risk.</w:t>
            </w:r>
          </w:p>
        </w:tc>
      </w:tr>
    </w:tbl>
    <w:p>
      <w:pPr>
        <w:spacing w:after="0"/>
      </w:pPr>
    </w:p>
    <w:p>
      <w:pPr>
        <w:pStyle w:val="Heading1"/>
      </w:pPr>
      <w:r>
        <w:t>8. REALM-Bench Evaluation Protocol</w:t>
      </w:r>
    </w:p>
    <w:p>
      <w:pPr>
        <w:pStyle w:val="Heading2"/>
      </w:pPr>
      <w:r>
        <w:t>8.1 Benchmark role</w:t>
      </w:r>
    </w:p>
    <w:p>
      <w:r>
        <w:t>REALM-Bench is the primary planning and disruption testbed, not the sole evidence for general agency. Use its static, dynamic, routing, scheduling, coordination, and JSSP tasks alongside architecture-specific safety and revision suites.</w:t>
      </w:r>
    </w:p>
    <w:p>
      <w:r>
        <w:t>The Thanksgiving micro-environment is a formally encoded derivative of REALM-Bench P6/P9, extended by this thesis with executable transitions, revision semantics, clarification interactions, capability policies, counterfactual safety cases, and post-execution compensation. Every result must distinguish original benchmark content from thesis-specific extensions.</w:t>
      </w:r>
    </w:p>
    <w:p>
      <w:pPr>
        <w:pStyle w:val="Heading2"/>
      </w:pPr>
      <w:r>
        <w:t>8.2 Recommended progression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400"/>
        <w:gridCol w:w="5660"/>
      </w:tblGrid>
      <w:tr>
        <w:trPr>
          <w:tblHeader w:val="true"/>
        </w:trPr>
        <w:tc>
          <w:tcPr>
            <w:tcW w:type="dxa" w:w="13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Tier</w:t>
            </w:r>
          </w:p>
        </w:tc>
        <w:tc>
          <w:tcPr>
            <w:tcW w:type="dxa" w:w="24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Tasks</w:t>
            </w:r>
          </w:p>
        </w:tc>
        <w:tc>
          <w:tcPr>
            <w:tcW w:type="dxa" w:w="56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Purpose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0 - harness checks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Hand-authored micro-environments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Validate state reducers, invariants, permissions, revisions, idempotency, and trace capture.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1 - static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P1, P3, P5, P6, J1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Planning feasibility and baseline optimality.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2 - multi-party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P2 and larger static variants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Coordination, resource conflicts, and communication overhead.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3 - disruption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P4, P8, P9, J2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Reactive replanning, recovery latency, and plan stability.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4 - scale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P7, P10, J3, J4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Long horizons, dependency depth, resource pressure, and computational efficiency.</w:t>
            </w:r>
          </w:p>
        </w:tc>
      </w:tr>
    </w:tbl>
    <w:p>
      <w:pPr>
        <w:spacing w:after="0"/>
      </w:pPr>
    </w:p>
    <w:p>
      <w:pPr>
        <w:pStyle w:val="Heading2"/>
      </w:pPr>
      <w:r>
        <w:t>8.3 Split policy</w:t>
      </w:r>
    </w:p>
    <w:p>
      <w:pPr>
        <w:pStyle w:val="ListBullet"/>
      </w:pPr>
      <w:r>
        <w:t>Training: generated instances and trace variants from declared scenario families and seeds.</w:t>
      </w:r>
    </w:p>
    <w:p>
      <w:pPr>
        <w:pStyle w:val="ListBullet"/>
      </w:pPr>
      <w:r>
        <w:t>Development: held-out seeds plus controlled counterfactual pairs used for model selection.</w:t>
      </w:r>
    </w:p>
    <w:p>
      <w:pPr>
        <w:pStyle w:val="ListBullet"/>
      </w:pPr>
      <w:r>
        <w:t>Test: held-out templates, graph structures, disruption combinations, and scales; never used for data selection.</w:t>
      </w:r>
    </w:p>
    <w:p>
      <w:pPr>
        <w:pStyle w:val="ListBullet"/>
      </w:pPr>
      <w:r>
        <w:t>Transfer: entire task families excluded from training, such as train on event logistics and test on ride-sharing or JSSP.</w:t>
      </w:r>
    </w:p>
    <w:p>
      <w:pPr>
        <w:pStyle w:val="ListBullet"/>
      </w:pPr>
      <w:r>
        <w:t>Protected regression: historical failures retained for evaluation only after the corresponding training round.</w:t>
      </w:r>
    </w:p>
    <w:p>
      <w:pPr>
        <w:pStyle w:val="Heading2"/>
      </w:pPr>
      <w:r>
        <w:t>8.4 Versioned instance generation</w:t>
      </w:r>
    </w:p>
    <w:p>
      <w:r>
        <w:t>REALM-Bench provides specifications and partial generation utilities, but this research requires a controlled generator for counterfactuals, held-out graphs, disruptions, and user interactions. Generator design is therefore an experimental variable and part of dataset lineage.</w:t>
      </w:r>
    </w:p>
    <w:p>
      <w:pPr>
        <w:pStyle w:val="CodeBlock"/>
      </w:pPr>
      <w:r>
        <w:t>instance_manifest = {generator_id, generator_version, scenario_family, seed,</w:t>
        <w:br/>
        <w:t xml:space="preserve">  difficulty_parameters, constraint_graph_hash, entity_graph_hash,</w:t>
        <w:br/>
        <w:t xml:space="preserve">  disruption_schedule_hash, user_model_version, source_dataset_lineage,</w:t>
        <w:br/>
        <w:t xml:space="preserve">  feasibility_oracle_version, split_assignment</w:t>
        <w:br/>
        <w:t>}</w:t>
      </w:r>
    </w:p>
    <w:p>
      <w:pPr>
        <w:pStyle w:val="ListBullet"/>
      </w:pPr>
      <w:r>
        <w:t>Validate generated feasibility with executable checks or solver-backed oracles where possible.</w:t>
      </w:r>
    </w:p>
    <w:p>
      <w:pPr>
        <w:pStyle w:val="ListBullet"/>
      </w:pPr>
      <w:r>
        <w:t>Hold out parameter combinations, graph structures, templates, and disruption compositions - not only random seeds.</w:t>
      </w:r>
    </w:p>
    <w:p>
      <w:pPr>
        <w:pStyle w:val="ListBullet"/>
      </w:pPr>
      <w:r>
        <w:t>Report original REALM instances separately from generated extensions to expose generator exploitation.</w:t>
      </w:r>
    </w:p>
    <w:p>
      <w:pPr>
        <w:pStyle w:val="Heading2"/>
      </w:pPr>
      <w:r>
        <w:t>8.5 Metrics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Category</w:t>
            </w:r>
          </w:p>
        </w:tc>
        <w:tc>
          <w:tcPr>
            <w:tcW w:type="dxa" w:w="76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Metrics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Effectiveness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Task success, goal completeness, feasible-plan rate, makespan/optimality gap.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Safety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Hard violations, unsafe false negatives, unnecessary rejection, escalation correctness.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Recovery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Disruption recovery rate, repair steps, recovery latency, preserved-plan fraction.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Calibration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Expected calibration error, Brier score, risk-coverage curve, abstention utility.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Efficiency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Wall time, tokens, tool calls, retries, peak memory, energy if measurable.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Learning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Gain per trace, gain per training FLOP, cycle-wise improvement, regression rate, forgetting.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Coordination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Conflicting assignments, duplicate work, communication volume, deadlocks.</w:t>
            </w:r>
          </w:p>
        </w:tc>
      </w:tr>
    </w:tbl>
    <w:p>
      <w:pPr>
        <w:spacing w:after="0"/>
      </w:pPr>
    </w:p>
    <w:p>
      <w:pPr>
        <w:pStyle w:val="Heading2"/>
      </w:pPr>
      <w:r>
        <w:t>8.6 Statistical protocol</w:t>
      </w:r>
    </w:p>
    <w:p>
      <w:pPr>
        <w:pStyle w:val="ListBullet"/>
      </w:pPr>
      <w:r>
        <w:t>Predeclare primary endpoint, safety ceiling, minimum meaningful effect, and protected suites.</w:t>
      </w:r>
    </w:p>
    <w:p>
      <w:pPr>
        <w:pStyle w:val="ListBullet"/>
      </w:pPr>
      <w:r>
        <w:t>Use identical instances, tool conditions, and inference budgets for paired architecture comparisons.</w:t>
      </w:r>
    </w:p>
    <w:p>
      <w:pPr>
        <w:pStyle w:val="ListBullet"/>
      </w:pPr>
      <w:r>
        <w:t>Run multiple seeds or repeated stochastic trials; report mean, dispersion, and confidence intervals.</w:t>
      </w:r>
    </w:p>
    <w:p>
      <w:pPr>
        <w:pStyle w:val="ListBullet"/>
      </w:pPr>
      <w:r>
        <w:t>Use paired bootstrap intervals for success/cost deltas and exact or Wilson intervals for rare safety events.</w:t>
      </w:r>
    </w:p>
    <w:p>
      <w:pPr>
        <w:pStyle w:val="ListBullet"/>
      </w:pPr>
      <w:r>
        <w:t>Correct for multiple comparisons when testing many adapters, models, or task subsets.</w:t>
      </w:r>
    </w:p>
    <w:p>
      <w:pPr>
        <w:pStyle w:val="ListBullet"/>
      </w:pPr>
      <w:r>
        <w:t>Report both aggregate results and per-task failure distributions; avoid hiding catastrophic tails in means.</w:t>
      </w:r>
    </w:p>
    <w:p>
      <w:pPr>
        <w:pStyle w:val="Heading1"/>
      </w:pPr>
      <w:r>
        <w:t>9. Baselines and Ablations</w:t>
      </w:r>
    </w:p>
    <w:p>
      <w:r>
        <w:t>Core thesis matrix: P6, P9, J1, and J2 with B0-B5. B6-B8 and broader REALM tiers are conditional extensions rather than required core experiments.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3650"/>
        <w:gridCol w:w="5010"/>
      </w:tblGrid>
      <w:tr>
        <w:trPr>
          <w:tblHeader w:val="true"/>
        </w:trPr>
        <w:tc>
          <w:tcPr>
            <w:tcW w:type="dxa" w:w="7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ID</w:t>
            </w:r>
          </w:p>
        </w:tc>
        <w:tc>
          <w:tcPr>
            <w:tcW w:type="dxa" w:w="36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Configuration</w:t>
            </w:r>
          </w:p>
        </w:tc>
        <w:tc>
          <w:tcPr>
            <w:tcW w:type="dxa" w:w="501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Isolated question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B0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Prompted small model, no tools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What can the base model plan directly?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Single looping agent with tools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What does environment interaction add?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Supervisor + workers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What does role decomposition add?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B2 + deterministic validator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What does the safety shield add?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B4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B3 + trace SFT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What does distilled behavior add?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B5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B4 + DPO or process supervision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What does preference/process learning add?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B6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B5 + oracle specialist LoRA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Is specialization potentially useful?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B7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B5 + learned router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How much of oracle benefit survives routing?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B8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Full versioned optimization loop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Does repeated improvement outperform one-shot training?</w:t>
            </w:r>
          </w:p>
        </w:tc>
      </w:tr>
    </w:tbl>
    <w:p>
      <w:pPr>
        <w:spacing w:after="0"/>
      </w:pPr>
    </w:p>
    <w:p>
      <w:pPr>
        <w:pStyle w:val="Heading2"/>
      </w:pPr>
      <w:r>
        <w:t>9.1 Controls</w:t>
      </w:r>
    </w:p>
    <w:p>
      <w:pPr>
        <w:pStyle w:val="ListBullet"/>
      </w:pPr>
      <w:r>
        <w:t>Hold base model, quantization, context limit, tool set, state schema, prompts, temperature, and token budget constant where the comparison permits.</w:t>
      </w:r>
    </w:p>
    <w:p>
      <w:pPr>
        <w:pStyle w:val="ListBullet"/>
      </w:pPr>
      <w:r>
        <w:t>Compare against a classical solver or executable oracle for constraint problems when available.</w:t>
      </w:r>
    </w:p>
    <w:p>
      <w:pPr>
        <w:pStyle w:val="ListBullet"/>
      </w:pPr>
      <w:r>
        <w:t>Include equal-compute and equal-latency comparisons, not only equal model size.</w:t>
      </w:r>
    </w:p>
    <w:p>
      <w:pPr>
        <w:pStyle w:val="ListBullet"/>
      </w:pPr>
      <w:r>
        <w:t>Include a larger-model teacher/reference to measure the remaining capability gap, not as the only baseline.</w:t>
      </w:r>
    </w:p>
    <w:p>
      <w:pPr>
        <w:pStyle w:val="Heading2"/>
      </w:pPr>
      <w:r>
        <w:t>9.2 Feasibility budget and stopping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Resource</w:t>
            </w:r>
          </w:p>
        </w:tc>
        <w:tc>
          <w:tcPr>
            <w:tcW w:type="dxa" w:w="75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Core-study ceiling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Models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One primary 3B-4B student, one 7B-8B upper-small reference, and one larger teacher/reference.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Core tasks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P6, P9, J1, J2 plus micro-tests; broader tiers are stretch work.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Baselines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B0-B5 required; B6-B8 conditional on successful core results.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Training traces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Pilot 1,000-3,000; core ceiling 20,000 verified steps unless preregistered otherwise.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Evaluation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Minimum 100 paired instances per core family where generation permits, with repeated stochastic trials.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Improvement cycles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Three as a repeatability demonstration; no long-term monotonic-trend claim.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Compute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Record and cap GPU-hours before each stage; stop methods that exceed budget without development-set benefit.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Stopping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Stop a branch for safety-gate failure, protected regression, no meaningful development gain, or exhausted compute budget.</w:t>
            </w:r>
          </w:p>
        </w:tc>
      </w:tr>
    </w:tbl>
    <w:p>
      <w:pPr>
        <w:spacing w:after="0"/>
      </w:pPr>
    </w:p>
    <w:p>
      <w:pPr>
        <w:pStyle w:val="Heading1"/>
      </w:pPr>
      <w:r>
        <w:t>10. Implementation Interfaces</w:t>
      </w:r>
    </w:p>
    <w:p>
      <w:pPr>
        <w:pStyle w:val="Heading2"/>
      </w:pPr>
      <w:r>
        <w:t>10.1 Validator result</w:t>
      </w:r>
    </w:p>
    <w:p>
      <w:pPr>
        <w:pStyle w:val="CodeBlock"/>
      </w:pPr>
      <w:r>
        <w:t>validator_result = {</w:t>
        <w:br/>
        <w:t xml:space="preserve">  validator_id, validator_version, status: PASS|FAIL|UNKNOWN,</w:t>
        <w:br/>
        <w:t xml:space="preserve">  criticality: HARD|SOFT, enforceability: PREVENTABLE|PREDICTIVE|DETECTABLE,</w:t>
        <w:br/>
        <w:t xml:space="preserve">  constraint_ids, evidence_refs, observed_state_version, uncertainty_reason,</w:t>
        <w:br/>
        <w:t xml:space="preserve">  permitted_resolution: EXECUTE|REPAIR|QUERY|REJECT|ESCALATE,</w:t>
        <w:br/>
        <w:t xml:space="preserve">  explanation_code, repair_hints, timestamp</w:t>
        <w:br/>
        <w:t>}</w:t>
      </w:r>
    </w:p>
    <w:p>
      <w:pPr>
        <w:pStyle w:val="Heading2"/>
      </w:pPr>
      <w:r>
        <w:t>10.2 Supervisor decision</w:t>
      </w:r>
    </w:p>
    <w:p>
      <w:pPr>
        <w:pStyle w:val="CodeBlock"/>
      </w:pPr>
      <w:r>
        <w:t>supervisor_decision = {</w:t>
        <w:br/>
        <w:t xml:space="preserve">  decision: APPROVE|REPAIR|QUERY|REJECT|ESCALATE,</w:t>
        <w:br/>
        <w:t xml:space="preserve">  confidence, violated_constraint_ids, uncertainty_reasons,</w:t>
        <w:br/>
        <w:t xml:space="preserve">  requested_information, proposed_repair, evidence_refs,</w:t>
        <w:br/>
        <w:t xml:space="preserve">  supervisor_model_version, adapter_version</w:t>
        <w:br/>
        <w:t>}</w:t>
      </w:r>
    </w:p>
    <w:p>
      <w:pPr>
        <w:pStyle w:val="Heading2"/>
      </w:pPr>
      <w:r>
        <w:t>10.3 Outcome vector</w:t>
      </w:r>
    </w:p>
    <w:p>
      <w:pPr>
        <w:pStyle w:val="CodeBlock"/>
      </w:pPr>
      <w:r>
        <w:t>outcome = {</w:t>
        <w:br/>
        <w:t xml:space="preserve">  goal_success, constraint_score, hard_violation_count,</w:t>
        <w:br/>
        <w:t xml:space="preserve">  optimality_gap, recovery_success, execution_cost, latency,</w:t>
        <w:br/>
        <w:t xml:space="preserve">  token_count, tool_calls, user_interventions, evaluator_disagreement</w:t>
        <w:br/>
        <w:t>}</w:t>
      </w:r>
    </w:p>
    <w:p>
      <w:pPr>
        <w:pStyle w:val="Heading2"/>
      </w:pPr>
      <w:r>
        <w:t>10.4 Minimum artifact registry</w:t>
      </w:r>
    </w:p>
    <w:p>
      <w:pPr>
        <w:pStyle w:val="ListBullet"/>
      </w:pPr>
      <w:r>
        <w:t>Model and quantization manifests.</w:t>
      </w:r>
    </w:p>
    <w:p>
      <w:pPr>
        <w:pStyle w:val="ListBullet"/>
      </w:pPr>
      <w:r>
        <w:t>Prompt and graph definitions.</w:t>
      </w:r>
    </w:p>
    <w:p>
      <w:pPr>
        <w:pStyle w:val="ListBullet"/>
      </w:pPr>
      <w:r>
        <w:t>Environment schema and reducer versions.</w:t>
      </w:r>
    </w:p>
    <w:p>
      <w:pPr>
        <w:pStyle w:val="ListBullet"/>
      </w:pPr>
      <w:r>
        <w:t>Tool schemas and capability policies.</w:t>
      </w:r>
    </w:p>
    <w:p>
      <w:pPr>
        <w:pStyle w:val="ListBullet"/>
      </w:pPr>
      <w:r>
        <w:t>Dataset lineage and split manifests.</w:t>
      </w:r>
    </w:p>
    <w:p>
      <w:pPr>
        <w:pStyle w:val="ListBullet"/>
      </w:pPr>
      <w:r>
        <w:t>Instance-generator and user-simulator manifests, versions, templates, and seeds.</w:t>
      </w:r>
    </w:p>
    <w:p>
      <w:pPr>
        <w:pStyle w:val="ListBullet"/>
      </w:pPr>
      <w:r>
        <w:t>Evaluator, reward, and validator versions.</w:t>
      </w:r>
    </w:p>
    <w:p>
      <w:pPr>
        <w:pStyle w:val="ListBullet"/>
      </w:pPr>
      <w:r>
        <w:t>Training configuration, seeds, checkpoints, and adapter manifests.</w:t>
      </w:r>
    </w:p>
    <w:p>
      <w:pPr>
        <w:pStyle w:val="ListBullet"/>
      </w:pPr>
      <w:r>
        <w:t>Evaluation reports, promotion decisions, and rollback pointers.</w:t>
      </w:r>
    </w:p>
    <w:p>
      <w:pPr>
        <w:pStyle w:val="Heading1"/>
      </w:pPr>
      <w:r>
        <w:t>11. Failure Taxonomy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Layer</w:t>
            </w:r>
          </w:p>
        </w:tc>
        <w:tc>
          <w:tcPr>
            <w:tcW w:type="dxa" w:w="78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Failure examples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Observation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Missing fact, stale state, excess context, hidden dependency, incorrect provenance.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Infeasible ordering, omitted obligation, resource conflict, poor decomposition, horizon collapse.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Coordination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Duplicate work, inconsistent subplans, deadlock, supervisor bottleneck, message loss.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Over-approval, over-refusal, authority confusion, confidence miscalibration.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Incomplete rules, wrong constraint encoding, UNKNOWN treated as PASS, version mismatch.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Wrong arguments, non-idempotent retry, partial side effect, timeout, tool-schema drift.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Learning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Label leakage, evaluator circularity, reward hacking, contamination, forgetting, adapter interference.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Evaluation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Weak oracle, benchmark memorization, metric gaming, insufficient seeds, hidden cost trade-off.</w:t>
            </w:r>
          </w:p>
        </w:tc>
      </w:tr>
    </w:tbl>
    <w:p>
      <w:pPr>
        <w:spacing w:after="0"/>
      </w:pPr>
    </w:p>
    <w:p>
      <w:pPr>
        <w:pStyle w:val="Heading1"/>
      </w:pPr>
      <w:r>
        <w:t>12. Staged Research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950"/>
        <w:gridCol w:w="3960"/>
      </w:tblGrid>
      <w:tr>
        <w:trPr>
          <w:tblHeader w:val="true"/>
        </w:trPr>
        <w:tc>
          <w:tcPr>
            <w:tcW w:type="dxa" w:w="14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Stage</w:t>
            </w:r>
          </w:p>
        </w:tc>
        <w:tc>
          <w:tcPr>
            <w:tcW w:type="dxa" w:w="39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Deliverable</w:t>
            </w:r>
          </w:p>
        </w:tc>
        <w:tc>
          <w:tcPr>
            <w:tcW w:type="dxa" w:w="39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Exit criterion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1. Formal environment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Typed schema, reducer, predictive/actual transitions, constraint classes, revision, compensation, user-model, and generator contracts.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Deterministic replay, leakage, UNKNOWN, and invariant tests pass.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2. Baselines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B0-B3 on micro-environments and initial REALM tasks.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Reproducible paired results and trace completeness.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3. Evidence pipeline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Trace store, graders, failure taxonomy, data lineage, frozen splits.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Independent rerun reproduces scores and datasets.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4. General distillation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Worker SFT plus repaired-failure contrasts.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Held-out gain over B3 at bounded safety regression.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5. Supervisor learning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SFT/classifier, DPO, and process-supervision comparison.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Improved selective risk and recovery, not accuracy alone.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6. Adapter study - conditional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General/specialist LoRAs, oracle and learned routing.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Begin only after B0-B5 support the core thesis; require Pareto improvement.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7. Repeated cycles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Three frozen collect-train-evaluate-promote cycles as a repeatability demonstration.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Admitted candidates satisfy every lexicographic gate; no monotonic-trend claim.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8. Stress and release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Transfer, adversarial, evaluator-failure, rollback, and reproducibility study.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Claims supported by ablations, intervals, artifacts, and limitations.</w:t>
            </w:r>
          </w:p>
        </w:tc>
      </w:tr>
    </w:tbl>
    <w:p>
      <w:pPr>
        <w:spacing w:after="0"/>
      </w:pPr>
    </w:p>
    <w:p>
      <w:pPr>
        <w:pStyle w:val="Heading1"/>
      </w:pPr>
      <w:r>
        <w:t>13. Immediate Build Backlog</w:t>
      </w:r>
    </w:p>
    <w:p>
      <w:pPr>
        <w:pStyle w:val="ListNumber"/>
      </w:pPr>
      <w:r>
        <w:t>Write JSON Schemas for canonical state, access-scoped observations, action proposal, validator result, supervisor decision, tool outcome, trace step, episode, user model, instance manifest, and adapter manifest.</w:t>
      </w:r>
    </w:p>
    <w:p>
      <w:pPr>
        <w:pStyle w:val="ListNumber"/>
      </w:pPr>
      <w:r>
        <w:t>Implement a pure deterministic state reducer and event-replay test harness.</w:t>
      </w:r>
    </w:p>
    <w:p>
      <w:pPr>
        <w:pStyle w:val="ListNumber"/>
      </w:pPr>
      <w:r>
        <w:t>Encode the P6/P9-derived Thanksgiving micro-environment as explicit resources, obligations, time windows, predictive effects, actual outcomes, constraint classes, and compensation rules.</w:t>
      </w:r>
    </w:p>
    <w:p>
      <w:pPr>
        <w:pStyle w:val="ListNumber"/>
      </w:pPr>
      <w:r>
        <w:t>Create counterfactual state pairs that differ in one safety-critical fact.</w:t>
      </w:r>
    </w:p>
    <w:p>
      <w:pPr>
        <w:pStyle w:val="ListNumber"/>
      </w:pPr>
      <w:r>
        <w:t>Separate Supervisor recommendation from deterministic execution permission in the orchestration graph.</w:t>
      </w:r>
    </w:p>
    <w:p>
      <w:pPr>
        <w:pStyle w:val="ListNumber"/>
      </w:pPr>
      <w:r>
        <w:t>Add version IDs and provenance to every trace artifact.</w:t>
      </w:r>
    </w:p>
    <w:p>
      <w:pPr>
        <w:pStyle w:val="ListNumber"/>
      </w:pPr>
      <w:r>
        <w:t>Build the deterministic user simulator and clarification metrics before training the QUERY policy.</w:t>
      </w:r>
    </w:p>
    <w:p>
      <w:pPr>
        <w:pStyle w:val="ListNumber"/>
      </w:pPr>
      <w:r>
        <w:t>Build and version the controlled instance generator; record graph hashes, disruption schedules, lineage, and solver validation.</w:t>
      </w:r>
    </w:p>
    <w:p>
      <w:pPr>
        <w:pStyle w:val="ListNumber"/>
      </w:pPr>
      <w:r>
        <w:t>Add a data-compiler test that rejects EVALUATOR_ONLY and PRIVATE_ENVIRONMENT fields from policy inputs.</w:t>
      </w:r>
    </w:p>
    <w:p>
      <w:pPr>
        <w:pStyle w:val="ListNumber"/>
      </w:pPr>
      <w:r>
        <w:t>Build B0-B3 runners with equal budgets and paired seeds.</w:t>
      </w:r>
    </w:p>
    <w:p>
      <w:pPr>
        <w:pStyle w:val="ListNumber"/>
      </w:pPr>
      <w:r>
        <w:t>Freeze the core REALM subset: P6, P9, J1, and J2. Treat P1 and broader tiers as extensions.</w:t>
      </w:r>
    </w:p>
    <w:p>
      <w:pPr>
        <w:pStyle w:val="ListNumber"/>
      </w:pPr>
      <w:r>
        <w:t>Create a classical feasibility checker or solver-backed oracle for the selected tasks.</w:t>
      </w:r>
    </w:p>
    <w:p>
      <w:pPr>
        <w:pStyle w:val="ListNumber"/>
      </w:pPr>
      <w:r>
        <w:t>Freeze a first evaluation manifest before collecting training traces.</w:t>
      </w:r>
    </w:p>
    <w:p>
      <w:pPr>
        <w:pStyle w:val="Heading1"/>
      </w:pPr>
      <w:r>
        <w:t>14. Success Criteria for the Thesis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b/>
                <w:color w:val="2E5E7E"/>
              </w:rPr>
              <w:t xml:space="preserve">MINIMUM PUBLISHABLE RESULT  </w:t>
            </w:r>
            <w:r>
              <w:t>On the scoped P6/P9/J1/J2 study, the architecture shows a statistically supported improvement over single-agent and learned-only baselines; hard violations remain below a preregistered ceiling; gains survive equal-compute comparisons; ablations identify the causal components; and three versioned cycles demonstrate repeatable gate-controlled improvement without claiming a long-term monotonic trend.</w:t>
            </w:r>
          </w:p>
        </w:tc>
      </w:tr>
    </w:tbl>
    <w:p>
      <w:pPr>
        <w:spacing w:after="0"/>
      </w:pPr>
    </w:p>
    <w:p>
      <w:r>
        <w:t>A stronger result would show that a routed small-model system approaches or exceeds a substantially larger model on the success-safety-cost Pareto frontier, particularly under disruptions and revision semantics.</w:t>
      </w:r>
    </w:p>
    <w:p>
      <w:pPr>
        <w:pStyle w:val="Heading1"/>
      </w:pPr>
      <w:r>
        <w:t>15. Selected Research Foundations</w:t>
      </w:r>
    </w:p>
    <w:p>
      <w:pPr>
        <w:pStyle w:val="ListBullet"/>
      </w:pPr>
      <w:r>
        <w:rPr>
          <w:b/>
        </w:rPr>
        <w:t xml:space="preserve">REALM-Bench: planning, coordination, disruption, and scheduling evaluation: </w:t>
      </w:r>
      <w:r>
        <w:t>https://arxiv.org/abs/2502.18836</w:t>
      </w:r>
    </w:p>
    <w:p>
      <w:pPr>
        <w:pStyle w:val="ListBullet"/>
      </w:pPr>
      <w:r>
        <w:rPr>
          <w:b/>
        </w:rPr>
        <w:t xml:space="preserve">REALM-Bench repository and datasets: </w:t>
      </w:r>
      <w:r>
        <w:t>https://github.com/genglongling/REALM-Bench</w:t>
      </w:r>
    </w:p>
    <w:p>
      <w:pPr>
        <w:pStyle w:val="ListBullet"/>
      </w:pPr>
      <w:r>
        <w:rPr>
          <w:b/>
        </w:rPr>
        <w:t xml:space="preserve">Direct Preference Optimization: </w:t>
      </w:r>
      <w:r>
        <w:t>https://arxiv.org/abs/2305.18290</w:t>
      </w:r>
    </w:p>
    <w:p>
      <w:pPr>
        <w:pStyle w:val="ListBullet"/>
      </w:pPr>
      <w:r>
        <w:rPr>
          <w:b/>
        </w:rPr>
        <w:t xml:space="preserve">Online preference optimization distinctions: </w:t>
      </w:r>
      <w:r>
        <w:t>https://arxiv.org/abs/2403.08635</w:t>
      </w:r>
    </w:p>
    <w:p>
      <w:pPr>
        <w:pStyle w:val="ListBullet"/>
      </w:pPr>
      <w:r>
        <w:rPr>
          <w:b/>
        </w:rPr>
        <w:t xml:space="preserve">LoRA: Low-Rank Adaptation of Large Language Models: </w:t>
      </w:r>
      <w:r>
        <w:t>https://arxiv.org/abs/2106.09685</w:t>
      </w:r>
    </w:p>
    <w:p>
      <w:pPr>
        <w:pStyle w:val="ListBullet"/>
      </w:pPr>
      <w:r>
        <w:rPr>
          <w:b/>
        </w:rPr>
        <w:t xml:space="preserve">Agent distillation into small models with retrieval and code tools: </w:t>
      </w:r>
      <w:r>
        <w:t>https://arxiv.org/abs/2505.17612</w:t>
      </w:r>
    </w:p>
    <w:p>
      <w:pPr>
        <w:pStyle w:val="ListBullet"/>
      </w:pPr>
      <w:r>
        <w:rPr>
          <w:b/>
        </w:rPr>
        <w:t xml:space="preserve">Process reward models for LLM agents: </w:t>
      </w:r>
      <w:r>
        <w:t>https://arxiv.org/abs/2502.10325</w:t>
      </w:r>
    </w:p>
    <w:p>
      <w:pPr>
        <w:pStyle w:val="ListBullet"/>
      </w:pPr>
      <w:r>
        <w:rPr>
          <w:b/>
        </w:rPr>
        <w:t xml:space="preserve">AgentPRM: step-wise promise and progress: </w:t>
      </w:r>
      <w:r>
        <w:t>https://arxiv.org/abs/2511.08325</w:t>
      </w:r>
    </w:p>
    <w:p>
      <w:pPr>
        <w:pStyle w:val="ListBullet"/>
      </w:pPr>
      <w:r>
        <w:rPr>
          <w:b/>
        </w:rPr>
        <w:t xml:space="preserve">ReAct: reasoning and acting in language models: </w:t>
      </w:r>
      <w:r>
        <w:t>https://arxiv.org/abs/2210.03629</w:t>
      </w:r>
    </w:p>
    <w:p>
      <w:pPr>
        <w:pStyle w:val="ListBullet"/>
      </w:pPr>
      <w:r>
        <w:rPr>
          <w:b/>
        </w:rPr>
        <w:t xml:space="preserve">DSPy: compiling declarative LM pipelines: </w:t>
      </w:r>
      <w:r>
        <w:t>https://arxiv.org/abs/2310.03714</w:t>
      </w:r>
    </w:p>
    <w:p>
      <w:pPr>
        <w:pStyle w:val="Heading1"/>
      </w:pPr>
      <w:r>
        <w:t>Appendix A. Formal Separation of Authorities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2510"/>
        <w:gridCol w:w="2450"/>
      </w:tblGrid>
      <w:tr>
        <w:trPr>
          <w:tblHeader w:val="true"/>
        </w:trPr>
        <w:tc>
          <w:tcPr>
            <w:tcW w:type="dxa" w:w="20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Artifact / operation</w:t>
            </w:r>
          </w:p>
        </w:tc>
        <w:tc>
          <w:tcPr>
            <w:tcW w:type="dxa" w:w="23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May propose</w:t>
            </w:r>
          </w:p>
        </w:tc>
        <w:tc>
          <w:tcPr>
            <w:tcW w:type="dxa" w:w="251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May validate</w:t>
            </w:r>
          </w:p>
        </w:tc>
        <w:tc>
          <w:tcPr>
            <w:tcW w:type="dxa" w:w="24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May execute/promote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Tool action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Worker or Supervisor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Learned verifier + deterministic validator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Executor only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Constraint change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Evaluator/coder or researcher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Schema tests + authorized review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Configuration authority only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Training example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Selector agent or pipeline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Data-quality gates + lineage checks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Training pipeline only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Model update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Trainer/coder agent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Frozen evaluation pipeline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Promotion authority only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Adapter route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Router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Compatibility and confidence gates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Runtime adapter manager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Evaluator update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Coder agent or researcher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Meta-evaluation and frozen canaries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Independent evaluation authority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B. Terminology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Term</w:t>
            </w:r>
          </w:p>
        </w:tc>
        <w:tc>
          <w:tcPr>
            <w:tcW w:type="dxa" w:w="74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Operational definition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Agent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 model policy plus harness, observation interface, memory/state access, tool schemas, permissions, and an iterative control loop.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 state-transition system that supplies observations, accepts permitted actions, produces outcomes, and may generate disruptions.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Action space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The typed set of proposals the agent may emit; executable actions are the authorized subset at a particular state.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Harness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The orchestration, prompting, context construction, parsing, retries, permissions, validators, tools, and logging around a model.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Self-improvement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 measured sequence of versioned policy or harness updates derived from prior traces and admitted through independent promotion gates.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Post-training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Any parameter update after base pretraining, including SFT, preference optimization, reward-model training, RL, and LoRA adaptation.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Conditional autonomy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Authority to act only when state, confidence, risk, permissions, and constraints satisfy an explicit execution policy.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Small model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An open-weight 0.5B-8B parameter model that can run quantized on one prosumer GPU within 16 GB of inference memory.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Thanksgiving micro-environment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 P6/P9-derived thesis environment with executable transitions, clarification, revision, safety counterfactuals, and compensation semantics.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0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B6570"/>
        <w:sz w:val="16"/>
      </w:rPr>
      <w:t>THESIS ARCHITECTURE  |  FORMAL RESEARCH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5E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5B65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360" w:right="216"/>
    </w:pPr>
    <w:rPr>
      <w:rFonts w:ascii="Consolas" w:hAnsi="Consolas"/>
      <w:color w:val="17324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Conditional Autonomy for Self-Improving Small-Model Agents</dc:title>
  <dc:subject>Formal thesis architecture and research protocol</dc:subject>
  <dc:creator>Research Architecture Working Draft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