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b/>
          <w:color w:val="2E5E7E"/>
          <w:sz w:val="20"/>
        </w:rPr>
        <w:t>RESEARCH SPECIFICATION</w:t>
      </w:r>
    </w:p>
    <w:p>
      <w:pPr>
        <w:pStyle w:val="Title"/>
      </w:pPr>
      <w:r>
        <w:t>Conditional Autonomy for Self-Improving Small-Model Agents</w:t>
      </w:r>
    </w:p>
    <w:p>
      <w:pPr>
        <w:pStyle w:val="Subtitle"/>
      </w:pPr>
      <w:r>
        <w:t>A formal architecture, learning protocol, and REALM-Bench evaluation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Field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Specification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Working thesis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Small models can achieve reliable agentic planning through typed environments, constrained execution, trace-driven post-training, and modular specialization.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Supervisor-worker control plane with deterministic capability and validation layers.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 model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Versioned offline improvement cycles with independent evaluation, promotion gates, rollback, and adapter registry.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Primary benchmark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REALM-Bench planning, scheduling, coordination, and disruption tasks.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status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Version 1.0 - research formalization and implementation contract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CORE CLAIM  </w:t>
            </w:r>
            <w:r>
              <w:t>The research target is not unrestricted autonomy. It is measurable conditional autonomy: act when permissions and constraints are satisfied, repair when the plan is recoverable, ask when information is insufficient, and escalate when residual risk exceeds policy.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Research Contribution</w:t>
      </w:r>
    </w:p>
    <w:p>
      <w:pPr>
        <w:pStyle w:val="Heading2"/>
      </w:pPr>
      <w:r>
        <w:t>1.1 Primary research question</w:t>
      </w:r>
    </w:p>
    <w:p>
      <w:r>
        <w:t>Can small language models, embedded in a constrained supervisor-worker architecture, improve planning and recovery from execution traces while preserving hard safety invariants and avoiding regressions on previously mastered tasks?</w:t>
      </w:r>
    </w:p>
    <w:p>
      <w:pPr>
        <w:pStyle w:val="Heading2"/>
      </w:pPr>
      <w:r>
        <w:t>1.2 Proposed contribution</w:t>
      </w:r>
    </w:p>
    <w:p>
      <w:pPr>
        <w:pStyle w:val="ListBullet"/>
      </w:pPr>
      <w:r>
        <w:t>A typed agent-environment interface that separates observed state, canonical state, action proposals, execution permissions, and state transitions.</w:t>
      </w:r>
    </w:p>
    <w:p>
      <w:pPr>
        <w:pStyle w:val="ListBullet"/>
      </w:pPr>
      <w:r>
        <w:t>A hybrid control architecture combining iterative agent loops with deterministic graph boundaries, capability enforcement, and constraint validation.</w:t>
      </w:r>
    </w:p>
    <w:p>
      <w:pPr>
        <w:pStyle w:val="ListBullet"/>
      </w:pPr>
      <w:r>
        <w:t>A trace-to-training pipeline that turns verified outcomes and failures into SFT, preference, process-reward, or agent-RL data.</w:t>
      </w:r>
    </w:p>
    <w:p>
      <w:pPr>
        <w:pStyle w:val="ListBullet"/>
      </w:pPr>
      <w:r>
        <w:t>A modular skill layer using versioned LoRA adapters with explicit routing, compatibility checks, fallbacks, and regression tests.</w:t>
      </w:r>
    </w:p>
    <w:p>
      <w:pPr>
        <w:pStyle w:val="ListBullet"/>
      </w:pPr>
      <w:r>
        <w:t>An evaluation protocol that isolates gains from orchestration, validation, post-training, specialization, routing, and repeated improvement cycles.</w:t>
      </w:r>
    </w:p>
    <w:p>
      <w:pPr>
        <w:pStyle w:val="Heading2"/>
      </w:pPr>
      <w:r>
        <w:t>1.3 Non-claims</w:t>
      </w:r>
    </w:p>
    <w:p>
      <w:pPr>
        <w:pStyle w:val="ListBullet"/>
      </w:pPr>
      <w:r>
        <w:t>The system does not claim unrestricted general autonomy.</w:t>
      </w:r>
    </w:p>
    <w:p>
      <w:pPr>
        <w:pStyle w:val="ListBullet"/>
      </w:pPr>
      <w:r>
        <w:t>A high in-domain approval accuracy does not establish general supervisory competence.</w:t>
      </w:r>
    </w:p>
    <w:p>
      <w:pPr>
        <w:pStyle w:val="ListBullet"/>
      </w:pPr>
      <w:r>
        <w:t>Recorded traces do not constitute learning until a validated model or adapter update is trained and promoted.</w:t>
      </w:r>
    </w:p>
    <w:p>
      <w:pPr>
        <w:pStyle w:val="ListBullet"/>
      </w:pPr>
      <w:r>
        <w:t>The evaluator/coder agent is a proposal generator, not the authority that certifies or deploys its own changes.</w:t>
      </w:r>
    </w:p>
    <w:p>
      <w:pPr>
        <w:pStyle w:val="Heading1"/>
      </w:pPr>
      <w:r>
        <w:t>2. Formal System Model</w:t>
      </w:r>
    </w:p>
    <w:p>
      <w:pPr>
        <w:pStyle w:val="Heading2"/>
      </w:pPr>
      <w:r>
        <w:t>2.1 Environment</w:t>
      </w:r>
    </w:p>
    <w:p>
      <w:r>
        <w:t>Define the environment as the tuple:</w:t>
      </w:r>
    </w:p>
    <w:p>
      <w:pPr>
        <w:pStyle w:val="CodeBlock"/>
      </w:pPr>
      <w:r>
        <w:t>E = &lt;S, O, A, T, C, X, R&gt;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Symbol</w:t>
            </w:r>
          </w:p>
        </w:tc>
        <w:tc>
          <w:tcPr>
            <w:tcW w:type="dxa" w:w="30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Meaning</w:t>
            </w:r>
          </w:p>
        </w:tc>
        <w:tc>
          <w:tcPr>
            <w:tcW w:type="dxa" w:w="5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Required property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Canonical world-state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Typed, versioned, serializable, reconstructable from events.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Observation function O(s, actor)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Exposes only the state visible and permitted to a given component.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Finite typed action schemas plus bounded natural-language arguments.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Transition function T(s,a,e) -&gt; s'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Applies an accepted action and any exogenous event e.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Constraint set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invariants, action preconditions, deadlines, dependencies, and policies.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Exogenous-event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Disruptions not selected by the agent: delays, cancellations, failures.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Outcome/reward vector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Task completion, safety, constraint, efficiency, recovery, and cost signals.</w:t>
            </w:r>
          </w:p>
        </w:tc>
      </w:tr>
    </w:tbl>
    <w:p>
      <w:pPr>
        <w:spacing w:after="0"/>
      </w:pPr>
    </w:p>
    <w:p>
      <w:r>
        <w:t>The append-only ledger is not identical to the environment. It is an ordered event log L = (e0 ... en) from which the canonical state is reduced: s_n = reduce(s_0, L). A reducer must be deterministic for a fixed schema version.</w:t>
      </w:r>
    </w:p>
    <w:p>
      <w:pPr>
        <w:pStyle w:val="Heading2"/>
      </w:pPr>
      <w:r>
        <w:t>2.2 Canonical state</w:t>
      </w:r>
    </w:p>
    <w:p>
      <w:pPr>
        <w:pStyle w:val="CodeBlock"/>
      </w:pPr>
      <w:r>
        <w:t>state = {</w:t>
        <w:br/>
        <w:t xml:space="preserve">  schema_version, episode_id, logical_clock,</w:t>
        <w:br/>
        <w:t xml:space="preserve">  entities, resources, obligations, dependencies, deadlines,</w:t>
        <w:br/>
        <w:t xml:space="preserve">  permissions, active_plan, completed_actions, pending_questions,</w:t>
        <w:br/>
        <w:t xml:space="preserve">  exogenous_events, provenance, revision_chain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State field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Rule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Every entity, action, plan, obligation, and event has a stable unique ID.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Use a single normalized time representation plus explicit timezone and uncertainty.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Every fact records its source: user, tool, environment, derived rule, or model claim.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Epistemic status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Distinguish observed, asserted, inferred, unknown, contradicted, and superseded facts.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Revision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Corrections never mutate history; they append a superseding event and recompute active state.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Resource reservations and plan versions use optimistic version checks or locks.</w:t>
            </w:r>
          </w:p>
        </w:tc>
      </w:tr>
    </w:tbl>
    <w:p>
      <w:pPr>
        <w:spacing w:after="0"/>
      </w:pPr>
    </w:p>
    <w:p>
      <w:pPr>
        <w:pStyle w:val="Heading2"/>
      </w:pPr>
      <w:r>
        <w:t>2.3 Action envelope</w:t>
      </w:r>
    </w:p>
    <w:p>
      <w:pPr>
        <w:pStyle w:val="CodeBlock"/>
      </w:pPr>
      <w:r>
        <w:t>action_proposal = {</w:t>
        <w:br/>
        <w:t xml:space="preserve">  action_id, plan_id, actor_id, action_type, arguments,</w:t>
        <w:br/>
        <w:t xml:space="preserve">  expected_preconditions, expected_effects, required_capabilities,</w:t>
        <w:br/>
        <w:t xml:space="preserve">  risk_class, reversibility, evidence_refs, confidence, idempotency_key</w:t>
        <w:br/>
        <w:t>}</w:t>
      </w:r>
    </w:p>
    <w:p>
      <w:r>
        <w:t>Workers may create proposals. Only the executor may invoke an external tool, and only after the proposal has passed authorization and validation for the current state version.</w:t>
      </w:r>
    </w:p>
    <w:p>
      <w:pPr>
        <w:pStyle w:val="Heading2"/>
      </w:pPr>
      <w:r>
        <w:t>2.4 Transition semantics</w:t>
      </w:r>
    </w:p>
    <w:p>
      <w:pPr>
        <w:pStyle w:val="ListNumber"/>
      </w:pPr>
      <w:r>
        <w:t>Observe: construct actor-specific observation o_t = O(s_t, actor).</w:t>
      </w:r>
    </w:p>
    <w:p>
      <w:pPr>
        <w:pStyle w:val="ListNumber"/>
      </w:pPr>
      <w:r>
        <w:t>Propose: a worker samples a structured proposal a_t from policy pi(a | o_t, goal, adapter).</w:t>
      </w:r>
    </w:p>
    <w:p>
      <w:pPr>
        <w:pStyle w:val="ListNumber"/>
      </w:pPr>
      <w:r>
        <w:t>Authorize: the Supervisor classifies the proposal and recommends approve, repair, query, reject, or escalate.</w:t>
      </w:r>
    </w:p>
    <w:p>
      <w:pPr>
        <w:pStyle w:val="ListNumber"/>
      </w:pPr>
      <w:r>
        <w:t>Validate: deterministic validators evaluate schema, capability, precondition, invariant, version, and budget checks.</w:t>
      </w:r>
    </w:p>
    <w:p>
      <w:pPr>
        <w:pStyle w:val="ListNumber"/>
      </w:pPr>
      <w:r>
        <w:t>Execute: a narrow executor invokes the permitted tool with an idempotency key.</w:t>
      </w:r>
    </w:p>
    <w:p>
      <w:pPr>
        <w:pStyle w:val="ListNumber"/>
      </w:pPr>
      <w:r>
        <w:t>Reconcile: tool output is normalized into an outcome event; unverified claimed effects do not become canonical facts.</w:t>
      </w:r>
    </w:p>
    <w:p>
      <w:pPr>
        <w:pStyle w:val="ListNumber"/>
      </w:pPr>
      <w:r>
        <w:t>Transition: the reducer derives s_(t+1), and postconditions are checked.</w:t>
      </w:r>
    </w:p>
    <w:p>
      <w:pPr>
        <w:pStyle w:val="ListNumber"/>
      </w:pPr>
      <w:r>
        <w:t>Recover: failures trigger retry, compensation, replan, user clarification, or escalation according to policy.</w:t>
      </w:r>
    </w:p>
    <w:p>
      <w:pPr>
        <w:pStyle w:val="Heading1"/>
      </w:pPr>
      <w:r>
        <w:t>3. Runtime Control Plane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0"/>
        <w:gridCol w:w="396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Component</w:t>
            </w:r>
          </w:p>
        </w:tc>
        <w:tc>
          <w:tcPr>
            <w:tcW w:type="dxa" w:w="39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Authority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Forbidden responsibility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Decompose goals, route work, compare proposals, classify risk, request repair or clarification.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bypass capability checks or directly promote a trained model.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Produce bounded plans, analyses, or typed action proposals for assigned subgoals.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execute tools outside its granted capability token.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verifier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Evaluate semantic ambiguity, soft constraints, and failure likelihood.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overrule a failed hard invariant.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validator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Enforce schemas, permissions, preconditions, invariants, budgets, and state versions.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invent missing semantic facts.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Perform the exact authorized tool call and record raw result.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alter arguments after approval.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Ledger/reducer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Preserve events and derive canonical state.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accept model prose as an executed event.</w:t>
            </w:r>
          </w:p>
        </w:tc>
      </w:tr>
    </w:tbl>
    <w:p>
      <w:pPr>
        <w:spacing w:after="0"/>
      </w:pPr>
    </w:p>
    <w:p>
      <w:pPr>
        <w:pStyle w:val="Heading2"/>
      </w:pPr>
      <w:r>
        <w:t>3.1 Decision lattice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60"/>
        <w:gridCol w:w="4100"/>
      </w:tblGrid>
      <w:tr>
        <w:trPr>
          <w:tblHeader w:val="true"/>
        </w:trPr>
        <w:tc>
          <w:tcPr>
            <w:tcW w:type="dxa" w:w="13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Decision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Meaning</w:t>
            </w:r>
          </w:p>
        </w:tc>
        <w:tc>
          <w:tcPr>
            <w:tcW w:type="dxa" w:w="41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Required next step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Proposal is sufficiently specified and passes all required checks.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Execute with current state version and idempotency key.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Goal is valid but proposal violates a recoverable constraint.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Return violated constraint IDs and repair target.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Required state is unknown or materially ambiguous.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Ask the minimal disambiguating question.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is impermissible or irreconcilable with the goal/policy.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 not execute; provide bounded explanation.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Residual risk or authority exceeds autonomous policy.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Transfer to user or authorized reviewer.</w:t>
            </w:r>
          </w:p>
        </w:tc>
      </w:tr>
    </w:tbl>
    <w:p>
      <w:pPr>
        <w:spacing w:after="0"/>
      </w:pPr>
    </w:p>
    <w:p>
      <w:r>
        <w:t>A learned APPROVE is necessary but never sufficient when a deterministic check applies. Final execution permission is:</w:t>
      </w:r>
    </w:p>
    <w:p>
      <w:pPr>
        <w:pStyle w:val="CodeBlock"/>
      </w:pPr>
      <w:r>
        <w:t>permit(a,s) = supervisor_accept(a,s) AND capability_ok(a) AND schema_ok(a)</w:t>
        <w:br/>
        <w:t xml:space="preserve">              AND preconditions_hold(a,s) AND invariants_preserved(T(s,a))</w:t>
        <w:br/>
        <w:t xml:space="preserve">              AND version_current(a,s) AND budget_ok(a)</w:t>
      </w:r>
    </w:p>
    <w:p>
      <w:pPr>
        <w:pStyle w:val="Heading2"/>
      </w:pPr>
      <w:r>
        <w:t>3.2 Hard invariants</w:t>
      </w:r>
    </w:p>
    <w:p>
      <w:pPr>
        <w:pStyle w:val="ListBullet"/>
      </w:pPr>
      <w:r>
        <w:t>No tool executes without an explicit scoped capability grant.</w:t>
      </w:r>
    </w:p>
    <w:p>
      <w:pPr>
        <w:pStyle w:val="ListBullet"/>
      </w:pPr>
      <w:r>
        <w:t>No action executes against a stale state or plan version without revalidation.</w:t>
      </w:r>
    </w:p>
    <w:p>
      <w:pPr>
        <w:pStyle w:val="ListBullet"/>
      </w:pPr>
      <w:r>
        <w:t>No model-generated claim is recorded as a completed external effect without tool or environment evidence.</w:t>
      </w:r>
    </w:p>
    <w:p>
      <w:pPr>
        <w:pStyle w:val="ListBullet"/>
      </w:pPr>
      <w:r>
        <w:t>No irreversible or high-risk action proceeds below its required approval tier.</w:t>
      </w:r>
    </w:p>
    <w:p>
      <w:pPr>
        <w:pStyle w:val="ListBullet"/>
      </w:pPr>
      <w:r>
        <w:t>No resource may be double-booked beyond declared capacity.</w:t>
      </w:r>
    </w:p>
    <w:p>
      <w:pPr>
        <w:pStyle w:val="ListBullet"/>
      </w:pPr>
      <w:r>
        <w:t>No deadline/dependency violation may be silently converted into a successful outcome.</w:t>
      </w:r>
    </w:p>
    <w:p>
      <w:pPr>
        <w:pStyle w:val="ListBullet"/>
      </w:pPr>
      <w:r>
        <w:t>Every promoted model, adapter, prompt, evaluator, schema, and environment has a reproducible version identifier.</w:t>
      </w:r>
    </w:p>
    <w:p>
      <w:pPr>
        <w:pStyle w:val="Heading2"/>
      </w:pPr>
      <w:r>
        <w:t>3.3 Revision semantics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User form</w:t>
            </w:r>
          </w:p>
        </w:tc>
        <w:tc>
          <w:tcPr>
            <w:tcW w:type="dxa" w:w="30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Interpretation</w:t>
            </w:r>
          </w:p>
        </w:tc>
        <w:tc>
          <w:tcPr>
            <w:tcW w:type="dxa" w:w="45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State operation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“Actually, replace X with Y.”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Explicit supersession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Append REVISE event; mark X superseded; recompute dependent plan nodes.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“Also add Y.”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Addition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Append new obligation or constraint; preserve X.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“Do Y instead.”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Potential replacement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 if the scope of “instead” is ambiguous.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“Cancel that.”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Cancellation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Resolve referent; append CANCEL; run compensation policy for completed effects.</w:t>
            </w:r>
          </w:p>
        </w:tc>
      </w:tr>
    </w:tbl>
    <w:p>
      <w:pPr>
        <w:spacing w:after="0"/>
      </w:pPr>
    </w:p>
    <w:p>
      <w:pPr>
        <w:pStyle w:val="Heading1"/>
      </w:pPr>
      <w:r>
        <w:t>4. Trace and Evidence Contract</w:t>
      </w:r>
    </w:p>
    <w:p>
      <w:r>
        <w:t>The primary learning record is the externally grounded decision trajectory, not unrestricted hidden reasoning. A trace step is:</w:t>
      </w:r>
    </w:p>
    <w:p>
      <w:pPr>
        <w:pStyle w:val="CodeBlock"/>
      </w:pPr>
      <w:r>
        <w:t>tau_t = &lt;state_ref, observation, goal_ref, policy_version, adapter_version,</w:t>
        <w:br/>
        <w:t xml:space="preserve">         proposal, supervisor_decision, validator_results, tool_result,</w:t>
        <w:br/>
        <w:t xml:space="preserve">         transition_diff, outcome_vector, evaluator_labels, provenance&gt;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Trace class</w:t>
            </w:r>
          </w:p>
        </w:tc>
        <w:tc>
          <w:tcPr>
            <w:tcW w:type="dxa" w:w="3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Retain</w:t>
            </w:r>
          </w:p>
        </w:tc>
        <w:tc>
          <w:tcPr>
            <w:tcW w:type="dxa" w:w="38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Successful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Minimal valid plan, actions, outcomes, costs.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Behavior cloning, positive preferences, efficiency optimization.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Recoverable failure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Bad proposal, violated constraint, successful repair.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Contrastive pairs and repair-policy training.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Unsafe/impermissible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Proposal plus deterministic violation evidence.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 and verifier negatives; adversarial regression tests.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Ambiguous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Missing facts, question asked, user resolution.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Clarification policy and uncertainty calibration.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Tool/environment failure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Authorized action, tool error, recovery sequence.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Retry, compensation, and robust replanning.</w:t>
            </w:r>
          </w:p>
        </w:tc>
      </w:tr>
    </w:tbl>
    <w:p>
      <w:pPr>
        <w:spacing w:after="0"/>
      </w:pPr>
    </w:p>
    <w:p>
      <w:pPr>
        <w:pStyle w:val="Heading2"/>
      </w:pPr>
      <w:r>
        <w:t>4.1 Data quality gates</w:t>
      </w:r>
    </w:p>
    <w:p>
      <w:pPr>
        <w:pStyle w:val="ListBullet"/>
      </w:pPr>
      <w:r>
        <w:t>Redact secrets and private data before a trace enters the training store.</w:t>
      </w:r>
    </w:p>
    <w:p>
      <w:pPr>
        <w:pStyle w:val="ListBullet"/>
      </w:pPr>
      <w:r>
        <w:t>Canonicalize tool names, action schemas, state serialization, and decision labels.</w:t>
      </w:r>
    </w:p>
    <w:p>
      <w:pPr>
        <w:pStyle w:val="ListBullet"/>
      </w:pPr>
      <w:r>
        <w:t>Deduplicate near-identical trajectories before splitting.</w:t>
      </w:r>
    </w:p>
    <w:p>
      <w:pPr>
        <w:pStyle w:val="ListBullet"/>
      </w:pPr>
      <w:r>
        <w:t>Split by scenario template, generator seed, and entity graph - not merely by individual trace.</w:t>
      </w:r>
    </w:p>
    <w:p>
      <w:pPr>
        <w:pStyle w:val="ListBullet"/>
      </w:pPr>
      <w:r>
        <w:t>Keep benchmark test instances and regression-only cases out of training selection.</w:t>
      </w:r>
    </w:p>
    <w:p>
      <w:pPr>
        <w:pStyle w:val="ListBullet"/>
      </w:pPr>
      <w:r>
        <w:t>Record evaluator disagreement and abstention rather than forcing every trace into a label.</w:t>
      </w:r>
    </w:p>
    <w:p>
      <w:pPr>
        <w:pStyle w:val="ListBullet"/>
      </w:pPr>
      <w:r>
        <w:t>Prefer executable outcomes and formal constraint checks over model-only judgments.</w:t>
      </w:r>
    </w:p>
    <w:p>
      <w:pPr>
        <w:pStyle w:val="Heading1"/>
      </w:pPr>
      <w:r>
        <w:t>5. Optimization and Post-Training Plane</w:t>
      </w:r>
    </w:p>
    <w:p>
      <w:pPr>
        <w:pStyle w:val="Heading2"/>
      </w:pPr>
      <w:r>
        <w:t>5.1 Definition of an improvement cycle</w:t>
      </w:r>
    </w:p>
    <w:p>
      <w:pPr>
        <w:pStyle w:val="CodeBlock"/>
      </w:pPr>
      <w:r>
        <w:t>Cycle k: freeze M_k -&gt; collect D_k -&gt; grade -&gt; select -&gt; train candidate M_(k+1)</w:t>
        <w:br/>
        <w:t xml:space="preserve">         -&gt; evaluate frozen suites -&gt; safety gate -&gt; promote or quarantine -&gt; retain rollback</w:t>
      </w:r>
    </w:p>
    <w:p>
      <w:pPr>
        <w:pStyle w:val="ListNumber"/>
      </w:pPr>
      <w:r>
        <w:t>Freeze the deployed policy, prompts, adapters, evaluator versions, and environment schema.</w:t>
      </w:r>
    </w:p>
    <w:p>
      <w:pPr>
        <w:pStyle w:val="ListNumber"/>
      </w:pPr>
      <w:r>
        <w:t>Collect traces under declared exploration and inference budgets.</w:t>
      </w:r>
    </w:p>
    <w:p>
      <w:pPr>
        <w:pStyle w:val="ListNumber"/>
      </w:pPr>
      <w:r>
        <w:t>Grade with deterministic outcomes first, independent learned evaluators second, and human adjudication for disputed high-impact cases.</w:t>
      </w:r>
    </w:p>
    <w:p>
      <w:pPr>
        <w:pStyle w:val="ListNumber"/>
      </w:pPr>
      <w:r>
        <w:t>Select data using failure taxonomy, novelty, confidence, balance, and contamination controls.</w:t>
      </w:r>
    </w:p>
    <w:p>
      <w:pPr>
        <w:pStyle w:val="ListNumber"/>
      </w:pPr>
      <w:r>
        <w:t>Train one isolated intervention: prompt, SFT, DPO, process reward, agent RL, or adapter.</w:t>
      </w:r>
    </w:p>
    <w:p>
      <w:pPr>
        <w:pStyle w:val="ListNumber"/>
      </w:pPr>
      <w:r>
        <w:t>Evaluate against frozen in-domain, held-out, adversarial, transfer, calibration, and regression suites.</w:t>
      </w:r>
    </w:p>
    <w:p>
      <w:pPr>
        <w:pStyle w:val="ListNumber"/>
      </w:pPr>
      <w:r>
        <w:t>Promote only if preregistered thresholds are met; otherwise quarantine artifacts and log diagnosis.</w:t>
      </w:r>
    </w:p>
    <w:p>
      <w:pPr>
        <w:pStyle w:val="Heading2"/>
      </w:pPr>
      <w:r>
        <w:t>5.2 Training-method decision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910"/>
        <w:gridCol w:w="3800"/>
      </w:tblGrid>
      <w:tr>
        <w:trPr>
          <w:tblHeader w:val="true"/>
        </w:trPr>
        <w:tc>
          <w:tcPr>
            <w:tcW w:type="dxa" w:w="16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Method</w:t>
            </w:r>
          </w:p>
        </w:tc>
        <w:tc>
          <w:tcPr>
            <w:tcW w:type="dxa" w:w="39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 when</w:t>
            </w:r>
          </w:p>
        </w:tc>
        <w:tc>
          <w:tcPr>
            <w:tcW w:type="dxa" w:w="3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Do not infer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SFT / behavior cloning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There are verified target actions or repaired trajectories.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Imitation alone learns long-horizon recovery or calibrated refusal.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Pairs differ in plan feasibility, repair quality, safety, or efficiency.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Offline DPO alone closes the full self-improvement loop.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Process reward model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Intermediate actions need progress/promise estimates and terminal reward is sparse.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learned process score is a hard safety guarantee.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Offline agent RL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Logged transitions have defensible rewards and adequate behavior coverage.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Off-policy estimates are reliable outside trace support.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On-policy agent RL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sandboxed environment supplies executable rewards and safe exploration.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Reward optimization cannot exploit evaluator blind spots.</w:t>
            </w:r>
          </w:p>
        </w:tc>
      </w:tr>
    </w:tbl>
    <w:p>
      <w:pPr>
        <w:spacing w:after="0"/>
      </w:pPr>
    </w:p>
    <w:p>
      <w:pPr>
        <w:pStyle w:val="Heading2"/>
      </w:pPr>
      <w:r>
        <w:t>5.3 Promotion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PROMOTION RULE  </w:t>
            </w:r>
            <w:r>
              <w:t>A candidate may be deployed only when it improves the preregistered primary endpoint, does not exceed the unsafe-action ceiling, does not materially regress protected suites, remains calibrated, and satisfies latency/memory limits. Evaluation artifacts must be produced by a pipeline the candidate could not modify.</w:t>
            </w:r>
          </w:p>
        </w:tc>
      </w:tr>
    </w:tbl>
    <w:p>
      <w:pPr>
        <w:spacing w:after="0"/>
      </w:pPr>
    </w:p>
    <w:p>
      <w:pPr>
        <w:pStyle w:val="CodeBlock"/>
      </w:pPr>
      <w:r>
        <w:t>promote(c) iff primary_delta(c) &gt; delta_min with CI requirement</w:t>
        <w:br/>
        <w:t xml:space="preserve">  AND unsafe_rate(c) &lt;= epsilon_safety</w:t>
        <w:br/>
        <w:t xml:space="preserve">  AND protected_regression(c) &lt;= epsilon_regression</w:t>
        <w:br/>
        <w:t xml:space="preserve">  AND ECE(c) &lt;= epsilon_calibration</w:t>
        <w:br/>
        <w:t xml:space="preserve">  AND cost(c) &lt;= deployment_budget</w:t>
      </w:r>
    </w:p>
    <w:p>
      <w:pPr>
        <w:pStyle w:val="Heading1"/>
      </w:pPr>
      <w:r>
        <w:t>6. Modular LoRA Skill Layer</w:t>
      </w:r>
    </w:p>
    <w:p>
      <w:r>
        <w:t>Adapters are versioned policy modules, not informal “power boosts.” Each adapter has a manifest:</w:t>
      </w:r>
    </w:p>
    <w:p>
      <w:pPr>
        <w:pStyle w:val="CodeBlock"/>
      </w:pPr>
      <w:r>
        <w:t>adapter_manifest = {adapter_id, base_model_hash, training_data_version, domain,</w:t>
        <w:br/>
        <w:t xml:space="preserve">  capability_scope, rank, target_modules, router_features, eval_report,</w:t>
        <w:br/>
        <w:t xml:space="preserve">  known_failures, incompatibilities, fallback_adapter, status}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Stage</w:t>
            </w:r>
          </w:p>
        </w:tc>
        <w:tc>
          <w:tcPr>
            <w:tcW w:type="dxa" w:w="76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Research rule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General adapter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First distill a general action-selection and tool-use policy.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Specialists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 only domains with distinct trace distributions and measurable oracle-routing gains.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Oracle routing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Evaluate the upper bound using ground-truth task/domain labels.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routing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 a lightweight router only if oracle routing improves the Pareto frontier.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Composition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Begin with one active specialist. Treat merging or simultaneous activation as a separate interference experiment.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Low confidence, incompatible version, or failed health check routes to the general adapter.</w:t>
            </w:r>
          </w:p>
        </w:tc>
      </w:tr>
    </w:tbl>
    <w:p>
      <w:pPr>
        <w:spacing w:after="0"/>
      </w:pPr>
    </w:p>
    <w:p>
      <w:pPr>
        <w:pStyle w:val="Heading2"/>
      </w:pPr>
      <w:r>
        <w:t>6.1 Adapter routing experiment</w:t>
      </w:r>
    </w:p>
    <w:p>
      <w:pPr>
        <w:pStyle w:val="ListBullet"/>
      </w:pPr>
      <w:r>
        <w:t>No adapter: frozen base model.</w:t>
      </w:r>
    </w:p>
    <w:p>
      <w:pPr>
        <w:pStyle w:val="ListBullet"/>
      </w:pPr>
      <w:r>
        <w:t>General adapter only.</w:t>
      </w:r>
    </w:p>
    <w:p>
      <w:pPr>
        <w:pStyle w:val="ListBullet"/>
      </w:pPr>
      <w:r>
        <w:t>Oracle-selected specialist.</w:t>
      </w:r>
    </w:p>
    <w:p>
      <w:pPr>
        <w:pStyle w:val="ListBullet"/>
      </w:pPr>
      <w:r>
        <w:t>Learned router with confidence threshold.</w:t>
      </w:r>
    </w:p>
    <w:p>
      <w:pPr>
        <w:pStyle w:val="ListBullet"/>
      </w:pPr>
      <w:r>
        <w:t>Random and deliberately wrong adapter controls.</w:t>
      </w:r>
    </w:p>
    <w:p>
      <w:pPr>
        <w:pStyle w:val="ListBullet"/>
      </w:pPr>
      <w:r>
        <w:t>Optional composition experiment after single-adapter routing is understood.</w:t>
      </w:r>
    </w:p>
    <w:p>
      <w:pPr>
        <w:pStyle w:val="Heading1"/>
      </w:pPr>
      <w:r>
        <w:t>7. Research Questions and Hypotheses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780"/>
        <w:gridCol w:w="2880"/>
      </w:tblGrid>
      <w:tr>
        <w:trPr>
          <w:tblHeader w:val="true"/>
        </w:trPr>
        <w:tc>
          <w:tcPr>
            <w:tcW w:type="dxa" w:w="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ID</w:t>
            </w:r>
          </w:p>
        </w:tc>
        <w:tc>
          <w:tcPr>
            <w:tcW w:type="dxa" w:w="578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Question / hypothesis</w:t>
            </w:r>
          </w:p>
        </w:tc>
        <w:tc>
          <w:tcPr>
            <w:tcW w:type="dxa" w:w="288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Primary endpoint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Adding a deterministic validator to supervisor-worker orchestration reduces hard-constraint violations without an unacceptable loss in task completion.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Violation rate and completion delta.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Trace SFT improves small-model planning over architecture-only baselines on held-out scenario templates.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Held-out task success.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Preference or process supervision improves repair and clarification behavior beyond trace SFT.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Recovery success and unnecessary-query rate.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Specialist LoRAs improve the success/compute Pareto frontier when correctly routed.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Success per token/latency and oracle-router gap.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Repeated versioned improvement cycles produce monotonic protected-suite performance within bounded regression.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Cycle-wise delta and regression rate.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H6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Hybrid learned/deterministic gating is better calibrated and safer than learned supervision alone.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Unsafe FN rate, ECE, selective risk.</w:t>
            </w:r>
          </w:p>
        </w:tc>
      </w:tr>
    </w:tbl>
    <w:p>
      <w:pPr>
        <w:spacing w:after="0"/>
      </w:pPr>
    </w:p>
    <w:p>
      <w:pPr>
        <w:pStyle w:val="Heading1"/>
      </w:pPr>
      <w:r>
        <w:t>8. REALM-Bench Evaluation Protocol</w:t>
      </w:r>
    </w:p>
    <w:p>
      <w:pPr>
        <w:pStyle w:val="Heading2"/>
      </w:pPr>
      <w:r>
        <w:t>8.1 Benchmark role</w:t>
      </w:r>
    </w:p>
    <w:p>
      <w:r>
        <w:t>REALM-Bench is the primary planning and disruption testbed, not the sole evidence for general agency. Use its static, dynamic, routing, scheduling, coordination, and JSSP tasks alongside architecture-specific safety and revision suites.</w:t>
      </w:r>
    </w:p>
    <w:p>
      <w:pPr>
        <w:pStyle w:val="Heading2"/>
      </w:pPr>
      <w:r>
        <w:t>8.2 Recommended progression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</w:trPr>
        <w:tc>
          <w:tcPr>
            <w:tcW w:type="dxa" w:w="13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Tier</w:t>
            </w:r>
          </w:p>
        </w:tc>
        <w:tc>
          <w:tcPr>
            <w:tcW w:type="dxa" w:w="24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Tasks</w:t>
            </w:r>
          </w:p>
        </w:tc>
        <w:tc>
          <w:tcPr>
            <w:tcW w:type="dxa" w:w="56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Purpose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0 - harness checks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Hand-authored micro-environments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Validate state reducers, invariants, permissions, revisions, idempotency, and trace capture.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1 - static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P1, P3, P5, P6, J1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Planning feasibility and baseline optimality.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2 - multi-party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P2 and larger static variants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Coordination, resource conflicts, and communication overhead.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3 - disruption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P4, P8, P9, J2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Reactive replanning, recovery latency, and plan stability.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4 - scale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P7, P10, J3, J4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Long horizons, dependency depth, resource pressure, and computational efficiency.</w:t>
            </w:r>
          </w:p>
        </w:tc>
      </w:tr>
    </w:tbl>
    <w:p>
      <w:pPr>
        <w:spacing w:after="0"/>
      </w:pPr>
    </w:p>
    <w:p>
      <w:pPr>
        <w:pStyle w:val="Heading2"/>
      </w:pPr>
      <w:r>
        <w:t>8.3 Split policy</w:t>
      </w:r>
    </w:p>
    <w:p>
      <w:pPr>
        <w:pStyle w:val="ListBullet"/>
      </w:pPr>
      <w:r>
        <w:t>Training: generated instances and trace variants from declared scenario families and seeds.</w:t>
      </w:r>
    </w:p>
    <w:p>
      <w:pPr>
        <w:pStyle w:val="ListBullet"/>
      </w:pPr>
      <w:r>
        <w:t>Development: held-out seeds plus controlled counterfactual pairs used for model selection.</w:t>
      </w:r>
    </w:p>
    <w:p>
      <w:pPr>
        <w:pStyle w:val="ListBullet"/>
      </w:pPr>
      <w:r>
        <w:t>Test: held-out templates, graph structures, disruption combinations, and scales; never used for data selection.</w:t>
      </w:r>
    </w:p>
    <w:p>
      <w:pPr>
        <w:pStyle w:val="ListBullet"/>
      </w:pPr>
      <w:r>
        <w:t>Transfer: entire task families excluded from training, such as train on event logistics and test on ride-sharing or JSSP.</w:t>
      </w:r>
    </w:p>
    <w:p>
      <w:pPr>
        <w:pStyle w:val="ListBullet"/>
      </w:pPr>
      <w:r>
        <w:t>Protected regression: historical failures retained for evaluation only after the corresponding training round.</w:t>
      </w:r>
    </w:p>
    <w:p>
      <w:pPr>
        <w:pStyle w:val="Heading2"/>
      </w:pPr>
      <w:r>
        <w:t>8.4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Category</w:t>
            </w:r>
          </w:p>
        </w:tc>
        <w:tc>
          <w:tcPr>
            <w:tcW w:type="dxa" w:w="76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Metrics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Effectiveness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Task success, goal completeness, feasible-plan rate, makespan/optimality gap.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violations, unsafe false negatives, unnecessary rejection, escalation correctness.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Disruption recovery rate, repair steps, recovery latency, preserved-plan fraction.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Expected calibration error, Brier score, risk-coverage curve, abstention utility.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Efficiency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Wall time, tokens, tool calls, retries, peak memory, energy if measurable.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Gain per trace, gain per training FLOP, cycle-wise improvement, regression rate, forgetting.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Conflicting assignments, duplicate work, communication volume, deadlocks.</w:t>
            </w:r>
          </w:p>
        </w:tc>
      </w:tr>
    </w:tbl>
    <w:p>
      <w:pPr>
        <w:spacing w:after="0"/>
      </w:pPr>
    </w:p>
    <w:p>
      <w:pPr>
        <w:pStyle w:val="Heading2"/>
      </w:pPr>
      <w:r>
        <w:t>8.5 Statistical protocol</w:t>
      </w:r>
    </w:p>
    <w:p>
      <w:pPr>
        <w:pStyle w:val="ListBullet"/>
      </w:pPr>
      <w:r>
        <w:t>Predeclare primary endpoint, safety ceiling, minimum meaningful effect, and protected suites.</w:t>
      </w:r>
    </w:p>
    <w:p>
      <w:pPr>
        <w:pStyle w:val="ListBullet"/>
      </w:pPr>
      <w:r>
        <w:t>Use identical instances, tool conditions, and inference budgets for paired architecture comparisons.</w:t>
      </w:r>
    </w:p>
    <w:p>
      <w:pPr>
        <w:pStyle w:val="ListBullet"/>
      </w:pPr>
      <w:r>
        <w:t>Run multiple seeds or repeated stochastic trials; report mean, dispersion, and confidence intervals.</w:t>
      </w:r>
    </w:p>
    <w:p>
      <w:pPr>
        <w:pStyle w:val="ListBullet"/>
      </w:pPr>
      <w:r>
        <w:t>Use paired bootstrap intervals for success/cost deltas and exact or Wilson intervals for rare safety events.</w:t>
      </w:r>
    </w:p>
    <w:p>
      <w:pPr>
        <w:pStyle w:val="ListBullet"/>
      </w:pPr>
      <w:r>
        <w:t>Correct for multiple comparisons when testing many adapters, models, or task subsets.</w:t>
      </w:r>
    </w:p>
    <w:p>
      <w:pPr>
        <w:pStyle w:val="ListBullet"/>
      </w:pPr>
      <w:r>
        <w:t>Report both aggregate results and per-task failure distributions; avoid hiding catastrophic tails in means.</w:t>
      </w:r>
    </w:p>
    <w:p>
      <w:pPr>
        <w:pStyle w:val="Heading1"/>
      </w:pPr>
      <w:r>
        <w:t>9. Baselines and Ablations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650"/>
        <w:gridCol w:w="5010"/>
      </w:tblGrid>
      <w:tr>
        <w:trPr>
          <w:tblHeader w:val="true"/>
        </w:trPr>
        <w:tc>
          <w:tcPr>
            <w:tcW w:type="dxa" w:w="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ID</w:t>
            </w:r>
          </w:p>
        </w:tc>
        <w:tc>
          <w:tcPr>
            <w:tcW w:type="dxa" w:w="36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Configuration</w:t>
            </w:r>
          </w:p>
        </w:tc>
        <w:tc>
          <w:tcPr>
            <w:tcW w:type="dxa" w:w="50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Isolated question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Prompted small model, no tools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can the base model plan directly?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Single looping agent with tools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environment interaction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 + workers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role decomposition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B2 + deterministic validator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the safety shield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B3 + trace SFT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distilled behavior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B4 + DPO or process supervision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preference/process learning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 + oracle specialist LoRA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Is specialization potentially useful?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 + learned router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How much of oracle benefit survives routing?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Full versioned optimization loop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Does repeated improvement outperform one-shot training?</w:t>
            </w:r>
          </w:p>
        </w:tc>
      </w:tr>
    </w:tbl>
    <w:p>
      <w:pPr>
        <w:spacing w:after="0"/>
      </w:pPr>
    </w:p>
    <w:p>
      <w:pPr>
        <w:pStyle w:val="Heading2"/>
      </w:pPr>
      <w:r>
        <w:t>9.1 Controls</w:t>
      </w:r>
    </w:p>
    <w:p>
      <w:pPr>
        <w:pStyle w:val="ListBullet"/>
      </w:pPr>
      <w:r>
        <w:t>Hold base model, quantization, context limit, tool set, state schema, prompts, temperature, and token budget constant where the comparison permits.</w:t>
      </w:r>
    </w:p>
    <w:p>
      <w:pPr>
        <w:pStyle w:val="ListBullet"/>
      </w:pPr>
      <w:r>
        <w:t>Compare against a classical solver or executable oracle for constraint problems when available.</w:t>
      </w:r>
    </w:p>
    <w:p>
      <w:pPr>
        <w:pStyle w:val="ListBullet"/>
      </w:pPr>
      <w:r>
        <w:t>Include equal-compute and equal-latency comparisons, not only equal model size.</w:t>
      </w:r>
    </w:p>
    <w:p>
      <w:pPr>
        <w:pStyle w:val="ListBullet"/>
      </w:pPr>
      <w:r>
        <w:t>Include a larger-model teacher/reference to measure the remaining capability gap, not as the only baseline.</w:t>
      </w:r>
    </w:p>
    <w:p>
      <w:pPr>
        <w:pStyle w:val="Heading1"/>
      </w:pPr>
      <w:r>
        <w:t>10. Implementation Interfaces</w:t>
      </w:r>
    </w:p>
    <w:p>
      <w:pPr>
        <w:pStyle w:val="Heading2"/>
      </w:pPr>
      <w:r>
        <w:t>10.1 Validator result</w:t>
      </w:r>
    </w:p>
    <w:p>
      <w:pPr>
        <w:pStyle w:val="CodeBlock"/>
      </w:pPr>
      <w:r>
        <w:t>validator_result = {</w:t>
        <w:br/>
        <w:t xml:space="preserve">  validator_id, validator_version, status: PASS|FAIL|UNKNOWN,</w:t>
        <w:br/>
        <w:t xml:space="preserve">  constraint_ids, evidence_refs, observed_state_version,</w:t>
        <w:br/>
        <w:t xml:space="preserve">  explanation_code, repair_hints, timestamp</w:t>
        <w:br/>
        <w:t>}</w:t>
      </w:r>
    </w:p>
    <w:p>
      <w:pPr>
        <w:pStyle w:val="Heading2"/>
      </w:pPr>
      <w:r>
        <w:t>10.2 Supervisor decision</w:t>
      </w:r>
    </w:p>
    <w:p>
      <w:pPr>
        <w:pStyle w:val="CodeBlock"/>
      </w:pPr>
      <w:r>
        <w:t>supervisor_decision = {</w:t>
        <w:br/>
        <w:t xml:space="preserve">  decision: APPROVE|REPAIR|QUERY|REJECT|ESCALATE,</w:t>
        <w:br/>
        <w:t xml:space="preserve">  confidence, violated_constraint_ids, uncertainty_reasons,</w:t>
        <w:br/>
        <w:t xml:space="preserve">  requested_information, proposed_repair, evidence_refs,</w:t>
        <w:br/>
        <w:t xml:space="preserve">  supervisor_model_version, adapter_version</w:t>
        <w:br/>
        <w:t>}</w:t>
      </w:r>
    </w:p>
    <w:p>
      <w:pPr>
        <w:pStyle w:val="Heading2"/>
      </w:pPr>
      <w:r>
        <w:t>10.3 Outcome vector</w:t>
      </w:r>
    </w:p>
    <w:p>
      <w:pPr>
        <w:pStyle w:val="CodeBlock"/>
      </w:pPr>
      <w:r>
        <w:t>outcome = {</w:t>
        <w:br/>
        <w:t xml:space="preserve">  goal_success, constraint_score, hard_violation_count,</w:t>
        <w:br/>
        <w:t xml:space="preserve">  optimality_gap, recovery_success, execution_cost, latency,</w:t>
        <w:br/>
        <w:t xml:space="preserve">  token_count, tool_calls, user_interventions, evaluator_disagreement</w:t>
        <w:br/>
        <w:t>}</w:t>
      </w:r>
    </w:p>
    <w:p>
      <w:pPr>
        <w:pStyle w:val="Heading2"/>
      </w:pPr>
      <w:r>
        <w:t>10.4 Minimum artifact registry</w:t>
      </w:r>
    </w:p>
    <w:p>
      <w:pPr>
        <w:pStyle w:val="ListBullet"/>
      </w:pPr>
      <w:r>
        <w:t>Model and quantization manifests.</w:t>
      </w:r>
    </w:p>
    <w:p>
      <w:pPr>
        <w:pStyle w:val="ListBullet"/>
      </w:pPr>
      <w:r>
        <w:t>Prompt and graph definitions.</w:t>
      </w:r>
    </w:p>
    <w:p>
      <w:pPr>
        <w:pStyle w:val="ListBullet"/>
      </w:pPr>
      <w:r>
        <w:t>Environment schema and reducer versions.</w:t>
      </w:r>
    </w:p>
    <w:p>
      <w:pPr>
        <w:pStyle w:val="ListBullet"/>
      </w:pPr>
      <w:r>
        <w:t>Tool schemas and capability policies.</w:t>
      </w:r>
    </w:p>
    <w:p>
      <w:pPr>
        <w:pStyle w:val="ListBullet"/>
      </w:pPr>
      <w:r>
        <w:t>Dataset lineage and split manifests.</w:t>
      </w:r>
    </w:p>
    <w:p>
      <w:pPr>
        <w:pStyle w:val="ListBullet"/>
      </w:pPr>
      <w:r>
        <w:t>Evaluator, reward, and validator versions.</w:t>
      </w:r>
    </w:p>
    <w:p>
      <w:pPr>
        <w:pStyle w:val="ListBullet"/>
      </w:pPr>
      <w:r>
        <w:t>Training configuration, seeds, checkpoints, and adapter manifests.</w:t>
      </w:r>
    </w:p>
    <w:p>
      <w:pPr>
        <w:pStyle w:val="ListBullet"/>
      </w:pPr>
      <w:r>
        <w:t>Evaluation reports, promotion decisions, and rollback pointers.</w:t>
      </w:r>
    </w:p>
    <w:p>
      <w:pPr>
        <w:pStyle w:val="Heading1"/>
      </w:pPr>
      <w:r>
        <w:t>11. Failure Taxonomy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Layer</w:t>
            </w:r>
          </w:p>
        </w:tc>
        <w:tc>
          <w:tcPr>
            <w:tcW w:type="dxa" w:w="78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Failure examples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Missing fact, stale state, excess context, hidden dependency, incorrect provenance.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Infeasible ordering, omitted obligation, resource conflict, poor decomposition, horizon collapse.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Duplicate work, inconsistent subplans, deadlock, supervisor bottleneck, message loss.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Over-approval, over-refusal, authority confusion, confidence miscalibration.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Incomplete rules, wrong constraint encoding, UNKNOWN treated as PASS, version mismatch.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Wrong arguments, non-idempotent retry, partial side effect, timeout, tool-schema drift.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Label leakage, evaluator circularity, reward hacking, contamination, forgetting, adapter interference.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Weak oracle, benchmark memorization, metric gaming, insufficient seeds, hidden cost trade-off.</w:t>
            </w:r>
          </w:p>
        </w:tc>
      </w:tr>
    </w:tbl>
    <w:p>
      <w:pPr>
        <w:spacing w:after="0"/>
      </w:pPr>
    </w:p>
    <w:p>
      <w:pPr>
        <w:pStyle w:val="Heading1"/>
      </w:pPr>
      <w:r>
        <w:t>12. Staged Research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0"/>
        <w:gridCol w:w="396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Stage</w:t>
            </w:r>
          </w:p>
        </w:tc>
        <w:tc>
          <w:tcPr>
            <w:tcW w:type="dxa" w:w="39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Deliverable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Exit criterion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1. Formal environment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Typed schema, reducer, action envelopes, constraints, revision and failure semantics.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replay and invariant tests pass.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2. Baselines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B0-B3 on micro-environments and initial REALM tasks.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Reproducible paired results and trace completeness.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3. Evidence pipeline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Trace store, graders, failure taxonomy, data lineage, frozen splits.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Independent rerun reproduces scores and datasets.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4. General distillation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 SFT plus repaired-failure contrasts.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Held-out gain over B3 at bounded safety regression.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5. Supervisor learning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SFT/classifier, DPO, and process-supervision comparison.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Improved selective risk and recovery, not accuracy alone.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6. Adapter study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General/specialist LoRAs, oracle and learned routing.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Pareto improvement plus bounded interference.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7. Repeated cycles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At least three frozen collect-train-evaluate-promote cycles.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Improvement exceeds random-data control without protected regression.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8. Stress and release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Transfer, adversarial, evaluator-failure, rollback, and reproducibility study.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Claims supported by ablations, intervals, artifacts, and limitations.</w:t>
            </w:r>
          </w:p>
        </w:tc>
      </w:tr>
    </w:tbl>
    <w:p>
      <w:pPr>
        <w:spacing w:after="0"/>
      </w:pPr>
    </w:p>
    <w:p>
      <w:pPr>
        <w:pStyle w:val="Heading1"/>
      </w:pPr>
      <w:r>
        <w:t>13. Immediate Build Backlog</w:t>
      </w:r>
    </w:p>
    <w:p>
      <w:pPr>
        <w:pStyle w:val="ListNumber"/>
      </w:pPr>
      <w:r>
        <w:t>Write JSON Schemas for canonical state, action proposal, validator result, supervisor decision, tool outcome, trace step, episode, and adapter manifest.</w:t>
      </w:r>
    </w:p>
    <w:p>
      <w:pPr>
        <w:pStyle w:val="ListNumber"/>
      </w:pPr>
      <w:r>
        <w:t>Implement a pure deterministic state reducer and event-replay test harness.</w:t>
      </w:r>
    </w:p>
    <w:p>
      <w:pPr>
        <w:pStyle w:val="ListNumber"/>
      </w:pPr>
      <w:r>
        <w:t>Encode the Thanksgiving domain as explicit resources, obligations, time windows, preconditions, effects, and invariants.</w:t>
      </w:r>
    </w:p>
    <w:p>
      <w:pPr>
        <w:pStyle w:val="ListNumber"/>
      </w:pPr>
      <w:r>
        <w:t>Create counterfactual state pairs that differ in one safety-critical fact.</w:t>
      </w:r>
    </w:p>
    <w:p>
      <w:pPr>
        <w:pStyle w:val="ListNumber"/>
      </w:pPr>
      <w:r>
        <w:t>Separate Supervisor recommendation from deterministic execution permission in the orchestration graph.</w:t>
      </w:r>
    </w:p>
    <w:p>
      <w:pPr>
        <w:pStyle w:val="ListNumber"/>
      </w:pPr>
      <w:r>
        <w:t>Add version IDs and provenance to every trace artifact.</w:t>
      </w:r>
    </w:p>
    <w:p>
      <w:pPr>
        <w:pStyle w:val="ListNumber"/>
      </w:pPr>
      <w:r>
        <w:t>Build B0-B3 runners with equal budgets and paired seeds.</w:t>
      </w:r>
    </w:p>
    <w:p>
      <w:pPr>
        <w:pStyle w:val="ListNumber"/>
      </w:pPr>
      <w:r>
        <w:t>Select a small REALM subset for the first reproducible study: P1, P6, P9, J1, and J2.</w:t>
      </w:r>
    </w:p>
    <w:p>
      <w:pPr>
        <w:pStyle w:val="ListNumber"/>
      </w:pPr>
      <w:r>
        <w:t>Create a classical feasibility checker or solver-backed oracle for the selected tasks.</w:t>
      </w:r>
    </w:p>
    <w:p>
      <w:pPr>
        <w:pStyle w:val="ListNumber"/>
      </w:pPr>
      <w:r>
        <w:t>Freeze a first evaluation manifest before collecting training traces.</w:t>
      </w:r>
    </w:p>
    <w:p>
      <w:pPr>
        <w:pStyle w:val="Heading1"/>
      </w:pPr>
      <w:r>
        <w:t>14. Success Criteria for the Thesis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MINIMUM PUBLISHABLE RESULT  </w:t>
            </w:r>
            <w:r>
              <w:t>The architecture shows a statistically supported improvement over single-agent and learned-only baselines on held-out dynamic planning tasks; hard violations remain below a preregistered ceiling; gains survive equal-compute comparisons; ablations identify which components cause the gains; and at least three improvement cycles demonstrate bounded regression and reproducible promotion decisions.</w:t>
            </w:r>
          </w:p>
        </w:tc>
      </w:tr>
    </w:tbl>
    <w:p>
      <w:pPr>
        <w:spacing w:after="0"/>
      </w:pPr>
    </w:p>
    <w:p>
      <w:r>
        <w:t>A stronger result would show that a routed small-model system approaches or exceeds a substantially larger model on the success-safety-cost Pareto frontier, particularly under disruptions and revision semantics.</w:t>
      </w:r>
    </w:p>
    <w:p>
      <w:pPr>
        <w:pStyle w:val="Heading1"/>
      </w:pPr>
      <w:r>
        <w:t>15. Selected Research Foundations</w:t>
      </w:r>
    </w:p>
    <w:p>
      <w:pPr>
        <w:pStyle w:val="ListBullet"/>
      </w:pPr>
      <w:r>
        <w:rPr>
          <w:b/>
        </w:rPr>
        <w:t xml:space="preserve">REALM-Bench: planning, coordination, disruption, and scheduling evaluation: </w:t>
      </w:r>
      <w:r>
        <w:t>https://arxiv.org/abs/2502.18836</w:t>
      </w:r>
    </w:p>
    <w:p>
      <w:pPr>
        <w:pStyle w:val="ListBullet"/>
      </w:pPr>
      <w:r>
        <w:rPr>
          <w:b/>
        </w:rPr>
        <w:t xml:space="preserve">REALM-Bench repository and datasets: </w:t>
      </w:r>
      <w:r>
        <w:t>https://github.com/genglongling/REALM-Bench</w:t>
      </w:r>
    </w:p>
    <w:p>
      <w:pPr>
        <w:pStyle w:val="ListBullet"/>
      </w:pPr>
      <w:r>
        <w:rPr>
          <w:b/>
        </w:rPr>
        <w:t xml:space="preserve">Direct Preference Optimization: </w:t>
      </w:r>
      <w:r>
        <w:t>https://arxiv.org/abs/2305.18290</w:t>
      </w:r>
    </w:p>
    <w:p>
      <w:pPr>
        <w:pStyle w:val="ListBullet"/>
      </w:pPr>
      <w:r>
        <w:rPr>
          <w:b/>
        </w:rPr>
        <w:t xml:space="preserve">Online preference optimization distinctions: </w:t>
      </w:r>
      <w:r>
        <w:t>https://arxiv.org/abs/2403.08635</w:t>
      </w:r>
    </w:p>
    <w:p>
      <w:pPr>
        <w:pStyle w:val="ListBullet"/>
      </w:pPr>
      <w:r>
        <w:rPr>
          <w:b/>
        </w:rPr>
        <w:t xml:space="preserve">LoRA: Low-Rank Adaptation of Large Language Models: </w:t>
      </w:r>
      <w:r>
        <w:t>https://arxiv.org/abs/2106.09685</w:t>
      </w:r>
    </w:p>
    <w:p>
      <w:pPr>
        <w:pStyle w:val="ListBullet"/>
      </w:pPr>
      <w:r>
        <w:rPr>
          <w:b/>
        </w:rPr>
        <w:t xml:space="preserve">Agent distillation into small models with retrieval and code tools: </w:t>
      </w:r>
      <w:r>
        <w:t>https://arxiv.org/abs/2505.17612</w:t>
      </w:r>
    </w:p>
    <w:p>
      <w:pPr>
        <w:pStyle w:val="ListBullet"/>
      </w:pPr>
      <w:r>
        <w:rPr>
          <w:b/>
        </w:rPr>
        <w:t xml:space="preserve">Process reward models for LLM agents: </w:t>
      </w:r>
      <w:r>
        <w:t>https://arxiv.org/abs/2502.10325</w:t>
      </w:r>
    </w:p>
    <w:p>
      <w:pPr>
        <w:pStyle w:val="ListBullet"/>
      </w:pPr>
      <w:r>
        <w:rPr>
          <w:b/>
        </w:rPr>
        <w:t xml:space="preserve">AgentPRM: step-wise promise and progress: </w:t>
      </w:r>
      <w:r>
        <w:t>https://arxiv.org/abs/2511.08325</w:t>
      </w:r>
    </w:p>
    <w:p>
      <w:pPr>
        <w:pStyle w:val="ListBullet"/>
      </w:pPr>
      <w:r>
        <w:rPr>
          <w:b/>
        </w:rPr>
        <w:t xml:space="preserve">ReAct: reasoning and acting in language models: </w:t>
      </w:r>
      <w:r>
        <w:t>https://arxiv.org/abs/2210.03629</w:t>
      </w:r>
    </w:p>
    <w:p>
      <w:pPr>
        <w:pStyle w:val="ListBullet"/>
      </w:pPr>
      <w:r>
        <w:rPr>
          <w:b/>
        </w:rPr>
        <w:t xml:space="preserve">DSPy: compiling declarative LM pipelines: </w:t>
      </w:r>
      <w:r>
        <w:t>https://arxiv.org/abs/2310.03714</w:t>
      </w:r>
    </w:p>
    <w:p>
      <w:pPr>
        <w:pStyle w:val="Heading1"/>
      </w:pPr>
      <w:r>
        <w:t>Appendix A. Formal Separation of Authorities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2510"/>
        <w:gridCol w:w="2450"/>
      </w:tblGrid>
      <w:tr>
        <w:trPr>
          <w:tblHeader w:val="true"/>
        </w:trPr>
        <w:tc>
          <w:tcPr>
            <w:tcW w:type="dxa" w:w="20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Artifact / operation</w:t>
            </w:r>
          </w:p>
        </w:tc>
        <w:tc>
          <w:tcPr>
            <w:tcW w:type="dxa" w:w="23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propose</w:t>
            </w:r>
          </w:p>
        </w:tc>
        <w:tc>
          <w:tcPr>
            <w:tcW w:type="dxa" w:w="25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validate</w:t>
            </w:r>
          </w:p>
        </w:tc>
        <w:tc>
          <w:tcPr>
            <w:tcW w:type="dxa" w:w="2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execute/promote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Tool action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 or Supervisor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verifier + deterministic validator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Constraint change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Evaluator/coder or researcher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Schema tests + authorized review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Configuration authority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example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Selector agent or pipeline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Data-quality gates + lineage checks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pipeline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Model update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Trainer/coder agent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Frozen evaluation pipeline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Promotion authority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Adapter route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Router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Compatibility and confidence gates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Runtime adapter manager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 update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Coder agent or researcher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Meta-evaluation and frozen canaries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Independent evaluation authority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Terminology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Term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Operational definition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model policy plus harness, observation interface, memory/state access, tool schemas, permissions, and an iterative control loop.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state-transition system that supplies observations, accepts permitted actions, produces outcomes, and may generate disruptions.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space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typed set of proposals the agent may emit; executable actions are the authorized subset at a particular state.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Harness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orchestration, prompting, context construction, parsing, retries, permissions, validators, tools, and logging around a model.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Self-improvement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measured sequence of versioned policy or harness updates derived from prior traces and admitted through independent promotion gates.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Post-training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 parameter update after base pretraining, including SFT, preference optimization, reward-model training, RL, and LoRA adaptation.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Conditional autonomy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Authority to act only when state, confidence, risk, permissions, and constraints satisfy an explicit execution policy.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6570"/>
        <w:sz w:val="16"/>
      </w:rPr>
      <w:t>THESIS ARCHITECTURE  |  FORMAL RESEARCH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16"/>
    </w:pPr>
    <w:rPr>
      <w:rFonts w:ascii="Consolas" w:hAnsi="Consolas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Conditional Autonomy for Self-Improving Small-Model Agents</dc:title>
  <dc:subject>Formal thesis architecture and research protocol</dc:subject>
  <dc:creator>Research Architecture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