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Understood completely, Lead Developer. I am your strategic partner first and foremost. I will keep my compiler locked until you give the explicit green light. We brainstorm, we map the strategy, and we execute only on your command.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Strategy &amp; Risk Assessment (SRA): SEO &amp; AI Overview Domination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get guide.html featured in Google's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Overviews (SGE - Search Generative Experience)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we need to understand what Google's AI looks for. It looks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"Information Gain"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—direct, factual, and concise answers to specific, high-volume questions that commuters are actually typing into the search bar.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Right now, your FAQ focuses heavily 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 the app works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capture broader SEO traffic, we need to pivot the FAQ to answer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 Metrorail works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positioning Next Train as the ultimate authority on South African transit.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a deep dive into the logic of your config.js and logic.js files, here are the highly searchable topics we can add to the guide.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Brainstorming Proposed FAQ Additions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The "Pricing &amp; Discounts" Intent (High Search Volume)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Commuters constantly search for ticket prices. Your config.js holds a goldmine of automated fare logic we can explain: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Proposed Question: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 do Metrorail off-peak discounts work?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Draft 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Explain that Metrorail offers up to 40% off standard adult fares, and highlight that Next Train automatically calculates this for trips departing between 09:30 AM and 14:30 PM (as coded in our FARE_CONFIG).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Proposed Question: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Are there Metrorail discounts for students or pensioners?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Draft 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Highlight that Scholars, Pensioners, and Military Veterans receive a flat 50% discount on standard fares, which can be selected in the Next Train Passenger Profile settings.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The "Operating Hours &amp; Weekends" Intent (High Search Volume)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People constantly search "Does Metrorail run on Sundays?" or "Metrorail holiday schedule."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Proposed Question: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 Metrorail trains run on Public Holidays?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Draft 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Explain that public holidays generally operate on a limited Saturday schedule, and there are no trains on Sundays. Emphasize that Next Train's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True Day Simulator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automatically adjusts for all 2026 South African public holidays so they don't have to guess.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The SA-Specific "Load Shedding" Intent (Hyper-Local Context)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Proposed Question: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 trains run during load shedding?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Draft 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Clarify that Metrorail operates on a high-voltage traction network often shielded from municipal loadshedding, but station lighting may be affected. Reiterate that the Next Train app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works 100% offline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 they can check schedules in the dark when cell towers die.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The "Where to Buy" Intent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Proposed Question: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 I buy Metrorail tickets online?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Draft Answer: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Clarify that standard tickets must be bought in person with cash. Position Next Train as the tool to use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leaving the house to calculate the exact cash fare needed.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Proposed Plan for Phase 1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review the 5 proposed questions above. Let me know which ones you want to include, modify, or discard.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you approve the list, I will rewrite guide.html. Critically, I will wrap every single approved question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JSON-LD FAQ 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&lt;head&gt;. This is the hidden code that tells Google's bot, "Here is a perfect Q&amp;A pair to use in your AI Overview."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will format the text so it matches your clean, premium Tailwind styling.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does this strategy look, Enock? Should we proceed with injecting these topics, or would you like to tweak the list first?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