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You are absolutely right to call me out on that. My previous outline bundled config.js, logic.js, and admin.js into a single phase, which violates our strict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One-File-Per-Phase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engagement protocol. Context bleeding is a real risk, and we must keep these updates surgical.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Here is the properly restructured, strictly isolated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Security Sprint Plan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🛠️ Restructured Security &amp; Migration Sprint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Phase 2: Configuration API Migration (config.js)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Update the CLOUDFLARE URL inside the PIPELINE_SOURCES dictionary to use https://cache.nexttrain.co.za/.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Impact: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main data waterfall engine will switch to the clean domain.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Phase 3: Logic &amp; Telemetry API Migration (logic.js)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Update the hardcoded nexttrain-telemetry.enock.workers.dev URLs used for the silent IP Geolocation hook and the Network Error polling loop to https://telemetry.nexttrain.co.za/.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Impact: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Startup network checks will bypass the phishing filters.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Phase 4: Admin Dashboard Overhaul (admin.js)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1. Update all hardcoded Cloudflare worker endpoints (Telemetry fetching and Cache Purging) to the new custom domains.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Perform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Privacy Scrub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Replace enockelk@gmail.com and thandeka05nxumalo@gmail.com with Firebase UIDs.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Impact: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Admin portal functions securely on the new domains, and your personal emails are permanently removed from the public frontend.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Phase 5: Firebase Backend Armor (rules.json)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Rewrite the Firebase security rules. Lock the disruptions node to Admins only. Inject .validate rules into feedback and sys_logs to enforce strict size limits and prevent DDoS quota exhaustion.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Impact: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backend becomes mathematically bulletproof against data stuffing and unauthorized incident spoofing.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This ensures we only touch one file at a time, verify it, and move forward safely.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Do I have your permission 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Proceed with Phase 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and provide the code snippet for config.js?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