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Enock Mugisha   •   Individual submission</w:t>
      </w:r>
    </w:p>
    <w:p>
      <w:pPr>
        <w:spacing w:after="40"/>
        <w:jc w:val="center"/>
      </w:pPr>
      <w:r>
        <w:rPr>
          <w:color w:val="666666"/>
          <w:sz w:val="19"/>
          <w:szCs w:val="19"/>
        </w:rPr>
        <w:t xml:space="preserve">African Leadership University   •   30 October 2026</w:t>
      </w:r>
    </w:p>
    <w:p>
      <w:pPr>
        <w:spacing w:after="160"/>
        <w:jc w:val="center"/>
      </w:pPr>
      <w:r>
        <w:rPr>
          <w:color w:val="666666"/>
          <w:sz w:val="19"/>
          <w:szCs w:val="19"/>
        </w:rPr>
        <w:t xml:space="preserve">Code &amp; data (GitHub): </w:t>
      </w:r>
      <w:hyperlink r:id="rId200">
        <w:r>
          <w:rPr>
            <w:rStyle w:val="Hyperlink"/>
            <w:sz w:val="19"/>
            <w:szCs w:val="19"/>
          </w:rPr>
          <w:t xml:space="preserve">github.com/enockmugisha1/hmm-activity-recognition</w:t>
        </w:r>
      </w:hyperlink>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My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mostly on a Samsung SM-G973F at a true 100 Hz; the two unseen test recordings were collected on a Google Pixel 6, whose accelerometer delivered ~55 Hz despite a 100 Hz request (a hardware limit the app warns about). This two-device, two-rate setup is handled explicitly in pre-processing.</w:t>
      </w:r>
    </w:p>
    <w:p>
      <w:pPr>
        <w:spacing w:after="120" w:line="276"/>
      </w:pPr>
      <w:r>
        <w:rPr>
          <w:b/>
          <w:bCs/>
          <w:color w:val="1A1A2E"/>
          <w:sz w:val="21"/>
          <w:szCs w:val="21"/>
        </w:rPr>
        <w:t xml:space="preserve">Dataset. </w:t>
      </w:r>
      <w:r>
        <w:rPr>
          <w:color w:val="1A1A2E"/>
          <w:sz w:val="21"/>
          <w:szCs w:val="21"/>
        </w:rPr>
        <w:t xml:space="preserve">65 labelled recordings in total: 63 single-activity training clips (18 standing, 15 walking, 15 jumping, 15 still) of 5–13 s each, plus 2 continuous ~45 s test recordings in which the phone moves through all four activities in sequence. Each activity exceeds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100.6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111.6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18</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73.7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96.7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75.4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90.4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72.5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92.0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are first passed through a zero-phase windowed-sinc low-pass filter at 0.4×50 Hz to prevent aliasing, then linearly interpolated onto a uniform 50 Hz grid; the ~55 Hz Pixel data is interpolated onto the same grid. After this step, training and test data share identical timing, so window sample counts and feature scales are identical across phones.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65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r>
        <w:rPr>
          <w:color w:val="A04000"/>
          <w:sz w:val="21"/>
          <w:szCs w:val="21"/>
        </w:rPr>
        <w:t xml:space="preserve">https://youtube.com/shorts/MuexVpJiZWw</w:t>
      </w:r>
    </w:p>
    <w:p>
      <w:pPr>
        <w:pStyle w:val="ListParagraph"/>
        <w:numPr>
          <w:ilvl w:val="0"/>
          <w:numId w:val="1"/>
        </w:numPr>
        <w:spacing w:after="60" w:line="268"/>
      </w:pPr>
      <w:r>
        <w:rPr>
          <w:b/>
          <w:bCs/>
          <w:color w:val="1A1A2E"/>
          <w:sz w:val="21"/>
          <w:szCs w:val="21"/>
        </w:rPr>
        <w:t xml:space="preserve">Walking: </w:t>
      </w:r>
      <w:r>
        <w:rPr>
          <w:color w:val="A04000"/>
          <w:sz w:val="21"/>
          <w:szCs w:val="21"/>
        </w:rPr>
        <w:t xml:space="preserve">https://youtube.com/shorts/fzsP2rYffkM</w:t>
      </w:r>
    </w:p>
    <w:p>
      <w:pPr>
        <w:pStyle w:val="ListParagraph"/>
        <w:numPr>
          <w:ilvl w:val="0"/>
          <w:numId w:val="1"/>
        </w:numPr>
        <w:spacing w:after="60" w:line="268"/>
      </w:pPr>
      <w:r>
        <w:rPr>
          <w:b/>
          <w:bCs/>
          <w:color w:val="1A1A2E"/>
          <w:sz w:val="21"/>
          <w:szCs w:val="21"/>
        </w:rPr>
        <w:t xml:space="preserve">Jumping: </w:t>
      </w:r>
      <w:r>
        <w:rPr>
          <w:color w:val="A04000"/>
          <w:sz w:val="21"/>
          <w:szCs w:val="21"/>
        </w:rPr>
        <w:t xml:space="preserve">https://youtube.com/shorts/NbohnmOFKUk</w:t>
      </w:r>
    </w:p>
    <w:p>
      <w:pPr>
        <w:pStyle w:val="ListParagraph"/>
        <w:numPr>
          <w:ilvl w:val="0"/>
          <w:numId w:val="1"/>
        </w:numPr>
        <w:spacing w:after="60" w:line="268"/>
      </w:pPr>
      <w:r>
        <w:rPr>
          <w:b/>
          <w:bCs/>
          <w:color w:val="1A1A2E"/>
          <w:sz w:val="21"/>
          <w:szCs w:val="21"/>
        </w:rPr>
        <w:t xml:space="preserve">Still: </w:t>
      </w:r>
      <w:r>
        <w:rPr>
          <w:color w:val="A04000"/>
          <w:sz w:val="21"/>
          <w:szCs w:val="21"/>
        </w:rPr>
        <w:t xml:space="preserve">https://youtube.com/shorts/TWcEYuwgiLQ</w:t>
      </w:r>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four time-domain and three frequency-domain (all FFT-derived)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5 iterations, with the training log-likelihood rising monotonically from −75.8 to −66.8.</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0.847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0.917</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0.943</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0.438</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0.952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0.986</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0.779</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0.941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0.814</w:t>
            </w:r>
          </w:p>
        </w:tc>
      </w:tr>
    </w:tbl>
    <w:p>
      <w:pPr>
        <w:spacing w:after="140"/>
      </w:pPr>
    </w:p>
    <w:p>
      <w:pPr>
        <w:spacing w:after="120" w:line="276"/>
      </w:pPr>
      <w:r>
        <w:rPr>
          <w:b/>
          <w:bCs/>
          <w:color w:val="1A1A2E"/>
          <w:sz w:val="21"/>
          <w:szCs w:val="21"/>
        </w:rPr>
        <w:t xml:space="preserve">The HMM earns its keep. </w:t>
      </w:r>
      <w:r>
        <w:rPr>
          <w:color w:val="1A1A2E"/>
          <w:sz w:val="21"/>
          <w:szCs w:val="21"/>
        </w:rPr>
        <w:t xml:space="preserve">Classifying each window independently with the Gaussian emissions alone gives 75.7 % test accuracy, and simply adding Viterbi decoding on top of the supervised-initialised transitions leaves it unchanged at 75.7 %. It is the Baum–Welch-refined transition matrix that lifts accuracy to 81.4 %, smoothing out isolated misreads by exploiting the fact that activities persist. Per file, test 1 scores 91.7 % and test 2 scores 70.6 %.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Still, walking and standing are recovered well; jumping is the main source of error.</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91.7 %):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70.6 %): most errors occur in the jumping segment.</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Still (98.6 % accuracy) and walking (100 % sensitivity) are easiest: still is almost flat and walking has a clear, steady cadence, so both sit far from the other classes in feature space. Jumping is hardest (43.8 % sensitivity): although jumping is very energetic, on the Pixel 6 its windows are most often confused with standing at the start and end of the jump bursts, where the phone is briefly steady before and after the impacts, and the ~55 Hz sampling slightly blunts the high-frequency content the model learned from 100 Hz training jumps.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≈0.93–0.95), implying an expected dwell time of roughly 13–18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Training at 100 Hz and testing at ~55 Hz is a genuine domain shift; resampling everything to 50 Hz removes most of it, but residual differences in how each phone's sensors render the sharp impacts of jumping explain much of the train–test gap (train 98.7 % vs. test 81.4 %). Gyroscope and accelerometer noise mainly affect the low-energy classes, which is why standing occasionally leaks into still.</w:t>
      </w:r>
    </w:p>
    <w:p>
      <w:pPr>
        <w:spacing w:after="120" w:line="276"/>
      </w:pPr>
      <w:r>
        <w:rPr>
          <w:b/>
          <w:bCs/>
          <w:color w:val="1A1A2E"/>
          <w:sz w:val="21"/>
          <w:szCs w:val="21"/>
        </w:rPr>
        <w:t xml:space="preserve">Improvements. </w:t>
      </w:r>
      <w:r>
        <w:rPr>
          <w:color w:val="1A1A2E"/>
          <w:sz w:val="21"/>
          <w:szCs w:val="21"/>
        </w:rPr>
        <w:t xml:space="preserve">(i) More data from more participants and phones would teach the model device-invariant jumping patterns; (ii) continuous multi-activity training recordings would let Baum–Welch learn richer, asymmetric transitions instead of near-symmetric ones; (iii) extra features (jerk, axis-correlation, higher-frequency bands) and a full-covariance emission could sharpen the jumping/standing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81.4 % accuracy on genuinely unseen, different-device data. The temporal model measurably outperforms per-window classification, and its learned transitions and dwell times are behaviourally realistic — a promising, low-cost basis for the mobility-monitoring use case that motivated the work.</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 Id="rId200" Type="http://schemas.openxmlformats.org/officeDocument/2006/relationships/hyperlink" Target="https://github.com/enockmugisha1/hmm-activity-recognition"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