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1A2E"/>
          <w:sz w:val="32"/>
          <w:szCs w:val="32"/>
        </w:rPr>
        <w:t xml:space="preserve">Modeling Human Activity States Using Hidden Markov Models</w:t>
      </w:r>
    </w:p>
    <w:p>
      <w:pPr>
        <w:spacing w:after="40"/>
        <w:jc w:val="center"/>
      </w:pPr>
      <w:r>
        <w:rPr>
          <w:b/>
          <w:bCs/>
          <w:color w:val="0B5394"/>
          <w:sz w:val="22"/>
          <w:szCs w:val="22"/>
        </w:rPr>
        <w:t xml:space="preserve">Formative 2 — Hidden Markov Models</w:t>
      </w:r>
    </w:p>
    <w:p>
      <w:pPr>
        <w:spacing w:after="30"/>
        <w:jc w:val="center"/>
      </w:pPr>
      <w:r>
        <w:rPr>
          <w:color w:val="666666"/>
          <w:sz w:val="19"/>
          <w:szCs w:val="19"/>
        </w:rPr>
        <w:t xml:space="preserve">Enock Mugisha   •   Individual submission</w:t>
      </w:r>
    </w:p>
    <w:p>
      <w:pPr>
        <w:spacing w:after="40"/>
        <w:jc w:val="center"/>
      </w:pPr>
      <w:r>
        <w:rPr>
          <w:color w:val="666666"/>
          <w:sz w:val="19"/>
          <w:szCs w:val="19"/>
        </w:rPr>
        <w:t xml:space="preserve">African Leadership University   •   30 October 2026</w:t>
      </w:r>
    </w:p>
    <w:p>
      <w:pPr>
        <w:spacing w:after="160"/>
        <w:jc w:val="center"/>
      </w:pPr>
      <w:r>
        <w:rPr>
          <w:color w:val="666666"/>
          <w:sz w:val="19"/>
          <w:szCs w:val="19"/>
        </w:rPr>
        <w:t xml:space="preserve">Code &amp; data (GitHub): </w:t>
      </w:r>
      <w:hyperlink r:id="rId200">
        <w:r>
          <w:rPr>
            <w:rStyle w:val="Hyperlink"/>
            <w:sz w:val="19"/>
            <w:szCs w:val="19"/>
          </w:rPr>
          <w:t xml:space="preserve">github.com/enockmugisha1/hmm-activity-recognition</w:t>
        </w:r>
      </w:hyperlink>
    </w:p>
    <w:p>
      <w:pPr>
        <w:pStyle w:val="Heading1"/>
        <w:spacing w:after="100" w:before="240"/>
      </w:pPr>
      <w:r>
        <w:rPr>
          <w:b/>
          <w:bCs/>
          <w:color w:val="0B5394"/>
          <w:sz w:val="26"/>
          <w:szCs w:val="26"/>
        </w:rPr>
        <w:t xml:space="preserve">1. Background and Motivation</w:t>
      </w:r>
    </w:p>
    <w:p>
      <w:pPr>
        <w:spacing w:after="120" w:line="276"/>
      </w:pPr>
      <w:r>
        <w:rPr>
          <w:color w:val="1A1A2E"/>
          <w:sz w:val="21"/>
          <w:szCs w:val="21"/>
        </w:rPr>
        <w:t xml:space="preserve">Continuous motion signals from the smartphones and wearables people already carry are a cheap, scalable window into human activity, but the activity itself is never measured directly: it is a hidden state buried under noisy accelerometer and gyroscope streams. My use case is community-based physical-activity and mobility monitoring for elderly and post-rehabilitation patients in Rwanda, where clinicians cannot observe patients continuously and dedicated medical sensors are costly. A phone in the pocket that can reliably tell standing from walking, jumping from lying still lets a health worker track whether a recovering patient is meeting daily mobility targets, flag long sedentary periods, and detect sudden high-impact events — all from one everyday device. Because the true activity is latent and transitions between activities are sequential and correlated in time, a Hidden Markov Model (HMM), which explicitly models hidden states, their transitions, and noisy emissions, is a natural fit for turning raw sensor data into clinically meaningful activity labels.</w:t>
      </w:r>
    </w:p>
    <w:p>
      <w:pPr>
        <w:pStyle w:val="Heading1"/>
        <w:spacing w:after="100" w:before="240"/>
      </w:pPr>
      <w:r>
        <w:rPr>
          <w:b/>
          <w:bCs/>
          <w:color w:val="0B5394"/>
          <w:sz w:val="26"/>
          <w:szCs w:val="26"/>
        </w:rPr>
        <w:t xml:space="preserve">2. Data Collection and Pre-processing</w:t>
      </w:r>
    </w:p>
    <w:p>
      <w:pPr>
        <w:spacing w:after="120" w:line="276"/>
      </w:pPr>
      <w:r>
        <w:rPr>
          <w:b/>
          <w:bCs/>
          <w:color w:val="1A1A2E"/>
          <w:sz w:val="21"/>
          <w:szCs w:val="21"/>
        </w:rPr>
        <w:t xml:space="preserve">Devices and app. </w:t>
      </w:r>
      <w:r>
        <w:rPr>
          <w:color w:val="1A1A2E"/>
          <w:sz w:val="21"/>
          <w:szCs w:val="21"/>
        </w:rPr>
        <w:t xml:space="preserve">All data was recorded with the Sensor Logger app in Kigali, logging the accelerometer, gyroscope, and gravity/total-acceleration channels. Training clips were collected mostly on a Samsung SM-G973F at a true 100 Hz; the two unseen test recordings were collected on a Google Pixel 6, whose accelerometer delivered ~55 Hz despite a 100 Hz request (a hardware limit the app warns about). This two-device, two-rate setup is handled explicitly in pre-processing.</w:t>
      </w:r>
    </w:p>
    <w:p>
      <w:pPr>
        <w:spacing w:after="120" w:line="276"/>
      </w:pPr>
      <w:r>
        <w:rPr>
          <w:b/>
          <w:bCs/>
          <w:color w:val="1A1A2E"/>
          <w:sz w:val="21"/>
          <w:szCs w:val="21"/>
        </w:rPr>
        <w:t xml:space="preserve">Dataset. </w:t>
      </w:r>
      <w:r>
        <w:rPr>
          <w:color w:val="1A1A2E"/>
          <w:sz w:val="21"/>
          <w:szCs w:val="21"/>
        </w:rPr>
        <w:t xml:space="preserve">65 labelled recordings in total: 63 single-activity training clips (18 standing, 15 walking, 15 jumping, 15 still) of 5–13 s each, plus 2 continuous ~45 s test recordings in which the phone moves through all four activities in sequence. Each activity exceeds the 90 s minimum.</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2400"/>
        <w:gridCol w:w="1740"/>
        <w:gridCol w:w="1740"/>
        <w:gridCol w:w="1740"/>
        <w:gridCol w:w="1740"/>
      </w:tblGrid>
      <w:tr>
        <w:trPr>
          <w:tblHeader/>
        </w:trPr>
        <w:tc>
          <w:tcPr>
            <w:tcW w:type="dxa" w:w="2400"/>
            <w:shd w:fill="0B5394" w:color="auto" w:val="clear"/>
            <w:tcMar>
              <w:top w:type="dxa" w:w="40"/>
              <w:left w:type="dxa" w:w="90"/>
              <w:bottom w:type="dxa" w:w="40"/>
              <w:right w:type="dxa" w:w="90"/>
            </w:tcMar>
          </w:tcPr>
          <w:p>
            <w:pPr>
              <w:jc w:val="center"/>
            </w:pPr>
            <w:r>
              <w:rPr>
                <w:b/>
                <w:bCs/>
                <w:color w:val="FFFFFF"/>
                <w:sz w:val="18"/>
                <w:szCs w:val="18"/>
              </w:rPr>
              <w:t xml:space="preserve">Activity</w:t>
            </w:r>
          </w:p>
        </w:tc>
        <w:tc>
          <w:tcPr>
            <w:tcW w:type="dxa" w:w="1740"/>
            <w:shd w:fill="0B5394" w:color="auto" w:val="clear"/>
            <w:tcMar>
              <w:top w:type="dxa" w:w="40"/>
              <w:left w:type="dxa" w:w="90"/>
              <w:bottom w:type="dxa" w:w="40"/>
              <w:right w:type="dxa" w:w="90"/>
            </w:tcMar>
          </w:tcPr>
          <w:p>
            <w:pPr>
              <w:jc w:val="center"/>
            </w:pPr>
            <w:r>
              <w:rPr>
                <w:b/>
                <w:bCs/>
                <w:color w:val="FFFFFF"/>
                <w:sz w:val="18"/>
                <w:szCs w:val="18"/>
              </w:rPr>
              <w:t xml:space="preserve">Train (s)</w:t>
            </w:r>
          </w:p>
        </w:tc>
        <w:tc>
          <w:tcPr>
            <w:tcW w:type="dxa" w:w="1740"/>
            <w:shd w:fill="0B5394" w:color="auto" w:val="clear"/>
            <w:tcMar>
              <w:top w:type="dxa" w:w="40"/>
              <w:left w:type="dxa" w:w="90"/>
              <w:bottom w:type="dxa" w:w="40"/>
              <w:right w:type="dxa" w:w="90"/>
            </w:tcMar>
          </w:tcPr>
          <w:p>
            <w:pPr>
              <w:jc w:val="center"/>
            </w:pPr>
            <w:r>
              <w:rPr>
                <w:b/>
                <w:bCs/>
                <w:color w:val="FFFFFF"/>
                <w:sz w:val="18"/>
                <w:szCs w:val="18"/>
              </w:rPr>
              <w:t xml:space="preserve">Test (s)</w:t>
            </w:r>
          </w:p>
        </w:tc>
        <w:tc>
          <w:tcPr>
            <w:tcW w:type="dxa" w:w="1740"/>
            <w:shd w:fill="0B5394" w:color="auto" w:val="clear"/>
            <w:tcMar>
              <w:top w:type="dxa" w:w="40"/>
              <w:left w:type="dxa" w:w="90"/>
              <w:bottom w:type="dxa" w:w="40"/>
              <w:right w:type="dxa" w:w="90"/>
            </w:tcMar>
          </w:tcPr>
          <w:p>
            <w:pPr>
              <w:jc w:val="center"/>
            </w:pPr>
            <w:r>
              <w:rPr>
                <w:b/>
                <w:bCs/>
                <w:color w:val="FFFFFF"/>
                <w:sz w:val="18"/>
                <w:szCs w:val="18"/>
              </w:rPr>
              <w:t xml:space="preserve">Total (s)</w:t>
            </w:r>
          </w:p>
        </w:tc>
        <w:tc>
          <w:tcPr>
            <w:tcW w:type="dxa" w:w="1740"/>
            <w:shd w:fill="0B5394" w:color="auto" w:val="clear"/>
            <w:tcMar>
              <w:top w:type="dxa" w:w="40"/>
              <w:left w:type="dxa" w:w="90"/>
              <w:bottom w:type="dxa" w:w="40"/>
              <w:right w:type="dxa" w:w="90"/>
            </w:tcMar>
          </w:tcPr>
          <w:p>
            <w:pPr>
              <w:jc w:val="center"/>
            </w:pPr>
            <w:r>
              <w:rPr>
                <w:b/>
                <w:bCs/>
                <w:color w:val="FFFFFF"/>
                <w:sz w:val="18"/>
                <w:szCs w:val="18"/>
              </w:rPr>
              <w:t xml:space="preserve">Train clips</w:t>
            </w:r>
          </w:p>
        </w:tc>
      </w:tr>
      <w:tr>
        <w:tc>
          <w:tcPr>
            <w:tcW w:type="dxa" w:w="2400"/>
            <w:shd w:fill="EAF0F7" w:color="auto" w:val="clear"/>
            <w:tcMar>
              <w:top w:type="dxa" w:w="40"/>
              <w:left w:type="dxa" w:w="90"/>
              <w:bottom w:type="dxa" w:w="40"/>
              <w:right w:type="dxa" w:w="90"/>
            </w:tcMar>
          </w:tcPr>
          <w:p>
            <w:pPr>
              <w:jc w:val="left"/>
            </w:pPr>
            <w:r>
              <w:rPr>
                <w:b/>
                <w:bCs/>
                <w:color w:val="1A1A2E"/>
                <w:sz w:val="18"/>
                <w:szCs w:val="18"/>
              </w:rPr>
              <w:t xml:space="preserve">standing</w:t>
            </w:r>
          </w:p>
        </w:tc>
        <w:tc>
          <w:tcPr>
            <w:tcW w:type="dxa" w:w="1740"/>
            <w:shd w:fill="EAF0F7" w:color="auto" w:val="clear"/>
            <w:tcMar>
              <w:top w:type="dxa" w:w="40"/>
              <w:left w:type="dxa" w:w="90"/>
              <w:bottom w:type="dxa" w:w="40"/>
              <w:right w:type="dxa" w:w="90"/>
            </w:tcMar>
          </w:tcPr>
          <w:p>
            <w:pPr>
              <w:jc w:val="left"/>
            </w:pPr>
            <w:r>
              <w:rPr>
                <w:b w:val="false"/>
                <w:bCs w:val="false"/>
                <w:color w:val="1A1A2E"/>
                <w:sz w:val="18"/>
                <w:szCs w:val="18"/>
              </w:rPr>
              <w:t xml:space="preserve">100.6</w:t>
            </w:r>
          </w:p>
        </w:tc>
        <w:tc>
          <w:tcPr>
            <w:tcW w:type="dxa" w:w="1740"/>
            <w:shd w:fill="EAF0F7" w:color="auto" w:val="clear"/>
            <w:tcMar>
              <w:top w:type="dxa" w:w="40"/>
              <w:left w:type="dxa" w:w="90"/>
              <w:bottom w:type="dxa" w:w="40"/>
              <w:right w:type="dxa" w:w="90"/>
            </w:tcMar>
          </w:tcPr>
          <w:p>
            <w:pPr>
              <w:jc w:val="left"/>
            </w:pPr>
            <w:r>
              <w:rPr>
                <w:b w:val="false"/>
                <w:bCs w:val="false"/>
                <w:color w:val="1A1A2E"/>
                <w:sz w:val="18"/>
                <w:szCs w:val="18"/>
              </w:rPr>
              <w:t xml:space="preserve">11.0</w:t>
            </w:r>
          </w:p>
        </w:tc>
        <w:tc>
          <w:tcPr>
            <w:tcW w:type="dxa" w:w="1740"/>
            <w:shd w:fill="EAF0F7" w:color="auto" w:val="clear"/>
            <w:tcMar>
              <w:top w:type="dxa" w:w="40"/>
              <w:left w:type="dxa" w:w="90"/>
              <w:bottom w:type="dxa" w:w="40"/>
              <w:right w:type="dxa" w:w="90"/>
            </w:tcMar>
          </w:tcPr>
          <w:p>
            <w:pPr>
              <w:jc w:val="left"/>
            </w:pPr>
            <w:r>
              <w:rPr>
                <w:b w:val="false"/>
                <w:bCs w:val="false"/>
                <w:color w:val="1A1A2E"/>
                <w:sz w:val="18"/>
                <w:szCs w:val="18"/>
              </w:rPr>
              <w:t xml:space="preserve">111.6</w:t>
            </w:r>
          </w:p>
        </w:tc>
        <w:tc>
          <w:tcPr>
            <w:tcW w:type="dxa" w:w="1740"/>
            <w:shd w:fill="EAF0F7" w:color="auto" w:val="clear"/>
            <w:tcMar>
              <w:top w:type="dxa" w:w="40"/>
              <w:left w:type="dxa" w:w="90"/>
              <w:bottom w:type="dxa" w:w="40"/>
              <w:right w:type="dxa" w:w="90"/>
            </w:tcMar>
          </w:tcPr>
          <w:p>
            <w:pPr>
              <w:jc w:val="left"/>
            </w:pPr>
            <w:r>
              <w:rPr>
                <w:b w:val="false"/>
                <w:bCs w:val="false"/>
                <w:color w:val="1A1A2E"/>
                <w:sz w:val="18"/>
                <w:szCs w:val="18"/>
              </w:rPr>
              <w:t xml:space="preserve">18</w:t>
            </w:r>
          </w:p>
        </w:tc>
      </w:tr>
      <w:tr>
        <w:tc>
          <w:tcPr>
            <w:tcW w:type="dxa" w:w="2400"/>
            <w:shd w:fill="FFFFFF" w:color="auto" w:val="clear"/>
            <w:tcMar>
              <w:top w:type="dxa" w:w="40"/>
              <w:left w:type="dxa" w:w="90"/>
              <w:bottom w:type="dxa" w:w="40"/>
              <w:right w:type="dxa" w:w="90"/>
            </w:tcMar>
          </w:tcPr>
          <w:p>
            <w:pPr>
              <w:jc w:val="left"/>
            </w:pPr>
            <w:r>
              <w:rPr>
                <w:b/>
                <w:bCs/>
                <w:color w:val="1A1A2E"/>
                <w:sz w:val="18"/>
                <w:szCs w:val="18"/>
              </w:rPr>
              <w:t xml:space="preserve">walking</w:t>
            </w:r>
          </w:p>
        </w:tc>
        <w:tc>
          <w:tcPr>
            <w:tcW w:type="dxa" w:w="1740"/>
            <w:shd w:fill="FFFFFF" w:color="auto" w:val="clear"/>
            <w:tcMar>
              <w:top w:type="dxa" w:w="40"/>
              <w:left w:type="dxa" w:w="90"/>
              <w:bottom w:type="dxa" w:w="40"/>
              <w:right w:type="dxa" w:w="90"/>
            </w:tcMar>
          </w:tcPr>
          <w:p>
            <w:pPr>
              <w:jc w:val="left"/>
            </w:pPr>
            <w:r>
              <w:rPr>
                <w:b w:val="false"/>
                <w:bCs w:val="false"/>
                <w:color w:val="1A1A2E"/>
                <w:sz w:val="18"/>
                <w:szCs w:val="18"/>
              </w:rPr>
              <w:t xml:space="preserve">73.7</w:t>
            </w:r>
          </w:p>
        </w:tc>
        <w:tc>
          <w:tcPr>
            <w:tcW w:type="dxa" w:w="1740"/>
            <w:shd w:fill="FFFFFF" w:color="auto" w:val="clear"/>
            <w:tcMar>
              <w:top w:type="dxa" w:w="40"/>
              <w:left w:type="dxa" w:w="90"/>
              <w:bottom w:type="dxa" w:w="40"/>
              <w:right w:type="dxa" w:w="90"/>
            </w:tcMar>
          </w:tcPr>
          <w:p>
            <w:pPr>
              <w:jc w:val="left"/>
            </w:pPr>
            <w:r>
              <w:rPr>
                <w:b w:val="false"/>
                <w:bCs w:val="false"/>
                <w:color w:val="1A1A2E"/>
                <w:sz w:val="18"/>
                <w:szCs w:val="18"/>
              </w:rPr>
              <w:t xml:space="preserve">23.0</w:t>
            </w:r>
          </w:p>
        </w:tc>
        <w:tc>
          <w:tcPr>
            <w:tcW w:type="dxa" w:w="1740"/>
            <w:shd w:fill="FFFFFF" w:color="auto" w:val="clear"/>
            <w:tcMar>
              <w:top w:type="dxa" w:w="40"/>
              <w:left w:type="dxa" w:w="90"/>
              <w:bottom w:type="dxa" w:w="40"/>
              <w:right w:type="dxa" w:w="90"/>
            </w:tcMar>
          </w:tcPr>
          <w:p>
            <w:pPr>
              <w:jc w:val="left"/>
            </w:pPr>
            <w:r>
              <w:rPr>
                <w:b w:val="false"/>
                <w:bCs w:val="false"/>
                <w:color w:val="1A1A2E"/>
                <w:sz w:val="18"/>
                <w:szCs w:val="18"/>
              </w:rPr>
              <w:t xml:space="preserve">96.7</w:t>
            </w:r>
          </w:p>
        </w:tc>
        <w:tc>
          <w:tcPr>
            <w:tcW w:type="dxa" w:w="1740"/>
            <w:shd w:fill="FFFFFF" w:color="auto" w:val="clear"/>
            <w:tcMar>
              <w:top w:type="dxa" w:w="40"/>
              <w:left w:type="dxa" w:w="90"/>
              <w:bottom w:type="dxa" w:w="40"/>
              <w:right w:type="dxa" w:w="90"/>
            </w:tcMar>
          </w:tcPr>
          <w:p>
            <w:pPr>
              <w:jc w:val="left"/>
            </w:pPr>
            <w:r>
              <w:rPr>
                <w:b w:val="false"/>
                <w:bCs w:val="false"/>
                <w:color w:val="1A1A2E"/>
                <w:sz w:val="18"/>
                <w:szCs w:val="18"/>
              </w:rPr>
              <w:t xml:space="preserve">15</w:t>
            </w:r>
          </w:p>
        </w:tc>
      </w:tr>
      <w:tr>
        <w:tc>
          <w:tcPr>
            <w:tcW w:type="dxa" w:w="2400"/>
            <w:shd w:fill="EAF0F7" w:color="auto" w:val="clear"/>
            <w:tcMar>
              <w:top w:type="dxa" w:w="40"/>
              <w:left w:type="dxa" w:w="90"/>
              <w:bottom w:type="dxa" w:w="40"/>
              <w:right w:type="dxa" w:w="90"/>
            </w:tcMar>
          </w:tcPr>
          <w:p>
            <w:pPr>
              <w:jc w:val="left"/>
            </w:pPr>
            <w:r>
              <w:rPr>
                <w:b/>
                <w:bCs/>
                <w:color w:val="1A1A2E"/>
                <w:sz w:val="18"/>
                <w:szCs w:val="18"/>
              </w:rPr>
              <w:t xml:space="preserve">jumping</w:t>
            </w:r>
          </w:p>
        </w:tc>
        <w:tc>
          <w:tcPr>
            <w:tcW w:type="dxa" w:w="1740"/>
            <w:shd w:fill="EAF0F7" w:color="auto" w:val="clear"/>
            <w:tcMar>
              <w:top w:type="dxa" w:w="40"/>
              <w:left w:type="dxa" w:w="90"/>
              <w:bottom w:type="dxa" w:w="40"/>
              <w:right w:type="dxa" w:w="90"/>
            </w:tcMar>
          </w:tcPr>
          <w:p>
            <w:pPr>
              <w:jc w:val="left"/>
            </w:pPr>
            <w:r>
              <w:rPr>
                <w:b w:val="false"/>
                <w:bCs w:val="false"/>
                <w:color w:val="1A1A2E"/>
                <w:sz w:val="18"/>
                <w:szCs w:val="18"/>
              </w:rPr>
              <w:t xml:space="preserve">75.4</w:t>
            </w:r>
          </w:p>
        </w:tc>
        <w:tc>
          <w:tcPr>
            <w:tcW w:type="dxa" w:w="1740"/>
            <w:shd w:fill="EAF0F7" w:color="auto" w:val="clear"/>
            <w:tcMar>
              <w:top w:type="dxa" w:w="40"/>
              <w:left w:type="dxa" w:w="90"/>
              <w:bottom w:type="dxa" w:w="40"/>
              <w:right w:type="dxa" w:w="90"/>
            </w:tcMar>
          </w:tcPr>
          <w:p>
            <w:pPr>
              <w:jc w:val="left"/>
            </w:pPr>
            <w:r>
              <w:rPr>
                <w:b w:val="false"/>
                <w:bCs w:val="false"/>
                <w:color w:val="1A1A2E"/>
                <w:sz w:val="18"/>
                <w:szCs w:val="18"/>
              </w:rPr>
              <w:t xml:space="preserve">15.0</w:t>
            </w:r>
          </w:p>
        </w:tc>
        <w:tc>
          <w:tcPr>
            <w:tcW w:type="dxa" w:w="1740"/>
            <w:shd w:fill="EAF0F7" w:color="auto" w:val="clear"/>
            <w:tcMar>
              <w:top w:type="dxa" w:w="40"/>
              <w:left w:type="dxa" w:w="90"/>
              <w:bottom w:type="dxa" w:w="40"/>
              <w:right w:type="dxa" w:w="90"/>
            </w:tcMar>
          </w:tcPr>
          <w:p>
            <w:pPr>
              <w:jc w:val="left"/>
            </w:pPr>
            <w:r>
              <w:rPr>
                <w:b w:val="false"/>
                <w:bCs w:val="false"/>
                <w:color w:val="1A1A2E"/>
                <w:sz w:val="18"/>
                <w:szCs w:val="18"/>
              </w:rPr>
              <w:t xml:space="preserve">90.4</w:t>
            </w:r>
          </w:p>
        </w:tc>
        <w:tc>
          <w:tcPr>
            <w:tcW w:type="dxa" w:w="1740"/>
            <w:shd w:fill="EAF0F7" w:color="auto" w:val="clear"/>
            <w:tcMar>
              <w:top w:type="dxa" w:w="40"/>
              <w:left w:type="dxa" w:w="90"/>
              <w:bottom w:type="dxa" w:w="40"/>
              <w:right w:type="dxa" w:w="90"/>
            </w:tcMar>
          </w:tcPr>
          <w:p>
            <w:pPr>
              <w:jc w:val="left"/>
            </w:pPr>
            <w:r>
              <w:rPr>
                <w:b w:val="false"/>
                <w:bCs w:val="false"/>
                <w:color w:val="1A1A2E"/>
                <w:sz w:val="18"/>
                <w:szCs w:val="18"/>
              </w:rPr>
              <w:t xml:space="preserve">15</w:t>
            </w:r>
          </w:p>
        </w:tc>
      </w:tr>
      <w:tr>
        <w:tc>
          <w:tcPr>
            <w:tcW w:type="dxa" w:w="2400"/>
            <w:shd w:fill="FFFFFF" w:color="auto" w:val="clear"/>
            <w:tcMar>
              <w:top w:type="dxa" w:w="40"/>
              <w:left w:type="dxa" w:w="90"/>
              <w:bottom w:type="dxa" w:w="40"/>
              <w:right w:type="dxa" w:w="90"/>
            </w:tcMar>
          </w:tcPr>
          <w:p>
            <w:pPr>
              <w:jc w:val="left"/>
            </w:pPr>
            <w:r>
              <w:rPr>
                <w:b/>
                <w:bCs/>
                <w:color w:val="1A1A2E"/>
                <w:sz w:val="18"/>
                <w:szCs w:val="18"/>
              </w:rPr>
              <w:t xml:space="preserve">still</w:t>
            </w:r>
          </w:p>
        </w:tc>
        <w:tc>
          <w:tcPr>
            <w:tcW w:type="dxa" w:w="1740"/>
            <w:shd w:fill="FFFFFF" w:color="auto" w:val="clear"/>
            <w:tcMar>
              <w:top w:type="dxa" w:w="40"/>
              <w:left w:type="dxa" w:w="90"/>
              <w:bottom w:type="dxa" w:w="40"/>
              <w:right w:type="dxa" w:w="90"/>
            </w:tcMar>
          </w:tcPr>
          <w:p>
            <w:pPr>
              <w:jc w:val="left"/>
            </w:pPr>
            <w:r>
              <w:rPr>
                <w:b w:val="false"/>
                <w:bCs w:val="false"/>
                <w:color w:val="1A1A2E"/>
                <w:sz w:val="18"/>
                <w:szCs w:val="18"/>
              </w:rPr>
              <w:t xml:space="preserve">72.5</w:t>
            </w:r>
          </w:p>
        </w:tc>
        <w:tc>
          <w:tcPr>
            <w:tcW w:type="dxa" w:w="1740"/>
            <w:shd w:fill="FFFFFF" w:color="auto" w:val="clear"/>
            <w:tcMar>
              <w:top w:type="dxa" w:w="40"/>
              <w:left w:type="dxa" w:w="90"/>
              <w:bottom w:type="dxa" w:w="40"/>
              <w:right w:type="dxa" w:w="90"/>
            </w:tcMar>
          </w:tcPr>
          <w:p>
            <w:pPr>
              <w:jc w:val="left"/>
            </w:pPr>
            <w:r>
              <w:rPr>
                <w:b w:val="false"/>
                <w:bCs w:val="false"/>
                <w:color w:val="1A1A2E"/>
                <w:sz w:val="18"/>
                <w:szCs w:val="18"/>
              </w:rPr>
              <w:t xml:space="preserve">19.5</w:t>
            </w:r>
          </w:p>
        </w:tc>
        <w:tc>
          <w:tcPr>
            <w:tcW w:type="dxa" w:w="1740"/>
            <w:shd w:fill="FFFFFF" w:color="auto" w:val="clear"/>
            <w:tcMar>
              <w:top w:type="dxa" w:w="40"/>
              <w:left w:type="dxa" w:w="90"/>
              <w:bottom w:type="dxa" w:w="40"/>
              <w:right w:type="dxa" w:w="90"/>
            </w:tcMar>
          </w:tcPr>
          <w:p>
            <w:pPr>
              <w:jc w:val="left"/>
            </w:pPr>
            <w:r>
              <w:rPr>
                <w:b w:val="false"/>
                <w:bCs w:val="false"/>
                <w:color w:val="1A1A2E"/>
                <w:sz w:val="18"/>
                <w:szCs w:val="18"/>
              </w:rPr>
              <w:t xml:space="preserve">92.0</w:t>
            </w:r>
          </w:p>
        </w:tc>
        <w:tc>
          <w:tcPr>
            <w:tcW w:type="dxa" w:w="1740"/>
            <w:shd w:fill="FFFFFF" w:color="auto" w:val="clear"/>
            <w:tcMar>
              <w:top w:type="dxa" w:w="40"/>
              <w:left w:type="dxa" w:w="90"/>
              <w:bottom w:type="dxa" w:w="40"/>
              <w:right w:type="dxa" w:w="90"/>
            </w:tcMar>
          </w:tcPr>
          <w:p>
            <w:pPr>
              <w:jc w:val="left"/>
            </w:pPr>
            <w:r>
              <w:rPr>
                <w:b w:val="false"/>
                <w:bCs w:val="false"/>
                <w:color w:val="1A1A2E"/>
                <w:sz w:val="18"/>
                <w:szCs w:val="18"/>
              </w:rPr>
              <w:t xml:space="preserve">15</w:t>
            </w:r>
          </w:p>
        </w:tc>
      </w:tr>
    </w:tbl>
    <w:p>
      <w:pPr>
        <w:spacing w:after="140"/>
      </w:pPr>
    </w:p>
    <w:p>
      <w:pPr>
        <w:spacing w:after="120" w:line="276"/>
      </w:pPr>
      <w:r>
        <w:rPr>
          <w:b/>
          <w:bCs/>
          <w:color w:val="1A1A2E"/>
          <w:sz w:val="21"/>
          <w:szCs w:val="21"/>
        </w:rPr>
        <w:t xml:space="preserve">Harmonising sampling rates. </w:t>
      </w:r>
      <w:r>
        <w:rPr>
          <w:color w:val="1A1A2E"/>
          <w:sz w:val="21"/>
          <w:szCs w:val="21"/>
        </w:rPr>
        <w:t xml:space="preserve">Every recording is brought to a common 50 Hz. Faster streams (the 100 Hz Samsung data) are first passed through a zero-phase windowed-sinc low-pass filter at 0.4×50 Hz to prevent aliasing, then linearly interpolated onto a uniform 50 Hz grid; the ~55 Hz Pixel data is interpolated onto the same grid. After this step, training and test data share identical timing, so window sample counts and feature scales are identical across phones.</w:t>
      </w:r>
    </w:p>
    <w:p>
      <w:pPr>
        <w:spacing w:after="120" w:line="276"/>
      </w:pPr>
      <w:r>
        <w:rPr>
          <w:b/>
          <w:bCs/>
          <w:color w:val="1A1A2E"/>
          <w:sz w:val="21"/>
          <w:szCs w:val="21"/>
        </w:rPr>
        <w:t xml:space="preserve">Window size and its link to the sampling rate. </w:t>
      </w:r>
      <w:r>
        <w:rPr>
          <w:color w:val="1A1A2E"/>
          <w:sz w:val="21"/>
          <w:szCs w:val="21"/>
        </w:rPr>
        <w:t xml:space="preserve">At 50 Hz a 2 s window holds exactly 100 samples. This is long enough to contain one to several full gait or jump cycles (walking ≈1.5–2.5 Hz, jumping ≈1.5–3 Hz) and gives an FFT frequency resolution of 0.5 Hz across the 0.3–12 Hz band of human motion, so the dominant frequency is resolvable. A 1 s hop (50 % overlap) produces one HMM observation per second — the timescale over which a person realistically stays in one activity — keeping the hidden-state sequence smooth without blurring transitions.</w:t>
      </w:r>
    </w:p>
    <w:p>
      <w:pPr>
        <w:spacing w:after="120" w:line="276"/>
      </w:pPr>
      <w:r>
        <w:rPr>
          <w:b/>
          <w:bCs/>
          <w:color w:val="1A1A2E"/>
          <w:sz w:val="21"/>
          <w:szCs w:val="21"/>
        </w:rPr>
        <w:t xml:space="preserve">Cleaning pipeline. </w:t>
      </w:r>
      <w:r>
        <w:rPr>
          <w:color w:val="1A1A2E"/>
          <w:sz w:val="21"/>
          <w:szCs w:val="21"/>
        </w:rPr>
        <w:t xml:space="preserve">For each file we drop non-finite rows, sort and de-duplicate timestamps, trim 0.5 s from both ends (where tapping start/stop shakes the phone), align accelerometer and gyroscope on a shared clock, and keep gravity in the acceleration signal so phone tilt stays measurable. The maximum sampling gap across all 65 files is 0.14 s, and gravity handling is identical everywhere.</w:t>
      </w:r>
    </w:p>
    <w:p>
      <w:pPr>
        <w:spacing w:after="20" w:before="80"/>
        <w:jc w:val="center"/>
      </w:pPr>
      <w:r>
        <w:drawing>
          <wp:inline distT="0" distB="0" distL="0" distR="0">
            <wp:extent cx="5143500" cy="20574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057400"/>
                    </a:xfrm>
                    <a:prstGeom prst="rect">
                      <a:avLst/>
                    </a:prstGeom>
                  </pic:spPr>
                </pic:pic>
              </a:graphicData>
            </a:graphic>
          </wp:inline>
        </w:drawing>
      </w:r>
    </w:p>
    <w:p>
      <w:pPr>
        <w:spacing w:after="160"/>
        <w:jc w:val="center"/>
      </w:pPr>
      <w:r>
        <w:rPr>
          <w:i/>
          <w:iCs/>
          <w:color w:val="666666"/>
          <w:sz w:val="17"/>
          <w:szCs w:val="17"/>
        </w:rPr>
        <w:t xml:space="preserve">Figure 1. Representative accelerometer and gyroscope signals for each activity. The amplitude and regularity differ sharply: still is flat, standing is low, walking is moderate and periodic, jumping is high-amplitude.</w:t>
      </w:r>
    </w:p>
    <w:p>
      <w:pPr>
        <w:spacing w:after="120" w:line="276"/>
      </w:pPr>
      <w:r>
        <w:rPr>
          <w:b/>
          <w:bCs/>
          <w:color w:val="1A1A2E"/>
          <w:sz w:val="21"/>
          <w:szCs w:val="21"/>
        </w:rPr>
        <w:t xml:space="preserve">Data-collection videos. </w:t>
      </w:r>
      <w:r>
        <w:rPr>
          <w:color w:val="1A1A2E"/>
          <w:sz w:val="21"/>
          <w:szCs w:val="21"/>
        </w:rPr>
        <w:t xml:space="preserve">Four videos (one per activity, each ≥5 s, whole body and face visible in good light, holding the phone) are linked below:</w:t>
      </w:r>
    </w:p>
    <w:p>
      <w:pPr>
        <w:pStyle w:val="ListParagraph"/>
        <w:numPr>
          <w:ilvl w:val="0"/>
          <w:numId w:val="1"/>
        </w:numPr>
        <w:spacing w:after="60" w:line="268"/>
      </w:pPr>
      <w:r>
        <w:rPr>
          <w:b/>
          <w:bCs/>
          <w:color w:val="1A1A2E"/>
          <w:sz w:val="21"/>
          <w:szCs w:val="21"/>
        </w:rPr>
        <w:t xml:space="preserve">Standing: </w:t>
      </w:r>
      <w:hyperlink r:id="rId201">
        <w:r>
          <w:rPr>
            <w:rStyle w:val="Hyperlink"/>
            <w:sz w:val="21"/>
            <w:szCs w:val="21"/>
          </w:rPr>
          <w:t xml:space="preserve">https://youtube.com/shorts/MuexVpJiZWw</w:t>
        </w:r>
      </w:hyperlink>
    </w:p>
    <w:p>
      <w:pPr>
        <w:pStyle w:val="ListParagraph"/>
        <w:numPr>
          <w:ilvl w:val="0"/>
          <w:numId w:val="1"/>
        </w:numPr>
        <w:spacing w:after="60" w:line="268"/>
      </w:pPr>
      <w:r>
        <w:rPr>
          <w:b/>
          <w:bCs/>
          <w:color w:val="1A1A2E"/>
          <w:sz w:val="21"/>
          <w:szCs w:val="21"/>
        </w:rPr>
        <w:t xml:space="preserve">Walking: </w:t>
      </w:r>
      <w:hyperlink r:id="rId202">
        <w:r>
          <w:rPr>
            <w:rStyle w:val="Hyperlink"/>
            <w:sz w:val="21"/>
            <w:szCs w:val="21"/>
          </w:rPr>
          <w:t xml:space="preserve">https://youtube.com/shorts/fzsP2rYffkM</w:t>
        </w:r>
      </w:hyperlink>
    </w:p>
    <w:p>
      <w:pPr>
        <w:pStyle w:val="ListParagraph"/>
        <w:numPr>
          <w:ilvl w:val="0"/>
          <w:numId w:val="1"/>
        </w:numPr>
        <w:spacing w:after="60" w:line="268"/>
      </w:pPr>
      <w:r>
        <w:rPr>
          <w:b/>
          <w:bCs/>
          <w:color w:val="1A1A2E"/>
          <w:sz w:val="21"/>
          <w:szCs w:val="21"/>
        </w:rPr>
        <w:t xml:space="preserve">Jumping: </w:t>
      </w:r>
      <w:hyperlink r:id="rId203">
        <w:r>
          <w:rPr>
            <w:rStyle w:val="Hyperlink"/>
            <w:sz w:val="21"/>
            <w:szCs w:val="21"/>
          </w:rPr>
          <w:t xml:space="preserve">https://youtube.com/shorts/NbohnmOFKUk</w:t>
        </w:r>
      </w:hyperlink>
    </w:p>
    <w:p>
      <w:pPr>
        <w:pStyle w:val="ListParagraph"/>
        <w:numPr>
          <w:ilvl w:val="0"/>
          <w:numId w:val="1"/>
        </w:numPr>
        <w:spacing w:after="60" w:line="268"/>
      </w:pPr>
      <w:r>
        <w:rPr>
          <w:b/>
          <w:bCs/>
          <w:color w:val="1A1A2E"/>
          <w:sz w:val="21"/>
          <w:szCs w:val="21"/>
        </w:rPr>
        <w:t xml:space="preserve">Still: </w:t>
      </w:r>
      <w:hyperlink r:id="rId204">
        <w:r>
          <w:rPr>
            <w:rStyle w:val="Hyperlink"/>
            <w:sz w:val="21"/>
            <w:szCs w:val="21"/>
          </w:rPr>
          <w:t xml:space="preserve">https://youtube.com/shorts/TWcEYuwgiLQ</w:t>
        </w:r>
      </w:hyperlink>
    </w:p>
    <w:p>
      <w:pPr>
        <w:pStyle w:val="Heading1"/>
        <w:spacing w:after="100" w:before="240"/>
      </w:pPr>
      <w:r>
        <w:rPr>
          <w:b/>
          <w:bCs/>
          <w:color w:val="0B5394"/>
          <w:sz w:val="26"/>
          <w:szCs w:val="26"/>
        </w:rPr>
        <w:t xml:space="preserve">3. Feature Extraction</w:t>
      </w:r>
    </w:p>
    <w:p>
      <w:pPr>
        <w:spacing w:after="120" w:line="276"/>
      </w:pPr>
      <w:r>
        <w:rPr>
          <w:color w:val="1A1A2E"/>
          <w:sz w:val="21"/>
          <w:szCs w:val="21"/>
        </w:rPr>
        <w:t xml:space="preserve">From every 2 s window we extract seven features — four time-domain and three frequency-domain (all FFT-derived) — chosen so that each activity occupies a distinct region of feature space:</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1850"/>
        <w:gridCol w:w="1350"/>
        <w:gridCol w:w="6160"/>
      </w:tblGrid>
      <w:tr>
        <w:trPr>
          <w:tblHeader/>
        </w:trPr>
        <w:tc>
          <w:tcPr>
            <w:tcW w:type="dxa" w:w="1850"/>
            <w:shd w:fill="0B5394" w:color="auto" w:val="clear"/>
            <w:tcMar>
              <w:top w:type="dxa" w:w="40"/>
              <w:left w:type="dxa" w:w="90"/>
              <w:bottom w:type="dxa" w:w="40"/>
              <w:right w:type="dxa" w:w="90"/>
            </w:tcMar>
          </w:tcPr>
          <w:p>
            <w:pPr>
              <w:jc w:val="center"/>
            </w:pPr>
            <w:r>
              <w:rPr>
                <w:b/>
                <w:bCs/>
                <w:color w:val="FFFFFF"/>
                <w:sz w:val="18"/>
                <w:szCs w:val="18"/>
              </w:rPr>
              <w:t xml:space="preserve">Feature</w:t>
            </w:r>
          </w:p>
        </w:tc>
        <w:tc>
          <w:tcPr>
            <w:tcW w:type="dxa" w:w="1350"/>
            <w:shd w:fill="0B5394" w:color="auto" w:val="clear"/>
            <w:tcMar>
              <w:top w:type="dxa" w:w="40"/>
              <w:left w:type="dxa" w:w="90"/>
              <w:bottom w:type="dxa" w:w="40"/>
              <w:right w:type="dxa" w:w="90"/>
            </w:tcMar>
          </w:tcPr>
          <w:p>
            <w:pPr>
              <w:jc w:val="center"/>
            </w:pPr>
            <w:r>
              <w:rPr>
                <w:b/>
                <w:bCs/>
                <w:color w:val="FFFFFF"/>
                <w:sz w:val="18"/>
                <w:szCs w:val="18"/>
              </w:rPr>
              <w:t xml:space="preserve">Domain</w:t>
            </w:r>
          </w:p>
        </w:tc>
        <w:tc>
          <w:tcPr>
            <w:tcW w:type="dxa" w:w="6160"/>
            <w:shd w:fill="0B5394" w:color="auto" w:val="clear"/>
            <w:tcMar>
              <w:top w:type="dxa" w:w="40"/>
              <w:left w:type="dxa" w:w="90"/>
              <w:bottom w:type="dxa" w:w="40"/>
              <w:right w:type="dxa" w:w="90"/>
            </w:tcMar>
          </w:tcPr>
          <w:p>
            <w:pPr>
              <w:jc w:val="center"/>
            </w:pPr>
            <w:r>
              <w:rPr>
                <w:b/>
                <w:bCs/>
                <w:color w:val="FFFFFF"/>
                <w:sz w:val="18"/>
                <w:szCs w:val="18"/>
              </w:rPr>
              <w:t xml:space="preserve">Why it separates the activities</w:t>
            </w:r>
          </w:p>
        </w:tc>
      </w:tr>
      <w:tr>
        <w:tc>
          <w:tcPr>
            <w:tcW w:type="dxa" w:w="1850"/>
            <w:shd w:fill="EAF0F7" w:color="auto" w:val="clear"/>
            <w:tcMar>
              <w:top w:type="dxa" w:w="40"/>
              <w:left w:type="dxa" w:w="90"/>
              <w:bottom w:type="dxa" w:w="40"/>
              <w:right w:type="dxa" w:w="90"/>
            </w:tcMar>
          </w:tcPr>
          <w:p>
            <w:pPr>
              <w:jc w:val="left"/>
            </w:pPr>
            <w:r>
              <w:rPr>
                <w:b/>
                <w:bCs/>
                <w:color w:val="1A1A2E"/>
                <w:sz w:val="18"/>
                <w:szCs w:val="18"/>
              </w:rPr>
              <w:t xml:space="preserve">log acc. std.</w:t>
            </w:r>
          </w:p>
        </w:tc>
        <w:tc>
          <w:tcPr>
            <w:tcW w:type="dxa" w:w="1350"/>
            <w:shd w:fill="EAF0F7" w:color="auto" w:val="clear"/>
            <w:tcMar>
              <w:top w:type="dxa" w:w="40"/>
              <w:left w:type="dxa" w:w="90"/>
              <w:bottom w:type="dxa" w:w="40"/>
              <w:right w:type="dxa" w:w="90"/>
            </w:tcMar>
          </w:tcPr>
          <w:p>
            <w:pPr>
              <w:jc w:val="left"/>
            </w:pPr>
            <w:r>
              <w:rPr>
                <w:b w:val="false"/>
                <w:bCs w:val="false"/>
                <w:color w:val="1A1A2E"/>
                <w:sz w:val="18"/>
                <w:szCs w:val="18"/>
              </w:rPr>
              <w:t xml:space="preserve">Time</w:t>
            </w:r>
          </w:p>
        </w:tc>
        <w:tc>
          <w:tcPr>
            <w:tcW w:type="dxa" w:w="6160"/>
            <w:shd w:fill="EAF0F7" w:color="auto" w:val="clear"/>
            <w:tcMar>
              <w:top w:type="dxa" w:w="40"/>
              <w:left w:type="dxa" w:w="90"/>
              <w:bottom w:type="dxa" w:w="40"/>
              <w:right w:type="dxa" w:w="90"/>
            </w:tcMar>
          </w:tcPr>
          <w:p>
            <w:pPr>
              <w:jc w:val="left"/>
            </w:pPr>
            <w:r>
              <w:rPr>
                <w:b w:val="false"/>
                <w:bCs w:val="false"/>
                <w:color w:val="1A1A2E"/>
                <w:sz w:val="18"/>
                <w:szCs w:val="18"/>
              </w:rPr>
              <w:t xml:space="preserve">Overall movement intensity: still≈0, standing low, walking moderate, jumping high.</w:t>
            </w:r>
          </w:p>
        </w:tc>
      </w:tr>
      <w:tr>
        <w:tc>
          <w:tcPr>
            <w:tcW w:type="dxa" w:w="1850"/>
            <w:shd w:fill="FFFFFF" w:color="auto" w:val="clear"/>
            <w:tcMar>
              <w:top w:type="dxa" w:w="40"/>
              <w:left w:type="dxa" w:w="90"/>
              <w:bottom w:type="dxa" w:w="40"/>
              <w:right w:type="dxa" w:w="90"/>
            </w:tcMar>
          </w:tcPr>
          <w:p>
            <w:pPr>
              <w:jc w:val="left"/>
            </w:pPr>
            <w:r>
              <w:rPr>
                <w:b/>
                <w:bCs/>
                <w:color w:val="1A1A2E"/>
                <w:sz w:val="18"/>
                <w:szCs w:val="18"/>
              </w:rPr>
              <w:t xml:space="preserve">log acc. range</w:t>
            </w:r>
          </w:p>
        </w:tc>
        <w:tc>
          <w:tcPr>
            <w:tcW w:type="dxa" w:w="1350"/>
            <w:shd w:fill="FFFFFF" w:color="auto" w:val="clear"/>
            <w:tcMar>
              <w:top w:type="dxa" w:w="40"/>
              <w:left w:type="dxa" w:w="90"/>
              <w:bottom w:type="dxa" w:w="40"/>
              <w:right w:type="dxa" w:w="90"/>
            </w:tcMar>
          </w:tcPr>
          <w:p>
            <w:pPr>
              <w:jc w:val="left"/>
            </w:pPr>
            <w:r>
              <w:rPr>
                <w:b w:val="false"/>
                <w:bCs w:val="false"/>
                <w:color w:val="1A1A2E"/>
                <w:sz w:val="18"/>
                <w:szCs w:val="18"/>
              </w:rPr>
              <w:t xml:space="preserve">Time</w:t>
            </w:r>
          </w:p>
        </w:tc>
        <w:tc>
          <w:tcPr>
            <w:tcW w:type="dxa" w:w="6160"/>
            <w:shd w:fill="FFFFFF" w:color="auto" w:val="clear"/>
            <w:tcMar>
              <w:top w:type="dxa" w:w="40"/>
              <w:left w:type="dxa" w:w="90"/>
              <w:bottom w:type="dxa" w:w="40"/>
              <w:right w:type="dxa" w:w="90"/>
            </w:tcMar>
          </w:tcPr>
          <w:p>
            <w:pPr>
              <w:jc w:val="left"/>
            </w:pPr>
            <w:r>
              <w:rPr>
                <w:b w:val="false"/>
                <w:bCs w:val="false"/>
                <w:color w:val="1A1A2E"/>
                <w:sz w:val="18"/>
                <w:szCs w:val="18"/>
              </w:rPr>
              <w:t xml:space="preserve">Peak-to-peak impact; isolates the hard landings of jumping.</w:t>
            </w:r>
          </w:p>
        </w:tc>
      </w:tr>
      <w:tr>
        <w:tc>
          <w:tcPr>
            <w:tcW w:type="dxa" w:w="1850"/>
            <w:shd w:fill="EAF0F7" w:color="auto" w:val="clear"/>
            <w:tcMar>
              <w:top w:type="dxa" w:w="40"/>
              <w:left w:type="dxa" w:w="90"/>
              <w:bottom w:type="dxa" w:w="40"/>
              <w:right w:type="dxa" w:w="90"/>
            </w:tcMar>
          </w:tcPr>
          <w:p>
            <w:pPr>
              <w:jc w:val="left"/>
            </w:pPr>
            <w:r>
              <w:rPr>
                <w:b/>
                <w:bCs/>
                <w:color w:val="1A1A2E"/>
                <w:sz w:val="18"/>
                <w:szCs w:val="18"/>
              </w:rPr>
              <w:t xml:space="preserve">log gyro. mean</w:t>
            </w:r>
          </w:p>
        </w:tc>
        <w:tc>
          <w:tcPr>
            <w:tcW w:type="dxa" w:w="1350"/>
            <w:shd w:fill="EAF0F7" w:color="auto" w:val="clear"/>
            <w:tcMar>
              <w:top w:type="dxa" w:w="40"/>
              <w:left w:type="dxa" w:w="90"/>
              <w:bottom w:type="dxa" w:w="40"/>
              <w:right w:type="dxa" w:w="90"/>
            </w:tcMar>
          </w:tcPr>
          <w:p>
            <w:pPr>
              <w:jc w:val="left"/>
            </w:pPr>
            <w:r>
              <w:rPr>
                <w:b w:val="false"/>
                <w:bCs w:val="false"/>
                <w:color w:val="1A1A2E"/>
                <w:sz w:val="18"/>
                <w:szCs w:val="18"/>
              </w:rPr>
              <w:t xml:space="preserve">Time</w:t>
            </w:r>
          </w:p>
        </w:tc>
        <w:tc>
          <w:tcPr>
            <w:tcW w:type="dxa" w:w="6160"/>
            <w:shd w:fill="EAF0F7" w:color="auto" w:val="clear"/>
            <w:tcMar>
              <w:top w:type="dxa" w:w="40"/>
              <w:left w:type="dxa" w:w="90"/>
              <w:bottom w:type="dxa" w:w="40"/>
              <w:right w:type="dxa" w:w="90"/>
            </w:tcMar>
          </w:tcPr>
          <w:p>
            <w:pPr>
              <w:jc w:val="left"/>
            </w:pPr>
            <w:r>
              <w:rPr>
                <w:b w:val="false"/>
                <w:bCs w:val="false"/>
                <w:color w:val="1A1A2E"/>
                <w:sz w:val="18"/>
                <w:szCs w:val="18"/>
              </w:rPr>
              <w:t xml:space="preserve">Rotational motion; walking and jumping swing the phone, still/standing do not.</w:t>
            </w:r>
          </w:p>
        </w:tc>
      </w:tr>
      <w:tr>
        <w:tc>
          <w:tcPr>
            <w:tcW w:type="dxa" w:w="1850"/>
            <w:shd w:fill="FFFFFF" w:color="auto" w:val="clear"/>
            <w:tcMar>
              <w:top w:type="dxa" w:w="40"/>
              <w:left w:type="dxa" w:w="90"/>
              <w:bottom w:type="dxa" w:w="40"/>
              <w:right w:type="dxa" w:w="90"/>
            </w:tcMar>
          </w:tcPr>
          <w:p>
            <w:pPr>
              <w:jc w:val="left"/>
            </w:pPr>
            <w:r>
              <w:rPr>
                <w:b/>
                <w:bCs/>
                <w:color w:val="1A1A2E"/>
                <w:sz w:val="18"/>
                <w:szCs w:val="18"/>
              </w:rPr>
              <w:t xml:space="preserve">tilt (deg)</w:t>
            </w:r>
          </w:p>
        </w:tc>
        <w:tc>
          <w:tcPr>
            <w:tcW w:type="dxa" w:w="1350"/>
            <w:shd w:fill="FFFFFF" w:color="auto" w:val="clear"/>
            <w:tcMar>
              <w:top w:type="dxa" w:w="40"/>
              <w:left w:type="dxa" w:w="90"/>
              <w:bottom w:type="dxa" w:w="40"/>
              <w:right w:type="dxa" w:w="90"/>
            </w:tcMar>
          </w:tcPr>
          <w:p>
            <w:pPr>
              <w:jc w:val="left"/>
            </w:pPr>
            <w:r>
              <w:rPr>
                <w:b w:val="false"/>
                <w:bCs w:val="false"/>
                <w:color w:val="1A1A2E"/>
                <w:sz w:val="18"/>
                <w:szCs w:val="18"/>
              </w:rPr>
              <w:t xml:space="preserve">Time</w:t>
            </w:r>
          </w:p>
        </w:tc>
        <w:tc>
          <w:tcPr>
            <w:tcW w:type="dxa" w:w="6160"/>
            <w:shd w:fill="FFFFFF" w:color="auto" w:val="clear"/>
            <w:tcMar>
              <w:top w:type="dxa" w:w="40"/>
              <w:left w:type="dxa" w:w="90"/>
              <w:bottom w:type="dxa" w:w="40"/>
              <w:right w:type="dxa" w:w="90"/>
            </w:tcMar>
          </w:tcPr>
          <w:p>
            <w:pPr>
              <w:jc w:val="left"/>
            </w:pPr>
            <w:r>
              <w:rPr>
                <w:b w:val="false"/>
                <w:bCs w:val="false"/>
                <w:color w:val="1A1A2E"/>
                <w:sz w:val="18"/>
                <w:szCs w:val="18"/>
              </w:rPr>
              <w:t xml:space="preserve">Orientation from the gravity vector; separates in-hand postures from flat-on-table.</w:t>
            </w:r>
          </w:p>
        </w:tc>
      </w:tr>
      <w:tr>
        <w:tc>
          <w:tcPr>
            <w:tcW w:type="dxa" w:w="1850"/>
            <w:shd w:fill="EAF0F7" w:color="auto" w:val="clear"/>
            <w:tcMar>
              <w:top w:type="dxa" w:w="40"/>
              <w:left w:type="dxa" w:w="90"/>
              <w:bottom w:type="dxa" w:w="40"/>
              <w:right w:type="dxa" w:w="90"/>
            </w:tcMar>
          </w:tcPr>
          <w:p>
            <w:pPr>
              <w:jc w:val="left"/>
            </w:pPr>
            <w:r>
              <w:rPr>
                <w:b/>
                <w:bCs/>
                <w:color w:val="1A1A2E"/>
                <w:sz w:val="18"/>
                <w:szCs w:val="18"/>
              </w:rPr>
              <w:t xml:space="preserve">dominant freq.</w:t>
            </w:r>
          </w:p>
        </w:tc>
        <w:tc>
          <w:tcPr>
            <w:tcW w:type="dxa" w:w="1350"/>
            <w:shd w:fill="EAF0F7" w:color="auto" w:val="clear"/>
            <w:tcMar>
              <w:top w:type="dxa" w:w="40"/>
              <w:left w:type="dxa" w:w="90"/>
              <w:bottom w:type="dxa" w:w="40"/>
              <w:right w:type="dxa" w:w="90"/>
            </w:tcMar>
          </w:tcPr>
          <w:p>
            <w:pPr>
              <w:jc w:val="left"/>
            </w:pPr>
            <w:r>
              <w:rPr>
                <w:b w:val="false"/>
                <w:bCs w:val="false"/>
                <w:color w:val="1A1A2E"/>
                <w:sz w:val="18"/>
                <w:szCs w:val="18"/>
              </w:rPr>
              <w:t xml:space="preserve">Freq (FFT)</w:t>
            </w:r>
          </w:p>
        </w:tc>
        <w:tc>
          <w:tcPr>
            <w:tcW w:type="dxa" w:w="6160"/>
            <w:shd w:fill="EAF0F7" w:color="auto" w:val="clear"/>
            <w:tcMar>
              <w:top w:type="dxa" w:w="40"/>
              <w:left w:type="dxa" w:w="90"/>
              <w:bottom w:type="dxa" w:w="40"/>
              <w:right w:type="dxa" w:w="90"/>
            </w:tcMar>
          </w:tcPr>
          <w:p>
            <w:pPr>
              <w:jc w:val="left"/>
            </w:pPr>
            <w:r>
              <w:rPr>
                <w:b w:val="false"/>
                <w:bCs w:val="false"/>
                <w:color w:val="1A1A2E"/>
                <w:sz w:val="18"/>
                <w:szCs w:val="18"/>
              </w:rPr>
              <w:t xml:space="preserve">Cadence of the motion; walking and jumping have clear periodic peaks.</w:t>
            </w:r>
          </w:p>
        </w:tc>
      </w:tr>
      <w:tr>
        <w:tc>
          <w:tcPr>
            <w:tcW w:type="dxa" w:w="1850"/>
            <w:shd w:fill="FFFFFF" w:color="auto" w:val="clear"/>
            <w:tcMar>
              <w:top w:type="dxa" w:w="40"/>
              <w:left w:type="dxa" w:w="90"/>
              <w:bottom w:type="dxa" w:w="40"/>
              <w:right w:type="dxa" w:w="90"/>
            </w:tcMar>
          </w:tcPr>
          <w:p>
            <w:pPr>
              <w:jc w:val="left"/>
            </w:pPr>
            <w:r>
              <w:rPr>
                <w:b/>
                <w:bCs/>
                <w:color w:val="1A1A2E"/>
                <w:sz w:val="18"/>
                <w:szCs w:val="18"/>
              </w:rPr>
              <w:t xml:space="preserve">spectral centroid</w:t>
            </w:r>
          </w:p>
        </w:tc>
        <w:tc>
          <w:tcPr>
            <w:tcW w:type="dxa" w:w="1350"/>
            <w:shd w:fill="FFFFFF" w:color="auto" w:val="clear"/>
            <w:tcMar>
              <w:top w:type="dxa" w:w="40"/>
              <w:left w:type="dxa" w:w="90"/>
              <w:bottom w:type="dxa" w:w="40"/>
              <w:right w:type="dxa" w:w="90"/>
            </w:tcMar>
          </w:tcPr>
          <w:p>
            <w:pPr>
              <w:jc w:val="left"/>
            </w:pPr>
            <w:r>
              <w:rPr>
                <w:b w:val="false"/>
                <w:bCs w:val="false"/>
                <w:color w:val="1A1A2E"/>
                <w:sz w:val="18"/>
                <w:szCs w:val="18"/>
              </w:rPr>
              <w:t xml:space="preserve">Freq (FFT)</w:t>
            </w:r>
          </w:p>
        </w:tc>
        <w:tc>
          <w:tcPr>
            <w:tcW w:type="dxa" w:w="6160"/>
            <w:shd w:fill="FFFFFF" w:color="auto" w:val="clear"/>
            <w:tcMar>
              <w:top w:type="dxa" w:w="40"/>
              <w:left w:type="dxa" w:w="90"/>
              <w:bottom w:type="dxa" w:w="40"/>
              <w:right w:type="dxa" w:w="90"/>
            </w:tcMar>
          </w:tcPr>
          <w:p>
            <w:pPr>
              <w:jc w:val="left"/>
            </w:pPr>
            <w:r>
              <w:rPr>
                <w:b w:val="false"/>
                <w:bCs w:val="false"/>
                <w:color w:val="1A1A2E"/>
                <w:sz w:val="18"/>
                <w:szCs w:val="18"/>
              </w:rPr>
              <w:t xml:space="preserve">Where the signal's energy sits in frequency; low for still, higher for dynamic motion.</w:t>
            </w:r>
          </w:p>
        </w:tc>
      </w:tr>
      <w:tr>
        <w:tc>
          <w:tcPr>
            <w:tcW w:type="dxa" w:w="1850"/>
            <w:shd w:fill="EAF0F7" w:color="auto" w:val="clear"/>
            <w:tcMar>
              <w:top w:type="dxa" w:w="40"/>
              <w:left w:type="dxa" w:w="90"/>
              <w:bottom w:type="dxa" w:w="40"/>
              <w:right w:type="dxa" w:w="90"/>
            </w:tcMar>
          </w:tcPr>
          <w:p>
            <w:pPr>
              <w:jc w:val="left"/>
            </w:pPr>
            <w:r>
              <w:rPr>
                <w:b/>
                <w:bCs/>
                <w:color w:val="1A1A2E"/>
                <w:sz w:val="18"/>
                <w:szCs w:val="18"/>
              </w:rPr>
              <w:t xml:space="preserve">spectral entropy</w:t>
            </w:r>
          </w:p>
        </w:tc>
        <w:tc>
          <w:tcPr>
            <w:tcW w:type="dxa" w:w="1350"/>
            <w:shd w:fill="EAF0F7" w:color="auto" w:val="clear"/>
            <w:tcMar>
              <w:top w:type="dxa" w:w="40"/>
              <w:left w:type="dxa" w:w="90"/>
              <w:bottom w:type="dxa" w:w="40"/>
              <w:right w:type="dxa" w:w="90"/>
            </w:tcMar>
          </w:tcPr>
          <w:p>
            <w:pPr>
              <w:jc w:val="left"/>
            </w:pPr>
            <w:r>
              <w:rPr>
                <w:b w:val="false"/>
                <w:bCs w:val="false"/>
                <w:color w:val="1A1A2E"/>
                <w:sz w:val="18"/>
                <w:szCs w:val="18"/>
              </w:rPr>
              <w:t xml:space="preserve">Freq (FFT)</w:t>
            </w:r>
          </w:p>
        </w:tc>
        <w:tc>
          <w:tcPr>
            <w:tcW w:type="dxa" w:w="6160"/>
            <w:shd w:fill="EAF0F7" w:color="auto" w:val="clear"/>
            <w:tcMar>
              <w:top w:type="dxa" w:w="40"/>
              <w:left w:type="dxa" w:w="90"/>
              <w:bottom w:type="dxa" w:w="40"/>
              <w:right w:type="dxa" w:w="90"/>
            </w:tcMar>
          </w:tcPr>
          <w:p>
            <w:pPr>
              <w:jc w:val="left"/>
            </w:pPr>
            <w:r>
              <w:rPr>
                <w:b w:val="false"/>
                <w:bCs w:val="false"/>
                <w:color w:val="1A1A2E"/>
                <w:sz w:val="18"/>
                <w:szCs w:val="18"/>
              </w:rPr>
              <w:t xml:space="preserve">Flatness of the spectrum; a steady rhythm (walking) is peaky, noise/stillness is flat.</w:t>
            </w:r>
          </w:p>
        </w:tc>
      </w:tr>
    </w:tbl>
    <w:p>
      <w:pPr>
        <w:spacing w:after="140"/>
      </w:pPr>
    </w:p>
    <w:p>
      <w:pPr>
        <w:spacing w:after="120" w:line="276"/>
      </w:pPr>
      <w:r>
        <w:rPr>
          <w:b/>
          <w:bCs/>
          <w:color w:val="1A1A2E"/>
          <w:sz w:val="21"/>
          <w:szCs w:val="21"/>
        </w:rPr>
        <w:t xml:space="preserve">Normalisation. </w:t>
      </w:r>
      <w:r>
        <w:rPr>
          <w:color w:val="1A1A2E"/>
          <w:sz w:val="21"/>
          <w:szCs w:val="21"/>
        </w:rPr>
        <w:t xml:space="preserve">Each feature is standardised with Z-score normalisation (zero mean, unit variance). Crucially, the mean and standard deviation are computed on the training windows only and then applied to the test windows, so no information from the unseen test set leaks into training. Z-score is well suited here because the features live on very different scales (degrees of tilt vs. log m/s² vs. Hz) and Gaussian HMM emissions assume comparably scaled inputs.</w:t>
      </w:r>
    </w:p>
    <w:p>
      <w:pPr>
        <w:spacing w:after="20" w:before="80"/>
        <w:jc w:val="center"/>
      </w:pPr>
      <w:r>
        <w:drawing>
          <wp:inline distT="0" distB="0" distL="0" distR="0">
            <wp:extent cx="5334000" cy="26098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09850"/>
                    </a:xfrm>
                    <a:prstGeom prst="rect">
                      <a:avLst/>
                    </a:prstGeom>
                  </pic:spPr>
                </pic:pic>
              </a:graphicData>
            </a:graphic>
          </wp:inline>
        </w:drawing>
      </w:r>
    </w:p>
    <w:p>
      <w:pPr>
        <w:spacing w:after="160"/>
        <w:jc w:val="center"/>
      </w:pPr>
      <w:r>
        <w:rPr>
          <w:i/>
          <w:iCs/>
          <w:color w:val="666666"/>
          <w:sz w:val="17"/>
          <w:szCs w:val="17"/>
        </w:rPr>
        <w:t xml:space="preserve">Figure 2. Distribution of each feature by activity (training windows). The boxes separate cleanly, confirming the features are informative; jumping and walking overlap most on the frequency features.</w:t>
      </w:r>
    </w:p>
    <w:p>
      <w:pPr>
        <w:pStyle w:val="Heading1"/>
        <w:spacing w:after="100" w:before="240"/>
      </w:pPr>
      <w:r>
        <w:rPr>
          <w:b/>
          <w:bCs/>
          <w:color w:val="0B5394"/>
          <w:sz w:val="26"/>
          <w:szCs w:val="26"/>
        </w:rPr>
        <w:t xml:space="preserve">4. HMM Setup and Implementation Details</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2550"/>
        <w:gridCol w:w="6810"/>
      </w:tblGrid>
      <w:tr>
        <w:trPr>
          <w:tblHeader/>
        </w:trPr>
        <w:tc>
          <w:tcPr>
            <w:tcW w:type="dxa" w:w="2550"/>
            <w:shd w:fill="0B5394" w:color="auto" w:val="clear"/>
            <w:tcMar>
              <w:top w:type="dxa" w:w="40"/>
              <w:left w:type="dxa" w:w="90"/>
              <w:bottom w:type="dxa" w:w="40"/>
              <w:right w:type="dxa" w:w="90"/>
            </w:tcMar>
          </w:tcPr>
          <w:p>
            <w:pPr>
              <w:jc w:val="center"/>
            </w:pPr>
            <w:r>
              <w:rPr>
                <w:b/>
                <w:bCs/>
                <w:color w:val="FFFFFF"/>
                <w:sz w:val="18"/>
                <w:szCs w:val="18"/>
              </w:rPr>
              <w:t xml:space="preserve">Element</w:t>
            </w:r>
          </w:p>
        </w:tc>
        <w:tc>
          <w:tcPr>
            <w:tcW w:type="dxa" w:w="6810"/>
            <w:shd w:fill="0B5394" w:color="auto" w:val="clear"/>
            <w:tcMar>
              <w:top w:type="dxa" w:w="40"/>
              <w:left w:type="dxa" w:w="90"/>
              <w:bottom w:type="dxa" w:w="40"/>
              <w:right w:type="dxa" w:w="90"/>
            </w:tcMar>
          </w:tcPr>
          <w:p>
            <w:pPr>
              <w:jc w:val="center"/>
            </w:pPr>
            <w:r>
              <w:rPr>
                <w:b/>
                <w:bCs/>
                <w:color w:val="FFFFFF"/>
                <w:sz w:val="18"/>
                <w:szCs w:val="18"/>
              </w:rPr>
              <w:t xml:space="preserve">In this model</w:t>
            </w:r>
          </w:p>
        </w:tc>
      </w:tr>
      <w:tr>
        <w:tc>
          <w:tcPr>
            <w:tcW w:type="dxa" w:w="2550"/>
            <w:shd w:fill="EAF0F7" w:color="auto" w:val="clear"/>
            <w:tcMar>
              <w:top w:type="dxa" w:w="40"/>
              <w:left w:type="dxa" w:w="90"/>
              <w:bottom w:type="dxa" w:w="40"/>
              <w:right w:type="dxa" w:w="90"/>
            </w:tcMar>
          </w:tcPr>
          <w:p>
            <w:pPr>
              <w:jc w:val="left"/>
            </w:pPr>
            <w:r>
              <w:rPr>
                <w:b/>
                <w:bCs/>
                <w:color w:val="1A1A2E"/>
                <w:sz w:val="18"/>
                <w:szCs w:val="18"/>
              </w:rPr>
              <w:t xml:space="preserve">Hidden states Z</w:t>
            </w:r>
          </w:p>
        </w:tc>
        <w:tc>
          <w:tcPr>
            <w:tcW w:type="dxa" w:w="6810"/>
            <w:shd w:fill="EAF0F7" w:color="auto" w:val="clear"/>
            <w:tcMar>
              <w:top w:type="dxa" w:w="40"/>
              <w:left w:type="dxa" w:w="90"/>
              <w:bottom w:type="dxa" w:w="40"/>
              <w:right w:type="dxa" w:w="90"/>
            </w:tcMar>
          </w:tcPr>
          <w:p>
            <w:pPr>
              <w:jc w:val="left"/>
            </w:pPr>
            <w:r>
              <w:rPr>
                <w:b w:val="false"/>
                <w:bCs w:val="false"/>
                <w:color w:val="1A1A2E"/>
                <w:sz w:val="18"/>
                <w:szCs w:val="18"/>
              </w:rPr>
              <w:t xml:space="preserve">The 4 activities: standing, walking, jumping, still.</w:t>
            </w:r>
          </w:p>
        </w:tc>
      </w:tr>
      <w:tr>
        <w:tc>
          <w:tcPr>
            <w:tcW w:type="dxa" w:w="2550"/>
            <w:shd w:fill="FFFFFF" w:color="auto" w:val="clear"/>
            <w:tcMar>
              <w:top w:type="dxa" w:w="40"/>
              <w:left w:type="dxa" w:w="90"/>
              <w:bottom w:type="dxa" w:w="40"/>
              <w:right w:type="dxa" w:w="90"/>
            </w:tcMar>
          </w:tcPr>
          <w:p>
            <w:pPr>
              <w:jc w:val="left"/>
            </w:pPr>
            <w:r>
              <w:rPr>
                <w:b/>
                <w:bCs/>
                <w:color w:val="1A1A2E"/>
                <w:sz w:val="18"/>
                <w:szCs w:val="18"/>
              </w:rPr>
              <w:t xml:space="preserve">Observations X</w:t>
            </w:r>
          </w:p>
        </w:tc>
        <w:tc>
          <w:tcPr>
            <w:tcW w:type="dxa" w:w="6810"/>
            <w:shd w:fill="FFFFFF" w:color="auto" w:val="clear"/>
            <w:tcMar>
              <w:top w:type="dxa" w:w="40"/>
              <w:left w:type="dxa" w:w="90"/>
              <w:bottom w:type="dxa" w:w="40"/>
              <w:right w:type="dxa" w:w="90"/>
            </w:tcMar>
          </w:tcPr>
          <w:p>
            <w:pPr>
              <w:jc w:val="left"/>
            </w:pPr>
            <w:r>
              <w:rPr>
                <w:b w:val="false"/>
                <w:bCs w:val="false"/>
                <w:color w:val="1A1A2E"/>
                <w:sz w:val="18"/>
                <w:szCs w:val="18"/>
              </w:rPr>
              <w:t xml:space="preserve">The 7-dimensional normalised feature vector of each 1 s time step.</w:t>
            </w:r>
          </w:p>
        </w:tc>
      </w:tr>
      <w:tr>
        <w:tc>
          <w:tcPr>
            <w:tcW w:type="dxa" w:w="2550"/>
            <w:shd w:fill="EAF0F7" w:color="auto" w:val="clear"/>
            <w:tcMar>
              <w:top w:type="dxa" w:w="40"/>
              <w:left w:type="dxa" w:w="90"/>
              <w:bottom w:type="dxa" w:w="40"/>
              <w:right w:type="dxa" w:w="90"/>
            </w:tcMar>
          </w:tcPr>
          <w:p>
            <w:pPr>
              <w:jc w:val="left"/>
            </w:pPr>
            <w:r>
              <w:rPr>
                <w:b/>
                <w:bCs/>
                <w:color w:val="1A1A2E"/>
                <w:sz w:val="18"/>
                <w:szCs w:val="18"/>
              </w:rPr>
              <w:t xml:space="preserve">Transitions A</w:t>
            </w:r>
          </w:p>
        </w:tc>
        <w:tc>
          <w:tcPr>
            <w:tcW w:type="dxa" w:w="6810"/>
            <w:shd w:fill="EAF0F7" w:color="auto" w:val="clear"/>
            <w:tcMar>
              <w:top w:type="dxa" w:w="40"/>
              <w:left w:type="dxa" w:w="90"/>
              <w:bottom w:type="dxa" w:w="40"/>
              <w:right w:type="dxa" w:w="90"/>
            </w:tcMar>
          </w:tcPr>
          <w:p>
            <w:pPr>
              <w:jc w:val="left"/>
            </w:pPr>
            <w:r>
              <w:rPr>
                <w:b w:val="false"/>
                <w:bCs w:val="false"/>
                <w:color w:val="1A1A2E"/>
                <w:sz w:val="18"/>
                <w:szCs w:val="18"/>
              </w:rPr>
              <w:t xml:space="preserve">4×4 matrix; probability of moving from one activity to another between steps.</w:t>
            </w:r>
          </w:p>
        </w:tc>
      </w:tr>
      <w:tr>
        <w:tc>
          <w:tcPr>
            <w:tcW w:type="dxa" w:w="2550"/>
            <w:shd w:fill="FFFFFF" w:color="auto" w:val="clear"/>
            <w:tcMar>
              <w:top w:type="dxa" w:w="40"/>
              <w:left w:type="dxa" w:w="90"/>
              <w:bottom w:type="dxa" w:w="40"/>
              <w:right w:type="dxa" w:w="90"/>
            </w:tcMar>
          </w:tcPr>
          <w:p>
            <w:pPr>
              <w:jc w:val="left"/>
            </w:pPr>
            <w:r>
              <w:rPr>
                <w:b/>
                <w:bCs/>
                <w:color w:val="1A1A2E"/>
                <w:sz w:val="18"/>
                <w:szCs w:val="18"/>
              </w:rPr>
              <w:t xml:space="preserve">Emissions B</w:t>
            </w:r>
          </w:p>
        </w:tc>
        <w:tc>
          <w:tcPr>
            <w:tcW w:type="dxa" w:w="6810"/>
            <w:shd w:fill="FFFFFF" w:color="auto" w:val="clear"/>
            <w:tcMar>
              <w:top w:type="dxa" w:w="40"/>
              <w:left w:type="dxa" w:w="90"/>
              <w:bottom w:type="dxa" w:w="40"/>
              <w:right w:type="dxa" w:w="90"/>
            </w:tcMar>
          </w:tcPr>
          <w:p>
            <w:pPr>
              <w:jc w:val="left"/>
            </w:pPr>
            <w:r>
              <w:rPr>
                <w:b w:val="false"/>
                <w:bCs w:val="false"/>
                <w:color w:val="1A1A2E"/>
                <w:sz w:val="18"/>
                <w:szCs w:val="18"/>
              </w:rPr>
              <w:t xml:space="preserve">Per-state multivariate Gaussian with a diagonal covariance over the 7 features.</w:t>
            </w:r>
          </w:p>
        </w:tc>
      </w:tr>
      <w:tr>
        <w:tc>
          <w:tcPr>
            <w:tcW w:type="dxa" w:w="2550"/>
            <w:shd w:fill="EAF0F7" w:color="auto" w:val="clear"/>
            <w:tcMar>
              <w:top w:type="dxa" w:w="40"/>
              <w:left w:type="dxa" w:w="90"/>
              <w:bottom w:type="dxa" w:w="40"/>
              <w:right w:type="dxa" w:w="90"/>
            </w:tcMar>
          </w:tcPr>
          <w:p>
            <w:pPr>
              <w:jc w:val="left"/>
            </w:pPr>
            <w:r>
              <w:rPr>
                <w:b/>
                <w:bCs/>
                <w:color w:val="1A1A2E"/>
                <w:sz w:val="18"/>
                <w:szCs w:val="18"/>
              </w:rPr>
              <w:t xml:space="preserve">Initial π</w:t>
            </w:r>
          </w:p>
        </w:tc>
        <w:tc>
          <w:tcPr>
            <w:tcW w:type="dxa" w:w="6810"/>
            <w:shd w:fill="EAF0F7" w:color="auto" w:val="clear"/>
            <w:tcMar>
              <w:top w:type="dxa" w:w="40"/>
              <w:left w:type="dxa" w:w="90"/>
              <w:bottom w:type="dxa" w:w="40"/>
              <w:right w:type="dxa" w:w="90"/>
            </w:tcMar>
          </w:tcPr>
          <w:p>
            <w:pPr>
              <w:jc w:val="left"/>
            </w:pPr>
            <w:r>
              <w:rPr>
                <w:b w:val="false"/>
                <w:bCs w:val="false"/>
                <w:color w:val="1A1A2E"/>
                <w:sz w:val="18"/>
                <w:szCs w:val="18"/>
              </w:rPr>
              <w:t xml:space="preserve">Probability of the first window being each activity.</w:t>
            </w:r>
          </w:p>
        </w:tc>
      </w:tr>
    </w:tbl>
    <w:p>
      <w:pPr>
        <w:spacing w:after="140"/>
      </w:pPr>
    </w:p>
    <w:p>
      <w:pPr>
        <w:spacing w:after="120" w:line="276"/>
      </w:pPr>
      <w:r>
        <w:rPr>
          <w:b/>
          <w:bCs/>
          <w:color w:val="1A1A2E"/>
          <w:sz w:val="21"/>
          <w:szCs w:val="21"/>
        </w:rPr>
        <w:t xml:space="preserve">Algorithms and why they fit the metrics. </w:t>
      </w:r>
      <w:r>
        <w:rPr>
          <w:color w:val="1A1A2E"/>
          <w:sz w:val="21"/>
          <w:szCs w:val="21"/>
        </w:rPr>
        <w:t xml:space="preserve">We implement the HMM from scratch in NumPy in log-space. Baum–Welch (the EM algorithm) estimates A, B and π; the forward–backward algorithm supplies the likelihoods and posteriors it needs; and Viterbi performs the decoding. Viterbi is the right decoder for this task because the evaluation scores one predicted label per window and Viterbi returns the single most-likely hidden-state sequence — directly the quantity sensitivity, specificity and accuracy are computed on. We initialise A, B, π from the labels (a supervised estimate) and then refine with Baum–Welch, which lets the model also learn transition structure the single-activity clips cannot show.</w:t>
      </w:r>
    </w:p>
    <w:p>
      <w:pPr>
        <w:spacing w:after="120" w:line="276"/>
      </w:pPr>
      <w:r>
        <w:rPr>
          <w:b/>
          <w:bCs/>
          <w:color w:val="1A1A2E"/>
          <w:sz w:val="21"/>
          <w:szCs w:val="21"/>
        </w:rPr>
        <w:t xml:space="preserve">Convergence. </w:t>
      </w:r>
      <w:r>
        <w:rPr>
          <w:color w:val="1A1A2E"/>
          <w:sz w:val="21"/>
          <w:szCs w:val="21"/>
        </w:rPr>
        <w:t xml:space="preserve">Baum–Welch stops when the mean log-likelihood per window improves by less than 1×10⁻⁵ (a proper convergence check rather than a fixed iteration count). It converged in 5 iterations, with the training log-likelihood rising monotonically from −75.8 to −66.8.</w:t>
      </w:r>
    </w:p>
    <w:p>
      <w:pPr>
        <w:spacing w:after="20" w:before="80"/>
        <w:jc w:val="center"/>
      </w:pPr>
      <w:r>
        <w:drawing>
          <wp:inline distT="0" distB="0" distL="0" distR="0">
            <wp:extent cx="5143500" cy="18478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847850"/>
                    </a:xfrm>
                    <a:prstGeom prst="rect">
                      <a:avLst/>
                    </a:prstGeom>
                  </pic:spPr>
                </pic:pic>
              </a:graphicData>
            </a:graphic>
          </wp:inline>
        </w:drawing>
      </w:r>
    </w:p>
    <w:p>
      <w:pPr>
        <w:spacing w:after="160"/>
        <w:jc w:val="center"/>
      </w:pPr>
      <w:r>
        <w:rPr>
          <w:i/>
          <w:iCs/>
          <w:color w:val="666666"/>
          <w:sz w:val="17"/>
          <w:szCs w:val="17"/>
        </w:rPr>
        <w:t xml:space="preserve">Figure 3. Learned transition matrix (left: supervised init; right: after Baum–Welch). The strong diagonal means each activity tends to persist from one second to the next.</w:t>
      </w:r>
    </w:p>
    <w:p>
      <w:pPr>
        <w:spacing w:after="20" w:before="80"/>
        <w:jc w:val="center"/>
      </w:pPr>
      <w:r>
        <w:drawing>
          <wp:inline distT="0" distB="0" distL="0" distR="0">
            <wp:extent cx="5334000" cy="16002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600200"/>
                    </a:xfrm>
                    <a:prstGeom prst="rect">
                      <a:avLst/>
                    </a:prstGeom>
                  </pic:spPr>
                </pic:pic>
              </a:graphicData>
            </a:graphic>
          </wp:inline>
        </w:drawing>
      </w:r>
    </w:p>
    <w:p>
      <w:pPr>
        <w:spacing w:after="160"/>
        <w:jc w:val="center"/>
      </w:pPr>
      <w:r>
        <w:rPr>
          <w:i/>
          <w:iCs/>
          <w:color w:val="666666"/>
          <w:sz w:val="17"/>
          <w:szCs w:val="17"/>
        </w:rPr>
        <w:t xml:space="preserve">Figure 4. Emission parameters: per-activity mean of each standardised feature. The distinct rows show each state emits a characteristic feature signature.</w:t>
      </w:r>
    </w:p>
    <w:p>
      <w:pPr>
        <w:pStyle w:val="Heading1"/>
        <w:spacing w:after="100" w:before="240"/>
      </w:pPr>
      <w:r>
        <w:rPr>
          <w:b/>
          <w:bCs/>
          <w:color w:val="0B5394"/>
          <w:sz w:val="26"/>
          <w:szCs w:val="26"/>
        </w:rPr>
        <w:t xml:space="preserve">5. Results and Interpretation</w:t>
      </w:r>
    </w:p>
    <w:p>
      <w:pPr>
        <w:spacing w:after="120" w:line="276"/>
      </w:pPr>
      <w:r>
        <w:rPr>
          <w:color w:val="1A1A2E"/>
          <w:sz w:val="21"/>
          <w:szCs w:val="21"/>
        </w:rPr>
        <w:t xml:space="preserve">The model is evaluated on the two Pixel 6 test recordings, which were never used for training, Baum–Welch, or the normalisation statistics. Each is decoded as one sequence with Viterbi; only labelled windows are scored. For activity k (one-vs-rest): sensitivity = TP/(TP+FN), specificity = TN/(TN+FP).</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060"/>
        <w:gridCol w:w="1200"/>
        <w:gridCol w:w="1700"/>
        <w:gridCol w:w="1700"/>
        <w:gridCol w:w="1700"/>
      </w:tblGrid>
      <w:tr>
        <w:trPr>
          <w:tblHeader/>
        </w:trPr>
        <w:tc>
          <w:tcPr>
            <w:tcW w:type="dxa" w:w="3060"/>
            <w:shd w:fill="0B5394" w:color="auto" w:val="clear"/>
            <w:tcMar>
              <w:top w:type="dxa" w:w="40"/>
              <w:left w:type="dxa" w:w="90"/>
              <w:bottom w:type="dxa" w:w="40"/>
              <w:right w:type="dxa" w:w="90"/>
            </w:tcMar>
          </w:tcPr>
          <w:p>
            <w:pPr>
              <w:jc w:val="center"/>
            </w:pPr>
            <w:r>
              <w:rPr>
                <w:b/>
                <w:bCs/>
                <w:color w:val="FFFFFF"/>
                <w:sz w:val="18"/>
                <w:szCs w:val="18"/>
              </w:rPr>
              <w:t xml:space="preserve">State (Activity)</w:t>
            </w:r>
          </w:p>
        </w:tc>
        <w:tc>
          <w:tcPr>
            <w:tcW w:type="dxa" w:w="1200"/>
            <w:shd w:fill="0B5394" w:color="auto" w:val="clear"/>
            <w:tcMar>
              <w:top w:type="dxa" w:w="40"/>
              <w:left w:type="dxa" w:w="90"/>
              <w:bottom w:type="dxa" w:w="40"/>
              <w:right w:type="dxa" w:w="90"/>
            </w:tcMar>
          </w:tcPr>
          <w:p>
            <w:pPr>
              <w:jc w:val="center"/>
            </w:pPr>
            <w:r>
              <w:rPr>
                <w:b/>
                <w:bCs/>
                <w:color w:val="FFFFFF"/>
                <w:sz w:val="18"/>
                <w:szCs w:val="18"/>
              </w:rPr>
              <w:t xml:space="preserve">Samples</w:t>
            </w:r>
          </w:p>
        </w:tc>
        <w:tc>
          <w:tcPr>
            <w:tcW w:type="dxa" w:w="1700"/>
            <w:shd w:fill="0B5394" w:color="auto" w:val="clear"/>
            <w:tcMar>
              <w:top w:type="dxa" w:w="40"/>
              <w:left w:type="dxa" w:w="90"/>
              <w:bottom w:type="dxa" w:w="40"/>
              <w:right w:type="dxa" w:w="90"/>
            </w:tcMar>
          </w:tcPr>
          <w:p>
            <w:pPr>
              <w:jc w:val="center"/>
            </w:pPr>
            <w:r>
              <w:rPr>
                <w:b/>
                <w:bCs/>
                <w:color w:val="FFFFFF"/>
                <w:sz w:val="18"/>
                <w:szCs w:val="18"/>
              </w:rPr>
              <w:t xml:space="preserve">Sensitivity</w:t>
            </w:r>
          </w:p>
        </w:tc>
        <w:tc>
          <w:tcPr>
            <w:tcW w:type="dxa" w:w="1700"/>
            <w:shd w:fill="0B5394" w:color="auto" w:val="clear"/>
            <w:tcMar>
              <w:top w:type="dxa" w:w="40"/>
              <w:left w:type="dxa" w:w="90"/>
              <w:bottom w:type="dxa" w:w="40"/>
              <w:right w:type="dxa" w:w="90"/>
            </w:tcMar>
          </w:tcPr>
          <w:p>
            <w:pPr>
              <w:jc w:val="center"/>
            </w:pPr>
            <w:r>
              <w:rPr>
                <w:b/>
                <w:bCs/>
                <w:color w:val="FFFFFF"/>
                <w:sz w:val="18"/>
                <w:szCs w:val="18"/>
              </w:rPr>
              <w:t xml:space="preserve">Specificity</w:t>
            </w:r>
          </w:p>
        </w:tc>
        <w:tc>
          <w:tcPr>
            <w:tcW w:type="dxa" w:w="1700"/>
            <w:shd w:fill="0B5394" w:color="auto" w:val="clear"/>
            <w:tcMar>
              <w:top w:type="dxa" w:w="40"/>
              <w:left w:type="dxa" w:w="90"/>
              <w:bottom w:type="dxa" w:w="40"/>
              <w:right w:type="dxa" w:w="90"/>
            </w:tcMar>
          </w:tcPr>
          <w:p>
            <w:pPr>
              <w:jc w:val="center"/>
            </w:pPr>
            <w:r>
              <w:rPr>
                <w:b/>
                <w:bCs/>
                <w:color w:val="FFFFFF"/>
                <w:sz w:val="18"/>
                <w:szCs w:val="18"/>
              </w:rPr>
              <w:t xml:space="preserve">Overall Accuracy</w:t>
            </w:r>
          </w:p>
        </w:tc>
      </w:tr>
      <w:tr>
        <w:tc>
          <w:tcPr>
            <w:tcW w:type="dxa" w:w="3060"/>
            <w:shd w:fill="EAF0F7" w:color="auto" w:val="clear"/>
            <w:tcMar>
              <w:top w:type="dxa" w:w="40"/>
              <w:left w:type="dxa" w:w="90"/>
              <w:bottom w:type="dxa" w:w="40"/>
              <w:right w:type="dxa" w:w="90"/>
            </w:tcMar>
          </w:tcPr>
          <w:p>
            <w:pPr>
              <w:jc w:val="left"/>
            </w:pPr>
            <w:r>
              <w:rPr>
                <w:b/>
                <w:bCs/>
                <w:color w:val="1A1A2E"/>
                <w:sz w:val="18"/>
                <w:szCs w:val="18"/>
              </w:rPr>
              <w:t xml:space="preserve">standing</w:t>
            </w:r>
          </w:p>
        </w:tc>
        <w:tc>
          <w:tcPr>
            <w:tcW w:type="dxa" w:w="1200"/>
            <w:shd w:fill="EAF0F7" w:color="auto" w:val="clear"/>
            <w:tcMar>
              <w:top w:type="dxa" w:w="40"/>
              <w:left w:type="dxa" w:w="90"/>
              <w:bottom w:type="dxa" w:w="40"/>
              <w:right w:type="dxa" w:w="90"/>
            </w:tcMar>
          </w:tcPr>
          <w:p>
            <w:pPr>
              <w:jc w:val="left"/>
            </w:pPr>
            <w:r>
              <w:rPr>
                <w:b w:val="false"/>
                <w:bCs w:val="false"/>
                <w:color w:val="1A1A2E"/>
                <w:sz w:val="18"/>
                <w:szCs w:val="18"/>
              </w:rPr>
              <w:t xml:space="preserve">11</w:t>
            </w:r>
          </w:p>
        </w:tc>
        <w:tc>
          <w:tcPr>
            <w:tcW w:type="dxa" w:w="1700"/>
            <w:shd w:fill="EAF0F7" w:color="auto" w:val="clear"/>
            <w:tcMar>
              <w:top w:type="dxa" w:w="40"/>
              <w:left w:type="dxa" w:w="90"/>
              <w:bottom w:type="dxa" w:w="40"/>
              <w:right w:type="dxa" w:w="90"/>
            </w:tcMar>
          </w:tcPr>
          <w:p>
            <w:pPr>
              <w:jc w:val="left"/>
            </w:pPr>
            <w:r>
              <w:rPr>
                <w:b w:val="false"/>
                <w:bCs w:val="false"/>
                <w:color w:val="1A1A2E"/>
                <w:sz w:val="18"/>
                <w:szCs w:val="18"/>
              </w:rPr>
              <w:t xml:space="preserve">0.727</w:t>
            </w:r>
          </w:p>
        </w:tc>
        <w:tc>
          <w:tcPr>
            <w:tcW w:type="dxa" w:w="1700"/>
            <w:shd w:fill="EAF0F7" w:color="auto" w:val="clear"/>
            <w:tcMar>
              <w:top w:type="dxa" w:w="40"/>
              <w:left w:type="dxa" w:w="90"/>
              <w:bottom w:type="dxa" w:w="40"/>
              <w:right w:type="dxa" w:w="90"/>
            </w:tcMar>
          </w:tcPr>
          <w:p>
            <w:pPr>
              <w:jc w:val="left"/>
            </w:pPr>
            <w:r>
              <w:rPr>
                <w:b w:val="false"/>
                <w:bCs w:val="false"/>
                <w:color w:val="1A1A2E"/>
                <w:sz w:val="18"/>
                <w:szCs w:val="18"/>
              </w:rPr>
              <w:t xml:space="preserve">0.847</w:t>
            </w:r>
          </w:p>
        </w:tc>
        <w:tc>
          <w:tcPr>
            <w:tcW w:type="dxa" w:w="1700"/>
            <w:shd w:fill="EAF0F7" w:color="auto" w:val="clear"/>
            <w:tcMar>
              <w:top w:type="dxa" w:w="40"/>
              <w:left w:type="dxa" w:w="90"/>
              <w:bottom w:type="dxa" w:w="40"/>
              <w:right w:type="dxa" w:w="90"/>
            </w:tcMar>
          </w:tcPr>
          <w:p>
            <w:pPr>
              <w:jc w:val="left"/>
            </w:pPr>
            <w:r>
              <w:rPr>
                <w:b w:val="false"/>
                <w:bCs w:val="false"/>
                <w:color w:val="1A1A2E"/>
                <w:sz w:val="18"/>
                <w:szCs w:val="18"/>
              </w:rPr>
              <w:t xml:space="preserve">0.829</w:t>
            </w:r>
          </w:p>
        </w:tc>
      </w:tr>
      <w:tr>
        <w:tc>
          <w:tcPr>
            <w:tcW w:type="dxa" w:w="3060"/>
            <w:shd w:fill="FFFFFF" w:color="auto" w:val="clear"/>
            <w:tcMar>
              <w:top w:type="dxa" w:w="40"/>
              <w:left w:type="dxa" w:w="90"/>
              <w:bottom w:type="dxa" w:w="40"/>
              <w:right w:type="dxa" w:w="90"/>
            </w:tcMar>
          </w:tcPr>
          <w:p>
            <w:pPr>
              <w:jc w:val="left"/>
            </w:pPr>
            <w:r>
              <w:rPr>
                <w:b/>
                <w:bCs/>
                <w:color w:val="1A1A2E"/>
                <w:sz w:val="18"/>
                <w:szCs w:val="18"/>
              </w:rPr>
              <w:t xml:space="preserve">walking</w:t>
            </w:r>
          </w:p>
        </w:tc>
        <w:tc>
          <w:tcPr>
            <w:tcW w:type="dxa" w:w="1200"/>
            <w:shd w:fill="FFFFFF" w:color="auto" w:val="clear"/>
            <w:tcMar>
              <w:top w:type="dxa" w:w="40"/>
              <w:left w:type="dxa" w:w="90"/>
              <w:bottom w:type="dxa" w:w="40"/>
              <w:right w:type="dxa" w:w="90"/>
            </w:tcMar>
          </w:tcPr>
          <w:p>
            <w:pPr>
              <w:jc w:val="left"/>
            </w:pPr>
            <w:r>
              <w:rPr>
                <w:b w:val="false"/>
                <w:bCs w:val="false"/>
                <w:color w:val="1A1A2E"/>
                <w:sz w:val="18"/>
                <w:szCs w:val="18"/>
              </w:rPr>
              <w:t xml:space="preserve">22</w:t>
            </w:r>
          </w:p>
        </w:tc>
        <w:tc>
          <w:tcPr>
            <w:tcW w:type="dxa" w:w="1700"/>
            <w:shd w:fill="FFFFFF" w:color="auto" w:val="clear"/>
            <w:tcMar>
              <w:top w:type="dxa" w:w="40"/>
              <w:left w:type="dxa" w:w="90"/>
              <w:bottom w:type="dxa" w:w="40"/>
              <w:right w:type="dxa" w:w="90"/>
            </w:tcMar>
          </w:tcPr>
          <w:p>
            <w:pPr>
              <w:jc w:val="left"/>
            </w:pPr>
            <w:r>
              <w:rPr>
                <w:b w:val="false"/>
                <w:bCs w:val="false"/>
                <w:color w:val="1A1A2E"/>
                <w:sz w:val="18"/>
                <w:szCs w:val="18"/>
              </w:rPr>
              <w:t xml:space="preserve">1.000</w:t>
            </w:r>
          </w:p>
        </w:tc>
        <w:tc>
          <w:tcPr>
            <w:tcW w:type="dxa" w:w="1700"/>
            <w:shd w:fill="FFFFFF" w:color="auto" w:val="clear"/>
            <w:tcMar>
              <w:top w:type="dxa" w:w="40"/>
              <w:left w:type="dxa" w:w="90"/>
              <w:bottom w:type="dxa" w:w="40"/>
              <w:right w:type="dxa" w:w="90"/>
            </w:tcMar>
          </w:tcPr>
          <w:p>
            <w:pPr>
              <w:jc w:val="left"/>
            </w:pPr>
            <w:r>
              <w:rPr>
                <w:b w:val="false"/>
                <w:bCs w:val="false"/>
                <w:color w:val="1A1A2E"/>
                <w:sz w:val="18"/>
                <w:szCs w:val="18"/>
              </w:rPr>
              <w:t xml:space="preserve">0.917</w:t>
            </w:r>
          </w:p>
        </w:tc>
        <w:tc>
          <w:tcPr>
            <w:tcW w:type="dxa" w:w="1700"/>
            <w:shd w:fill="FFFFFF" w:color="auto" w:val="clear"/>
            <w:tcMar>
              <w:top w:type="dxa" w:w="40"/>
              <w:left w:type="dxa" w:w="90"/>
              <w:bottom w:type="dxa" w:w="40"/>
              <w:right w:type="dxa" w:w="90"/>
            </w:tcMar>
          </w:tcPr>
          <w:p>
            <w:pPr>
              <w:jc w:val="left"/>
            </w:pPr>
            <w:r>
              <w:rPr>
                <w:b w:val="false"/>
                <w:bCs w:val="false"/>
                <w:color w:val="1A1A2E"/>
                <w:sz w:val="18"/>
                <w:szCs w:val="18"/>
              </w:rPr>
              <w:t xml:space="preserve">0.943</w:t>
            </w:r>
          </w:p>
        </w:tc>
      </w:tr>
      <w:tr>
        <w:tc>
          <w:tcPr>
            <w:tcW w:type="dxa" w:w="3060"/>
            <w:shd w:fill="EAF0F7" w:color="auto" w:val="clear"/>
            <w:tcMar>
              <w:top w:type="dxa" w:w="40"/>
              <w:left w:type="dxa" w:w="90"/>
              <w:bottom w:type="dxa" w:w="40"/>
              <w:right w:type="dxa" w:w="90"/>
            </w:tcMar>
          </w:tcPr>
          <w:p>
            <w:pPr>
              <w:jc w:val="left"/>
            </w:pPr>
            <w:r>
              <w:rPr>
                <w:b/>
                <w:bCs/>
                <w:color w:val="1A1A2E"/>
                <w:sz w:val="18"/>
                <w:szCs w:val="18"/>
              </w:rPr>
              <w:t xml:space="preserve">jumping</w:t>
            </w:r>
          </w:p>
        </w:tc>
        <w:tc>
          <w:tcPr>
            <w:tcW w:type="dxa" w:w="1200"/>
            <w:shd w:fill="EAF0F7" w:color="auto" w:val="clear"/>
            <w:tcMar>
              <w:top w:type="dxa" w:w="40"/>
              <w:left w:type="dxa" w:w="90"/>
              <w:bottom w:type="dxa" w:w="40"/>
              <w:right w:type="dxa" w:w="90"/>
            </w:tcMar>
          </w:tcPr>
          <w:p>
            <w:pPr>
              <w:jc w:val="left"/>
            </w:pPr>
            <w:r>
              <w:rPr>
                <w:b w:val="false"/>
                <w:bCs w:val="false"/>
                <w:color w:val="1A1A2E"/>
                <w:sz w:val="18"/>
                <w:szCs w:val="18"/>
              </w:rPr>
              <w:t xml:space="preserve">16</w:t>
            </w:r>
          </w:p>
        </w:tc>
        <w:tc>
          <w:tcPr>
            <w:tcW w:type="dxa" w:w="1700"/>
            <w:shd w:fill="EAF0F7" w:color="auto" w:val="clear"/>
            <w:tcMar>
              <w:top w:type="dxa" w:w="40"/>
              <w:left w:type="dxa" w:w="90"/>
              <w:bottom w:type="dxa" w:w="40"/>
              <w:right w:type="dxa" w:w="90"/>
            </w:tcMar>
          </w:tcPr>
          <w:p>
            <w:pPr>
              <w:jc w:val="left"/>
            </w:pPr>
            <w:r>
              <w:rPr>
                <w:b w:val="false"/>
                <w:bCs w:val="false"/>
                <w:color w:val="1A1A2E"/>
                <w:sz w:val="18"/>
                <w:szCs w:val="18"/>
              </w:rPr>
              <w:t xml:space="preserve">0.438</w:t>
            </w:r>
          </w:p>
        </w:tc>
        <w:tc>
          <w:tcPr>
            <w:tcW w:type="dxa" w:w="1700"/>
            <w:shd w:fill="EAF0F7" w:color="auto" w:val="clear"/>
            <w:tcMar>
              <w:top w:type="dxa" w:w="40"/>
              <w:left w:type="dxa" w:w="90"/>
              <w:bottom w:type="dxa" w:w="40"/>
              <w:right w:type="dxa" w:w="90"/>
            </w:tcMar>
          </w:tcPr>
          <w:p>
            <w:pPr>
              <w:jc w:val="left"/>
            </w:pPr>
            <w:r>
              <w:rPr>
                <w:b w:val="false"/>
                <w:bCs w:val="false"/>
                <w:color w:val="1A1A2E"/>
                <w:sz w:val="18"/>
                <w:szCs w:val="18"/>
              </w:rPr>
              <w:t xml:space="preserve">1.000</w:t>
            </w:r>
          </w:p>
        </w:tc>
        <w:tc>
          <w:tcPr>
            <w:tcW w:type="dxa" w:w="1700"/>
            <w:shd w:fill="EAF0F7" w:color="auto" w:val="clear"/>
            <w:tcMar>
              <w:top w:type="dxa" w:w="40"/>
              <w:left w:type="dxa" w:w="90"/>
              <w:bottom w:type="dxa" w:w="40"/>
              <w:right w:type="dxa" w:w="90"/>
            </w:tcMar>
          </w:tcPr>
          <w:p>
            <w:pPr>
              <w:jc w:val="left"/>
            </w:pPr>
            <w:r>
              <w:rPr>
                <w:b w:val="false"/>
                <w:bCs w:val="false"/>
                <w:color w:val="1A1A2E"/>
                <w:sz w:val="18"/>
                <w:szCs w:val="18"/>
              </w:rPr>
              <w:t xml:space="preserve">0.871</w:t>
            </w:r>
          </w:p>
        </w:tc>
      </w:tr>
      <w:tr>
        <w:tc>
          <w:tcPr>
            <w:tcW w:type="dxa" w:w="3060"/>
            <w:shd w:fill="FFFFFF" w:color="auto" w:val="clear"/>
            <w:tcMar>
              <w:top w:type="dxa" w:w="40"/>
              <w:left w:type="dxa" w:w="90"/>
              <w:bottom w:type="dxa" w:w="40"/>
              <w:right w:type="dxa" w:w="90"/>
            </w:tcMar>
          </w:tcPr>
          <w:p>
            <w:pPr>
              <w:jc w:val="left"/>
            </w:pPr>
            <w:r>
              <w:rPr>
                <w:b/>
                <w:bCs/>
                <w:color w:val="1A1A2E"/>
                <w:sz w:val="18"/>
                <w:szCs w:val="18"/>
              </w:rPr>
              <w:t xml:space="preserve">still</w:t>
            </w:r>
          </w:p>
        </w:tc>
        <w:tc>
          <w:tcPr>
            <w:tcW w:type="dxa" w:w="1200"/>
            <w:shd w:fill="FFFFFF" w:color="auto" w:val="clear"/>
            <w:tcMar>
              <w:top w:type="dxa" w:w="40"/>
              <w:left w:type="dxa" w:w="90"/>
              <w:bottom w:type="dxa" w:w="40"/>
              <w:right w:type="dxa" w:w="90"/>
            </w:tcMar>
          </w:tcPr>
          <w:p>
            <w:pPr>
              <w:jc w:val="left"/>
            </w:pPr>
            <w:r>
              <w:rPr>
                <w:b w:val="false"/>
                <w:bCs w:val="false"/>
                <w:color w:val="1A1A2E"/>
                <w:sz w:val="18"/>
                <w:szCs w:val="18"/>
              </w:rPr>
              <w:t xml:space="preserve">21</w:t>
            </w:r>
          </w:p>
        </w:tc>
        <w:tc>
          <w:tcPr>
            <w:tcW w:type="dxa" w:w="1700"/>
            <w:shd w:fill="FFFFFF" w:color="auto" w:val="clear"/>
            <w:tcMar>
              <w:top w:type="dxa" w:w="40"/>
              <w:left w:type="dxa" w:w="90"/>
              <w:bottom w:type="dxa" w:w="40"/>
              <w:right w:type="dxa" w:w="90"/>
            </w:tcMar>
          </w:tcPr>
          <w:p>
            <w:pPr>
              <w:jc w:val="left"/>
            </w:pPr>
            <w:r>
              <w:rPr>
                <w:b w:val="false"/>
                <w:bCs w:val="false"/>
                <w:color w:val="1A1A2E"/>
                <w:sz w:val="18"/>
                <w:szCs w:val="18"/>
              </w:rPr>
              <w:t xml:space="preserve">0.952</w:t>
            </w:r>
          </w:p>
        </w:tc>
        <w:tc>
          <w:tcPr>
            <w:tcW w:type="dxa" w:w="1700"/>
            <w:shd w:fill="FFFFFF" w:color="auto" w:val="clear"/>
            <w:tcMar>
              <w:top w:type="dxa" w:w="40"/>
              <w:left w:type="dxa" w:w="90"/>
              <w:bottom w:type="dxa" w:w="40"/>
              <w:right w:type="dxa" w:w="90"/>
            </w:tcMar>
          </w:tcPr>
          <w:p>
            <w:pPr>
              <w:jc w:val="left"/>
            </w:pPr>
            <w:r>
              <w:rPr>
                <w:b w:val="false"/>
                <w:bCs w:val="false"/>
                <w:color w:val="1A1A2E"/>
                <w:sz w:val="18"/>
                <w:szCs w:val="18"/>
              </w:rPr>
              <w:t xml:space="preserve">1.000</w:t>
            </w:r>
          </w:p>
        </w:tc>
        <w:tc>
          <w:tcPr>
            <w:tcW w:type="dxa" w:w="1700"/>
            <w:shd w:fill="FFFFFF" w:color="auto" w:val="clear"/>
            <w:tcMar>
              <w:top w:type="dxa" w:w="40"/>
              <w:left w:type="dxa" w:w="90"/>
              <w:bottom w:type="dxa" w:w="40"/>
              <w:right w:type="dxa" w:w="90"/>
            </w:tcMar>
          </w:tcPr>
          <w:p>
            <w:pPr>
              <w:jc w:val="left"/>
            </w:pPr>
            <w:r>
              <w:rPr>
                <w:b w:val="false"/>
                <w:bCs w:val="false"/>
                <w:color w:val="1A1A2E"/>
                <w:sz w:val="18"/>
                <w:szCs w:val="18"/>
              </w:rPr>
              <w:t xml:space="preserve">0.986</w:t>
            </w:r>
          </w:p>
        </w:tc>
      </w:tr>
      <w:tr>
        <w:tc>
          <w:tcPr>
            <w:tcW w:type="dxa" w:w="3060"/>
            <w:shd w:fill="EAF0F7" w:color="auto" w:val="clear"/>
            <w:tcMar>
              <w:top w:type="dxa" w:w="40"/>
              <w:left w:type="dxa" w:w="90"/>
              <w:bottom w:type="dxa" w:w="40"/>
              <w:right w:type="dxa" w:w="90"/>
            </w:tcMar>
          </w:tcPr>
          <w:p>
            <w:pPr>
              <w:jc w:val="left"/>
            </w:pPr>
            <w:r>
              <w:rPr>
                <w:b/>
                <w:bCs/>
                <w:color w:val="1A1A2E"/>
                <w:sz w:val="18"/>
                <w:szCs w:val="18"/>
              </w:rPr>
              <w:t xml:space="preserve">All activities</w:t>
            </w:r>
          </w:p>
        </w:tc>
        <w:tc>
          <w:tcPr>
            <w:tcW w:type="dxa" w:w="1200"/>
            <w:shd w:fill="EAF0F7" w:color="auto" w:val="clear"/>
            <w:tcMar>
              <w:top w:type="dxa" w:w="40"/>
              <w:left w:type="dxa" w:w="90"/>
              <w:bottom w:type="dxa" w:w="40"/>
              <w:right w:type="dxa" w:w="90"/>
            </w:tcMar>
          </w:tcPr>
          <w:p>
            <w:pPr>
              <w:jc w:val="left"/>
            </w:pPr>
            <w:r>
              <w:rPr>
                <w:b w:val="false"/>
                <w:bCs w:val="false"/>
                <w:color w:val="1A1A2E"/>
                <w:sz w:val="18"/>
                <w:szCs w:val="18"/>
              </w:rPr>
              <w:t xml:space="preserve">70</w:t>
            </w:r>
          </w:p>
        </w:tc>
        <w:tc>
          <w:tcPr>
            <w:tcW w:type="dxa" w:w="1700"/>
            <w:shd w:fill="EAF0F7" w:color="auto" w:val="clear"/>
            <w:tcMar>
              <w:top w:type="dxa" w:w="40"/>
              <w:left w:type="dxa" w:w="90"/>
              <w:bottom w:type="dxa" w:w="40"/>
              <w:right w:type="dxa" w:w="90"/>
            </w:tcMar>
          </w:tcPr>
          <w:p>
            <w:pPr>
              <w:jc w:val="left"/>
            </w:pPr>
            <w:r>
              <w:rPr>
                <w:b w:val="false"/>
                <w:bCs w:val="false"/>
                <w:color w:val="1A1A2E"/>
                <w:sz w:val="18"/>
                <w:szCs w:val="18"/>
              </w:rPr>
              <w:t xml:space="preserve">0.779</w:t>
            </w:r>
          </w:p>
        </w:tc>
        <w:tc>
          <w:tcPr>
            <w:tcW w:type="dxa" w:w="1700"/>
            <w:shd w:fill="EAF0F7" w:color="auto" w:val="clear"/>
            <w:tcMar>
              <w:top w:type="dxa" w:w="40"/>
              <w:left w:type="dxa" w:w="90"/>
              <w:bottom w:type="dxa" w:w="40"/>
              <w:right w:type="dxa" w:w="90"/>
            </w:tcMar>
          </w:tcPr>
          <w:p>
            <w:pPr>
              <w:jc w:val="left"/>
            </w:pPr>
            <w:r>
              <w:rPr>
                <w:b w:val="false"/>
                <w:bCs w:val="false"/>
                <w:color w:val="1A1A2E"/>
                <w:sz w:val="18"/>
                <w:szCs w:val="18"/>
              </w:rPr>
              <w:t xml:space="preserve">0.941</w:t>
            </w:r>
          </w:p>
        </w:tc>
        <w:tc>
          <w:tcPr>
            <w:tcW w:type="dxa" w:w="1700"/>
            <w:shd w:fill="EAF0F7" w:color="auto" w:val="clear"/>
            <w:tcMar>
              <w:top w:type="dxa" w:w="40"/>
              <w:left w:type="dxa" w:w="90"/>
              <w:bottom w:type="dxa" w:w="40"/>
              <w:right w:type="dxa" w:w="90"/>
            </w:tcMar>
          </w:tcPr>
          <w:p>
            <w:pPr>
              <w:jc w:val="left"/>
            </w:pPr>
            <w:r>
              <w:rPr>
                <w:b w:val="false"/>
                <w:bCs w:val="false"/>
                <w:color w:val="1A1A2E"/>
                <w:sz w:val="18"/>
                <w:szCs w:val="18"/>
              </w:rPr>
              <w:t xml:space="preserve">0.814</w:t>
            </w:r>
          </w:p>
        </w:tc>
      </w:tr>
    </w:tbl>
    <w:p>
      <w:pPr>
        <w:spacing w:after="140"/>
      </w:pPr>
    </w:p>
    <w:p>
      <w:pPr>
        <w:spacing w:after="120" w:line="276"/>
      </w:pPr>
      <w:r>
        <w:rPr>
          <w:b/>
          <w:bCs/>
          <w:color w:val="1A1A2E"/>
          <w:sz w:val="21"/>
          <w:szCs w:val="21"/>
        </w:rPr>
        <w:t xml:space="preserve">The HMM earns its keep. </w:t>
      </w:r>
      <w:r>
        <w:rPr>
          <w:color w:val="1A1A2E"/>
          <w:sz w:val="21"/>
          <w:szCs w:val="21"/>
        </w:rPr>
        <w:t xml:space="preserve">Classifying each window independently with the Gaussian emissions alone gives 75.7 % test accuracy, and simply adding Viterbi decoding on top of the supervised-initialised transitions leaves it unchanged at 75.7 %. It is the Baum–Welch-refined transition matrix that lifts accuracy to 81.4 %, smoothing out isolated misreads by exploiting the fact that activities persist. Per file, test 1 scores 91.7 % and test 2 scores 70.6 %.</w:t>
      </w:r>
    </w:p>
    <w:p>
      <w:pPr>
        <w:spacing w:after="20" w:before="80"/>
        <w:jc w:val="center"/>
      </w:pPr>
      <w:r>
        <w:drawing>
          <wp:inline distT="0" distB="0" distL="0" distR="0">
            <wp:extent cx="3238500" cy="28194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819400"/>
                    </a:xfrm>
                    <a:prstGeom prst="rect">
                      <a:avLst/>
                    </a:prstGeom>
                  </pic:spPr>
                </pic:pic>
              </a:graphicData>
            </a:graphic>
          </wp:inline>
        </w:drawing>
      </w:r>
    </w:p>
    <w:p>
      <w:pPr>
        <w:spacing w:after="160"/>
        <w:jc w:val="center"/>
      </w:pPr>
      <w:r>
        <w:rPr>
          <w:i/>
          <w:iCs/>
          <w:color w:val="666666"/>
          <w:sz w:val="17"/>
          <w:szCs w:val="17"/>
        </w:rPr>
        <w:t xml:space="preserve">Figure 5. Confusion matrix on the unseen test windows. Still, walking and standing are recovered well; jumping is the main source of error.</w:t>
      </w:r>
    </w:p>
    <w:p>
      <w:pPr>
        <w:spacing w:after="20" w:before="80"/>
        <w:jc w:val="center"/>
      </w:pPr>
      <w:r>
        <w:drawing>
          <wp:inline distT="0" distB="0" distL="0" distR="0">
            <wp:extent cx="5143500" cy="29813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981325"/>
                    </a:xfrm>
                    <a:prstGeom prst="rect">
                      <a:avLst/>
                    </a:prstGeom>
                  </pic:spPr>
                </pic:pic>
              </a:graphicData>
            </a:graphic>
          </wp:inline>
        </w:drawing>
      </w:r>
    </w:p>
    <w:p>
      <w:pPr>
        <w:spacing w:after="160"/>
        <w:jc w:val="center"/>
      </w:pPr>
      <w:r>
        <w:rPr>
          <w:i/>
          <w:iCs/>
          <w:color w:val="666666"/>
          <w:sz w:val="17"/>
          <w:szCs w:val="17"/>
        </w:rPr>
        <w:t xml:space="preserve">Figure 6. Decoded sequence for test recording 1 (accuracy 91.7 %): sensor signal, per-window evidence, and true vs. Viterbi-predicted activity path.</w:t>
      </w:r>
    </w:p>
    <w:p>
      <w:pPr>
        <w:spacing w:after="20" w:before="80"/>
        <w:jc w:val="center"/>
      </w:pPr>
      <w:r>
        <w:drawing>
          <wp:inline distT="0" distB="0" distL="0" distR="0">
            <wp:extent cx="5143500" cy="29813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981325"/>
                    </a:xfrm>
                    <a:prstGeom prst="rect">
                      <a:avLst/>
                    </a:prstGeom>
                  </pic:spPr>
                </pic:pic>
              </a:graphicData>
            </a:graphic>
          </wp:inline>
        </w:drawing>
      </w:r>
    </w:p>
    <w:p>
      <w:pPr>
        <w:spacing w:after="160"/>
        <w:jc w:val="center"/>
      </w:pPr>
      <w:r>
        <w:rPr>
          <w:i/>
          <w:iCs/>
          <w:color w:val="666666"/>
          <w:sz w:val="17"/>
          <w:szCs w:val="17"/>
        </w:rPr>
        <w:t xml:space="preserve">Figure 7. Decoded sequence for test recording 2 (accuracy 70.6 %): most errors occur in the jumping segment.</w:t>
      </w:r>
    </w:p>
    <w:p>
      <w:pPr>
        <w:pStyle w:val="Heading1"/>
        <w:spacing w:after="100" w:before="240"/>
      </w:pPr>
      <w:r>
        <w:rPr>
          <w:b/>
          <w:bCs/>
          <w:color w:val="0B5394"/>
          <w:sz w:val="26"/>
          <w:szCs w:val="26"/>
        </w:rPr>
        <w:t xml:space="preserve">6. Discussion and Conclusion</w:t>
      </w:r>
    </w:p>
    <w:p>
      <w:pPr>
        <w:spacing w:after="120" w:line="276"/>
      </w:pPr>
      <w:r>
        <w:rPr>
          <w:b/>
          <w:bCs/>
          <w:color w:val="1A1A2E"/>
          <w:sz w:val="21"/>
          <w:szCs w:val="21"/>
        </w:rPr>
        <w:t xml:space="preserve">Easiest vs. hardest. </w:t>
      </w:r>
      <w:r>
        <w:rPr>
          <w:color w:val="1A1A2E"/>
          <w:sz w:val="21"/>
          <w:szCs w:val="21"/>
        </w:rPr>
        <w:t xml:space="preserve">Still (98.6 % accuracy) and walking (100 % sensitivity) are easiest: still is almost flat and walking has a clear, steady cadence, so both sit far from the other classes in feature space. Jumping is hardest (43.8 % sensitivity): although jumping is very energetic, on the Pixel 6 its windows are most often confused with standing at the start and end of the jump bursts, where the phone is briefly steady before and after the impacts, and the ~55 Hz sampling slightly blunts the high-frequency content the model learned from 100 Hz training jumps.</w:t>
      </w:r>
    </w:p>
    <w:p>
      <w:pPr>
        <w:spacing w:after="120" w:line="276"/>
      </w:pPr>
      <w:r>
        <w:rPr>
          <w:b/>
          <w:bCs/>
          <w:color w:val="1A1A2E"/>
          <w:sz w:val="21"/>
          <w:szCs w:val="21"/>
        </w:rPr>
        <w:t xml:space="preserve">Transitions reflect real behaviour. </w:t>
      </w:r>
      <w:r>
        <w:rPr>
          <w:color w:val="1A1A2E"/>
          <w:sz w:val="21"/>
          <w:szCs w:val="21"/>
        </w:rPr>
        <w:t xml:space="preserve">The learned transition matrix is strongly diagonal (self-transition ≈0.93–0.95), implying an expected dwell time of roughly 13–18 s per activity before switching. This matches how people actually move — we hold a posture for many seconds rather than flipping activities every second — and is exactly the prior that lets Viterbi correct noisy single-window predictions.</w:t>
      </w:r>
    </w:p>
    <w:p>
      <w:pPr>
        <w:spacing w:after="120" w:line="276"/>
      </w:pPr>
      <w:r>
        <w:rPr>
          <w:b/>
          <w:bCs/>
          <w:color w:val="1A1A2E"/>
          <w:sz w:val="21"/>
          <w:szCs w:val="21"/>
        </w:rPr>
        <w:t xml:space="preserve">Effect of sensor noise and sampling rate. </w:t>
      </w:r>
      <w:r>
        <w:rPr>
          <w:color w:val="1A1A2E"/>
          <w:sz w:val="21"/>
          <w:szCs w:val="21"/>
        </w:rPr>
        <w:t xml:space="preserve">Training at 100 Hz and testing at ~55 Hz is a genuine domain shift; resampling everything to 50 Hz removes most of it, but residual differences in how each phone's sensors render the sharp impacts of jumping explain much of the train–test gap (train 98.7 % vs. test 81.4 %). Gyroscope and accelerometer noise mainly affect the low-energy classes, which is why standing occasionally leaks into still.</w:t>
      </w:r>
    </w:p>
    <w:p>
      <w:pPr>
        <w:spacing w:after="120" w:line="276"/>
      </w:pPr>
      <w:r>
        <w:rPr>
          <w:b/>
          <w:bCs/>
          <w:color w:val="1A1A2E"/>
          <w:sz w:val="21"/>
          <w:szCs w:val="21"/>
        </w:rPr>
        <w:t xml:space="preserve">Improvements. </w:t>
      </w:r>
      <w:r>
        <w:rPr>
          <w:color w:val="1A1A2E"/>
          <w:sz w:val="21"/>
          <w:szCs w:val="21"/>
        </w:rPr>
        <w:t xml:space="preserve">(i) More data from more participants and phones would teach the model device-invariant jumping patterns; (ii) continuous multi-activity training recordings would let Baum–Welch learn richer, asymmetric transitions instead of near-symmetric ones; (iii) extra features (jerk, axis-correlation, higher-frequency bands) and a full-covariance emission could sharpen the jumping/standing boundary; (iv) adding the magnetometer or a second body location would disambiguate similar-energy postures.</w:t>
      </w:r>
    </w:p>
    <w:p>
      <w:pPr>
        <w:spacing w:after="120" w:line="276"/>
      </w:pPr>
      <w:r>
        <w:rPr>
          <w:b/>
          <w:bCs/>
          <w:color w:val="1A1A2E"/>
          <w:sz w:val="21"/>
          <w:szCs w:val="21"/>
        </w:rPr>
        <w:t xml:space="preserve">Conclusion. </w:t>
      </w:r>
      <w:r>
        <w:rPr>
          <w:color w:val="1A1A2E"/>
          <w:sz w:val="21"/>
          <w:szCs w:val="21"/>
        </w:rPr>
        <w:t xml:space="preserve">A from-scratch Gaussian-emission HMM, trained with Baum–Welch and decoded with Viterbi, recognises four human activities from phone accelerometer and gyroscope data at 81.4 % accuracy on genuinely unseen, different-device data. The temporal model measurably outperforms per-window classification, and its learned transitions and dwell times are behaviourally realistic — a promising, low-cost basis for the mobility-monitoring use case that motivated the work.</w:t>
      </w:r>
    </w:p>
    <w:sectPr>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dacdc2efffe1ea7f669fe21bf72e56a93517cf7.png"/><Relationship Id="rId8" Type="http://schemas.openxmlformats.org/officeDocument/2006/relationships/image" Target="media/a6ab1d139b902d2af8dc056deb7a4652a904c4e5.png"/><Relationship Id="rId9" Type="http://schemas.openxmlformats.org/officeDocument/2006/relationships/image" Target="media/04aea48225df9b2451b78298b28ac09c11a964d8.png"/><Relationship Id="rId10" Type="http://schemas.openxmlformats.org/officeDocument/2006/relationships/image" Target="media/87e140f94b63af02296c02fcf9a3374b6939c8ac.png"/><Relationship Id="rId11" Type="http://schemas.openxmlformats.org/officeDocument/2006/relationships/image" Target="media/d3c4810973def185c347dac95b84ed6aeb970aa8.png"/><Relationship Id="rId12" Type="http://schemas.openxmlformats.org/officeDocument/2006/relationships/image" Target="media/1b25e882ae22be2f2e82e454e94e4143ff434f9b.png"/><Relationship Id="rId13" Type="http://schemas.openxmlformats.org/officeDocument/2006/relationships/image" Target="media/c1a1de78a73b539dd3f26942e739c397a7a37c13.png"/><Relationship Id="rId14" Type="http://schemas.openxmlformats.org/officeDocument/2006/relationships/fontTable" Target="fontTable.xml"/><Relationship Id="rId200" Type="http://schemas.openxmlformats.org/officeDocument/2006/relationships/hyperlink" Target="https://github.com/enockmugisha1/hmm-activity-recognition" TargetMode="External"/><Relationship Id="rId201" Type="http://schemas.openxmlformats.org/officeDocument/2006/relationships/hyperlink" Target="https://youtube.com/shorts/MuexVpJiZWw" TargetMode="External"/><Relationship Id="rId202" Type="http://schemas.openxmlformats.org/officeDocument/2006/relationships/hyperlink" Target="https://youtube.com/shorts/fzsP2rYffkM" TargetMode="External"/><Relationship Id="rId203" Type="http://schemas.openxmlformats.org/officeDocument/2006/relationships/hyperlink" Target="https://youtube.com/shorts/NbohnmOFKUk" TargetMode="External"/><Relationship Id="rId204" Type="http://schemas.openxmlformats.org/officeDocument/2006/relationships/hyperlink" Target="https://youtube.com/shorts/TWcEYuwgiLQ"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2026-10-30T14:49:29.441Z</dcterms:created>
  <dcterms:modified xsi:type="dcterms:W3CDTF">2026-10-30T14:49:29.442Z</dcterms:modified>
</cp:coreProperties>
</file>

<file path=docProps/custom.xml><?xml version="1.0" encoding="utf-8"?>
<Properties xmlns="http://schemas.openxmlformats.org/officeDocument/2006/custom-properties" xmlns:vt="http://schemas.openxmlformats.org/officeDocument/2006/docPropsVTypes"/>
</file>