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3D8F" w14:textId="4B6A2621" w:rsidR="00E35752" w:rsidRDefault="008F085C" w:rsidP="008F085C">
      <w:pPr>
        <w:pStyle w:val="Title"/>
        <w:jc w:val="center"/>
        <w:rPr>
          <w:b/>
          <w:bCs/>
        </w:rPr>
      </w:pPr>
      <w:r w:rsidRPr="008F085C">
        <w:rPr>
          <w:b/>
          <w:bCs/>
        </w:rPr>
        <w:t>A</w:t>
      </w:r>
      <w:r w:rsidRPr="008F085C">
        <w:rPr>
          <w:rFonts w:hint="eastAsia"/>
          <w:b/>
          <w:bCs/>
        </w:rPr>
        <w:t>ssignment</w:t>
      </w:r>
      <w:r w:rsidR="00330FEA">
        <w:rPr>
          <w:b/>
          <w:bCs/>
        </w:rPr>
        <w:t xml:space="preserve"> </w:t>
      </w:r>
      <w:r w:rsidR="003E0692">
        <w:rPr>
          <w:b/>
          <w:bCs/>
        </w:rPr>
        <w:t>4</w:t>
      </w:r>
      <w:r w:rsidR="00330FEA">
        <w:rPr>
          <w:b/>
          <w:bCs/>
        </w:rPr>
        <w:t>:</w:t>
      </w:r>
      <w:r>
        <w:rPr>
          <w:b/>
          <w:bCs/>
        </w:rPr>
        <w:t xml:space="preserve"> </w:t>
      </w:r>
      <w:r w:rsidR="003E0692" w:rsidRPr="003E0692">
        <w:rPr>
          <w:b/>
          <w:bCs/>
        </w:rPr>
        <w:t>Markov Decision Processes</w:t>
      </w:r>
    </w:p>
    <w:p w14:paraId="446D5074" w14:textId="6B96C443" w:rsidR="00330FEA" w:rsidRDefault="00330FEA" w:rsidP="00330FEA">
      <w:pPr>
        <w:jc w:val="center"/>
      </w:pPr>
      <w:r>
        <w:t xml:space="preserve">Haoran Yang – ID: hyang412 – Email: </w:t>
      </w:r>
      <w:hyperlink r:id="rId7" w:history="1">
        <w:r w:rsidRPr="00FA2460">
          <w:rPr>
            <w:rStyle w:val="Hyperlink"/>
          </w:rPr>
          <w:t>hyang412@gatech.edu</w:t>
        </w:r>
      </w:hyperlink>
    </w:p>
    <w:p w14:paraId="0D85AD20" w14:textId="1CD69E91" w:rsidR="00330FEA" w:rsidRDefault="00330FEA" w:rsidP="00FF4360">
      <w:pPr>
        <w:pStyle w:val="Heading1"/>
      </w:pPr>
      <w:r>
        <w:t>T</w:t>
      </w:r>
      <w:r>
        <w:rPr>
          <w:rFonts w:hint="eastAsia"/>
        </w:rPr>
        <w:t>he</w:t>
      </w:r>
      <w:r>
        <w:t xml:space="preserve"> </w:t>
      </w:r>
      <w:r w:rsidR="00D852B8">
        <w:t>algorithm</w:t>
      </w:r>
      <w:r>
        <w:rPr>
          <w:rFonts w:hint="eastAsia"/>
        </w:rPr>
        <w:t>s</w:t>
      </w:r>
      <w:r>
        <w:t xml:space="preserve"> </w:t>
      </w:r>
      <w:r>
        <w:rPr>
          <w:rFonts w:hint="eastAsia"/>
        </w:rPr>
        <w:t>used</w:t>
      </w:r>
      <w:r>
        <w:t xml:space="preserve"> </w:t>
      </w:r>
      <w:r>
        <w:rPr>
          <w:rFonts w:hint="eastAsia"/>
        </w:rPr>
        <w:t>in</w:t>
      </w:r>
      <w:r>
        <w:t xml:space="preserve"> </w:t>
      </w:r>
      <w:r>
        <w:rPr>
          <w:rFonts w:hint="eastAsia"/>
        </w:rPr>
        <w:t>this</w:t>
      </w:r>
      <w:r>
        <w:t xml:space="preserve"> project</w:t>
      </w:r>
      <w:r>
        <w:rPr>
          <w:rFonts w:hint="eastAsia"/>
        </w:rPr>
        <w:t>:</w:t>
      </w:r>
    </w:p>
    <w:p w14:paraId="0E282D9C" w14:textId="776C33EA" w:rsidR="001B5C64" w:rsidRPr="001B5C64" w:rsidRDefault="001B5C64" w:rsidP="001B5C64">
      <w:r>
        <w:t xml:space="preserve">In this project, we will explore following </w:t>
      </w:r>
      <w:r w:rsidR="00FD177A">
        <w:rPr>
          <w:rFonts w:hint="eastAsia"/>
        </w:rPr>
        <w:t>two</w:t>
      </w:r>
      <w:r w:rsidR="00FD177A">
        <w:t xml:space="preserve"> </w:t>
      </w:r>
      <w:proofErr w:type="gramStart"/>
      <w:r w:rsidR="003E0692">
        <w:t>model-based</w:t>
      </w:r>
      <w:proofErr w:type="gramEnd"/>
      <w:r w:rsidR="003E0692">
        <w:t xml:space="preserve"> MDP</w:t>
      </w:r>
      <w:r>
        <w:t xml:space="preserve"> algorithm</w:t>
      </w:r>
      <w:r w:rsidR="006803DB">
        <w:t>s</w:t>
      </w:r>
      <w:r>
        <w:t>.</w:t>
      </w:r>
    </w:p>
    <w:p w14:paraId="16B37748" w14:textId="12BF7D2E" w:rsidR="00330FEA" w:rsidRPr="001B5C64" w:rsidRDefault="003E0692" w:rsidP="001B5C64">
      <w:pPr>
        <w:pStyle w:val="ListParagraph"/>
        <w:numPr>
          <w:ilvl w:val="0"/>
          <w:numId w:val="2"/>
        </w:numPr>
        <w:rPr>
          <w:shd w:val="clear" w:color="auto" w:fill="FFFFFF"/>
        </w:rPr>
      </w:pPr>
      <w:r>
        <w:rPr>
          <w:shd w:val="clear" w:color="auto" w:fill="FFFFFF"/>
        </w:rPr>
        <w:t>Value iteration</w:t>
      </w:r>
    </w:p>
    <w:p w14:paraId="089854B9" w14:textId="526D10B9" w:rsidR="00330FEA" w:rsidRDefault="003E0692" w:rsidP="001B5C64">
      <w:pPr>
        <w:pStyle w:val="ListParagraph"/>
        <w:numPr>
          <w:ilvl w:val="0"/>
          <w:numId w:val="2"/>
        </w:numPr>
        <w:rPr>
          <w:shd w:val="clear" w:color="auto" w:fill="FFFFFF"/>
        </w:rPr>
      </w:pPr>
      <w:r>
        <w:rPr>
          <w:shd w:val="clear" w:color="auto" w:fill="FFFFFF"/>
        </w:rPr>
        <w:t>Policy iteration</w:t>
      </w:r>
    </w:p>
    <w:p w14:paraId="4A6BE39A" w14:textId="25AED990" w:rsidR="00FD177A" w:rsidRDefault="00FD177A" w:rsidP="00B45B6E">
      <w:r>
        <w:t xml:space="preserve">Later, we will apply </w:t>
      </w:r>
      <w:r w:rsidR="003E0692">
        <w:t>2</w:t>
      </w:r>
      <w:r>
        <w:t xml:space="preserve"> </w:t>
      </w:r>
      <w:r w:rsidR="003E0692">
        <w:t>RL</w:t>
      </w:r>
      <w:r>
        <w:t xml:space="preserve"> algorithms</w:t>
      </w:r>
      <w:r w:rsidR="001B5C64">
        <w:t>.</w:t>
      </w:r>
    </w:p>
    <w:p w14:paraId="316CFBE7" w14:textId="0ECFA3E3" w:rsidR="00FD177A" w:rsidRDefault="003E0692" w:rsidP="00FD177A">
      <w:pPr>
        <w:pStyle w:val="ListParagraph"/>
        <w:numPr>
          <w:ilvl w:val="0"/>
          <w:numId w:val="25"/>
        </w:numPr>
        <w:rPr>
          <w:shd w:val="clear" w:color="auto" w:fill="FFFFFF"/>
        </w:rPr>
      </w:pPr>
      <w:r>
        <w:rPr>
          <w:shd w:val="clear" w:color="auto" w:fill="FFFFFF"/>
        </w:rPr>
        <w:t>Q-learning</w:t>
      </w:r>
    </w:p>
    <w:p w14:paraId="73FAEC04" w14:textId="14F75ECB" w:rsidR="00F14D96" w:rsidRPr="00C84DC8" w:rsidRDefault="003E0692" w:rsidP="00C84DC8">
      <w:pPr>
        <w:pStyle w:val="ListParagraph"/>
        <w:numPr>
          <w:ilvl w:val="0"/>
          <w:numId w:val="25"/>
        </w:numPr>
        <w:rPr>
          <w:shd w:val="clear" w:color="auto" w:fill="FFFFFF"/>
        </w:rPr>
      </w:pPr>
      <w:r>
        <w:rPr>
          <w:shd w:val="clear" w:color="auto" w:fill="FFFFFF"/>
        </w:rPr>
        <w:t>SARSA</w:t>
      </w:r>
    </w:p>
    <w:p w14:paraId="31675D61" w14:textId="6916E378" w:rsidR="001B5C64" w:rsidRDefault="00385B36" w:rsidP="001B5C64">
      <w:pPr>
        <w:pStyle w:val="Heading1"/>
      </w:pPr>
      <w:r>
        <w:t xml:space="preserve">Task1 - </w:t>
      </w:r>
      <w:r w:rsidR="003E0692">
        <w:t>MDP problem - FrozenLake</w:t>
      </w:r>
    </w:p>
    <w:p w14:paraId="18EAB099" w14:textId="3BCF2007" w:rsidR="003E0692" w:rsidRDefault="003E0692" w:rsidP="003E0692">
      <w:r>
        <w:t xml:space="preserve">The </w:t>
      </w:r>
      <w:r w:rsidR="00B27C3D">
        <w:t xml:space="preserve">problem </w:t>
      </w:r>
      <w:r>
        <w:t>background:</w:t>
      </w:r>
    </w:p>
    <w:p w14:paraId="473635C5" w14:textId="140C92D3" w:rsidR="007458DC" w:rsidRPr="00B27C3D" w:rsidRDefault="003E0692" w:rsidP="00B27C3D">
      <w:pPr>
        <w:ind w:left="720"/>
        <w:rPr>
          <w:color w:val="595959" w:themeColor="text1" w:themeTint="A6"/>
        </w:rPr>
      </w:pPr>
      <w:r w:rsidRPr="00B27C3D">
        <w:rPr>
          <w:color w:val="595959" w:themeColor="text1" w:themeTint="A6"/>
        </w:rPr>
        <w:t xml:space="preserve">Winter is here. You and your friends were tossing around a frisbee at the park when you made a wild throw that left the frisbee out in the middle of the lake. The water is mostly frozen, but there are a few holes where the ice has melted. If you step into one of those holes, you'll fall into the freezing water. </w:t>
      </w:r>
      <w:proofErr w:type="gramStart"/>
      <w:r w:rsidRPr="00B27C3D">
        <w:rPr>
          <w:color w:val="595959" w:themeColor="text1" w:themeTint="A6"/>
        </w:rPr>
        <w:t>At this time</w:t>
      </w:r>
      <w:proofErr w:type="gramEnd"/>
      <w:r w:rsidRPr="00B27C3D">
        <w:rPr>
          <w:color w:val="595959" w:themeColor="text1" w:themeTint="A6"/>
        </w:rPr>
        <w:t>, there's an international frisbee shortage, so it's absolutely imperative that you navigate across the lake and retrieve the disc. However, the ice is slippery, so you won't always move in the direction you intend.</w:t>
      </w:r>
    </w:p>
    <w:p w14:paraId="12597265" w14:textId="5112110E" w:rsidR="00C84DC8" w:rsidRPr="00B27C3D" w:rsidRDefault="00B27C3D" w:rsidP="00C84DC8">
      <w:pPr>
        <w:ind w:left="720"/>
        <w:rPr>
          <w:color w:val="595959" w:themeColor="text1" w:themeTint="A6"/>
        </w:rPr>
      </w:pPr>
      <w:r w:rsidRPr="00B27C3D">
        <w:rPr>
          <w:color w:val="595959" w:themeColor="text1" w:themeTint="A6"/>
        </w:rPr>
        <w:t xml:space="preserve">The agent controls the movement of a character in a grid world. Some tiles of the grid are walkable, and others lead to the agent falling into the water. Additionally, the movement direction of the agent is uncertain and only partially depends on the chosen direction. The agent is rewarded for finding a walkable path to a goal </w:t>
      </w:r>
      <w:proofErr w:type="gramStart"/>
      <w:r w:rsidRPr="00B27C3D">
        <w:rPr>
          <w:color w:val="595959" w:themeColor="text1" w:themeTint="A6"/>
        </w:rPr>
        <w:t>tile.</w:t>
      </w:r>
      <w:r w:rsidR="00C84DC8" w:rsidRPr="00C84DC8">
        <w:rPr>
          <w:color w:val="595959" w:themeColor="text1" w:themeTint="A6"/>
        </w:rPr>
        <w:t>The</w:t>
      </w:r>
      <w:proofErr w:type="gramEnd"/>
      <w:r w:rsidR="00C84DC8" w:rsidRPr="00C84DC8">
        <w:rPr>
          <w:color w:val="595959" w:themeColor="text1" w:themeTint="A6"/>
        </w:rPr>
        <w:t xml:space="preserve"> episode ends when you reach the goal or fall in a hole. You receive a reward of 1 if you reach the goal, and zero otherwise.</w:t>
      </w:r>
    </w:p>
    <w:p w14:paraId="7998D956" w14:textId="0EBA2FD3" w:rsidR="00C84DC8" w:rsidRDefault="00B27C3D" w:rsidP="003E0692">
      <w:r>
        <w:t xml:space="preserve">Like description, this classical problem is very similar to the ‘hot beach’ one we study in the lecture. In this project, we will use gym library to build the environment, </w:t>
      </w:r>
      <w:proofErr w:type="gramStart"/>
      <w:r>
        <w:t>a</w:t>
      </w:r>
      <w:proofErr w:type="gramEnd"/>
      <w:r>
        <w:t xml:space="preserve"> 8*8 grid word as FrozenLake</w:t>
      </w:r>
      <w:r w:rsidR="00C84DC8">
        <w:t xml:space="preserve"> as following</w:t>
      </w:r>
      <w:r>
        <w:t>.</w:t>
      </w:r>
    </w:p>
    <w:p w14:paraId="040CB96A" w14:textId="77777777" w:rsidR="00C84DC8" w:rsidRDefault="00C84DC8" w:rsidP="00C84DC8">
      <w:pPr>
        <w:keepNext/>
        <w:jc w:val="center"/>
      </w:pPr>
      <w:r>
        <w:rPr>
          <w:noProof/>
        </w:rPr>
        <w:drawing>
          <wp:inline distT="0" distB="0" distL="0" distR="0" wp14:anchorId="2EF69219" wp14:editId="491102AF">
            <wp:extent cx="3034508" cy="1676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8"/>
                    <a:srcRect t="11944" b="8412"/>
                    <a:stretch/>
                  </pic:blipFill>
                  <pic:spPr bwMode="auto">
                    <a:xfrm>
                      <a:off x="0" y="0"/>
                      <a:ext cx="3036238" cy="1677356"/>
                    </a:xfrm>
                    <a:prstGeom prst="rect">
                      <a:avLst/>
                    </a:prstGeom>
                    <a:ln>
                      <a:noFill/>
                    </a:ln>
                    <a:extLst>
                      <a:ext uri="{53640926-AAD7-44D8-BBD7-CCE9431645EC}">
                        <a14:shadowObscured xmlns:a14="http://schemas.microsoft.com/office/drawing/2010/main"/>
                      </a:ext>
                    </a:extLst>
                  </pic:spPr>
                </pic:pic>
              </a:graphicData>
            </a:graphic>
          </wp:inline>
        </w:drawing>
      </w:r>
    </w:p>
    <w:p w14:paraId="05895AAA" w14:textId="1142F9F6" w:rsidR="003430E2" w:rsidRDefault="00C84DC8" w:rsidP="00C84DC8">
      <w:pPr>
        <w:pStyle w:val="Caption"/>
        <w:jc w:val="center"/>
      </w:pPr>
      <w:r>
        <w:t xml:space="preserve">Figure </w:t>
      </w:r>
      <w:r>
        <w:fldChar w:fldCharType="begin"/>
      </w:r>
      <w:r>
        <w:instrText xml:space="preserve"> SEQ Figure \* ARABIC </w:instrText>
      </w:r>
      <w:r>
        <w:fldChar w:fldCharType="separate"/>
      </w:r>
      <w:r w:rsidR="00A12143">
        <w:rPr>
          <w:noProof/>
        </w:rPr>
        <w:t>1</w:t>
      </w:r>
      <w:r>
        <w:fldChar w:fldCharType="end"/>
      </w:r>
      <w:r>
        <w:t xml:space="preserve"> FrozenLake 8*8</w:t>
      </w:r>
    </w:p>
    <w:p w14:paraId="246FD654" w14:textId="43534FE3" w:rsidR="007458DC" w:rsidRDefault="00385B36" w:rsidP="007458DC">
      <w:pPr>
        <w:pStyle w:val="Heading1"/>
      </w:pPr>
      <w:r>
        <w:lastRenderedPageBreak/>
        <w:t xml:space="preserve">Task 2 - </w:t>
      </w:r>
      <w:r w:rsidR="00C84DC8">
        <w:t>Model-based</w:t>
      </w:r>
      <w:r>
        <w:t xml:space="preserve"> solutions</w:t>
      </w:r>
      <w:r w:rsidR="007458DC">
        <w:t xml:space="preserve">: </w:t>
      </w:r>
      <w:r>
        <w:t>value iteration VS policy iteration</w:t>
      </w:r>
    </w:p>
    <w:p w14:paraId="41A23E8E" w14:textId="4467A3E4" w:rsidR="00D904A3" w:rsidRDefault="007458DC" w:rsidP="00B144FC">
      <w:r>
        <w:t xml:space="preserve">In this section, we will apply two </w:t>
      </w:r>
      <w:r w:rsidR="00EF1DF4">
        <w:t>Model-based solutions</w:t>
      </w:r>
      <w:r w:rsidR="00EF1DF4">
        <w:t xml:space="preserve"> </w:t>
      </w:r>
      <w:r>
        <w:t xml:space="preserve">to </w:t>
      </w:r>
      <w:r w:rsidR="00EF1DF4">
        <w:t>solve the FrozenLake MDP problem.</w:t>
      </w:r>
    </w:p>
    <w:p w14:paraId="570735BF" w14:textId="12E29FFD" w:rsidR="00EF1DF4" w:rsidRDefault="00EF1DF4" w:rsidP="00EF1DF4">
      <w:pPr>
        <w:pStyle w:val="Heading2"/>
      </w:pPr>
      <w:r>
        <w:t>Value iteration</w:t>
      </w:r>
    </w:p>
    <w:p w14:paraId="1B20767E" w14:textId="3C18162D" w:rsidR="001A5F59" w:rsidRPr="001A5F59" w:rsidRDefault="00B45541" w:rsidP="001A5F59">
      <w:r w:rsidRPr="00B45541">
        <w:t>Value iteration is a method of computing an optimal policy for an MDP and its value.</w:t>
      </w:r>
      <w:r w:rsidRPr="00B45541">
        <w:t xml:space="preserve"> </w:t>
      </w:r>
      <w:r w:rsidR="001A5F59" w:rsidRPr="001A5F59">
        <w:t xml:space="preserve">In value iteration, we compute the optimal state value function by iteratively updating the estimate </w:t>
      </w:r>
      <m:oMath>
        <m:r>
          <w:rPr>
            <w:rFonts w:ascii="Cambria Math" w:hAnsi="Cambria Math"/>
          </w:rPr>
          <m:t>V(s)</m:t>
        </m:r>
      </m:oMath>
      <w:r w:rsidR="001A5F59">
        <w:t>.</w:t>
      </w:r>
    </w:p>
    <w:p w14:paraId="7837C965" w14:textId="77777777" w:rsidR="001A5F59" w:rsidRDefault="00EF1DF4" w:rsidP="001A5F59">
      <w:pPr>
        <w:keepNext/>
        <w:jc w:val="center"/>
      </w:pPr>
      <w:r>
        <w:rPr>
          <w:noProof/>
        </w:rPr>
        <w:drawing>
          <wp:inline distT="0" distB="0" distL="0" distR="0" wp14:anchorId="23707F30" wp14:editId="7A297CC2">
            <wp:extent cx="4070350" cy="1906019"/>
            <wp:effectExtent l="0" t="0" r="635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4089307" cy="1914896"/>
                    </a:xfrm>
                    <a:prstGeom prst="rect">
                      <a:avLst/>
                    </a:prstGeom>
                  </pic:spPr>
                </pic:pic>
              </a:graphicData>
            </a:graphic>
          </wp:inline>
        </w:drawing>
      </w:r>
    </w:p>
    <w:p w14:paraId="7719DC66" w14:textId="4BAB60F3" w:rsidR="00EF1DF4" w:rsidRDefault="001A5F59" w:rsidP="001A5F59">
      <w:pPr>
        <w:pStyle w:val="Caption"/>
        <w:jc w:val="center"/>
      </w:pPr>
      <w:r>
        <w:t xml:space="preserve">Figure </w:t>
      </w:r>
      <w:r>
        <w:fldChar w:fldCharType="begin"/>
      </w:r>
      <w:r>
        <w:instrText xml:space="preserve"> SEQ Figure \* ARABIC </w:instrText>
      </w:r>
      <w:r>
        <w:fldChar w:fldCharType="separate"/>
      </w:r>
      <w:r w:rsidR="00A12143">
        <w:rPr>
          <w:noProof/>
        </w:rPr>
        <w:t>2</w:t>
      </w:r>
      <w:r>
        <w:fldChar w:fldCharType="end"/>
      </w:r>
      <w:r>
        <w:t xml:space="preserve"> Pseudocode - value iteration</w:t>
      </w:r>
    </w:p>
    <w:p w14:paraId="13F569C1" w14:textId="7984DC7B" w:rsidR="005E542B" w:rsidRPr="005E542B" w:rsidRDefault="005E542B" w:rsidP="005E542B">
      <w:r>
        <w:t xml:space="preserve">In value iteration, the converge speed depends on how we define convergence. In another word, it depends on the pre-setting parameters </w:t>
      </w:r>
      <m:oMath>
        <m:r>
          <w:rPr>
            <w:rFonts w:ascii="Cambria Math" w:hAnsi="Cambria Math"/>
          </w:rPr>
          <m:t>θ</m:t>
        </m:r>
      </m:oMath>
      <w:r>
        <w:t>.</w:t>
      </w:r>
      <w:r w:rsidR="00472F87">
        <w:t xml:space="preserve"> We will set it differently to test. </w:t>
      </w:r>
    </w:p>
    <w:p w14:paraId="708880DD" w14:textId="6FA3A797" w:rsidR="001A5F59" w:rsidRDefault="001A5F59" w:rsidP="001A5F59">
      <w:pPr>
        <w:pStyle w:val="Heading2"/>
      </w:pPr>
      <w:r>
        <w:t>Policy iteration</w:t>
      </w:r>
    </w:p>
    <w:p w14:paraId="6C49B921" w14:textId="0F36700C" w:rsidR="00385B36" w:rsidRDefault="00B45541" w:rsidP="001A5F59">
      <w:r w:rsidRPr="00B45541">
        <w:t>Value iteration is a method of computing an optimal policy for an MDP.</w:t>
      </w:r>
      <w:r w:rsidRPr="00B45541">
        <w:t xml:space="preserve"> </w:t>
      </w:r>
      <w:r w:rsidR="001A5F59" w:rsidRPr="001A5F59">
        <w:t xml:space="preserve">In policy iteration, we start by choosing an arbitrary policy </w:t>
      </w:r>
      <m:oMath>
        <m:r>
          <w:rPr>
            <w:rFonts w:ascii="Cambria Math" w:hAnsi="Cambria Math"/>
          </w:rPr>
          <m:t>π</m:t>
        </m:r>
      </m:oMath>
      <w:r w:rsidR="001A5F59" w:rsidRPr="001A5F59">
        <w:t>. Then, we iteratively evaluate and improve the policy until convergence:</w:t>
      </w:r>
    </w:p>
    <w:p w14:paraId="359E416F" w14:textId="77777777" w:rsidR="001A5F59" w:rsidRDefault="00EF1DF4" w:rsidP="001A5F59">
      <w:pPr>
        <w:keepNext/>
        <w:jc w:val="center"/>
      </w:pPr>
      <w:r>
        <w:rPr>
          <w:noProof/>
        </w:rPr>
        <w:drawing>
          <wp:inline distT="0" distB="0" distL="0" distR="0" wp14:anchorId="568FB5F3" wp14:editId="29C8C89E">
            <wp:extent cx="4159250" cy="2886148"/>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4203306" cy="2916719"/>
                    </a:xfrm>
                    <a:prstGeom prst="rect">
                      <a:avLst/>
                    </a:prstGeom>
                  </pic:spPr>
                </pic:pic>
              </a:graphicData>
            </a:graphic>
          </wp:inline>
        </w:drawing>
      </w:r>
    </w:p>
    <w:p w14:paraId="1E074046" w14:textId="3733B1FA" w:rsidR="00B45541" w:rsidRDefault="001A5F59" w:rsidP="00B45541">
      <w:pPr>
        <w:pStyle w:val="Caption"/>
        <w:jc w:val="center"/>
      </w:pPr>
      <w:r>
        <w:t xml:space="preserve">Figure </w:t>
      </w:r>
      <w:r>
        <w:fldChar w:fldCharType="begin"/>
      </w:r>
      <w:r>
        <w:instrText xml:space="preserve"> SEQ Figure \* ARABIC </w:instrText>
      </w:r>
      <w:r>
        <w:fldChar w:fldCharType="separate"/>
      </w:r>
      <w:r w:rsidR="00A12143">
        <w:rPr>
          <w:noProof/>
        </w:rPr>
        <w:t>3</w:t>
      </w:r>
      <w:r>
        <w:fldChar w:fldCharType="end"/>
      </w:r>
      <w:r>
        <w:t xml:space="preserve"> Pseudocode - policy iteration</w:t>
      </w:r>
    </w:p>
    <w:p w14:paraId="4C433EC8" w14:textId="5E62AB17" w:rsidR="00B45541" w:rsidRDefault="00B45541" w:rsidP="00B45541">
      <w:pPr>
        <w:pStyle w:val="Heading2"/>
      </w:pPr>
      <w:r>
        <w:lastRenderedPageBreak/>
        <w:t>Results and insights:</w:t>
      </w:r>
    </w:p>
    <w:p w14:paraId="0A4A758A" w14:textId="73CAF163" w:rsidR="005E542B" w:rsidRDefault="002176F7" w:rsidP="005E542B">
      <w:r>
        <w:t>Besides the final optimal policy, we are also interested in following topics:</w:t>
      </w:r>
    </w:p>
    <w:p w14:paraId="359E7749" w14:textId="20992C2F" w:rsidR="002176F7" w:rsidRDefault="002176F7" w:rsidP="002176F7">
      <w:pPr>
        <w:pStyle w:val="ListParagraph"/>
        <w:numPr>
          <w:ilvl w:val="0"/>
          <w:numId w:val="31"/>
        </w:numPr>
      </w:pPr>
      <w:r w:rsidRPr="002176F7">
        <w:t xml:space="preserve">How did you choose to define convergence? </w:t>
      </w:r>
    </w:p>
    <w:p w14:paraId="1D747E5F" w14:textId="76C318E1" w:rsidR="002176F7" w:rsidRDefault="002176F7" w:rsidP="002176F7">
      <w:pPr>
        <w:pStyle w:val="ListParagraph"/>
        <w:numPr>
          <w:ilvl w:val="0"/>
          <w:numId w:val="31"/>
        </w:numPr>
      </w:pPr>
      <w:r w:rsidRPr="002176F7">
        <w:t xml:space="preserve">How many iterations does it take to converge? </w:t>
      </w:r>
    </w:p>
    <w:p w14:paraId="18C9E760" w14:textId="77777777" w:rsidR="002176F7" w:rsidRDefault="002176F7" w:rsidP="002176F7">
      <w:pPr>
        <w:pStyle w:val="ListParagraph"/>
        <w:numPr>
          <w:ilvl w:val="0"/>
          <w:numId w:val="31"/>
        </w:numPr>
      </w:pPr>
      <w:r w:rsidRPr="002176F7">
        <w:t xml:space="preserve">Which one converges faster? Why? </w:t>
      </w:r>
    </w:p>
    <w:p w14:paraId="62135B74" w14:textId="77777777" w:rsidR="002176F7" w:rsidRDefault="002176F7" w:rsidP="002176F7">
      <w:pPr>
        <w:pStyle w:val="ListParagraph"/>
        <w:numPr>
          <w:ilvl w:val="0"/>
          <w:numId w:val="31"/>
        </w:numPr>
      </w:pPr>
      <w:r w:rsidRPr="002176F7">
        <w:t xml:space="preserve">Do they converge to the same answer? </w:t>
      </w:r>
    </w:p>
    <w:p w14:paraId="4B9B548E" w14:textId="2F40C005" w:rsidR="002176F7" w:rsidRDefault="002176F7" w:rsidP="002176F7">
      <w:pPr>
        <w:pStyle w:val="ListParagraph"/>
        <w:numPr>
          <w:ilvl w:val="0"/>
          <w:numId w:val="31"/>
        </w:numPr>
      </w:pPr>
      <w:r w:rsidRPr="002176F7">
        <w:t>How did the number of states affect things, if at all?</w:t>
      </w:r>
    </w:p>
    <w:p w14:paraId="1FDC3394" w14:textId="46736B95" w:rsidR="005E542B" w:rsidRDefault="002176F7" w:rsidP="002176F7">
      <w:pPr>
        <w:pStyle w:val="Heading3"/>
      </w:pPr>
      <w:r>
        <w:t>Q1</w:t>
      </w:r>
      <w:r w:rsidR="0080225F">
        <w:t xml:space="preserve"> </w:t>
      </w:r>
      <w:r w:rsidRPr="002176F7">
        <w:t xml:space="preserve">How did you choose to define convergence? </w:t>
      </w:r>
      <w:r>
        <w:t xml:space="preserve"> </w:t>
      </w:r>
    </w:p>
    <w:p w14:paraId="4AC267A8" w14:textId="19392F1E" w:rsidR="001B7799" w:rsidRDefault="002176F7" w:rsidP="002176F7">
      <w:r>
        <w:t>Value iteration mainly depend on the convergence of the numeric values, so its convergence is defined as the stable of the values. To be detailed, if the difference between the values</w:t>
      </w:r>
      <w:r w:rsidR="001B7799">
        <w:t xml:space="preserve"> updated</w:t>
      </w:r>
      <w:r>
        <w:t xml:space="preserve"> in </w:t>
      </w:r>
      <w:r w:rsidR="001B7799">
        <w:t>this</w:t>
      </w:r>
      <w:r>
        <w:t xml:space="preserve"> iteration</w:t>
      </w:r>
      <w:r w:rsidR="001B7799">
        <w:t xml:space="preserve"> </w:t>
      </w:r>
      <w:r>
        <w:t>are very close to</w:t>
      </w:r>
      <w:r w:rsidR="001B7799">
        <w:t xml:space="preserve"> the values in last iteration, we think it converge</w:t>
      </w:r>
      <w:r w:rsidR="00BF0413">
        <w:t>nce</w:t>
      </w:r>
      <w:r w:rsidR="001B7799">
        <w:t xml:space="preserve">. So, the convergence should highly rely on the </w:t>
      </w:r>
      <m:oMath>
        <m:r>
          <w:rPr>
            <w:rFonts w:ascii="Cambria Math" w:hAnsi="Cambria Math"/>
          </w:rPr>
          <m:t>θ</m:t>
        </m:r>
      </m:oMath>
      <w:r w:rsidR="001B7799">
        <w:t xml:space="preserve"> we set. </w:t>
      </w:r>
    </w:p>
    <w:p w14:paraId="3E17F04A" w14:textId="1DB442E2" w:rsidR="002176F7" w:rsidRDefault="001B7799" w:rsidP="002176F7">
      <w:r>
        <w:t xml:space="preserve">For policy iteration, there are two parts, policy evaluating part and policy improving. Here we only discuss the convergence based on the iterations in improving part. Different with value iteration, the results for policy iteration are discrete. Thus, it is more straightforward to define convergence. If the policy updated in this iteration is same to the one in last iteration, we </w:t>
      </w:r>
      <w:r w:rsidR="00BF0413">
        <w:t>think it convergence</w:t>
      </w:r>
    </w:p>
    <w:p w14:paraId="27768E34" w14:textId="78E0550C" w:rsidR="0080225F" w:rsidRDefault="0080225F" w:rsidP="002176F7"/>
    <w:p w14:paraId="402EBA38" w14:textId="54F302C7" w:rsidR="0080225F" w:rsidRDefault="0080225F" w:rsidP="0080225F">
      <w:pPr>
        <w:pStyle w:val="Heading3"/>
      </w:pPr>
      <w:r>
        <w:t>Q2</w:t>
      </w:r>
      <w:r w:rsidRPr="0080225F">
        <w:t xml:space="preserve"> </w:t>
      </w:r>
      <w:r w:rsidRPr="002176F7">
        <w:t xml:space="preserve">How many iterations does it take to converge? </w:t>
      </w:r>
    </w:p>
    <w:p w14:paraId="09BE695C" w14:textId="3963A7F0" w:rsidR="0080225F" w:rsidRDefault="0080225F" w:rsidP="0080225F">
      <w:r>
        <w:t xml:space="preserve">The convergence speed also depends on the parameter </w:t>
      </w:r>
      <m:oMath>
        <m:r>
          <m:rPr>
            <m:sty m:val="bi"/>
          </m:rPr>
          <w:rPr>
            <w:rFonts w:ascii="Cambria Math" w:hAnsi="Cambria Math"/>
          </w:rPr>
          <m:t>γ</m:t>
        </m:r>
      </m:oMath>
      <w:r>
        <w:rPr>
          <w:b/>
          <w:bCs/>
        </w:rPr>
        <w:t xml:space="preserve">. </w:t>
      </w:r>
      <w:r>
        <w:t xml:space="preserve">Thus, we experiment the different combination of </w:t>
      </w:r>
      <m:oMath>
        <m:r>
          <m:rPr>
            <m:sty m:val="bi"/>
          </m:rPr>
          <w:rPr>
            <w:rFonts w:ascii="Cambria Math" w:hAnsi="Cambria Math"/>
          </w:rPr>
          <m:t>γ</m:t>
        </m:r>
      </m:oMath>
      <w:r>
        <w:t xml:space="preserve"> and</w:t>
      </w:r>
      <w:r w:rsidRPr="0080225F">
        <w:rPr>
          <w:rFonts w:ascii="Cambria Math" w:hAnsi="Cambria Math"/>
          <w:i/>
        </w:rPr>
        <w:t xml:space="preserve"> </w:t>
      </w:r>
      <m:oMath>
        <m:r>
          <w:rPr>
            <w:rFonts w:ascii="Cambria Math" w:hAnsi="Cambria Math"/>
          </w:rPr>
          <m:t>θ</m:t>
        </m:r>
      </m:oMath>
      <w:r>
        <w:t>, and records the # of iterations.</w:t>
      </w:r>
    </w:p>
    <w:p w14:paraId="4F7AC939" w14:textId="157F38C8" w:rsidR="002176F7" w:rsidRPr="002176F7" w:rsidRDefault="0080225F" w:rsidP="002176F7">
      <w:r>
        <w:t>First, we run value iteration.</w:t>
      </w:r>
    </w:p>
    <w:p w14:paraId="6838C649" w14:textId="26C34F54" w:rsidR="0039584E" w:rsidRDefault="0039584E" w:rsidP="0039584E">
      <w:pPr>
        <w:pStyle w:val="Caption"/>
        <w:keepNext/>
        <w:jc w:val="center"/>
      </w:pPr>
      <w:r>
        <w:t xml:space="preserve">Table </w:t>
      </w:r>
      <w:r>
        <w:fldChar w:fldCharType="begin"/>
      </w:r>
      <w:r>
        <w:instrText xml:space="preserve"> SEQ Table \* ARABIC </w:instrText>
      </w:r>
      <w:r>
        <w:fldChar w:fldCharType="separate"/>
      </w:r>
      <w:r w:rsidR="00CE0006">
        <w:rPr>
          <w:noProof/>
        </w:rPr>
        <w:t>1</w:t>
      </w:r>
      <w:r>
        <w:fldChar w:fldCharType="end"/>
      </w:r>
      <w:r>
        <w:t xml:space="preserve"> </w:t>
      </w:r>
      <w:r w:rsidRPr="00FD3A7A">
        <w:t># of iterations to converge of VI</w:t>
      </w:r>
    </w:p>
    <w:tbl>
      <w:tblPr>
        <w:tblStyle w:val="GridTable5Dark-Accent1"/>
        <w:tblW w:w="0" w:type="auto"/>
        <w:jc w:val="center"/>
        <w:tblLook w:val="04A0" w:firstRow="1" w:lastRow="0" w:firstColumn="1" w:lastColumn="0" w:noHBand="0" w:noVBand="1"/>
      </w:tblPr>
      <w:tblGrid>
        <w:gridCol w:w="1471"/>
        <w:gridCol w:w="1004"/>
        <w:gridCol w:w="1004"/>
        <w:gridCol w:w="1004"/>
        <w:gridCol w:w="1005"/>
      </w:tblGrid>
      <w:tr w:rsidR="005E542B" w14:paraId="0EC089E5" w14:textId="77777777" w:rsidTr="005E542B">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471" w:type="dxa"/>
          </w:tcPr>
          <w:p w14:paraId="5044C99F" w14:textId="7A5EEF2F" w:rsidR="005E542B" w:rsidRDefault="00CB05D6" w:rsidP="00B45541">
            <w:pPr>
              <w:jc w:val="center"/>
            </w:pPr>
            <w:r>
              <w:t xml:space="preserve"># </w:t>
            </w:r>
            <w:proofErr w:type="gramStart"/>
            <w:r>
              <w:t>iterations</w:t>
            </w:r>
            <w:proofErr w:type="gramEnd"/>
          </w:p>
        </w:tc>
        <w:tc>
          <w:tcPr>
            <w:tcW w:w="1004" w:type="dxa"/>
          </w:tcPr>
          <w:p w14:paraId="79F7B9B7" w14:textId="34FA2C3F" w:rsidR="005E542B" w:rsidRPr="005E542B" w:rsidRDefault="005E542B" w:rsidP="00B45541">
            <w:pPr>
              <w:cnfStyle w:val="100000000000" w:firstRow="1" w:lastRow="0" w:firstColumn="0" w:lastColumn="0" w:oddVBand="0" w:evenVBand="0" w:oddHBand="0" w:evenHBand="0" w:firstRowFirstColumn="0" w:firstRowLastColumn="0" w:lastRowFirstColumn="0" w:lastRowLastColumn="0"/>
              <w:rPr>
                <w:b w:val="0"/>
                <w:bCs w:val="0"/>
              </w:rPr>
            </w:pPr>
            <m:oMath>
              <m:r>
                <w:rPr>
                  <w:rFonts w:ascii="Cambria Math" w:hAnsi="Cambria Math"/>
                </w:rPr>
                <m:t xml:space="preserve">γ </m:t>
              </m:r>
            </m:oMath>
            <w:r>
              <w:t>= 0.8</w:t>
            </w:r>
          </w:p>
        </w:tc>
        <w:tc>
          <w:tcPr>
            <w:tcW w:w="1004" w:type="dxa"/>
          </w:tcPr>
          <w:p w14:paraId="2F9CA355" w14:textId="13C5AE5F" w:rsidR="005E542B" w:rsidRDefault="005E542B" w:rsidP="005E542B">
            <w:pPr>
              <w:cnfStyle w:val="100000000000" w:firstRow="1" w:lastRow="0" w:firstColumn="0" w:lastColumn="0" w:oddVBand="0" w:evenVBand="0" w:oddHBand="0" w:evenHBand="0" w:firstRowFirstColumn="0" w:firstRowLastColumn="0" w:lastRowFirstColumn="0" w:lastRowLastColumn="0"/>
            </w:pPr>
            <m:oMath>
              <m:r>
                <w:rPr>
                  <w:rFonts w:ascii="Cambria Math" w:hAnsi="Cambria Math"/>
                </w:rPr>
                <m:t xml:space="preserve">γ </m:t>
              </m:r>
            </m:oMath>
            <w:r>
              <w:t>= 0.</w:t>
            </w:r>
            <w:r>
              <w:t>9</w:t>
            </w:r>
          </w:p>
        </w:tc>
        <w:tc>
          <w:tcPr>
            <w:tcW w:w="1004" w:type="dxa"/>
          </w:tcPr>
          <w:p w14:paraId="2732C57A" w14:textId="50398696" w:rsidR="005E542B" w:rsidRDefault="005E542B" w:rsidP="005E542B">
            <w:pPr>
              <w:cnfStyle w:val="100000000000" w:firstRow="1" w:lastRow="0" w:firstColumn="0" w:lastColumn="0" w:oddVBand="0" w:evenVBand="0" w:oddHBand="0" w:evenHBand="0" w:firstRowFirstColumn="0" w:firstRowLastColumn="0" w:lastRowFirstColumn="0" w:lastRowLastColumn="0"/>
            </w:pPr>
            <m:oMath>
              <m:r>
                <w:rPr>
                  <w:rFonts w:ascii="Cambria Math" w:hAnsi="Cambria Math"/>
                </w:rPr>
                <m:t xml:space="preserve">γ </m:t>
              </m:r>
            </m:oMath>
            <w:r>
              <w:t>= 0.</w:t>
            </w:r>
            <w:r>
              <w:t>95</w:t>
            </w:r>
          </w:p>
        </w:tc>
        <w:tc>
          <w:tcPr>
            <w:tcW w:w="1005" w:type="dxa"/>
          </w:tcPr>
          <w:p w14:paraId="61CEABBD" w14:textId="52200EDF" w:rsidR="005E542B" w:rsidRDefault="005E542B" w:rsidP="005E542B">
            <w:pPr>
              <w:cnfStyle w:val="100000000000" w:firstRow="1" w:lastRow="0" w:firstColumn="0" w:lastColumn="0" w:oddVBand="0" w:evenVBand="0" w:oddHBand="0" w:evenHBand="0" w:firstRowFirstColumn="0" w:firstRowLastColumn="0" w:lastRowFirstColumn="0" w:lastRowLastColumn="0"/>
            </w:pPr>
            <m:oMath>
              <m:r>
                <w:rPr>
                  <w:rFonts w:ascii="Cambria Math" w:hAnsi="Cambria Math"/>
                </w:rPr>
                <m:t xml:space="preserve">γ </m:t>
              </m:r>
            </m:oMath>
            <w:r>
              <w:t>= 0.</w:t>
            </w:r>
            <w:r>
              <w:t>99</w:t>
            </w:r>
          </w:p>
        </w:tc>
      </w:tr>
      <w:tr w:rsidR="005E542B" w14:paraId="7EEF14A0" w14:textId="77777777" w:rsidTr="005E542B">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471" w:type="dxa"/>
          </w:tcPr>
          <w:p w14:paraId="0B76BF55" w14:textId="22767909" w:rsidR="005E542B" w:rsidRDefault="005E542B" w:rsidP="00B45541">
            <m:oMath>
              <m:r>
                <m:rPr>
                  <m:sty m:val="bi"/>
                </m:rPr>
                <w:rPr>
                  <w:rFonts w:ascii="Cambria Math" w:hAnsi="Cambria Math"/>
                </w:rPr>
                <m:t>θ</m:t>
              </m:r>
            </m:oMath>
            <w:r>
              <w:t xml:space="preserve"> = 1e-5</w:t>
            </w:r>
          </w:p>
        </w:tc>
        <w:tc>
          <w:tcPr>
            <w:tcW w:w="1004" w:type="dxa"/>
          </w:tcPr>
          <w:p w14:paraId="6596C8A3" w14:textId="68D58654" w:rsidR="005E542B" w:rsidRDefault="00CB05D6" w:rsidP="00B45541">
            <w:pPr>
              <w:cnfStyle w:val="000000100000" w:firstRow="0" w:lastRow="0" w:firstColumn="0" w:lastColumn="0" w:oddVBand="0" w:evenVBand="0" w:oddHBand="1" w:evenHBand="0" w:firstRowFirstColumn="0" w:firstRowLastColumn="0" w:lastRowFirstColumn="0" w:lastRowLastColumn="0"/>
            </w:pPr>
            <w:r>
              <w:t>47</w:t>
            </w:r>
          </w:p>
        </w:tc>
        <w:tc>
          <w:tcPr>
            <w:tcW w:w="1004" w:type="dxa"/>
          </w:tcPr>
          <w:p w14:paraId="649C0E39" w14:textId="42DAA611" w:rsidR="005E542B" w:rsidRDefault="002176F7" w:rsidP="00B45541">
            <w:pPr>
              <w:cnfStyle w:val="000000100000" w:firstRow="0" w:lastRow="0" w:firstColumn="0" w:lastColumn="0" w:oddVBand="0" w:evenVBand="0" w:oddHBand="1" w:evenHBand="0" w:firstRowFirstColumn="0" w:firstRowLastColumn="0" w:lastRowFirstColumn="0" w:lastRowLastColumn="0"/>
            </w:pPr>
            <w:r>
              <w:t>92</w:t>
            </w:r>
          </w:p>
        </w:tc>
        <w:tc>
          <w:tcPr>
            <w:tcW w:w="1004" w:type="dxa"/>
          </w:tcPr>
          <w:p w14:paraId="51DA87F5" w14:textId="69B54016" w:rsidR="005E542B" w:rsidRDefault="002176F7" w:rsidP="00B45541">
            <w:pPr>
              <w:cnfStyle w:val="000000100000" w:firstRow="0" w:lastRow="0" w:firstColumn="0" w:lastColumn="0" w:oddVBand="0" w:evenVBand="0" w:oddHBand="1" w:evenHBand="0" w:firstRowFirstColumn="0" w:firstRowLastColumn="0" w:lastRowFirstColumn="0" w:lastRowLastColumn="0"/>
            </w:pPr>
            <w:r>
              <w:t>156</w:t>
            </w:r>
          </w:p>
        </w:tc>
        <w:tc>
          <w:tcPr>
            <w:tcW w:w="1005" w:type="dxa"/>
          </w:tcPr>
          <w:p w14:paraId="479EA762" w14:textId="51756BD7" w:rsidR="005E542B" w:rsidRDefault="002176F7" w:rsidP="00B45541">
            <w:pPr>
              <w:cnfStyle w:val="000000100000" w:firstRow="0" w:lastRow="0" w:firstColumn="0" w:lastColumn="0" w:oddVBand="0" w:evenVBand="0" w:oddHBand="1" w:evenHBand="0" w:firstRowFirstColumn="0" w:firstRowLastColumn="0" w:lastRowFirstColumn="0" w:lastRowLastColumn="0"/>
            </w:pPr>
            <w:r>
              <w:t>383</w:t>
            </w:r>
          </w:p>
        </w:tc>
      </w:tr>
      <w:tr w:rsidR="005E542B" w14:paraId="10AC9E11" w14:textId="77777777" w:rsidTr="005E542B">
        <w:trPr>
          <w:trHeight w:val="252"/>
          <w:jc w:val="center"/>
        </w:trPr>
        <w:tc>
          <w:tcPr>
            <w:cnfStyle w:val="001000000000" w:firstRow="0" w:lastRow="0" w:firstColumn="1" w:lastColumn="0" w:oddVBand="0" w:evenVBand="0" w:oddHBand="0" w:evenHBand="0" w:firstRowFirstColumn="0" w:firstRowLastColumn="0" w:lastRowFirstColumn="0" w:lastRowLastColumn="0"/>
            <w:tcW w:w="1471" w:type="dxa"/>
          </w:tcPr>
          <w:p w14:paraId="34F7460C" w14:textId="575F34C4" w:rsidR="005E542B" w:rsidRDefault="005E542B" w:rsidP="00B45541">
            <m:oMath>
              <m:r>
                <m:rPr>
                  <m:sty m:val="bi"/>
                </m:rPr>
                <w:rPr>
                  <w:rFonts w:ascii="Cambria Math" w:hAnsi="Cambria Math"/>
                </w:rPr>
                <m:t>θ</m:t>
              </m:r>
            </m:oMath>
            <w:r>
              <w:t xml:space="preserve"> = 1e-</w:t>
            </w:r>
            <w:r>
              <w:t>10</w:t>
            </w:r>
          </w:p>
        </w:tc>
        <w:tc>
          <w:tcPr>
            <w:tcW w:w="1004" w:type="dxa"/>
          </w:tcPr>
          <w:p w14:paraId="0D470105" w14:textId="2AB9D622" w:rsidR="005E542B" w:rsidRDefault="00CB05D6" w:rsidP="00B45541">
            <w:pPr>
              <w:cnfStyle w:val="000000000000" w:firstRow="0" w:lastRow="0" w:firstColumn="0" w:lastColumn="0" w:oddVBand="0" w:evenVBand="0" w:oddHBand="0" w:evenHBand="0" w:firstRowFirstColumn="0" w:firstRowLastColumn="0" w:lastRowFirstColumn="0" w:lastRowLastColumn="0"/>
            </w:pPr>
            <w:r>
              <w:t>94</w:t>
            </w:r>
          </w:p>
        </w:tc>
        <w:tc>
          <w:tcPr>
            <w:tcW w:w="1004" w:type="dxa"/>
          </w:tcPr>
          <w:p w14:paraId="77FEDB4E" w14:textId="1A9731AE" w:rsidR="005E542B" w:rsidRDefault="002176F7" w:rsidP="00B45541">
            <w:pPr>
              <w:cnfStyle w:val="000000000000" w:firstRow="0" w:lastRow="0" w:firstColumn="0" w:lastColumn="0" w:oddVBand="0" w:evenVBand="0" w:oddHBand="0" w:evenHBand="0" w:firstRowFirstColumn="0" w:firstRowLastColumn="0" w:lastRowFirstColumn="0" w:lastRowLastColumn="0"/>
            </w:pPr>
            <w:r>
              <w:t>180</w:t>
            </w:r>
          </w:p>
        </w:tc>
        <w:tc>
          <w:tcPr>
            <w:tcW w:w="1004" w:type="dxa"/>
          </w:tcPr>
          <w:p w14:paraId="07302BE9" w14:textId="424546A9" w:rsidR="005E542B" w:rsidRDefault="002176F7" w:rsidP="00B45541">
            <w:pPr>
              <w:cnfStyle w:val="000000000000" w:firstRow="0" w:lastRow="0" w:firstColumn="0" w:lastColumn="0" w:oddVBand="0" w:evenVBand="0" w:oddHBand="0" w:evenHBand="0" w:firstRowFirstColumn="0" w:firstRowLastColumn="0" w:lastRowFirstColumn="0" w:lastRowLastColumn="0"/>
            </w:pPr>
            <w:r>
              <w:t>304</w:t>
            </w:r>
          </w:p>
        </w:tc>
        <w:tc>
          <w:tcPr>
            <w:tcW w:w="1005" w:type="dxa"/>
          </w:tcPr>
          <w:p w14:paraId="5E1144C3" w14:textId="681EF9C4" w:rsidR="005E542B" w:rsidRDefault="002176F7" w:rsidP="00B45541">
            <w:pPr>
              <w:cnfStyle w:val="000000000000" w:firstRow="0" w:lastRow="0" w:firstColumn="0" w:lastColumn="0" w:oddVBand="0" w:evenVBand="0" w:oddHBand="0" w:evenHBand="0" w:firstRowFirstColumn="0" w:firstRowLastColumn="0" w:lastRowFirstColumn="0" w:lastRowLastColumn="0"/>
            </w:pPr>
            <w:r>
              <w:t>749</w:t>
            </w:r>
          </w:p>
        </w:tc>
      </w:tr>
      <w:tr w:rsidR="005E542B" w14:paraId="00FC0D4F" w14:textId="77777777" w:rsidTr="005E542B">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471" w:type="dxa"/>
          </w:tcPr>
          <w:p w14:paraId="493899E3" w14:textId="52140DA5" w:rsidR="005E542B" w:rsidRDefault="00CB05D6" w:rsidP="00B45541">
            <m:oMath>
              <m:r>
                <m:rPr>
                  <m:sty m:val="bi"/>
                </m:rPr>
                <w:rPr>
                  <w:rFonts w:ascii="Cambria Math" w:hAnsi="Cambria Math"/>
                </w:rPr>
                <m:t>θ</m:t>
              </m:r>
            </m:oMath>
            <w:r>
              <w:t xml:space="preserve"> </w:t>
            </w:r>
            <w:r w:rsidR="005E542B">
              <w:t>= 1e-</w:t>
            </w:r>
            <w:r w:rsidR="005E542B">
              <w:t>20</w:t>
            </w:r>
          </w:p>
        </w:tc>
        <w:tc>
          <w:tcPr>
            <w:tcW w:w="1004" w:type="dxa"/>
          </w:tcPr>
          <w:p w14:paraId="1B747DA6" w14:textId="0110C96C" w:rsidR="005E542B" w:rsidRDefault="00CB05D6" w:rsidP="00B45541">
            <w:pPr>
              <w:cnfStyle w:val="000000100000" w:firstRow="0" w:lastRow="0" w:firstColumn="0" w:lastColumn="0" w:oddVBand="0" w:evenVBand="0" w:oddHBand="1" w:evenHBand="0" w:firstRowFirstColumn="0" w:firstRowLastColumn="0" w:lastRowFirstColumn="0" w:lastRowLastColumn="0"/>
            </w:pPr>
            <w:r>
              <w:t>172</w:t>
            </w:r>
          </w:p>
        </w:tc>
        <w:tc>
          <w:tcPr>
            <w:tcW w:w="1004" w:type="dxa"/>
          </w:tcPr>
          <w:p w14:paraId="5F04F729" w14:textId="736A6D60" w:rsidR="005E542B" w:rsidRDefault="002176F7" w:rsidP="00B45541">
            <w:pPr>
              <w:cnfStyle w:val="000000100000" w:firstRow="0" w:lastRow="0" w:firstColumn="0" w:lastColumn="0" w:oddVBand="0" w:evenVBand="0" w:oddHBand="1" w:evenHBand="0" w:firstRowFirstColumn="0" w:firstRowLastColumn="0" w:lastRowFirstColumn="0" w:lastRowLastColumn="0"/>
            </w:pPr>
            <w:r>
              <w:t>314</w:t>
            </w:r>
          </w:p>
        </w:tc>
        <w:tc>
          <w:tcPr>
            <w:tcW w:w="1004" w:type="dxa"/>
          </w:tcPr>
          <w:p w14:paraId="5C8AC007" w14:textId="26EE14AB" w:rsidR="005E542B" w:rsidRDefault="002176F7" w:rsidP="00B45541">
            <w:pPr>
              <w:cnfStyle w:val="000000100000" w:firstRow="0" w:lastRow="0" w:firstColumn="0" w:lastColumn="0" w:oddVBand="0" w:evenVBand="0" w:oddHBand="1" w:evenHBand="0" w:firstRowFirstColumn="0" w:firstRowLastColumn="0" w:lastRowFirstColumn="0" w:lastRowLastColumn="0"/>
            </w:pPr>
            <w:r>
              <w:t>496</w:t>
            </w:r>
          </w:p>
        </w:tc>
        <w:tc>
          <w:tcPr>
            <w:tcW w:w="1005" w:type="dxa"/>
          </w:tcPr>
          <w:p w14:paraId="51F5A81B" w14:textId="4349562F" w:rsidR="005E542B" w:rsidRDefault="002176F7" w:rsidP="0039584E">
            <w:pPr>
              <w:keepNext/>
              <w:cnfStyle w:val="000000100000" w:firstRow="0" w:lastRow="0" w:firstColumn="0" w:lastColumn="0" w:oddVBand="0" w:evenVBand="0" w:oddHBand="1" w:evenHBand="0" w:firstRowFirstColumn="0" w:firstRowLastColumn="0" w:lastRowFirstColumn="0" w:lastRowLastColumn="0"/>
            </w:pPr>
            <w:r>
              <w:t>1125</w:t>
            </w:r>
          </w:p>
        </w:tc>
      </w:tr>
    </w:tbl>
    <w:p w14:paraId="09990A35" w14:textId="77777777" w:rsidR="0039584E" w:rsidRDefault="0039584E" w:rsidP="00B45541"/>
    <w:p w14:paraId="52C9FE2E" w14:textId="2422AAF8" w:rsidR="0080225F" w:rsidRPr="0039584E" w:rsidRDefault="00CE0006" w:rsidP="00B45541">
      <w:r>
        <w:t xml:space="preserve">Depend on different setting of these two parameters, the # of iterations to converge for this problem could range from 47 to 1125. </w:t>
      </w:r>
      <w:r w:rsidR="0080225F">
        <w:t>It is intuitive</w:t>
      </w:r>
      <w:r w:rsidR="0039584E">
        <w:t xml:space="preserve"> that the smaller </w:t>
      </w:r>
      <m:oMath>
        <m:r>
          <w:rPr>
            <w:rFonts w:ascii="Cambria Math" w:hAnsi="Cambria Math"/>
          </w:rPr>
          <m:t>θ</m:t>
        </m:r>
      </m:oMath>
      <w:r w:rsidR="0039584E">
        <w:t xml:space="preserve"> we pick, the more iterations we need to converge. Also, a bigger discount factor </w:t>
      </w:r>
      <m:oMath>
        <m:r>
          <m:rPr>
            <m:sty m:val="bi"/>
          </m:rPr>
          <w:rPr>
            <w:rFonts w:ascii="Cambria Math" w:hAnsi="Cambria Math"/>
          </w:rPr>
          <m:t>γ</m:t>
        </m:r>
      </m:oMath>
      <w:r w:rsidR="0039584E">
        <w:rPr>
          <w:b/>
          <w:bCs/>
        </w:rPr>
        <w:t xml:space="preserve"> </w:t>
      </w:r>
      <w:r w:rsidR="0039584E">
        <w:t>also costs more iterations to converge</w:t>
      </w:r>
    </w:p>
    <w:p w14:paraId="50C88B8A" w14:textId="127E6940" w:rsidR="00B45541" w:rsidRDefault="0080225F" w:rsidP="00B45541">
      <w:r>
        <w:t>Then we run</w:t>
      </w:r>
      <w:r w:rsidR="0039584E">
        <w:t xml:space="preserve"> policy iteration.</w:t>
      </w:r>
    </w:p>
    <w:p w14:paraId="77F1D396" w14:textId="46B99626" w:rsidR="00CE0006" w:rsidRDefault="00CE0006" w:rsidP="00CE0006">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3F243D">
        <w:t xml:space="preserve"># of iterations to converge of </w:t>
      </w:r>
      <w:r>
        <w:t>PI</w:t>
      </w:r>
    </w:p>
    <w:tbl>
      <w:tblPr>
        <w:tblStyle w:val="GridTable5Dark-Accent1"/>
        <w:tblW w:w="0" w:type="auto"/>
        <w:jc w:val="center"/>
        <w:tblLook w:val="04A0" w:firstRow="1" w:lastRow="0" w:firstColumn="1" w:lastColumn="0" w:noHBand="0" w:noVBand="1"/>
      </w:tblPr>
      <w:tblGrid>
        <w:gridCol w:w="1471"/>
        <w:gridCol w:w="1004"/>
        <w:gridCol w:w="1004"/>
        <w:gridCol w:w="1004"/>
        <w:gridCol w:w="1005"/>
      </w:tblGrid>
      <w:tr w:rsidR="0039584E" w14:paraId="2AD8888A" w14:textId="77777777" w:rsidTr="008E2EC5">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471" w:type="dxa"/>
          </w:tcPr>
          <w:p w14:paraId="73D763A6" w14:textId="77777777" w:rsidR="0039584E" w:rsidRDefault="0039584E" w:rsidP="008E2EC5">
            <w:pPr>
              <w:jc w:val="center"/>
            </w:pPr>
            <w:r>
              <w:t xml:space="preserve"># </w:t>
            </w:r>
            <w:proofErr w:type="gramStart"/>
            <w:r>
              <w:t>iterations</w:t>
            </w:r>
            <w:proofErr w:type="gramEnd"/>
          </w:p>
        </w:tc>
        <w:tc>
          <w:tcPr>
            <w:tcW w:w="1004" w:type="dxa"/>
          </w:tcPr>
          <w:p w14:paraId="2916D45D" w14:textId="77777777" w:rsidR="0039584E" w:rsidRPr="005E542B" w:rsidRDefault="0039584E" w:rsidP="008E2EC5">
            <w:pPr>
              <w:cnfStyle w:val="100000000000" w:firstRow="1" w:lastRow="0" w:firstColumn="0" w:lastColumn="0" w:oddVBand="0" w:evenVBand="0" w:oddHBand="0" w:evenHBand="0" w:firstRowFirstColumn="0" w:firstRowLastColumn="0" w:lastRowFirstColumn="0" w:lastRowLastColumn="0"/>
              <w:rPr>
                <w:b w:val="0"/>
                <w:bCs w:val="0"/>
              </w:rPr>
            </w:pPr>
            <m:oMath>
              <m:r>
                <w:rPr>
                  <w:rFonts w:ascii="Cambria Math" w:hAnsi="Cambria Math"/>
                </w:rPr>
                <m:t xml:space="preserve">γ </m:t>
              </m:r>
            </m:oMath>
            <w:r>
              <w:t>= 0.8</w:t>
            </w:r>
          </w:p>
        </w:tc>
        <w:tc>
          <w:tcPr>
            <w:tcW w:w="1004" w:type="dxa"/>
          </w:tcPr>
          <w:p w14:paraId="6BDDAD67" w14:textId="77777777" w:rsidR="0039584E" w:rsidRDefault="0039584E" w:rsidP="008E2EC5">
            <w:pPr>
              <w:cnfStyle w:val="100000000000" w:firstRow="1" w:lastRow="0" w:firstColumn="0" w:lastColumn="0" w:oddVBand="0" w:evenVBand="0" w:oddHBand="0" w:evenHBand="0" w:firstRowFirstColumn="0" w:firstRowLastColumn="0" w:lastRowFirstColumn="0" w:lastRowLastColumn="0"/>
            </w:pPr>
            <m:oMath>
              <m:r>
                <w:rPr>
                  <w:rFonts w:ascii="Cambria Math" w:hAnsi="Cambria Math"/>
                </w:rPr>
                <m:t xml:space="preserve">γ </m:t>
              </m:r>
            </m:oMath>
            <w:r>
              <w:t>= 0.9</w:t>
            </w:r>
          </w:p>
        </w:tc>
        <w:tc>
          <w:tcPr>
            <w:tcW w:w="1004" w:type="dxa"/>
          </w:tcPr>
          <w:p w14:paraId="32523C68" w14:textId="77777777" w:rsidR="0039584E" w:rsidRDefault="0039584E" w:rsidP="008E2EC5">
            <w:pPr>
              <w:cnfStyle w:val="100000000000" w:firstRow="1" w:lastRow="0" w:firstColumn="0" w:lastColumn="0" w:oddVBand="0" w:evenVBand="0" w:oddHBand="0" w:evenHBand="0" w:firstRowFirstColumn="0" w:firstRowLastColumn="0" w:lastRowFirstColumn="0" w:lastRowLastColumn="0"/>
            </w:pPr>
            <m:oMath>
              <m:r>
                <w:rPr>
                  <w:rFonts w:ascii="Cambria Math" w:hAnsi="Cambria Math"/>
                </w:rPr>
                <m:t xml:space="preserve">γ </m:t>
              </m:r>
            </m:oMath>
            <w:r>
              <w:t>= 0.95</w:t>
            </w:r>
          </w:p>
        </w:tc>
        <w:tc>
          <w:tcPr>
            <w:tcW w:w="1005" w:type="dxa"/>
          </w:tcPr>
          <w:p w14:paraId="17E44284" w14:textId="77777777" w:rsidR="0039584E" w:rsidRDefault="0039584E" w:rsidP="008E2EC5">
            <w:pPr>
              <w:cnfStyle w:val="100000000000" w:firstRow="1" w:lastRow="0" w:firstColumn="0" w:lastColumn="0" w:oddVBand="0" w:evenVBand="0" w:oddHBand="0" w:evenHBand="0" w:firstRowFirstColumn="0" w:firstRowLastColumn="0" w:lastRowFirstColumn="0" w:lastRowLastColumn="0"/>
            </w:pPr>
            <m:oMath>
              <m:r>
                <w:rPr>
                  <w:rFonts w:ascii="Cambria Math" w:hAnsi="Cambria Math"/>
                </w:rPr>
                <m:t xml:space="preserve">γ </m:t>
              </m:r>
            </m:oMath>
            <w:r>
              <w:t>= 0.99</w:t>
            </w:r>
          </w:p>
        </w:tc>
      </w:tr>
      <w:tr w:rsidR="0039584E" w14:paraId="7E315E5E" w14:textId="77777777" w:rsidTr="008E2EC5">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471" w:type="dxa"/>
          </w:tcPr>
          <w:p w14:paraId="4FFACDA7" w14:textId="6347EAAC" w:rsidR="0039584E" w:rsidRDefault="0039584E" w:rsidP="008E2EC5">
            <m:oMathPara>
              <m:oMath>
                <m:r>
                  <m:rPr>
                    <m:sty m:val="bi"/>
                  </m:rPr>
                  <w:rPr>
                    <w:rFonts w:ascii="Cambria Math" w:hAnsi="Cambria Math"/>
                  </w:rPr>
                  <m:t>θ</m:t>
                </m:r>
              </m:oMath>
            </m:oMathPara>
          </w:p>
        </w:tc>
        <w:tc>
          <w:tcPr>
            <w:tcW w:w="1004" w:type="dxa"/>
          </w:tcPr>
          <w:p w14:paraId="63B0705C" w14:textId="25E86DFF" w:rsidR="0039584E" w:rsidRDefault="00CE0006" w:rsidP="008E2EC5">
            <w:pPr>
              <w:cnfStyle w:val="000000100000" w:firstRow="0" w:lastRow="0" w:firstColumn="0" w:lastColumn="0" w:oddVBand="0" w:evenVBand="0" w:oddHBand="1" w:evenHBand="0" w:firstRowFirstColumn="0" w:firstRowLastColumn="0" w:lastRowFirstColumn="0" w:lastRowLastColumn="0"/>
            </w:pPr>
            <w:r>
              <w:t>9</w:t>
            </w:r>
          </w:p>
        </w:tc>
        <w:tc>
          <w:tcPr>
            <w:tcW w:w="1004" w:type="dxa"/>
          </w:tcPr>
          <w:p w14:paraId="02D35A75" w14:textId="1156C29E" w:rsidR="0039584E" w:rsidRDefault="00CE0006" w:rsidP="008E2EC5">
            <w:pPr>
              <w:cnfStyle w:val="000000100000" w:firstRow="0" w:lastRow="0" w:firstColumn="0" w:lastColumn="0" w:oddVBand="0" w:evenVBand="0" w:oddHBand="1" w:evenHBand="0" w:firstRowFirstColumn="0" w:firstRowLastColumn="0" w:lastRowFirstColumn="0" w:lastRowLastColumn="0"/>
            </w:pPr>
            <w:r>
              <w:t>9</w:t>
            </w:r>
          </w:p>
        </w:tc>
        <w:tc>
          <w:tcPr>
            <w:tcW w:w="1004" w:type="dxa"/>
          </w:tcPr>
          <w:p w14:paraId="0141F69A" w14:textId="46E38AB3" w:rsidR="0039584E" w:rsidRDefault="00CE0006" w:rsidP="008E2EC5">
            <w:pPr>
              <w:cnfStyle w:val="000000100000" w:firstRow="0" w:lastRow="0" w:firstColumn="0" w:lastColumn="0" w:oddVBand="0" w:evenVBand="0" w:oddHBand="1" w:evenHBand="0" w:firstRowFirstColumn="0" w:firstRowLastColumn="0" w:lastRowFirstColumn="0" w:lastRowLastColumn="0"/>
            </w:pPr>
            <w:r>
              <w:t>9</w:t>
            </w:r>
          </w:p>
        </w:tc>
        <w:tc>
          <w:tcPr>
            <w:tcW w:w="1005" w:type="dxa"/>
          </w:tcPr>
          <w:p w14:paraId="5A9E18FC" w14:textId="2A0E6D18" w:rsidR="0039584E" w:rsidRDefault="00CE0006" w:rsidP="008E2EC5">
            <w:pPr>
              <w:cnfStyle w:val="000000100000" w:firstRow="0" w:lastRow="0" w:firstColumn="0" w:lastColumn="0" w:oddVBand="0" w:evenVBand="0" w:oddHBand="1" w:evenHBand="0" w:firstRowFirstColumn="0" w:firstRowLastColumn="0" w:lastRowFirstColumn="0" w:lastRowLastColumn="0"/>
            </w:pPr>
            <w:r>
              <w:t>10</w:t>
            </w:r>
          </w:p>
        </w:tc>
      </w:tr>
    </w:tbl>
    <w:p w14:paraId="68588212" w14:textId="77777777" w:rsidR="00CE0006" w:rsidRDefault="00CE0006" w:rsidP="00B45541"/>
    <w:p w14:paraId="70698B53" w14:textId="4E906797" w:rsidR="00CE0006" w:rsidRDefault="00CE0006" w:rsidP="00B45541">
      <w:r>
        <w:t xml:space="preserve">The result shows that policy iteration is more stable with different  </w:t>
      </w:r>
      <m:oMath>
        <m:r>
          <m:rPr>
            <m:sty m:val="bi"/>
          </m:rPr>
          <w:rPr>
            <w:rFonts w:ascii="Cambria Math" w:hAnsi="Cambria Math"/>
          </w:rPr>
          <m:t>γ</m:t>
        </m:r>
      </m:oMath>
      <w:r>
        <w:t>. T</w:t>
      </w:r>
      <w:r>
        <w:t xml:space="preserve">he # of iterations to converge for this problem could range from </w:t>
      </w:r>
      <w:r>
        <w:t>9</w:t>
      </w:r>
      <w:r>
        <w:t xml:space="preserve"> to 1</w:t>
      </w:r>
      <w:r>
        <w:t>0.</w:t>
      </w:r>
    </w:p>
    <w:p w14:paraId="7C76777F" w14:textId="50EDBE37" w:rsidR="00CE0006" w:rsidRDefault="00CE0006" w:rsidP="00CE0006">
      <w:pPr>
        <w:pStyle w:val="Heading3"/>
      </w:pPr>
      <w:r>
        <w:lastRenderedPageBreak/>
        <w:t xml:space="preserve">Q3 </w:t>
      </w:r>
      <w:r w:rsidRPr="002176F7">
        <w:t xml:space="preserve">Which one converges faster? Why? </w:t>
      </w:r>
    </w:p>
    <w:p w14:paraId="731A8B92" w14:textId="1D5FE047" w:rsidR="00CE0006" w:rsidRDefault="007B6383" w:rsidP="00CE0006">
      <w:r>
        <w:t xml:space="preserve">The answer really depends on how we define ‘faster’. If we are talking about the # of iterations to converge, obviously, the policy iteration converges faster than value iteration. Because in each iteration, it updates </w:t>
      </w:r>
      <w:r w:rsidR="00DC6326">
        <w:t xml:space="preserve">much </w:t>
      </w:r>
      <w:r>
        <w:t>more compared to value iteration. It only care</w:t>
      </w:r>
      <w:r w:rsidR="00DC6326">
        <w:t>s</w:t>
      </w:r>
      <w:r>
        <w:t xml:space="preserve"> about the policy instead of calculating the utility</w:t>
      </w:r>
      <w:r w:rsidR="00DC6326">
        <w:t>. Also, the space for all utilities is much bigger than the space for all policy to explore.</w:t>
      </w:r>
    </w:p>
    <w:p w14:paraId="1C61ED54" w14:textId="1D9B6A5C" w:rsidR="009E1794" w:rsidRDefault="00DC6326" w:rsidP="009E1794">
      <w:r>
        <w:t xml:space="preserve">However, if we are talking about the time cost in seconds, value iteration could be faster than policy iteration since each iteration costs more time in policy iteration. </w:t>
      </w:r>
      <w:r w:rsidRPr="00DC6326">
        <w:t>The reason is very straightforward</w:t>
      </w:r>
      <w:r>
        <w:t xml:space="preserve">. The policy evaluating part in policy iteration also cost time. </w:t>
      </w:r>
    </w:p>
    <w:p w14:paraId="6E4C0D95" w14:textId="77777777" w:rsidR="009E1794" w:rsidRDefault="009E1794" w:rsidP="009E1794"/>
    <w:p w14:paraId="67D349C8" w14:textId="335D4662" w:rsidR="00CE0006" w:rsidRDefault="00CE0006" w:rsidP="00CE0006">
      <w:pPr>
        <w:pStyle w:val="Heading3"/>
      </w:pPr>
      <w:proofErr w:type="gramStart"/>
      <w:r>
        <w:t>Q4</w:t>
      </w:r>
      <w:proofErr w:type="gramEnd"/>
      <w:r>
        <w:t xml:space="preserve"> </w:t>
      </w:r>
      <w:r w:rsidRPr="002176F7">
        <w:t xml:space="preserve">Do they converge to the same answer? </w:t>
      </w:r>
    </w:p>
    <w:p w14:paraId="2995AB47" w14:textId="480B4246" w:rsidR="00CE0006" w:rsidRDefault="009E1794" w:rsidP="00CE0006">
      <w:r>
        <w:t>Yes, b</w:t>
      </w:r>
      <w:r w:rsidRPr="009E1794">
        <w:t>oth algorithms are guaranteed to converge to an optimal policy in the end</w:t>
      </w:r>
      <w:r w:rsidR="006437A4">
        <w:t>.</w:t>
      </w:r>
    </w:p>
    <w:p w14:paraId="4514D8A1" w14:textId="77777777" w:rsidR="006437A4" w:rsidRDefault="006437A4" w:rsidP="006437A4">
      <w:pPr>
        <w:keepNext/>
        <w:jc w:val="center"/>
      </w:pPr>
      <w:r>
        <w:rPr>
          <w:noProof/>
        </w:rPr>
        <w:drawing>
          <wp:inline distT="0" distB="0" distL="0" distR="0" wp14:anchorId="093E1F2A" wp14:editId="312E81EE">
            <wp:extent cx="2933700" cy="1731869"/>
            <wp:effectExtent l="0" t="0" r="0" b="190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2938186" cy="1734517"/>
                    </a:xfrm>
                    <a:prstGeom prst="rect">
                      <a:avLst/>
                    </a:prstGeom>
                  </pic:spPr>
                </pic:pic>
              </a:graphicData>
            </a:graphic>
          </wp:inline>
        </w:drawing>
      </w:r>
    </w:p>
    <w:p w14:paraId="72FA5949" w14:textId="05A7C054" w:rsidR="006437A4" w:rsidRDefault="006437A4" w:rsidP="006437A4">
      <w:pPr>
        <w:pStyle w:val="Caption"/>
        <w:jc w:val="center"/>
      </w:pPr>
      <w:r>
        <w:t xml:space="preserve">Figure </w:t>
      </w:r>
      <w:r>
        <w:fldChar w:fldCharType="begin"/>
      </w:r>
      <w:r>
        <w:instrText xml:space="preserve"> SEQ Figure \* ARABIC </w:instrText>
      </w:r>
      <w:r>
        <w:fldChar w:fldCharType="separate"/>
      </w:r>
      <w:r w:rsidR="00A12143">
        <w:rPr>
          <w:noProof/>
        </w:rPr>
        <w:t>4</w:t>
      </w:r>
      <w:r>
        <w:fldChar w:fldCharType="end"/>
      </w:r>
      <w:r>
        <w:t xml:space="preserve"> optimal policy for FrozenLake8*8</w:t>
      </w:r>
    </w:p>
    <w:p w14:paraId="501DCF0A" w14:textId="65DF4A6E" w:rsidR="006437A4" w:rsidRPr="006437A4" w:rsidRDefault="00E373C5" w:rsidP="006437A4">
      <w:r>
        <w:t>By playing the game with the optimal policy, we can reach the goal with a success rate about 86%.</w:t>
      </w:r>
    </w:p>
    <w:p w14:paraId="2FC2673B" w14:textId="67AD7864" w:rsidR="00CE0006" w:rsidRDefault="00575C8C" w:rsidP="00575C8C">
      <w:pPr>
        <w:pStyle w:val="Heading3"/>
      </w:pPr>
      <w:r>
        <w:t xml:space="preserve">Q5 </w:t>
      </w:r>
      <w:r w:rsidR="00CE0006" w:rsidRPr="002176F7">
        <w:t>How did the number of states affect things, if at all?</w:t>
      </w:r>
    </w:p>
    <w:p w14:paraId="6E9D1778" w14:textId="12464109" w:rsidR="0039584E" w:rsidRDefault="009E1794" w:rsidP="00B45541">
      <w:r>
        <w:t>We will do a test by checking a simpler version, FrozenLake 4*4.</w:t>
      </w:r>
    </w:p>
    <w:p w14:paraId="2E495CEE" w14:textId="266B6217" w:rsidR="009E1794" w:rsidRDefault="009E1794" w:rsidP="009E1794">
      <w:pPr>
        <w:pStyle w:val="Caption"/>
        <w:keepNext/>
        <w:jc w:val="center"/>
      </w:pPr>
      <w:r>
        <w:t xml:space="preserve">Table </w:t>
      </w:r>
      <w:r>
        <w:t>3</w:t>
      </w:r>
      <w:r>
        <w:t xml:space="preserve"> </w:t>
      </w:r>
      <w:r w:rsidRPr="00FD3A7A">
        <w:t># of iterations to converge of VI</w:t>
      </w:r>
      <w:r>
        <w:t xml:space="preserve"> for </w:t>
      </w:r>
      <w:r>
        <w:t>FrozenLake 4*4</w:t>
      </w:r>
    </w:p>
    <w:tbl>
      <w:tblPr>
        <w:tblStyle w:val="GridTable5Dark-Accent1"/>
        <w:tblW w:w="0" w:type="auto"/>
        <w:jc w:val="center"/>
        <w:tblLook w:val="04A0" w:firstRow="1" w:lastRow="0" w:firstColumn="1" w:lastColumn="0" w:noHBand="0" w:noVBand="1"/>
      </w:tblPr>
      <w:tblGrid>
        <w:gridCol w:w="1471"/>
        <w:gridCol w:w="1004"/>
        <w:gridCol w:w="1004"/>
        <w:gridCol w:w="1004"/>
        <w:gridCol w:w="1005"/>
      </w:tblGrid>
      <w:tr w:rsidR="009E1794" w14:paraId="4028A44B" w14:textId="77777777" w:rsidTr="008E2EC5">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471" w:type="dxa"/>
          </w:tcPr>
          <w:p w14:paraId="4F7EE5E2" w14:textId="77777777" w:rsidR="009E1794" w:rsidRDefault="009E1794" w:rsidP="008E2EC5">
            <w:pPr>
              <w:jc w:val="center"/>
            </w:pPr>
            <w:r>
              <w:t xml:space="preserve"># </w:t>
            </w:r>
            <w:proofErr w:type="gramStart"/>
            <w:r>
              <w:t>iterations</w:t>
            </w:r>
            <w:proofErr w:type="gramEnd"/>
          </w:p>
        </w:tc>
        <w:tc>
          <w:tcPr>
            <w:tcW w:w="1004" w:type="dxa"/>
          </w:tcPr>
          <w:p w14:paraId="5245FD9F" w14:textId="77777777" w:rsidR="009E1794" w:rsidRPr="005E542B" w:rsidRDefault="009E1794" w:rsidP="008E2EC5">
            <w:pPr>
              <w:cnfStyle w:val="100000000000" w:firstRow="1" w:lastRow="0" w:firstColumn="0" w:lastColumn="0" w:oddVBand="0" w:evenVBand="0" w:oddHBand="0" w:evenHBand="0" w:firstRowFirstColumn="0" w:firstRowLastColumn="0" w:lastRowFirstColumn="0" w:lastRowLastColumn="0"/>
              <w:rPr>
                <w:b w:val="0"/>
                <w:bCs w:val="0"/>
              </w:rPr>
            </w:pPr>
            <m:oMath>
              <m:r>
                <w:rPr>
                  <w:rFonts w:ascii="Cambria Math" w:hAnsi="Cambria Math"/>
                </w:rPr>
                <m:t xml:space="preserve">γ </m:t>
              </m:r>
            </m:oMath>
            <w:r>
              <w:t>= 0.8</w:t>
            </w:r>
          </w:p>
        </w:tc>
        <w:tc>
          <w:tcPr>
            <w:tcW w:w="1004" w:type="dxa"/>
          </w:tcPr>
          <w:p w14:paraId="621F9387" w14:textId="77777777" w:rsidR="009E1794" w:rsidRDefault="009E1794" w:rsidP="008E2EC5">
            <w:pPr>
              <w:cnfStyle w:val="100000000000" w:firstRow="1" w:lastRow="0" w:firstColumn="0" w:lastColumn="0" w:oddVBand="0" w:evenVBand="0" w:oddHBand="0" w:evenHBand="0" w:firstRowFirstColumn="0" w:firstRowLastColumn="0" w:lastRowFirstColumn="0" w:lastRowLastColumn="0"/>
            </w:pPr>
            <m:oMath>
              <m:r>
                <w:rPr>
                  <w:rFonts w:ascii="Cambria Math" w:hAnsi="Cambria Math"/>
                </w:rPr>
                <m:t xml:space="preserve">γ </m:t>
              </m:r>
            </m:oMath>
            <w:r>
              <w:t>= 0.9</w:t>
            </w:r>
          </w:p>
        </w:tc>
        <w:tc>
          <w:tcPr>
            <w:tcW w:w="1004" w:type="dxa"/>
          </w:tcPr>
          <w:p w14:paraId="706B88EB" w14:textId="77777777" w:rsidR="009E1794" w:rsidRDefault="009E1794" w:rsidP="008E2EC5">
            <w:pPr>
              <w:cnfStyle w:val="100000000000" w:firstRow="1" w:lastRow="0" w:firstColumn="0" w:lastColumn="0" w:oddVBand="0" w:evenVBand="0" w:oddHBand="0" w:evenHBand="0" w:firstRowFirstColumn="0" w:firstRowLastColumn="0" w:lastRowFirstColumn="0" w:lastRowLastColumn="0"/>
            </w:pPr>
            <m:oMath>
              <m:r>
                <w:rPr>
                  <w:rFonts w:ascii="Cambria Math" w:hAnsi="Cambria Math"/>
                </w:rPr>
                <m:t xml:space="preserve">γ </m:t>
              </m:r>
            </m:oMath>
            <w:r>
              <w:t>= 0.95</w:t>
            </w:r>
          </w:p>
        </w:tc>
        <w:tc>
          <w:tcPr>
            <w:tcW w:w="1005" w:type="dxa"/>
          </w:tcPr>
          <w:p w14:paraId="68708845" w14:textId="77777777" w:rsidR="009E1794" w:rsidRDefault="009E1794" w:rsidP="008E2EC5">
            <w:pPr>
              <w:cnfStyle w:val="100000000000" w:firstRow="1" w:lastRow="0" w:firstColumn="0" w:lastColumn="0" w:oddVBand="0" w:evenVBand="0" w:oddHBand="0" w:evenHBand="0" w:firstRowFirstColumn="0" w:firstRowLastColumn="0" w:lastRowFirstColumn="0" w:lastRowLastColumn="0"/>
            </w:pPr>
            <m:oMath>
              <m:r>
                <w:rPr>
                  <w:rFonts w:ascii="Cambria Math" w:hAnsi="Cambria Math"/>
                </w:rPr>
                <m:t xml:space="preserve">γ </m:t>
              </m:r>
            </m:oMath>
            <w:r>
              <w:t>= 0.99</w:t>
            </w:r>
          </w:p>
        </w:tc>
      </w:tr>
      <w:tr w:rsidR="009E1794" w14:paraId="542CDE95" w14:textId="77777777" w:rsidTr="008E2EC5">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471" w:type="dxa"/>
          </w:tcPr>
          <w:p w14:paraId="7233BA4B" w14:textId="77777777" w:rsidR="009E1794" w:rsidRDefault="009E1794" w:rsidP="008E2EC5">
            <m:oMath>
              <m:r>
                <m:rPr>
                  <m:sty m:val="bi"/>
                </m:rPr>
                <w:rPr>
                  <w:rFonts w:ascii="Cambria Math" w:hAnsi="Cambria Math"/>
                </w:rPr>
                <m:t>θ</m:t>
              </m:r>
            </m:oMath>
            <w:r>
              <w:t xml:space="preserve"> = 1e-5</w:t>
            </w:r>
          </w:p>
        </w:tc>
        <w:tc>
          <w:tcPr>
            <w:tcW w:w="1004" w:type="dxa"/>
          </w:tcPr>
          <w:p w14:paraId="457EC269" w14:textId="4F2984C0" w:rsidR="009E1794" w:rsidRDefault="006437A4" w:rsidP="008E2EC5">
            <w:pPr>
              <w:cnfStyle w:val="000000100000" w:firstRow="0" w:lastRow="0" w:firstColumn="0" w:lastColumn="0" w:oddVBand="0" w:evenVBand="0" w:oddHBand="1" w:evenHBand="0" w:firstRowFirstColumn="0" w:firstRowLastColumn="0" w:lastRowFirstColumn="0" w:lastRowLastColumn="0"/>
            </w:pPr>
            <w:r>
              <w:t>38</w:t>
            </w:r>
          </w:p>
        </w:tc>
        <w:tc>
          <w:tcPr>
            <w:tcW w:w="1004" w:type="dxa"/>
          </w:tcPr>
          <w:p w14:paraId="2AF51707" w14:textId="7DB97A5C" w:rsidR="009E1794" w:rsidRDefault="006437A4" w:rsidP="008E2EC5">
            <w:pPr>
              <w:cnfStyle w:val="000000100000" w:firstRow="0" w:lastRow="0" w:firstColumn="0" w:lastColumn="0" w:oddVBand="0" w:evenVBand="0" w:oddHBand="1" w:evenHBand="0" w:firstRowFirstColumn="0" w:firstRowLastColumn="0" w:lastRowFirstColumn="0" w:lastRowLastColumn="0"/>
            </w:pPr>
            <w:r>
              <w:t>74</w:t>
            </w:r>
          </w:p>
        </w:tc>
        <w:tc>
          <w:tcPr>
            <w:tcW w:w="1004" w:type="dxa"/>
          </w:tcPr>
          <w:p w14:paraId="17813C11" w14:textId="0DF9EBE4" w:rsidR="009E1794" w:rsidRDefault="006437A4" w:rsidP="008E2EC5">
            <w:pPr>
              <w:cnfStyle w:val="000000100000" w:firstRow="0" w:lastRow="0" w:firstColumn="0" w:lastColumn="0" w:oddVBand="0" w:evenVBand="0" w:oddHBand="1" w:evenHBand="0" w:firstRowFirstColumn="0" w:firstRowLastColumn="0" w:lastRowFirstColumn="0" w:lastRowLastColumn="0"/>
            </w:pPr>
            <w:r>
              <w:t>122</w:t>
            </w:r>
          </w:p>
        </w:tc>
        <w:tc>
          <w:tcPr>
            <w:tcW w:w="1005" w:type="dxa"/>
          </w:tcPr>
          <w:p w14:paraId="53EA0774" w14:textId="23965660" w:rsidR="009E1794" w:rsidRDefault="006437A4" w:rsidP="008E2EC5">
            <w:pPr>
              <w:cnfStyle w:val="000000100000" w:firstRow="0" w:lastRow="0" w:firstColumn="0" w:lastColumn="0" w:oddVBand="0" w:evenVBand="0" w:oddHBand="1" w:evenHBand="0" w:firstRowFirstColumn="0" w:firstRowLastColumn="0" w:lastRowFirstColumn="0" w:lastRowLastColumn="0"/>
            </w:pPr>
            <w:r>
              <w:t>288</w:t>
            </w:r>
          </w:p>
        </w:tc>
      </w:tr>
      <w:tr w:rsidR="009E1794" w14:paraId="1CCDD76A" w14:textId="77777777" w:rsidTr="008E2EC5">
        <w:trPr>
          <w:trHeight w:val="252"/>
          <w:jc w:val="center"/>
        </w:trPr>
        <w:tc>
          <w:tcPr>
            <w:cnfStyle w:val="001000000000" w:firstRow="0" w:lastRow="0" w:firstColumn="1" w:lastColumn="0" w:oddVBand="0" w:evenVBand="0" w:oddHBand="0" w:evenHBand="0" w:firstRowFirstColumn="0" w:firstRowLastColumn="0" w:lastRowFirstColumn="0" w:lastRowLastColumn="0"/>
            <w:tcW w:w="1471" w:type="dxa"/>
          </w:tcPr>
          <w:p w14:paraId="5863D41E" w14:textId="77777777" w:rsidR="009E1794" w:rsidRDefault="009E1794" w:rsidP="008E2EC5">
            <m:oMath>
              <m:r>
                <m:rPr>
                  <m:sty m:val="bi"/>
                </m:rPr>
                <w:rPr>
                  <w:rFonts w:ascii="Cambria Math" w:hAnsi="Cambria Math"/>
                </w:rPr>
                <m:t>θ</m:t>
              </m:r>
            </m:oMath>
            <w:r>
              <w:t xml:space="preserve"> = 1e-10</w:t>
            </w:r>
          </w:p>
        </w:tc>
        <w:tc>
          <w:tcPr>
            <w:tcW w:w="1004" w:type="dxa"/>
          </w:tcPr>
          <w:p w14:paraId="08CD6283" w14:textId="3C9F3BCD" w:rsidR="009E1794" w:rsidRDefault="006437A4" w:rsidP="008E2EC5">
            <w:pPr>
              <w:cnfStyle w:val="000000000000" w:firstRow="0" w:lastRow="0" w:firstColumn="0" w:lastColumn="0" w:oddVBand="0" w:evenVBand="0" w:oddHBand="0" w:evenHBand="0" w:firstRowFirstColumn="0" w:firstRowLastColumn="0" w:lastRowFirstColumn="0" w:lastRowLastColumn="0"/>
            </w:pPr>
            <w:r>
              <w:t>79</w:t>
            </w:r>
          </w:p>
        </w:tc>
        <w:tc>
          <w:tcPr>
            <w:tcW w:w="1004" w:type="dxa"/>
          </w:tcPr>
          <w:p w14:paraId="4A48E660" w14:textId="258F401D" w:rsidR="009E1794" w:rsidRDefault="006437A4" w:rsidP="008E2EC5">
            <w:pPr>
              <w:cnfStyle w:val="000000000000" w:firstRow="0" w:lastRow="0" w:firstColumn="0" w:lastColumn="0" w:oddVBand="0" w:evenVBand="0" w:oddHBand="0" w:evenHBand="0" w:firstRowFirstColumn="0" w:firstRowLastColumn="0" w:lastRowFirstColumn="0" w:lastRowLastColumn="0"/>
            </w:pPr>
            <w:r>
              <w:t>158</w:t>
            </w:r>
          </w:p>
        </w:tc>
        <w:tc>
          <w:tcPr>
            <w:tcW w:w="1004" w:type="dxa"/>
          </w:tcPr>
          <w:p w14:paraId="69BABFD9" w14:textId="78D99DA9" w:rsidR="009E1794" w:rsidRDefault="006437A4" w:rsidP="008E2EC5">
            <w:pPr>
              <w:cnfStyle w:val="000000000000" w:firstRow="0" w:lastRow="0" w:firstColumn="0" w:lastColumn="0" w:oddVBand="0" w:evenVBand="0" w:oddHBand="0" w:evenHBand="0" w:firstRowFirstColumn="0" w:firstRowLastColumn="0" w:lastRowFirstColumn="0" w:lastRowLastColumn="0"/>
            </w:pPr>
            <w:r>
              <w:t>262</w:t>
            </w:r>
          </w:p>
        </w:tc>
        <w:tc>
          <w:tcPr>
            <w:tcW w:w="1005" w:type="dxa"/>
          </w:tcPr>
          <w:p w14:paraId="3C5ED2E8" w14:textId="3B2BFA96" w:rsidR="009E1794" w:rsidRDefault="006437A4" w:rsidP="008E2EC5">
            <w:pPr>
              <w:cnfStyle w:val="000000000000" w:firstRow="0" w:lastRow="0" w:firstColumn="0" w:lastColumn="0" w:oddVBand="0" w:evenVBand="0" w:oddHBand="0" w:evenHBand="0" w:firstRowFirstColumn="0" w:firstRowLastColumn="0" w:lastRowFirstColumn="0" w:lastRowLastColumn="0"/>
            </w:pPr>
            <w:r>
              <w:t>620</w:t>
            </w:r>
          </w:p>
        </w:tc>
      </w:tr>
      <w:tr w:rsidR="009E1794" w14:paraId="5D8F80D4" w14:textId="77777777" w:rsidTr="008E2EC5">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471" w:type="dxa"/>
          </w:tcPr>
          <w:p w14:paraId="1FCDBBC7" w14:textId="77777777" w:rsidR="009E1794" w:rsidRDefault="009E1794" w:rsidP="008E2EC5">
            <m:oMath>
              <m:r>
                <m:rPr>
                  <m:sty m:val="bi"/>
                </m:rPr>
                <w:rPr>
                  <w:rFonts w:ascii="Cambria Math" w:hAnsi="Cambria Math"/>
                </w:rPr>
                <m:t>θ</m:t>
              </m:r>
            </m:oMath>
            <w:r>
              <w:t xml:space="preserve"> = 1e-20</w:t>
            </w:r>
          </w:p>
        </w:tc>
        <w:tc>
          <w:tcPr>
            <w:tcW w:w="1004" w:type="dxa"/>
          </w:tcPr>
          <w:p w14:paraId="32A97299" w14:textId="4F029D89" w:rsidR="009E1794" w:rsidRDefault="006437A4" w:rsidP="008E2EC5">
            <w:pPr>
              <w:cnfStyle w:val="000000100000" w:firstRow="0" w:lastRow="0" w:firstColumn="0" w:lastColumn="0" w:oddVBand="0" w:evenVBand="0" w:oddHBand="1" w:evenHBand="0" w:firstRowFirstColumn="0" w:firstRowLastColumn="0" w:lastRowFirstColumn="0" w:lastRowLastColumn="0"/>
            </w:pPr>
            <w:r>
              <w:t>147</w:t>
            </w:r>
          </w:p>
        </w:tc>
        <w:tc>
          <w:tcPr>
            <w:tcW w:w="1004" w:type="dxa"/>
          </w:tcPr>
          <w:p w14:paraId="299E1EFE" w14:textId="62F321EA" w:rsidR="009E1794" w:rsidRDefault="006437A4" w:rsidP="008E2EC5">
            <w:pPr>
              <w:cnfStyle w:val="000000100000" w:firstRow="0" w:lastRow="0" w:firstColumn="0" w:lastColumn="0" w:oddVBand="0" w:evenVBand="0" w:oddHBand="1" w:evenHBand="0" w:firstRowFirstColumn="0" w:firstRowLastColumn="0" w:lastRowFirstColumn="0" w:lastRowLastColumn="0"/>
            </w:pPr>
            <w:r>
              <w:t>266</w:t>
            </w:r>
          </w:p>
        </w:tc>
        <w:tc>
          <w:tcPr>
            <w:tcW w:w="1004" w:type="dxa"/>
          </w:tcPr>
          <w:p w14:paraId="3217ADB9" w14:textId="0643EBAD" w:rsidR="009E1794" w:rsidRDefault="006437A4" w:rsidP="008E2EC5">
            <w:pPr>
              <w:cnfStyle w:val="000000100000" w:firstRow="0" w:lastRow="0" w:firstColumn="0" w:lastColumn="0" w:oddVBand="0" w:evenVBand="0" w:oddHBand="1" w:evenHBand="0" w:firstRowFirstColumn="0" w:firstRowLastColumn="0" w:lastRowFirstColumn="0" w:lastRowLastColumn="0"/>
            </w:pPr>
            <w:r>
              <w:t>426</w:t>
            </w:r>
          </w:p>
        </w:tc>
        <w:tc>
          <w:tcPr>
            <w:tcW w:w="1005" w:type="dxa"/>
          </w:tcPr>
          <w:p w14:paraId="51705591" w14:textId="1CE6C9B9" w:rsidR="009E1794" w:rsidRDefault="006437A4" w:rsidP="008E2EC5">
            <w:pPr>
              <w:keepNext/>
              <w:cnfStyle w:val="000000100000" w:firstRow="0" w:lastRow="0" w:firstColumn="0" w:lastColumn="0" w:oddVBand="0" w:evenVBand="0" w:oddHBand="1" w:evenHBand="0" w:firstRowFirstColumn="0" w:firstRowLastColumn="0" w:lastRowFirstColumn="0" w:lastRowLastColumn="0"/>
            </w:pPr>
            <w:r>
              <w:t>995</w:t>
            </w:r>
          </w:p>
        </w:tc>
      </w:tr>
    </w:tbl>
    <w:p w14:paraId="1C040B2B" w14:textId="77777777" w:rsidR="006437A4" w:rsidRDefault="006437A4" w:rsidP="00B45541"/>
    <w:p w14:paraId="29D24419" w14:textId="321ECD6C" w:rsidR="00E373C5" w:rsidRDefault="006437A4" w:rsidP="00E373C5">
      <w:r>
        <w:t xml:space="preserve">For value iteration, if we </w:t>
      </w:r>
      <w:r w:rsidR="009462C2">
        <w:t>de</w:t>
      </w:r>
      <w:r>
        <w:t>crease the number of states, the # of iterations do not decrease dramatically.</w:t>
      </w:r>
      <w:r w:rsidR="009462C2">
        <w:t xml:space="preserve"> The cost in each iteration is lower because there are less states to calculate. However, just talking the # of iterations, they are similar.</w:t>
      </w:r>
    </w:p>
    <w:p w14:paraId="62BB64ED" w14:textId="77777777" w:rsidR="00E373C5" w:rsidRDefault="00E373C5" w:rsidP="00E373C5"/>
    <w:p w14:paraId="0EC1E775" w14:textId="3270BB68" w:rsidR="00D00E28" w:rsidRDefault="00D00E28" w:rsidP="0097004C">
      <w:pPr>
        <w:pStyle w:val="Heading1"/>
      </w:pPr>
      <w:r>
        <w:lastRenderedPageBreak/>
        <w:t>Task</w:t>
      </w:r>
      <w:r w:rsidR="00385B36">
        <w:t>3</w:t>
      </w:r>
      <w:r>
        <w:t xml:space="preserve">: </w:t>
      </w:r>
      <w:r w:rsidR="00385B36">
        <w:t>Reinforce Learning solutions</w:t>
      </w:r>
    </w:p>
    <w:p w14:paraId="5E795E5C" w14:textId="294E53B9" w:rsidR="0097004C" w:rsidRDefault="0097004C" w:rsidP="003862D0">
      <w:r>
        <w:t xml:space="preserve">In this section, we will apply </w:t>
      </w:r>
      <w:r w:rsidR="005E69CA">
        <w:t>2</w:t>
      </w:r>
      <w:r>
        <w:t xml:space="preserve"> </w:t>
      </w:r>
      <w:r w:rsidR="005E69CA">
        <w:t>RL</w:t>
      </w:r>
      <w:r>
        <w:t xml:space="preserve"> algorithms</w:t>
      </w:r>
      <w:r w:rsidR="00E373C5">
        <w:t xml:space="preserve">. For each algorithm, we will use </w:t>
      </w:r>
      <w:r w:rsidR="00E373C5">
        <w:t>epsilon-greedy policy</w:t>
      </w:r>
      <w:r w:rsidR="00E373C5">
        <w:t xml:space="preserve"> (</w:t>
      </w:r>
      <m:oMath>
        <m:r>
          <w:rPr>
            <w:rFonts w:ascii="Cambria Math" w:hAnsi="Cambria Math"/>
          </w:rPr>
          <m:t>ε</m:t>
        </m:r>
      </m:oMath>
      <w:r w:rsidR="003862D0">
        <w:t xml:space="preserve"> = 0.1</w:t>
      </w:r>
      <w:r w:rsidR="00E373C5">
        <w:t>)</w:t>
      </w:r>
      <w:r w:rsidR="00E373C5">
        <w:t xml:space="preserve"> to balance exploration and exploitation</w:t>
      </w:r>
      <w:r w:rsidR="00E373C5">
        <w:t xml:space="preserve">. Besides, we set </w:t>
      </w:r>
      <m:oMath>
        <m:r>
          <w:rPr>
            <w:rFonts w:ascii="Cambria Math" w:hAnsi="Cambria Math"/>
          </w:rPr>
          <m:t>α</m:t>
        </m:r>
      </m:oMath>
      <w:r w:rsidR="003862D0">
        <w:t xml:space="preserve"> = 0.1 and </w:t>
      </w:r>
      <m:oMath>
        <m:r>
          <w:rPr>
            <w:rFonts w:ascii="Cambria Math" w:hAnsi="Cambria Math"/>
          </w:rPr>
          <m:t>γ</m:t>
        </m:r>
      </m:oMath>
      <w:r w:rsidR="003862D0">
        <w:t xml:space="preserve"> = 0.9 for both algorithms.</w:t>
      </w:r>
    </w:p>
    <w:p w14:paraId="3CEEA18C" w14:textId="23C31495" w:rsidR="003862D0" w:rsidRDefault="003862D0" w:rsidP="003862D0">
      <w:pPr>
        <w:pStyle w:val="Heading3"/>
      </w:pPr>
      <w:r>
        <w:t>Q-learning</w:t>
      </w:r>
    </w:p>
    <w:p w14:paraId="0CB8DA71" w14:textId="77777777" w:rsidR="00A12143" w:rsidRDefault="00A12143" w:rsidP="00A12143">
      <w:pPr>
        <w:keepNext/>
        <w:jc w:val="center"/>
      </w:pPr>
      <w:r>
        <w:rPr>
          <w:noProof/>
        </w:rPr>
        <w:drawing>
          <wp:inline distT="0" distB="0" distL="0" distR="0" wp14:anchorId="1BF515BA" wp14:editId="74ED4F4F">
            <wp:extent cx="4076700" cy="1479981"/>
            <wp:effectExtent l="133350" t="114300" r="152400" b="13970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2"/>
                    <a:stretch>
                      <a:fillRect/>
                    </a:stretch>
                  </pic:blipFill>
                  <pic:spPr>
                    <a:xfrm>
                      <a:off x="0" y="0"/>
                      <a:ext cx="4081596" cy="14817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859BFF" w14:textId="18F3E881" w:rsidR="00171764" w:rsidRDefault="00A12143" w:rsidP="00A12143">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Pr="00413AEB">
        <w:t>Pseudocode</w:t>
      </w:r>
      <w:r>
        <w:t xml:space="preserve"> </w:t>
      </w:r>
      <w:r w:rsidRPr="00413AEB">
        <w:t>Q</w:t>
      </w:r>
      <w:r>
        <w:t>-learning</w:t>
      </w:r>
    </w:p>
    <w:p w14:paraId="1022E9A8" w14:textId="472805DE" w:rsidR="001A5F59" w:rsidRDefault="001A5F59" w:rsidP="007B6383">
      <w:pPr>
        <w:pStyle w:val="Heading2"/>
      </w:pPr>
      <w:r>
        <w:t>SARSA</w:t>
      </w:r>
    </w:p>
    <w:p w14:paraId="119566AF" w14:textId="77777777" w:rsidR="00A12143" w:rsidRDefault="00A12143" w:rsidP="00A12143">
      <w:pPr>
        <w:keepNext/>
        <w:jc w:val="center"/>
      </w:pPr>
      <w:r>
        <w:rPr>
          <w:noProof/>
        </w:rPr>
        <w:drawing>
          <wp:inline distT="0" distB="0" distL="0" distR="0" wp14:anchorId="469B89D4" wp14:editId="5D60A404">
            <wp:extent cx="4114800" cy="1680210"/>
            <wp:effectExtent l="133350" t="114300" r="152400" b="16764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3"/>
                    <a:stretch>
                      <a:fillRect/>
                    </a:stretch>
                  </pic:blipFill>
                  <pic:spPr>
                    <a:xfrm>
                      <a:off x="0" y="0"/>
                      <a:ext cx="4122007" cy="16831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F25D28" w14:textId="4B2E1C9D" w:rsidR="001A5F59" w:rsidRDefault="00A12143" w:rsidP="00A1214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EC7068">
        <w:t xml:space="preserve">Pseudocode </w:t>
      </w:r>
      <w:r>
        <w:t xml:space="preserve">SARSA </w:t>
      </w:r>
    </w:p>
    <w:p w14:paraId="7000546F" w14:textId="257CADDD" w:rsidR="00D324DD" w:rsidRDefault="003862D0" w:rsidP="005E69CA">
      <w:pPr>
        <w:pStyle w:val="Heading2"/>
      </w:pPr>
      <w:r>
        <w:t xml:space="preserve">Results and </w:t>
      </w:r>
      <w:r w:rsidR="00D324DD">
        <w:t>Con</w:t>
      </w:r>
      <w:r w:rsidR="00D324DD">
        <w:rPr>
          <w:rFonts w:hint="eastAsia"/>
        </w:rPr>
        <w:t>c</w:t>
      </w:r>
      <w:r w:rsidR="00D324DD">
        <w:t>lusion</w:t>
      </w:r>
      <w:r>
        <w:t>s</w:t>
      </w:r>
    </w:p>
    <w:p w14:paraId="561E44C0" w14:textId="5C77EDFE" w:rsidR="003862D0" w:rsidRDefault="003862D0" w:rsidP="00D324DD">
      <w:r>
        <w:t>For both algorithms, after training for 10000 steps, we get Q values which provide us a success rate about 30%.</w:t>
      </w:r>
    </w:p>
    <w:p w14:paraId="1DDD2164" w14:textId="386A2E1D" w:rsidR="00D324DD" w:rsidRPr="00BD1EBF" w:rsidRDefault="005E69CA" w:rsidP="00D324DD">
      <w:r w:rsidRPr="005E69CA">
        <w:t>I</w:t>
      </w:r>
      <w:r w:rsidRPr="005E69CA">
        <w:t xml:space="preserve">n comparison to the cases above where </w:t>
      </w:r>
      <w:r w:rsidRPr="005E69CA">
        <w:t>we</w:t>
      </w:r>
      <w:r w:rsidRPr="005E69CA">
        <w:t xml:space="preserve"> knew the model</w:t>
      </w:r>
      <w:r>
        <w:t>, the RL algorithm perform worse</w:t>
      </w:r>
      <w:r w:rsidRPr="005E69CA">
        <w:t xml:space="preserve"> </w:t>
      </w:r>
      <w:r>
        <w:t xml:space="preserve">here. It is reasonable since the former provides the optimal policy by leveraging the ground truth of the model. </w:t>
      </w:r>
    </w:p>
    <w:sectPr w:rsidR="00D324DD" w:rsidRPr="00BD1EB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EEFCE" w14:textId="77777777" w:rsidR="003A694A" w:rsidRDefault="003A694A" w:rsidP="00971893">
      <w:pPr>
        <w:spacing w:after="0" w:line="240" w:lineRule="auto"/>
      </w:pPr>
      <w:r>
        <w:separator/>
      </w:r>
    </w:p>
  </w:endnote>
  <w:endnote w:type="continuationSeparator" w:id="0">
    <w:p w14:paraId="38F248D8" w14:textId="77777777" w:rsidR="003A694A" w:rsidRDefault="003A694A" w:rsidP="0097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383783"/>
      <w:docPartObj>
        <w:docPartGallery w:val="Page Numbers (Bottom of Page)"/>
        <w:docPartUnique/>
      </w:docPartObj>
    </w:sdtPr>
    <w:sdtEndPr>
      <w:rPr>
        <w:noProof/>
      </w:rPr>
    </w:sdtEndPr>
    <w:sdtContent>
      <w:p w14:paraId="02A85661" w14:textId="0653D385" w:rsidR="00971893" w:rsidRDefault="00971893">
        <w:pPr>
          <w:pStyle w:val="Footer"/>
        </w:pPr>
        <w:r>
          <w:fldChar w:fldCharType="begin"/>
        </w:r>
        <w:r>
          <w:instrText xml:space="preserve"> PAGE   \* MERGEFORMAT </w:instrText>
        </w:r>
        <w:r>
          <w:fldChar w:fldCharType="separate"/>
        </w:r>
        <w:r>
          <w:rPr>
            <w:noProof/>
          </w:rPr>
          <w:t>2</w:t>
        </w:r>
        <w:r>
          <w:rPr>
            <w:noProof/>
          </w:rPr>
          <w:fldChar w:fldCharType="end"/>
        </w:r>
      </w:p>
    </w:sdtContent>
  </w:sdt>
  <w:p w14:paraId="79F03CD5" w14:textId="77777777" w:rsidR="00971893" w:rsidRDefault="00971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38683" w14:textId="77777777" w:rsidR="003A694A" w:rsidRDefault="003A694A" w:rsidP="00971893">
      <w:pPr>
        <w:spacing w:after="0" w:line="240" w:lineRule="auto"/>
      </w:pPr>
      <w:r>
        <w:separator/>
      </w:r>
    </w:p>
  </w:footnote>
  <w:footnote w:type="continuationSeparator" w:id="0">
    <w:p w14:paraId="2C28B35C" w14:textId="77777777" w:rsidR="003A694A" w:rsidRDefault="003A694A" w:rsidP="0097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1CE"/>
    <w:multiLevelType w:val="hybridMultilevel"/>
    <w:tmpl w:val="E454FA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D192F"/>
    <w:multiLevelType w:val="hybridMultilevel"/>
    <w:tmpl w:val="C16A99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4B42C9"/>
    <w:multiLevelType w:val="hybridMultilevel"/>
    <w:tmpl w:val="0D20E6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9A7C7B"/>
    <w:multiLevelType w:val="hybridMultilevel"/>
    <w:tmpl w:val="90D49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A66F3"/>
    <w:multiLevelType w:val="hybridMultilevel"/>
    <w:tmpl w:val="98D4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F24C8"/>
    <w:multiLevelType w:val="hybridMultilevel"/>
    <w:tmpl w:val="3E12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26745"/>
    <w:multiLevelType w:val="hybridMultilevel"/>
    <w:tmpl w:val="E9F02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D55563"/>
    <w:multiLevelType w:val="hybridMultilevel"/>
    <w:tmpl w:val="DB944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56ABC"/>
    <w:multiLevelType w:val="hybridMultilevel"/>
    <w:tmpl w:val="4F34E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E348B"/>
    <w:multiLevelType w:val="hybridMultilevel"/>
    <w:tmpl w:val="307A3474"/>
    <w:lvl w:ilvl="0" w:tplc="7302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11139"/>
    <w:multiLevelType w:val="hybridMultilevel"/>
    <w:tmpl w:val="E084A4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63409"/>
    <w:multiLevelType w:val="hybridMultilevel"/>
    <w:tmpl w:val="DDAE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03982"/>
    <w:multiLevelType w:val="hybridMultilevel"/>
    <w:tmpl w:val="DDC45E28"/>
    <w:lvl w:ilvl="0" w:tplc="F6AA7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2D433E"/>
    <w:multiLevelType w:val="hybridMultilevel"/>
    <w:tmpl w:val="A8CE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F7852"/>
    <w:multiLevelType w:val="hybridMultilevel"/>
    <w:tmpl w:val="5ADC0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D64EB1"/>
    <w:multiLevelType w:val="hybridMultilevel"/>
    <w:tmpl w:val="5808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B1897"/>
    <w:multiLevelType w:val="hybridMultilevel"/>
    <w:tmpl w:val="0D20E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87510"/>
    <w:multiLevelType w:val="hybridMultilevel"/>
    <w:tmpl w:val="726A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B7696C"/>
    <w:multiLevelType w:val="hybridMultilevel"/>
    <w:tmpl w:val="6A468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211E4"/>
    <w:multiLevelType w:val="hybridMultilevel"/>
    <w:tmpl w:val="9CDA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F28B5"/>
    <w:multiLevelType w:val="hybridMultilevel"/>
    <w:tmpl w:val="28D031FE"/>
    <w:lvl w:ilvl="0" w:tplc="7ABE3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15872"/>
    <w:multiLevelType w:val="hybridMultilevel"/>
    <w:tmpl w:val="9D92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E6379"/>
    <w:multiLevelType w:val="hybridMultilevel"/>
    <w:tmpl w:val="760C3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3E0EBB"/>
    <w:multiLevelType w:val="hybridMultilevel"/>
    <w:tmpl w:val="CCEC17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FE0887"/>
    <w:multiLevelType w:val="hybridMultilevel"/>
    <w:tmpl w:val="E9F02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EA5D64"/>
    <w:multiLevelType w:val="hybridMultilevel"/>
    <w:tmpl w:val="65423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B0C69"/>
    <w:multiLevelType w:val="hybridMultilevel"/>
    <w:tmpl w:val="835A9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044107"/>
    <w:multiLevelType w:val="hybridMultilevel"/>
    <w:tmpl w:val="D8F6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2164B9"/>
    <w:multiLevelType w:val="hybridMultilevel"/>
    <w:tmpl w:val="A5C858C8"/>
    <w:lvl w:ilvl="0" w:tplc="0DBE6CB4">
      <w:start w:val="1"/>
      <w:numFmt w:val="decimal"/>
      <w:lvlText w:val="%1."/>
      <w:lvlJc w:val="left"/>
      <w:pPr>
        <w:ind w:left="144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664F28"/>
    <w:multiLevelType w:val="hybridMultilevel"/>
    <w:tmpl w:val="E9F0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8C0BA3"/>
    <w:multiLevelType w:val="hybridMultilevel"/>
    <w:tmpl w:val="DA74106C"/>
    <w:lvl w:ilvl="0" w:tplc="B1F22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30458D"/>
    <w:multiLevelType w:val="hybridMultilevel"/>
    <w:tmpl w:val="E1200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473BD6"/>
    <w:multiLevelType w:val="hybridMultilevel"/>
    <w:tmpl w:val="292CD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21"/>
  </w:num>
  <w:num w:numId="4">
    <w:abstractNumId w:val="3"/>
  </w:num>
  <w:num w:numId="5">
    <w:abstractNumId w:val="12"/>
  </w:num>
  <w:num w:numId="6">
    <w:abstractNumId w:val="13"/>
  </w:num>
  <w:num w:numId="7">
    <w:abstractNumId w:val="11"/>
  </w:num>
  <w:num w:numId="8">
    <w:abstractNumId w:val="22"/>
  </w:num>
  <w:num w:numId="9">
    <w:abstractNumId w:val="18"/>
  </w:num>
  <w:num w:numId="10">
    <w:abstractNumId w:val="17"/>
  </w:num>
  <w:num w:numId="11">
    <w:abstractNumId w:val="7"/>
  </w:num>
  <w:num w:numId="12">
    <w:abstractNumId w:val="0"/>
  </w:num>
  <w:num w:numId="13">
    <w:abstractNumId w:val="14"/>
  </w:num>
  <w:num w:numId="14">
    <w:abstractNumId w:val="4"/>
  </w:num>
  <w:num w:numId="15">
    <w:abstractNumId w:val="31"/>
  </w:num>
  <w:num w:numId="16">
    <w:abstractNumId w:val="10"/>
  </w:num>
  <w:num w:numId="17">
    <w:abstractNumId w:val="25"/>
  </w:num>
  <w:num w:numId="18">
    <w:abstractNumId w:val="20"/>
  </w:num>
  <w:num w:numId="19">
    <w:abstractNumId w:val="9"/>
  </w:num>
  <w:num w:numId="20">
    <w:abstractNumId w:val="30"/>
  </w:num>
  <w:num w:numId="21">
    <w:abstractNumId w:val="27"/>
  </w:num>
  <w:num w:numId="22">
    <w:abstractNumId w:val="23"/>
  </w:num>
  <w:num w:numId="23">
    <w:abstractNumId w:val="1"/>
  </w:num>
  <w:num w:numId="24">
    <w:abstractNumId w:val="26"/>
  </w:num>
  <w:num w:numId="25">
    <w:abstractNumId w:val="2"/>
  </w:num>
  <w:num w:numId="26">
    <w:abstractNumId w:val="28"/>
  </w:num>
  <w:num w:numId="27">
    <w:abstractNumId w:val="19"/>
  </w:num>
  <w:num w:numId="28">
    <w:abstractNumId w:val="5"/>
  </w:num>
  <w:num w:numId="29">
    <w:abstractNumId w:val="32"/>
  </w:num>
  <w:num w:numId="30">
    <w:abstractNumId w:val="15"/>
  </w:num>
  <w:num w:numId="31">
    <w:abstractNumId w:val="29"/>
  </w:num>
  <w:num w:numId="32">
    <w:abstractNumId w:val="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88"/>
    <w:rsid w:val="000822F4"/>
    <w:rsid w:val="000A076B"/>
    <w:rsid w:val="000B166A"/>
    <w:rsid w:val="000D7C0A"/>
    <w:rsid w:val="00116A10"/>
    <w:rsid w:val="0012411C"/>
    <w:rsid w:val="00156229"/>
    <w:rsid w:val="0016439E"/>
    <w:rsid w:val="00171764"/>
    <w:rsid w:val="001928AC"/>
    <w:rsid w:val="001A5F59"/>
    <w:rsid w:val="001B5C64"/>
    <w:rsid w:val="001B7799"/>
    <w:rsid w:val="001E6522"/>
    <w:rsid w:val="001F2887"/>
    <w:rsid w:val="001F7C6E"/>
    <w:rsid w:val="0020073F"/>
    <w:rsid w:val="00211088"/>
    <w:rsid w:val="002176F7"/>
    <w:rsid w:val="00223036"/>
    <w:rsid w:val="002362F0"/>
    <w:rsid w:val="00240136"/>
    <w:rsid w:val="00260619"/>
    <w:rsid w:val="00283C06"/>
    <w:rsid w:val="002A2167"/>
    <w:rsid w:val="002C65F6"/>
    <w:rsid w:val="002D2839"/>
    <w:rsid w:val="00330FEA"/>
    <w:rsid w:val="00336445"/>
    <w:rsid w:val="003430E2"/>
    <w:rsid w:val="003500B0"/>
    <w:rsid w:val="003754DE"/>
    <w:rsid w:val="00385B36"/>
    <w:rsid w:val="003862D0"/>
    <w:rsid w:val="0039584E"/>
    <w:rsid w:val="003A694A"/>
    <w:rsid w:val="003E0692"/>
    <w:rsid w:val="003E08A2"/>
    <w:rsid w:val="00412B52"/>
    <w:rsid w:val="004246C7"/>
    <w:rsid w:val="00472F87"/>
    <w:rsid w:val="004C530C"/>
    <w:rsid w:val="00524E4D"/>
    <w:rsid w:val="00575C8C"/>
    <w:rsid w:val="005971D8"/>
    <w:rsid w:val="005C013A"/>
    <w:rsid w:val="005C61C4"/>
    <w:rsid w:val="005D311E"/>
    <w:rsid w:val="005E542B"/>
    <w:rsid w:val="005E69CA"/>
    <w:rsid w:val="00617E4F"/>
    <w:rsid w:val="00641050"/>
    <w:rsid w:val="006437A4"/>
    <w:rsid w:val="00651358"/>
    <w:rsid w:val="00674988"/>
    <w:rsid w:val="006803DB"/>
    <w:rsid w:val="006F3A67"/>
    <w:rsid w:val="00701D61"/>
    <w:rsid w:val="007120CE"/>
    <w:rsid w:val="007458DC"/>
    <w:rsid w:val="00762D9C"/>
    <w:rsid w:val="00767167"/>
    <w:rsid w:val="00784D7D"/>
    <w:rsid w:val="0078657D"/>
    <w:rsid w:val="00787C9E"/>
    <w:rsid w:val="007A0B1D"/>
    <w:rsid w:val="007A1548"/>
    <w:rsid w:val="007B368F"/>
    <w:rsid w:val="007B6383"/>
    <w:rsid w:val="007C1DCD"/>
    <w:rsid w:val="00801E6C"/>
    <w:rsid w:val="0080225F"/>
    <w:rsid w:val="00807ACF"/>
    <w:rsid w:val="00816F0C"/>
    <w:rsid w:val="00842C54"/>
    <w:rsid w:val="0085114F"/>
    <w:rsid w:val="00870E1F"/>
    <w:rsid w:val="008A423E"/>
    <w:rsid w:val="008E7013"/>
    <w:rsid w:val="008F085C"/>
    <w:rsid w:val="008F1543"/>
    <w:rsid w:val="00904223"/>
    <w:rsid w:val="00905B11"/>
    <w:rsid w:val="00931198"/>
    <w:rsid w:val="009462C2"/>
    <w:rsid w:val="0097004C"/>
    <w:rsid w:val="00971893"/>
    <w:rsid w:val="009802B1"/>
    <w:rsid w:val="009D7BE1"/>
    <w:rsid w:val="009E1794"/>
    <w:rsid w:val="00A12143"/>
    <w:rsid w:val="00A14B7E"/>
    <w:rsid w:val="00A26CBD"/>
    <w:rsid w:val="00A64ADB"/>
    <w:rsid w:val="00A96202"/>
    <w:rsid w:val="00AC1A17"/>
    <w:rsid w:val="00B144FC"/>
    <w:rsid w:val="00B268D5"/>
    <w:rsid w:val="00B27C3D"/>
    <w:rsid w:val="00B45541"/>
    <w:rsid w:val="00B45B6E"/>
    <w:rsid w:val="00B6442D"/>
    <w:rsid w:val="00B96BF1"/>
    <w:rsid w:val="00BC1969"/>
    <w:rsid w:val="00BD1EBF"/>
    <w:rsid w:val="00BD52D2"/>
    <w:rsid w:val="00BF0413"/>
    <w:rsid w:val="00C012BD"/>
    <w:rsid w:val="00C222C9"/>
    <w:rsid w:val="00C23A7B"/>
    <w:rsid w:val="00C544B0"/>
    <w:rsid w:val="00C84DC8"/>
    <w:rsid w:val="00CB05D6"/>
    <w:rsid w:val="00CC3425"/>
    <w:rsid w:val="00CE0006"/>
    <w:rsid w:val="00D00E28"/>
    <w:rsid w:val="00D136AE"/>
    <w:rsid w:val="00D324DD"/>
    <w:rsid w:val="00D374C7"/>
    <w:rsid w:val="00D45502"/>
    <w:rsid w:val="00D852B8"/>
    <w:rsid w:val="00D904A3"/>
    <w:rsid w:val="00DC6326"/>
    <w:rsid w:val="00E30224"/>
    <w:rsid w:val="00E35752"/>
    <w:rsid w:val="00E373C5"/>
    <w:rsid w:val="00E37C30"/>
    <w:rsid w:val="00E7032A"/>
    <w:rsid w:val="00E72CE3"/>
    <w:rsid w:val="00E7526B"/>
    <w:rsid w:val="00E94557"/>
    <w:rsid w:val="00EB0060"/>
    <w:rsid w:val="00EC634D"/>
    <w:rsid w:val="00EF1DF4"/>
    <w:rsid w:val="00F14D96"/>
    <w:rsid w:val="00F66EDB"/>
    <w:rsid w:val="00FA6417"/>
    <w:rsid w:val="00FD177A"/>
    <w:rsid w:val="00FE5B1F"/>
    <w:rsid w:val="00FE7E51"/>
    <w:rsid w:val="00FF4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8505"/>
  <w15:chartTrackingRefBased/>
  <w15:docId w15:val="{7334CF65-32FC-453A-8A68-BB0FCC6C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5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30FEA"/>
    <w:rPr>
      <w:color w:val="0563C1" w:themeColor="hyperlink"/>
      <w:u w:val="single"/>
    </w:rPr>
  </w:style>
  <w:style w:type="character" w:styleId="UnresolvedMention">
    <w:name w:val="Unresolved Mention"/>
    <w:basedOn w:val="DefaultParagraphFont"/>
    <w:uiPriority w:val="99"/>
    <w:semiHidden/>
    <w:unhideWhenUsed/>
    <w:rsid w:val="00330FEA"/>
    <w:rPr>
      <w:color w:val="605E5C"/>
      <w:shd w:val="clear" w:color="auto" w:fill="E1DFDD"/>
    </w:rPr>
  </w:style>
  <w:style w:type="paragraph" w:styleId="ListParagraph">
    <w:name w:val="List Paragraph"/>
    <w:basedOn w:val="Normal"/>
    <w:uiPriority w:val="34"/>
    <w:qFormat/>
    <w:rsid w:val="00330FEA"/>
    <w:pPr>
      <w:ind w:left="720"/>
      <w:contextualSpacing/>
    </w:pPr>
  </w:style>
  <w:style w:type="paragraph" w:styleId="Caption">
    <w:name w:val="caption"/>
    <w:basedOn w:val="Normal"/>
    <w:next w:val="Normal"/>
    <w:uiPriority w:val="35"/>
    <w:unhideWhenUsed/>
    <w:qFormat/>
    <w:rsid w:val="005D31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C34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42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7189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1893"/>
  </w:style>
  <w:style w:type="paragraph" w:styleId="Footer">
    <w:name w:val="footer"/>
    <w:basedOn w:val="Normal"/>
    <w:link w:val="FooterChar"/>
    <w:uiPriority w:val="99"/>
    <w:unhideWhenUsed/>
    <w:rsid w:val="009718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1893"/>
  </w:style>
  <w:style w:type="table" w:styleId="TableGrid">
    <w:name w:val="Table Grid"/>
    <w:basedOn w:val="TableNormal"/>
    <w:uiPriority w:val="39"/>
    <w:rsid w:val="000D7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7C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0D7C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FE7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PlaceholderText">
    <w:name w:val="Placeholder Text"/>
    <w:basedOn w:val="DefaultParagraphFont"/>
    <w:uiPriority w:val="99"/>
    <w:semiHidden/>
    <w:rsid w:val="00B45B6E"/>
    <w:rPr>
      <w:color w:val="808080"/>
    </w:rPr>
  </w:style>
  <w:style w:type="table" w:styleId="GridTable4-Accent5">
    <w:name w:val="Grid Table 4 Accent 5"/>
    <w:basedOn w:val="TableNormal"/>
    <w:uiPriority w:val="49"/>
    <w:rsid w:val="00B45B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C8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D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1323">
      <w:bodyDiv w:val="1"/>
      <w:marLeft w:val="0"/>
      <w:marRight w:val="0"/>
      <w:marTop w:val="0"/>
      <w:marBottom w:val="0"/>
      <w:divBdr>
        <w:top w:val="none" w:sz="0" w:space="0" w:color="auto"/>
        <w:left w:val="none" w:sz="0" w:space="0" w:color="auto"/>
        <w:bottom w:val="none" w:sz="0" w:space="0" w:color="auto"/>
        <w:right w:val="none" w:sz="0" w:space="0" w:color="auto"/>
      </w:divBdr>
    </w:div>
    <w:div w:id="232929078">
      <w:bodyDiv w:val="1"/>
      <w:marLeft w:val="0"/>
      <w:marRight w:val="0"/>
      <w:marTop w:val="0"/>
      <w:marBottom w:val="0"/>
      <w:divBdr>
        <w:top w:val="none" w:sz="0" w:space="0" w:color="auto"/>
        <w:left w:val="none" w:sz="0" w:space="0" w:color="auto"/>
        <w:bottom w:val="none" w:sz="0" w:space="0" w:color="auto"/>
        <w:right w:val="none" w:sz="0" w:space="0" w:color="auto"/>
      </w:divBdr>
    </w:div>
    <w:div w:id="261766068">
      <w:bodyDiv w:val="1"/>
      <w:marLeft w:val="0"/>
      <w:marRight w:val="0"/>
      <w:marTop w:val="0"/>
      <w:marBottom w:val="0"/>
      <w:divBdr>
        <w:top w:val="none" w:sz="0" w:space="0" w:color="auto"/>
        <w:left w:val="none" w:sz="0" w:space="0" w:color="auto"/>
        <w:bottom w:val="none" w:sz="0" w:space="0" w:color="auto"/>
        <w:right w:val="none" w:sz="0" w:space="0" w:color="auto"/>
      </w:divBdr>
    </w:div>
    <w:div w:id="377513466">
      <w:bodyDiv w:val="1"/>
      <w:marLeft w:val="0"/>
      <w:marRight w:val="0"/>
      <w:marTop w:val="0"/>
      <w:marBottom w:val="0"/>
      <w:divBdr>
        <w:top w:val="none" w:sz="0" w:space="0" w:color="auto"/>
        <w:left w:val="none" w:sz="0" w:space="0" w:color="auto"/>
        <w:bottom w:val="none" w:sz="0" w:space="0" w:color="auto"/>
        <w:right w:val="none" w:sz="0" w:space="0" w:color="auto"/>
      </w:divBdr>
    </w:div>
    <w:div w:id="596796440">
      <w:bodyDiv w:val="1"/>
      <w:marLeft w:val="0"/>
      <w:marRight w:val="0"/>
      <w:marTop w:val="0"/>
      <w:marBottom w:val="0"/>
      <w:divBdr>
        <w:top w:val="none" w:sz="0" w:space="0" w:color="auto"/>
        <w:left w:val="none" w:sz="0" w:space="0" w:color="auto"/>
        <w:bottom w:val="none" w:sz="0" w:space="0" w:color="auto"/>
        <w:right w:val="none" w:sz="0" w:space="0" w:color="auto"/>
      </w:divBdr>
    </w:div>
    <w:div w:id="600990663">
      <w:bodyDiv w:val="1"/>
      <w:marLeft w:val="0"/>
      <w:marRight w:val="0"/>
      <w:marTop w:val="0"/>
      <w:marBottom w:val="0"/>
      <w:divBdr>
        <w:top w:val="none" w:sz="0" w:space="0" w:color="auto"/>
        <w:left w:val="none" w:sz="0" w:space="0" w:color="auto"/>
        <w:bottom w:val="none" w:sz="0" w:space="0" w:color="auto"/>
        <w:right w:val="none" w:sz="0" w:space="0" w:color="auto"/>
      </w:divBdr>
      <w:divsChild>
        <w:div w:id="418522681">
          <w:marLeft w:val="0"/>
          <w:marRight w:val="0"/>
          <w:marTop w:val="0"/>
          <w:marBottom w:val="0"/>
          <w:divBdr>
            <w:top w:val="none" w:sz="0" w:space="0" w:color="auto"/>
            <w:left w:val="none" w:sz="0" w:space="0" w:color="auto"/>
            <w:bottom w:val="none" w:sz="0" w:space="0" w:color="auto"/>
            <w:right w:val="none" w:sz="0" w:space="0" w:color="auto"/>
          </w:divBdr>
        </w:div>
        <w:div w:id="811092911">
          <w:marLeft w:val="0"/>
          <w:marRight w:val="0"/>
          <w:marTop w:val="0"/>
          <w:marBottom w:val="0"/>
          <w:divBdr>
            <w:top w:val="none" w:sz="0" w:space="0" w:color="auto"/>
            <w:left w:val="none" w:sz="0" w:space="0" w:color="auto"/>
            <w:bottom w:val="none" w:sz="0" w:space="0" w:color="auto"/>
            <w:right w:val="none" w:sz="0" w:space="0" w:color="auto"/>
          </w:divBdr>
        </w:div>
      </w:divsChild>
    </w:div>
    <w:div w:id="792481334">
      <w:bodyDiv w:val="1"/>
      <w:marLeft w:val="0"/>
      <w:marRight w:val="0"/>
      <w:marTop w:val="0"/>
      <w:marBottom w:val="0"/>
      <w:divBdr>
        <w:top w:val="none" w:sz="0" w:space="0" w:color="auto"/>
        <w:left w:val="none" w:sz="0" w:space="0" w:color="auto"/>
        <w:bottom w:val="none" w:sz="0" w:space="0" w:color="auto"/>
        <w:right w:val="none" w:sz="0" w:space="0" w:color="auto"/>
      </w:divBdr>
    </w:div>
    <w:div w:id="841238421">
      <w:bodyDiv w:val="1"/>
      <w:marLeft w:val="0"/>
      <w:marRight w:val="0"/>
      <w:marTop w:val="0"/>
      <w:marBottom w:val="0"/>
      <w:divBdr>
        <w:top w:val="none" w:sz="0" w:space="0" w:color="auto"/>
        <w:left w:val="none" w:sz="0" w:space="0" w:color="auto"/>
        <w:bottom w:val="none" w:sz="0" w:space="0" w:color="auto"/>
        <w:right w:val="none" w:sz="0" w:space="0" w:color="auto"/>
      </w:divBdr>
    </w:div>
    <w:div w:id="847405369">
      <w:bodyDiv w:val="1"/>
      <w:marLeft w:val="0"/>
      <w:marRight w:val="0"/>
      <w:marTop w:val="0"/>
      <w:marBottom w:val="0"/>
      <w:divBdr>
        <w:top w:val="none" w:sz="0" w:space="0" w:color="auto"/>
        <w:left w:val="none" w:sz="0" w:space="0" w:color="auto"/>
        <w:bottom w:val="none" w:sz="0" w:space="0" w:color="auto"/>
        <w:right w:val="none" w:sz="0" w:space="0" w:color="auto"/>
      </w:divBdr>
    </w:div>
    <w:div w:id="865025333">
      <w:bodyDiv w:val="1"/>
      <w:marLeft w:val="0"/>
      <w:marRight w:val="0"/>
      <w:marTop w:val="0"/>
      <w:marBottom w:val="0"/>
      <w:divBdr>
        <w:top w:val="none" w:sz="0" w:space="0" w:color="auto"/>
        <w:left w:val="none" w:sz="0" w:space="0" w:color="auto"/>
        <w:bottom w:val="none" w:sz="0" w:space="0" w:color="auto"/>
        <w:right w:val="none" w:sz="0" w:space="0" w:color="auto"/>
      </w:divBdr>
    </w:div>
    <w:div w:id="942614811">
      <w:bodyDiv w:val="1"/>
      <w:marLeft w:val="0"/>
      <w:marRight w:val="0"/>
      <w:marTop w:val="0"/>
      <w:marBottom w:val="0"/>
      <w:divBdr>
        <w:top w:val="none" w:sz="0" w:space="0" w:color="auto"/>
        <w:left w:val="none" w:sz="0" w:space="0" w:color="auto"/>
        <w:bottom w:val="none" w:sz="0" w:space="0" w:color="auto"/>
        <w:right w:val="none" w:sz="0" w:space="0" w:color="auto"/>
      </w:divBdr>
    </w:div>
    <w:div w:id="1052967236">
      <w:bodyDiv w:val="1"/>
      <w:marLeft w:val="0"/>
      <w:marRight w:val="0"/>
      <w:marTop w:val="0"/>
      <w:marBottom w:val="0"/>
      <w:divBdr>
        <w:top w:val="none" w:sz="0" w:space="0" w:color="auto"/>
        <w:left w:val="none" w:sz="0" w:space="0" w:color="auto"/>
        <w:bottom w:val="none" w:sz="0" w:space="0" w:color="auto"/>
        <w:right w:val="none" w:sz="0" w:space="0" w:color="auto"/>
      </w:divBdr>
    </w:div>
    <w:div w:id="1117481947">
      <w:bodyDiv w:val="1"/>
      <w:marLeft w:val="0"/>
      <w:marRight w:val="0"/>
      <w:marTop w:val="0"/>
      <w:marBottom w:val="0"/>
      <w:divBdr>
        <w:top w:val="none" w:sz="0" w:space="0" w:color="auto"/>
        <w:left w:val="none" w:sz="0" w:space="0" w:color="auto"/>
        <w:bottom w:val="none" w:sz="0" w:space="0" w:color="auto"/>
        <w:right w:val="none" w:sz="0" w:space="0" w:color="auto"/>
      </w:divBdr>
    </w:div>
    <w:div w:id="1139683959">
      <w:bodyDiv w:val="1"/>
      <w:marLeft w:val="0"/>
      <w:marRight w:val="0"/>
      <w:marTop w:val="0"/>
      <w:marBottom w:val="0"/>
      <w:divBdr>
        <w:top w:val="none" w:sz="0" w:space="0" w:color="auto"/>
        <w:left w:val="none" w:sz="0" w:space="0" w:color="auto"/>
        <w:bottom w:val="none" w:sz="0" w:space="0" w:color="auto"/>
        <w:right w:val="none" w:sz="0" w:space="0" w:color="auto"/>
      </w:divBdr>
    </w:div>
    <w:div w:id="1185941111">
      <w:bodyDiv w:val="1"/>
      <w:marLeft w:val="0"/>
      <w:marRight w:val="0"/>
      <w:marTop w:val="0"/>
      <w:marBottom w:val="0"/>
      <w:divBdr>
        <w:top w:val="none" w:sz="0" w:space="0" w:color="auto"/>
        <w:left w:val="none" w:sz="0" w:space="0" w:color="auto"/>
        <w:bottom w:val="none" w:sz="0" w:space="0" w:color="auto"/>
        <w:right w:val="none" w:sz="0" w:space="0" w:color="auto"/>
      </w:divBdr>
    </w:div>
    <w:div w:id="1266763401">
      <w:bodyDiv w:val="1"/>
      <w:marLeft w:val="0"/>
      <w:marRight w:val="0"/>
      <w:marTop w:val="0"/>
      <w:marBottom w:val="0"/>
      <w:divBdr>
        <w:top w:val="none" w:sz="0" w:space="0" w:color="auto"/>
        <w:left w:val="none" w:sz="0" w:space="0" w:color="auto"/>
        <w:bottom w:val="none" w:sz="0" w:space="0" w:color="auto"/>
        <w:right w:val="none" w:sz="0" w:space="0" w:color="auto"/>
      </w:divBdr>
    </w:div>
    <w:div w:id="1286154563">
      <w:bodyDiv w:val="1"/>
      <w:marLeft w:val="0"/>
      <w:marRight w:val="0"/>
      <w:marTop w:val="0"/>
      <w:marBottom w:val="0"/>
      <w:divBdr>
        <w:top w:val="none" w:sz="0" w:space="0" w:color="auto"/>
        <w:left w:val="none" w:sz="0" w:space="0" w:color="auto"/>
        <w:bottom w:val="none" w:sz="0" w:space="0" w:color="auto"/>
        <w:right w:val="none" w:sz="0" w:space="0" w:color="auto"/>
      </w:divBdr>
    </w:div>
    <w:div w:id="1289238176">
      <w:bodyDiv w:val="1"/>
      <w:marLeft w:val="0"/>
      <w:marRight w:val="0"/>
      <w:marTop w:val="0"/>
      <w:marBottom w:val="0"/>
      <w:divBdr>
        <w:top w:val="none" w:sz="0" w:space="0" w:color="auto"/>
        <w:left w:val="none" w:sz="0" w:space="0" w:color="auto"/>
        <w:bottom w:val="none" w:sz="0" w:space="0" w:color="auto"/>
        <w:right w:val="none" w:sz="0" w:space="0" w:color="auto"/>
      </w:divBdr>
    </w:div>
    <w:div w:id="1348677212">
      <w:bodyDiv w:val="1"/>
      <w:marLeft w:val="0"/>
      <w:marRight w:val="0"/>
      <w:marTop w:val="0"/>
      <w:marBottom w:val="0"/>
      <w:divBdr>
        <w:top w:val="none" w:sz="0" w:space="0" w:color="auto"/>
        <w:left w:val="none" w:sz="0" w:space="0" w:color="auto"/>
        <w:bottom w:val="none" w:sz="0" w:space="0" w:color="auto"/>
        <w:right w:val="none" w:sz="0" w:space="0" w:color="auto"/>
      </w:divBdr>
    </w:div>
    <w:div w:id="1361711590">
      <w:bodyDiv w:val="1"/>
      <w:marLeft w:val="0"/>
      <w:marRight w:val="0"/>
      <w:marTop w:val="0"/>
      <w:marBottom w:val="0"/>
      <w:divBdr>
        <w:top w:val="none" w:sz="0" w:space="0" w:color="auto"/>
        <w:left w:val="none" w:sz="0" w:space="0" w:color="auto"/>
        <w:bottom w:val="none" w:sz="0" w:space="0" w:color="auto"/>
        <w:right w:val="none" w:sz="0" w:space="0" w:color="auto"/>
      </w:divBdr>
    </w:div>
    <w:div w:id="1476144332">
      <w:bodyDiv w:val="1"/>
      <w:marLeft w:val="0"/>
      <w:marRight w:val="0"/>
      <w:marTop w:val="0"/>
      <w:marBottom w:val="0"/>
      <w:divBdr>
        <w:top w:val="none" w:sz="0" w:space="0" w:color="auto"/>
        <w:left w:val="none" w:sz="0" w:space="0" w:color="auto"/>
        <w:bottom w:val="none" w:sz="0" w:space="0" w:color="auto"/>
        <w:right w:val="none" w:sz="0" w:space="0" w:color="auto"/>
      </w:divBdr>
      <w:divsChild>
        <w:div w:id="402679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1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3781">
      <w:bodyDiv w:val="1"/>
      <w:marLeft w:val="0"/>
      <w:marRight w:val="0"/>
      <w:marTop w:val="0"/>
      <w:marBottom w:val="0"/>
      <w:divBdr>
        <w:top w:val="none" w:sz="0" w:space="0" w:color="auto"/>
        <w:left w:val="none" w:sz="0" w:space="0" w:color="auto"/>
        <w:bottom w:val="none" w:sz="0" w:space="0" w:color="auto"/>
        <w:right w:val="none" w:sz="0" w:space="0" w:color="auto"/>
      </w:divBdr>
      <w:divsChild>
        <w:div w:id="1733507356">
          <w:marLeft w:val="0"/>
          <w:marRight w:val="0"/>
          <w:marTop w:val="0"/>
          <w:marBottom w:val="0"/>
          <w:divBdr>
            <w:top w:val="single" w:sz="6" w:space="0" w:color="FBEED5"/>
            <w:left w:val="single" w:sz="6" w:space="0" w:color="FBEED5"/>
            <w:bottom w:val="single" w:sz="6" w:space="0" w:color="FBEED5"/>
            <w:right w:val="single" w:sz="6" w:space="0" w:color="FBEED5"/>
          </w:divBdr>
        </w:div>
        <w:div w:id="199629627">
          <w:marLeft w:val="0"/>
          <w:marRight w:val="0"/>
          <w:marTop w:val="0"/>
          <w:marBottom w:val="0"/>
          <w:divBdr>
            <w:top w:val="single" w:sz="6" w:space="0" w:color="FBEED5"/>
            <w:left w:val="single" w:sz="6" w:space="0" w:color="FBEED5"/>
            <w:bottom w:val="single" w:sz="6" w:space="0" w:color="FBEED5"/>
            <w:right w:val="single" w:sz="6" w:space="0" w:color="FBEED5"/>
          </w:divBdr>
        </w:div>
        <w:div w:id="1497068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915738">
              <w:marLeft w:val="0"/>
              <w:marRight w:val="0"/>
              <w:marTop w:val="0"/>
              <w:marBottom w:val="0"/>
              <w:divBdr>
                <w:top w:val="none" w:sz="0" w:space="0" w:color="auto"/>
                <w:left w:val="none" w:sz="0" w:space="0" w:color="auto"/>
                <w:bottom w:val="none" w:sz="0" w:space="0" w:color="auto"/>
                <w:right w:val="none" w:sz="0" w:space="0" w:color="auto"/>
              </w:divBdr>
            </w:div>
          </w:divsChild>
        </w:div>
        <w:div w:id="37097309">
          <w:marLeft w:val="0"/>
          <w:marRight w:val="0"/>
          <w:marTop w:val="0"/>
          <w:marBottom w:val="0"/>
          <w:divBdr>
            <w:top w:val="none" w:sz="0" w:space="0" w:color="auto"/>
            <w:left w:val="none" w:sz="0" w:space="0" w:color="auto"/>
            <w:bottom w:val="none" w:sz="0" w:space="0" w:color="auto"/>
            <w:right w:val="none" w:sz="0" w:space="0" w:color="auto"/>
          </w:divBdr>
          <w:divsChild>
            <w:div w:id="42469108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81876259">
          <w:marLeft w:val="0"/>
          <w:marRight w:val="0"/>
          <w:marTop w:val="0"/>
          <w:marBottom w:val="0"/>
          <w:divBdr>
            <w:top w:val="none" w:sz="0" w:space="0" w:color="auto"/>
            <w:left w:val="none" w:sz="0" w:space="0" w:color="auto"/>
            <w:bottom w:val="none" w:sz="0" w:space="0" w:color="auto"/>
            <w:right w:val="none" w:sz="0" w:space="0" w:color="auto"/>
          </w:divBdr>
        </w:div>
        <w:div w:id="1327709417">
          <w:marLeft w:val="0"/>
          <w:marRight w:val="0"/>
          <w:marTop w:val="0"/>
          <w:marBottom w:val="0"/>
          <w:divBdr>
            <w:top w:val="none" w:sz="0" w:space="0" w:color="auto"/>
            <w:left w:val="none" w:sz="0" w:space="0" w:color="auto"/>
            <w:bottom w:val="none" w:sz="0" w:space="0" w:color="auto"/>
            <w:right w:val="none" w:sz="0" w:space="0" w:color="auto"/>
          </w:divBdr>
        </w:div>
      </w:divsChild>
    </w:div>
    <w:div w:id="1738480249">
      <w:bodyDiv w:val="1"/>
      <w:marLeft w:val="0"/>
      <w:marRight w:val="0"/>
      <w:marTop w:val="0"/>
      <w:marBottom w:val="0"/>
      <w:divBdr>
        <w:top w:val="none" w:sz="0" w:space="0" w:color="auto"/>
        <w:left w:val="none" w:sz="0" w:space="0" w:color="auto"/>
        <w:bottom w:val="none" w:sz="0" w:space="0" w:color="auto"/>
        <w:right w:val="none" w:sz="0" w:space="0" w:color="auto"/>
      </w:divBdr>
      <w:divsChild>
        <w:div w:id="1385368568">
          <w:marLeft w:val="0"/>
          <w:marRight w:val="0"/>
          <w:marTop w:val="0"/>
          <w:marBottom w:val="0"/>
          <w:divBdr>
            <w:top w:val="none" w:sz="0" w:space="0" w:color="auto"/>
            <w:left w:val="none" w:sz="0" w:space="0" w:color="auto"/>
            <w:bottom w:val="none" w:sz="0" w:space="0" w:color="auto"/>
            <w:right w:val="none" w:sz="0" w:space="0" w:color="auto"/>
          </w:divBdr>
        </w:div>
        <w:div w:id="1163470333">
          <w:marLeft w:val="0"/>
          <w:marRight w:val="0"/>
          <w:marTop w:val="0"/>
          <w:marBottom w:val="0"/>
          <w:divBdr>
            <w:top w:val="none" w:sz="0" w:space="0" w:color="auto"/>
            <w:left w:val="none" w:sz="0" w:space="0" w:color="auto"/>
            <w:bottom w:val="none" w:sz="0" w:space="0" w:color="auto"/>
            <w:right w:val="none" w:sz="0" w:space="0" w:color="auto"/>
          </w:divBdr>
        </w:div>
      </w:divsChild>
    </w:div>
    <w:div w:id="1781334095">
      <w:bodyDiv w:val="1"/>
      <w:marLeft w:val="0"/>
      <w:marRight w:val="0"/>
      <w:marTop w:val="0"/>
      <w:marBottom w:val="0"/>
      <w:divBdr>
        <w:top w:val="none" w:sz="0" w:space="0" w:color="auto"/>
        <w:left w:val="none" w:sz="0" w:space="0" w:color="auto"/>
        <w:bottom w:val="none" w:sz="0" w:space="0" w:color="auto"/>
        <w:right w:val="none" w:sz="0" w:space="0" w:color="auto"/>
      </w:divBdr>
    </w:div>
    <w:div w:id="1833251950">
      <w:bodyDiv w:val="1"/>
      <w:marLeft w:val="0"/>
      <w:marRight w:val="0"/>
      <w:marTop w:val="0"/>
      <w:marBottom w:val="0"/>
      <w:divBdr>
        <w:top w:val="none" w:sz="0" w:space="0" w:color="auto"/>
        <w:left w:val="none" w:sz="0" w:space="0" w:color="auto"/>
        <w:bottom w:val="none" w:sz="0" w:space="0" w:color="auto"/>
        <w:right w:val="none" w:sz="0" w:space="0" w:color="auto"/>
      </w:divBdr>
    </w:div>
    <w:div w:id="1919558632">
      <w:bodyDiv w:val="1"/>
      <w:marLeft w:val="0"/>
      <w:marRight w:val="0"/>
      <w:marTop w:val="0"/>
      <w:marBottom w:val="0"/>
      <w:divBdr>
        <w:top w:val="none" w:sz="0" w:space="0" w:color="auto"/>
        <w:left w:val="none" w:sz="0" w:space="0" w:color="auto"/>
        <w:bottom w:val="none" w:sz="0" w:space="0" w:color="auto"/>
        <w:right w:val="none" w:sz="0" w:space="0" w:color="auto"/>
      </w:divBdr>
    </w:div>
    <w:div w:id="2123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hyang412@gatech.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2418</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Yang</dc:creator>
  <cp:keywords/>
  <dc:description/>
  <cp:lastModifiedBy>Haoran Yang</cp:lastModifiedBy>
  <cp:revision>69</cp:revision>
  <cp:lastPrinted>2021-10-17T15:40:00Z</cp:lastPrinted>
  <dcterms:created xsi:type="dcterms:W3CDTF">2021-09-26T12:46:00Z</dcterms:created>
  <dcterms:modified xsi:type="dcterms:W3CDTF">2021-11-28T22:25:00Z</dcterms:modified>
</cp:coreProperties>
</file>