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FBA97" w14:textId="11DA3E75" w:rsidR="003612AC" w:rsidRDefault="003612AC" w:rsidP="007E076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Change Request 2: </w:t>
      </w:r>
      <w:r w:rsidRPr="003612AC">
        <w:rPr>
          <w:b/>
          <w:bCs/>
          <w:lang w:val="en-US"/>
        </w:rPr>
        <w:t>Inclusion of the country of origin of parts in products.</w:t>
      </w:r>
    </w:p>
    <w:p w14:paraId="6BC70D41" w14:textId="5835EA2C" w:rsidR="003612AC" w:rsidRDefault="003612AC" w:rsidP="007E0764">
      <w:pPr>
        <w:jc w:val="both"/>
        <w:rPr>
          <w:lang w:val="en-US"/>
        </w:rPr>
      </w:pPr>
      <w:r w:rsidRPr="003612AC">
        <w:rPr>
          <w:b/>
          <w:bCs/>
          <w:lang w:val="en-US"/>
        </w:rPr>
        <w:t>Change ID:</w:t>
      </w:r>
      <w:r w:rsidRPr="003612AC">
        <w:rPr>
          <w:lang w:val="en-US"/>
        </w:rPr>
        <w:t xml:space="preserve"> CR-00</w:t>
      </w:r>
      <w:r>
        <w:rPr>
          <w:lang w:val="en-US"/>
        </w:rPr>
        <w:t>2</w:t>
      </w:r>
    </w:p>
    <w:p w14:paraId="79D39752" w14:textId="2A925838" w:rsidR="003612AC" w:rsidRPr="003612AC" w:rsidRDefault="003612AC" w:rsidP="007E0764">
      <w:pPr>
        <w:jc w:val="both"/>
        <w:rPr>
          <w:b/>
          <w:bCs/>
          <w:lang w:val="en-US"/>
        </w:rPr>
      </w:pPr>
      <w:r w:rsidRPr="003612AC">
        <w:rPr>
          <w:b/>
          <w:bCs/>
          <w:lang w:val="en-US"/>
        </w:rPr>
        <w:t>Description of change:</w:t>
      </w:r>
    </w:p>
    <w:p w14:paraId="385D4528" w14:textId="77777777" w:rsidR="003612AC" w:rsidRPr="003612AC" w:rsidRDefault="003612AC" w:rsidP="007E0764">
      <w:pPr>
        <w:jc w:val="both"/>
        <w:rPr>
          <w:lang w:val="en-US"/>
        </w:rPr>
      </w:pPr>
      <w:r w:rsidRPr="003612AC">
        <w:rPr>
          <w:lang w:val="en-US"/>
        </w:rPr>
        <w:t>The government is requesting that each product contain information not only on the country of manufacture, but also on the origin of the parts involved, in compliance with a new global regulation.</w:t>
      </w:r>
    </w:p>
    <w:p w14:paraId="6D32E612" w14:textId="77777777" w:rsidR="003612AC" w:rsidRPr="003612AC" w:rsidRDefault="003612AC" w:rsidP="007E0764">
      <w:pPr>
        <w:jc w:val="both"/>
        <w:rPr>
          <w:b/>
          <w:bCs/>
          <w:lang w:val="en-US"/>
        </w:rPr>
      </w:pPr>
      <w:r w:rsidRPr="003612AC">
        <w:rPr>
          <w:b/>
          <w:bCs/>
          <w:lang w:val="en-US"/>
        </w:rPr>
        <w:t>Impact on the system:</w:t>
      </w:r>
    </w:p>
    <w:p w14:paraId="37B4F4EF" w14:textId="77777777" w:rsidR="003612AC" w:rsidRP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The database needs to be modified to add a new category to store the country of origin of each part of the products.</w:t>
      </w:r>
    </w:p>
    <w:p w14:paraId="2DDFB86D" w14:textId="107A1CF1" w:rsidR="003612AC" w:rsidRP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Update user interfaces to allow entry and display of this new information.</w:t>
      </w:r>
    </w:p>
    <w:p w14:paraId="7AB2F946" w14:textId="1741B62E" w:rsidR="003612AC" w:rsidRP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Modify the invoicing module, labels and product details to include this new information in sales reports, invoices, and physical/digital product labeling.</w:t>
      </w:r>
    </w:p>
    <w:p w14:paraId="3F11DDCD" w14:textId="6D69D68F" w:rsidR="003612AC" w:rsidRPr="003612AC" w:rsidRDefault="003612AC" w:rsidP="007E076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612AC">
        <w:rPr>
          <w:lang w:val="en-US"/>
        </w:rPr>
        <w:t>Comply with legal regulation, so it is essential to coordinate with the legal department to ensure that the requested information is compliant.</w:t>
      </w:r>
    </w:p>
    <w:p w14:paraId="2B76E68D" w14:textId="77777777" w:rsidR="003612AC" w:rsidRPr="003612AC" w:rsidRDefault="003612AC" w:rsidP="007E0764">
      <w:pPr>
        <w:jc w:val="both"/>
        <w:rPr>
          <w:b/>
          <w:bCs/>
          <w:lang w:val="en-US"/>
        </w:rPr>
      </w:pPr>
      <w:r w:rsidRPr="003612AC">
        <w:rPr>
          <w:b/>
          <w:bCs/>
          <w:lang w:val="en-US"/>
        </w:rPr>
        <w:t>Acceptance criteria:</w:t>
      </w:r>
    </w:p>
    <w:p w14:paraId="0B778A57" w14:textId="0E00675B" w:rsidR="003612AC" w:rsidRPr="003612AC" w:rsidRDefault="003612AC" w:rsidP="007E076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612AC">
        <w:rPr>
          <w:lang w:val="en-US"/>
        </w:rPr>
        <w:t>the country of origin of the parts of each product must be correctly shown in the corresponding interfaces.</w:t>
      </w:r>
    </w:p>
    <w:p w14:paraId="0402DA4A" w14:textId="52A375C3" w:rsidR="003612AC" w:rsidRPr="003612AC" w:rsidRDefault="003612AC" w:rsidP="007E076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612AC">
        <w:rPr>
          <w:lang w:val="en-US"/>
        </w:rPr>
        <w:t>The system must allow updating and management of parts origin data for existing and new products.</w:t>
      </w:r>
    </w:p>
    <w:p w14:paraId="7C7D0293" w14:textId="493526A9" w:rsidR="003612AC" w:rsidRDefault="003612AC" w:rsidP="007E076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612AC">
        <w:rPr>
          <w:lang w:val="en-US"/>
        </w:rPr>
        <w:t>The information must be available for all relevant functions (labeling, invoicing, reporting).</w:t>
      </w:r>
    </w:p>
    <w:p w14:paraId="2FCD7C77" w14:textId="77777777" w:rsidR="007E0764" w:rsidRPr="007E0764" w:rsidRDefault="007E0764" w:rsidP="007E0764">
      <w:pPr>
        <w:jc w:val="both"/>
        <w:rPr>
          <w:b/>
          <w:bCs/>
          <w:lang w:val="en-US"/>
        </w:rPr>
      </w:pPr>
      <w:r w:rsidRPr="007E0764">
        <w:rPr>
          <w:b/>
          <w:bCs/>
          <w:lang w:val="en-US"/>
        </w:rPr>
        <w:t>CCB Acceptance Criteria:</w:t>
      </w:r>
    </w:p>
    <w:p w14:paraId="792CA869" w14:textId="77777777" w:rsidR="007E0764" w:rsidRPr="007E0764" w:rsidRDefault="007E0764" w:rsidP="007E076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0764">
        <w:rPr>
          <w:lang w:val="en-US"/>
        </w:rPr>
        <w:t>Human Resources: Train the team in the management of the new data and ensure that staff is aligned with practices and regulations.</w:t>
      </w:r>
    </w:p>
    <w:p w14:paraId="4145B36A" w14:textId="77777777" w:rsidR="007E0764" w:rsidRPr="007E0764" w:rsidRDefault="007E0764" w:rsidP="007E076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0764">
        <w:rPr>
          <w:lang w:val="en-US"/>
        </w:rPr>
        <w:t>Finance Department: Evaluate and approve the budget required for system changes and possible new training costs.</w:t>
      </w:r>
    </w:p>
    <w:p w14:paraId="2A00B94F" w14:textId="77777777" w:rsidR="007E0764" w:rsidRPr="007E0764" w:rsidRDefault="007E0764" w:rsidP="007E076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0764">
        <w:rPr>
          <w:lang w:val="en-US"/>
        </w:rPr>
        <w:t>CEO: Approve the compliance strategy and assess the long-term impact on the company's image.</w:t>
      </w:r>
    </w:p>
    <w:p w14:paraId="10E6259F" w14:textId="382C2B4C" w:rsidR="007E0764" w:rsidRPr="007E0764" w:rsidRDefault="007E0764" w:rsidP="007E076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0764">
        <w:rPr>
          <w:lang w:val="en-US"/>
        </w:rPr>
        <w:t xml:space="preserve">Acquisition </w:t>
      </w:r>
      <w:proofErr w:type="spellStart"/>
      <w:r w:rsidRPr="007E0764">
        <w:rPr>
          <w:lang w:val="en-US"/>
        </w:rPr>
        <w:t>Departament</w:t>
      </w:r>
      <w:proofErr w:type="spellEnd"/>
      <w:r w:rsidRPr="007E0764">
        <w:rPr>
          <w:lang w:val="en-US"/>
        </w:rPr>
        <w:t>: Negotiate with suppliers to obtain country of origin information from the parties in an efficient and timely manner.</w:t>
      </w:r>
    </w:p>
    <w:p w14:paraId="6174DFB3" w14:textId="77777777" w:rsidR="007E0764" w:rsidRPr="007E0764" w:rsidRDefault="007E0764" w:rsidP="007E0764">
      <w:pPr>
        <w:jc w:val="both"/>
        <w:rPr>
          <w:b/>
          <w:bCs/>
          <w:lang w:val="en-US"/>
        </w:rPr>
      </w:pPr>
      <w:r w:rsidRPr="007E0764">
        <w:rPr>
          <w:b/>
          <w:bCs/>
          <w:lang w:val="en-US"/>
        </w:rPr>
        <w:t>SWOT Matrix:</w:t>
      </w:r>
    </w:p>
    <w:p w14:paraId="5BB6C140" w14:textId="77777777" w:rsidR="007E0764" w:rsidRP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Strengths:</w:t>
      </w:r>
    </w:p>
    <w:p w14:paraId="0D208B52" w14:textId="7DA83C74" w:rsidR="007E0764" w:rsidRPr="007E0764" w:rsidRDefault="007E0764" w:rsidP="007E076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7E0764">
        <w:rPr>
          <w:lang w:val="en-US"/>
        </w:rPr>
        <w:t>Compliance with global regulations, avoiding sanctions.</w:t>
      </w:r>
    </w:p>
    <w:p w14:paraId="348D7ED0" w14:textId="17DC45AF" w:rsidR="007E0764" w:rsidRPr="007E0764" w:rsidRDefault="007E0764" w:rsidP="007E076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7E0764">
        <w:rPr>
          <w:lang w:val="en-US"/>
        </w:rPr>
        <w:t>Improved transparency with customers, which can generate greater confidence in the products.</w:t>
      </w:r>
    </w:p>
    <w:p w14:paraId="3346C9FB" w14:textId="77777777" w:rsidR="007E0764" w:rsidRP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Weaknesses:</w:t>
      </w:r>
    </w:p>
    <w:p w14:paraId="3DBF628C" w14:textId="7D540C72" w:rsidR="007E0764" w:rsidRPr="007E0764" w:rsidRDefault="007E0764" w:rsidP="007E076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0764">
        <w:rPr>
          <w:lang w:val="en-US"/>
        </w:rPr>
        <w:t>Increase in the complexity of the inventory and data management system.</w:t>
      </w:r>
    </w:p>
    <w:p w14:paraId="72346FD2" w14:textId="52DBB9CC" w:rsidR="007E0764" w:rsidRPr="007E0764" w:rsidRDefault="007E0764" w:rsidP="007E076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0764">
        <w:rPr>
          <w:lang w:val="en-US"/>
        </w:rPr>
        <w:t>Need to train personnel in new data collection and management practices.</w:t>
      </w:r>
    </w:p>
    <w:p w14:paraId="60B2B8C2" w14:textId="3C92D22D" w:rsidR="007E0764" w:rsidRPr="007E0764" w:rsidRDefault="007E0764" w:rsidP="007E076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0764">
        <w:rPr>
          <w:lang w:val="en-US"/>
        </w:rPr>
        <w:lastRenderedPageBreak/>
        <w:t>Potential increase in development and maintenance costs.</w:t>
      </w:r>
    </w:p>
    <w:p w14:paraId="4366D2DA" w14:textId="77777777" w:rsidR="007E0764" w:rsidRP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Opportunities:</w:t>
      </w:r>
    </w:p>
    <w:p w14:paraId="5AB3D002" w14:textId="4CC05F7B" w:rsidR="007E0764" w:rsidRPr="007E0764" w:rsidRDefault="007E0764" w:rsidP="007E07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0764">
        <w:rPr>
          <w:lang w:val="en-US"/>
        </w:rPr>
        <w:t>Potential to access new markets where this type of regulation is mandatory or valued.</w:t>
      </w:r>
    </w:p>
    <w:p w14:paraId="3F3FBC43" w14:textId="42B2387E" w:rsidR="007E0764" w:rsidRPr="007E0764" w:rsidRDefault="007E0764" w:rsidP="007E07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0764">
        <w:rPr>
          <w:lang w:val="en-US"/>
        </w:rPr>
        <w:t>Generate new commercial agreements with suppliers who are aware of the importance of the origin of the parts.</w:t>
      </w:r>
    </w:p>
    <w:p w14:paraId="0B262086" w14:textId="640C8735" w:rsidR="007E0764" w:rsidRPr="007E0764" w:rsidRDefault="007E0764" w:rsidP="007E07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0764">
        <w:rPr>
          <w:lang w:val="en-US"/>
        </w:rPr>
        <w:t>Create marketing campaigns focused on transparency and ethical origin of parts.</w:t>
      </w:r>
    </w:p>
    <w:p w14:paraId="50BA6169" w14:textId="77777777" w:rsidR="007E0764" w:rsidRPr="007E0764" w:rsidRDefault="007E0764" w:rsidP="007E0764">
      <w:pPr>
        <w:jc w:val="both"/>
        <w:rPr>
          <w:lang w:val="en-US"/>
        </w:rPr>
      </w:pPr>
      <w:r w:rsidRPr="007E0764">
        <w:rPr>
          <w:lang w:val="en-US"/>
        </w:rPr>
        <w:t>- Threats:</w:t>
      </w:r>
    </w:p>
    <w:p w14:paraId="1937E3D8" w14:textId="371612EF" w:rsidR="007E0764" w:rsidRPr="007E0764" w:rsidRDefault="007E0764" w:rsidP="007E076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0764">
        <w:rPr>
          <w:lang w:val="en-US"/>
        </w:rPr>
        <w:t>Competition implementing the change earlier or more efficiently.</w:t>
      </w:r>
    </w:p>
    <w:p w14:paraId="102CA220" w14:textId="2B331786" w:rsidR="007E0764" w:rsidRPr="007E0764" w:rsidRDefault="007E0764" w:rsidP="007E076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0764">
        <w:rPr>
          <w:lang w:val="en-US"/>
        </w:rPr>
        <w:t>Resistance of some suppliers to provide the required information.</w:t>
      </w:r>
    </w:p>
    <w:p w14:paraId="1AE8C533" w14:textId="216CF411" w:rsidR="007E0764" w:rsidRPr="007E0764" w:rsidRDefault="007E0764" w:rsidP="007E076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0764">
        <w:rPr>
          <w:lang w:val="en-US"/>
        </w:rPr>
        <w:t>Future changes in regulations that increase control and documentation obligations.</w:t>
      </w:r>
    </w:p>
    <w:p w14:paraId="62D8BC5C" w14:textId="77777777" w:rsidR="003612AC" w:rsidRPr="003612AC" w:rsidRDefault="003612AC" w:rsidP="007E0764">
      <w:pPr>
        <w:jc w:val="both"/>
        <w:rPr>
          <w:b/>
          <w:bCs/>
          <w:lang w:val="en-US"/>
        </w:rPr>
      </w:pPr>
      <w:r w:rsidRPr="003612AC">
        <w:rPr>
          <w:b/>
          <w:bCs/>
          <w:lang w:val="en-US"/>
        </w:rPr>
        <w:t>Final decision:</w:t>
      </w:r>
    </w:p>
    <w:p w14:paraId="4E66E846" w14:textId="6BBA15FA" w:rsidR="003612AC" w:rsidRPr="007E1388" w:rsidRDefault="000D246B" w:rsidP="007E1388">
      <w:pPr>
        <w:jc w:val="both"/>
        <w:rPr>
          <w:lang w:val="en-US"/>
        </w:rPr>
      </w:pPr>
      <w:r>
        <w:rPr>
          <w:lang w:val="en-US"/>
        </w:rPr>
        <w:t>A</w:t>
      </w:r>
      <w:r w:rsidR="007E1388" w:rsidRPr="007E1388">
        <w:rPr>
          <w:lang w:val="en-US"/>
        </w:rPr>
        <w:t>pproved by configuration committee board</w:t>
      </w:r>
    </w:p>
    <w:sectPr w:rsidR="003612AC" w:rsidRPr="007E1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71BC"/>
    <w:multiLevelType w:val="hybridMultilevel"/>
    <w:tmpl w:val="2D381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472"/>
    <w:multiLevelType w:val="hybridMultilevel"/>
    <w:tmpl w:val="18FCD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3CCE"/>
    <w:multiLevelType w:val="hybridMultilevel"/>
    <w:tmpl w:val="FA869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820"/>
    <w:multiLevelType w:val="hybridMultilevel"/>
    <w:tmpl w:val="2702C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421C4"/>
    <w:multiLevelType w:val="hybridMultilevel"/>
    <w:tmpl w:val="2132C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1226"/>
    <w:multiLevelType w:val="hybridMultilevel"/>
    <w:tmpl w:val="E2488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D251D"/>
    <w:multiLevelType w:val="hybridMultilevel"/>
    <w:tmpl w:val="1DFCC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20534">
    <w:abstractNumId w:val="5"/>
  </w:num>
  <w:num w:numId="2" w16cid:durableId="1041706964">
    <w:abstractNumId w:val="2"/>
  </w:num>
  <w:num w:numId="3" w16cid:durableId="1017536760">
    <w:abstractNumId w:val="6"/>
  </w:num>
  <w:num w:numId="4" w16cid:durableId="2111315817">
    <w:abstractNumId w:val="4"/>
  </w:num>
  <w:num w:numId="5" w16cid:durableId="79522132">
    <w:abstractNumId w:val="1"/>
  </w:num>
  <w:num w:numId="6" w16cid:durableId="895239736">
    <w:abstractNumId w:val="0"/>
  </w:num>
  <w:num w:numId="7" w16cid:durableId="320429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AC"/>
    <w:rsid w:val="000D246B"/>
    <w:rsid w:val="003612AC"/>
    <w:rsid w:val="005F2406"/>
    <w:rsid w:val="00684142"/>
    <w:rsid w:val="007E0764"/>
    <w:rsid w:val="007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8541"/>
  <w15:chartTrackingRefBased/>
  <w15:docId w15:val="{90389FD5-B4CE-4206-9A43-4D361C7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Nodarse</dc:creator>
  <cp:keywords/>
  <dc:description/>
  <cp:lastModifiedBy>Ely Nodarse</cp:lastModifiedBy>
  <cp:revision>3</cp:revision>
  <dcterms:created xsi:type="dcterms:W3CDTF">2024-10-18T05:45:00Z</dcterms:created>
  <dcterms:modified xsi:type="dcterms:W3CDTF">2024-10-18T06:25:00Z</dcterms:modified>
</cp:coreProperties>
</file>