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after="200" w:line="240" w:lineRule="auto"/>
        <w:ind w:firstLine="709"/>
        <w:jc w:val="center"/>
      </w:pP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Таълим ташкилотларини комплекс давлат аккредитациясидан ўтказиш ҳолати тўғрисида</w:t>
      </w:r>
    </w:p>
    <w:p>
      <w:pPr>
        <w:keepNext/>
        <w:spacing w:after="200" w:line="240" w:lineRule="auto"/>
        <w:ind w:firstLine="709"/>
        <w:jc w:val="center"/>
      </w:pP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МАЪЛУМОТ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Комплекс давлат аккредитацияси бўйича аризаларнинг 16.10.2026 ҳолатига кўра жараён ҳолати таҳлил қилинди (ҳисоб бирлиги —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; битта ташкилот бир нечта ариза бериши мумкин).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/>
      </w:r>
    </w:p>
    <w:p>
      <w:pPr>
        <w:keepNext/>
        <w:spacing w:before="200"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I. </w:t>
      </w:r>
      <w:r>
        <w:rPr>
          <w:rFonts w:ascii="Calibri" w:hAnsi="Calibri" w:cs="Calibri" w:eastAsia="Calibri"/>
          <w:b/>
          <w:bCs/>
          <w:color w:val="1F3864"/>
          <w:sz w:val="30"/>
          <w:szCs w:val="30"/>
          <w:lang w:val="uz-Cyrl-UZ"/>
        </w:rPr>
        <w:t xml:space="preserve">Амалдаги ҳолат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Жами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343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келиб тушган бўлиб, улар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297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ташкилот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га тегишли. Жараён ҳолати бўйича: ариза кўриб чиқишда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32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9,3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ариза расмийлаштиришда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117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34,1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ички баҳолашда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94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27,4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ташқи баҳолашда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88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25,7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якунланган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3,5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. 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Якунланган аризалардан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7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58,3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бўйича ижобий,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5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41,7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бўйича салбий қарор қабул қилинган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(аккредитация комиссиясининг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13.10.2026/9-son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баёни)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Аризалар оқими ойлар кесимида нотекис: энг кўп ариза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сентябрь 2026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ойида келиб тушган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122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35,6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. Бу даврдаги юклама кейинги босқичлардаги кутиш муддатларига бевосита таъсир кўрсатади.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Жараён муддатлари бўйича: 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аризанинг расмий қабул қилинишига ўртача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20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сарфланган (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172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та ариза бўйича); 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жараёндаги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331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бўйича ариза берилганидан бери ўртача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92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(медиана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51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) ўтган. Меъёрий чегара сифатида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120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(созланадиган кўрсаткич) қабул қилинган: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212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64,0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меъёр доирасида,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63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19,0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121–180 кунлик огоҳлантириш оралиғида,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56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16,9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эса 180 кундан ортиқ — муддати ўтган ҳисобланади.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Таълим турлари кесимида аризаларнинг энг катта қисми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Олий таълим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га тўғри келади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110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32,1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; муддати ўтган аризалар улуши энг юқори тоифа —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Малака ошириш ва қайта тайёрлаш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45,5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.</w:t>
      </w:r>
    </w:p>
    <w:p>
      <w:pPr>
        <w:keepNext/>
        <w:spacing w:before="200"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II. </w:t>
      </w:r>
      <w:r>
        <w:rPr>
          <w:rFonts w:ascii="Calibri" w:hAnsi="Calibri" w:cs="Calibri" w:eastAsia="Calibri"/>
          <w:b/>
          <w:bCs/>
          <w:color w:val="1F3864"/>
          <w:sz w:val="30"/>
          <w:szCs w:val="30"/>
          <w:lang w:val="uz-Cyrl-UZ"/>
        </w:rPr>
        <w:t xml:space="preserve">Тизимли масалалар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Аризаларнинг энг катта тўпланиши «Ариза расмийлаштиришда» босқичида.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117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34,1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шу босқичда турибди, ўртача кутиш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50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энг узоқ ҳолат —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245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кун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. Бу босқич жараённинг тор жойи сифатида баҳоланади.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Муддати ўтган аризалар сони юқори.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56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 ариза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(</w:t>
      </w:r>
      <w:r>
        <w:rPr>
          <w:rFonts w:ascii="Calibri" w:hAnsi="Calibri" w:cs="Calibri" w:eastAsia="Calibri"/>
          <w:i/>
          <w:iCs/>
          <w:color w:val="C00000"/>
          <w:sz w:val="26"/>
          <w:szCs w:val="26"/>
          <w:lang w:val="uz-Cyrl-UZ"/>
        </w:rPr>
        <w:t xml:space="preserve">16,9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 </w:t>
      </w:r>
      <w:r>
        <w:rPr>
          <w:rFonts w:ascii="Calibri" w:hAnsi="Calibri" w:cs="Calibri" w:eastAsia="Calibri"/>
          <w:i/>
          <w:iCs/>
          <w:color w:val="0070C0"/>
          <w:sz w:val="26"/>
          <w:szCs w:val="26"/>
          <w:lang w:val="uz-Cyrl-UZ"/>
        </w:rPr>
        <w:t xml:space="preserve">фоиз</w:t>
      </w:r>
      <w:r>
        <w:rPr>
          <w:rFonts w:ascii="Calibri" w:hAnsi="Calibri" w:cs="Calibri" w:eastAsia="Calibri"/>
          <w:i/>
          <w:iCs/>
          <w:color w:val="000000"/>
          <w:sz w:val="26"/>
          <w:szCs w:val="26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берилганидан 180 кундан ортиқ вақт ўтган бўлса-да якунланмаган; яна 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63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70C0"/>
          <w:sz w:val="30"/>
          <w:szCs w:val="30"/>
          <w:lang w:val="uz-Cyrl-UZ"/>
        </w:rPr>
        <w:t xml:space="preserve">та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огоҳлантириш оралиғида. Энг кўп муддати ўтган аризалар 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/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Ўрта махсус таълим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(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15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, 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Касбий таълим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(</w:t>
      </w: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14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)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таълим турларига тўғри келади.</w:t>
      </w:r>
    </w:p>
    <w:p>
      <w:pPr>
        <w:keepNext/>
        <w:spacing w:before="120"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III. </w:t>
      </w:r>
      <w:r>
        <w:rPr>
          <w:rFonts w:ascii="Calibri" w:hAnsi="Calibri" w:cs="Calibri" w:eastAsia="Calibri"/>
          <w:b/>
          <w:bCs/>
          <w:color w:val="1F3864"/>
          <w:sz w:val="30"/>
          <w:szCs w:val="30"/>
          <w:lang w:val="uz-Cyrl-UZ"/>
        </w:rPr>
        <w:t xml:space="preserve">Таклифлар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Қайд этилган масалаларни ҳал этиш мақсадида қуйидагилар таклиф этилади (таҳлилий таклифлар).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1.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Муддати ўтган аризалар бўйича ҳафталик назорат режимини жорий этиш.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/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Масъул: аккредитация бошқармаси ва масъул координаторлар; муддат — дарҳол, ҳар ҳафта; натижа кўрсаткичи — 180 кундан ортиқ кутаётган аризалар сонини 56 тадан 2 ой ичида камида икки баравар қисқартириш.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2.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«Ариза расмийлаштиришда» босқичида экспертлар ва координаторлар юкламасини қайта тақсимлаш.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/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Масъул: гуруҳ раҳбарлари; муддат — 1 ой; натижа кўрсаткичи — ушбу босқичдаги ўртача кутиш муддатини 50 кундан меъёрий 120 кун доирасига тушириш.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b/>
          <w:bCs/>
          <w:color w:val="C00000"/>
          <w:sz w:val="30"/>
          <w:szCs w:val="30"/>
          <w:lang w:val="uz-Cyrl-UZ"/>
        </w:rPr>
        <w:t xml:space="preserve">3.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 </w:t>
      </w:r>
      <w:r>
        <w:rPr>
          <w:rFonts w:ascii="Calibri" w:hAnsi="Calibri" w:cs="Calibri" w:eastAsia="Calibri"/>
          <w:b/>
          <w:bCs/>
          <w:color w:val="000000"/>
          <w:sz w:val="30"/>
          <w:szCs w:val="30"/>
          <w:lang w:val="uz-Cyrl-UZ"/>
        </w:rPr>
        <w:t xml:space="preserve">Ариза ҳаракатини автоматик кузатиш ва меъёрий муддат яқинлашганда огоҳлантириш тизимини жорий этиш.</w:t>
      </w: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/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Масъул: ахборот тизимлари бўлими; муддат — 2 ой; натижа кўрсаткичи — огоҳлантириш оралиғига (121–180 кун) ўтган аризаларнинг муддати ўтган тоифага ўтиш улушини камайтириш.</w:t>
      </w:r>
    </w:p>
    <w:p>
      <w:pPr>
        <w:spacing w:after="120" w:line="259" w:lineRule="auto"/>
        <w:ind w:firstLine="709"/>
        <w:jc w:val="both"/>
      </w:pPr>
      <w:r>
        <w:rPr>
          <w:rFonts w:ascii="Calibri" w:hAnsi="Calibri" w:cs="Calibri" w:eastAsia="Calibri"/>
          <w:color w:val="000000"/>
          <w:sz w:val="30"/>
          <w:szCs w:val="30"/>
          <w:lang w:val="uz-Cyrl-UZ"/>
        </w:rPr>
        <w:t xml:space="preserve">Ахборот учун киритилмоқда.</w:t>
      </w:r>
    </w:p>
    <w:sectPr>
      <w:headerReference w:type="default" r:id="rIdHdr"/>
      <w:pgSz w:w="11906" w:h="16838"/>
      <w:pgMar w:top="850" w:right="850" w:bottom="850" w:left="1417" w:header="454" w:footer="720" w:gutter="0"/>
      <w:cols w:space="720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  <w:spacing w:after="0"/>
    </w:pPr>
    <w:r>
      <w:rPr>
        <w:rFonts w:ascii="Calibri" w:hAnsi="Calibri" w:cs="Calibri" w:eastAsia="Calibri"/>
        <w:color w:val="000000"/>
        <w:sz w:val="26"/>
        <w:szCs w:val="26"/>
        <w:lang w:val="uz-Cyrl-UZ"/>
      </w:rPr>
      <w:fldChar w:fldCharType="begin"/>
    </w:r>
    <w:r>
      <w:rPr>
        <w:rFonts w:ascii="Calibri" w:hAnsi="Calibri" w:cs="Calibri" w:eastAsia="Calibri"/>
        <w:color w:val="000000"/>
        <w:sz w:val="26"/>
        <w:szCs w:val="26"/>
        <w:lang w:val="uz-Cyrl-UZ"/>
      </w:rPr>
      <w:instrText xml:space="preserve"> PAGE </w:instrText>
    </w:r>
    <w:r>
      <w:rPr>
        <w:rFonts w:ascii="Calibri" w:hAnsi="Calibri" w:cs="Calibri" w:eastAsia="Calibri"/>
        <w:color w:val="000000"/>
        <w:sz w:val="26"/>
        <w:szCs w:val="26"/>
        <w:lang w:val="uz-Cyrl-UZ"/>
      </w:rPr>
      <w:fldChar w:fldCharType="separate"/>
    </w:r>
    <w:r>
      <w:rPr>
        <w:rFonts w:ascii="Calibri" w:hAnsi="Calibri" w:cs="Calibri" w:eastAsia="Calibri"/>
        <w:color w:val="000000"/>
        <w:sz w:val="26"/>
        <w:szCs w:val="26"/>
        <w:lang w:val="uz-Cyrl-UZ"/>
      </w:rPr>
      <w:t>2</w:t>
    </w:r>
    <w:r>
      <w:rPr>
        <w:rFonts w:ascii="Calibri" w:hAnsi="Calibri" w:cs="Calibri" w:eastAsia="Calibri"/>
        <w:color w:val="000000"/>
        <w:sz w:val="26"/>
        <w:szCs w:val="26"/>
        <w:lang w:val="uz-Cyrl-UZ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30"/>
        <w:szCs w:val="30"/>
        <w:lang w:val="uz-Cyrl-UZ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  <w:pPr>
      <w:spacing w:after="120" w:line="240" w:lineRule="auto"/>
      <w:jc w:val="both"/>
    </w:pPr>
    <w:rPr>
      <w:rFonts w:ascii="Calibri" w:hAnsi="Calibri" w:cs="Calibri"/>
      <w:sz w:val="30"/>
    </w:rPr>
  </w:style>
  <w:style w:type="paragraph" w:styleId="NQAAEBox">
    <w:name w:val="NQAAE Info Box"/>
    <w:basedOn w:val="Normal"/>
    <w:pPr>
      <w:shd w:val="clear" w:color="auto" w:fill="E2EFDA"/>
      <w:spacing w:line="252" w:lineRule="auto"/>
      <w:ind w:firstLine="709"/>
    </w:pPr>
    <w:rPr>
      <w:i/>
      <w:sz w:val="26"/>
    </w:rPr>
  </w:style>
  <w:style w:type="paragraph" w:styleId="NQAAEHeading">
    <w:name w:val="NQAAE Section Heading"/>
    <w:basedOn w:val="Normal"/>
    <w:pPr>
      <w:keepNext/>
      <w:ind w:firstLine="709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Таълим ташкилотларини комплекс давлат аккредитациясидан ўтказиш ҳолати тўғрисида маълумот</dc:title>
  <dc:creator>NQAAE monitoring</dc:creator>
  <dcterms:created xsi:type="dcterms:W3CDTF">2026-10-16T13:17:04Z</dcterms:created>
</cp:coreProperties>
</file>