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5993C" w14:textId="77777777" w:rsidR="005E2390" w:rsidRPr="005E2390" w:rsidRDefault="005E2390" w:rsidP="005E2390">
      <w:pPr>
        <w:rPr>
          <w:b/>
          <w:bCs/>
        </w:rPr>
      </w:pPr>
      <w:r w:rsidRPr="005E2390">
        <w:rPr>
          <w:b/>
          <w:bCs/>
        </w:rPr>
        <w:t>Tome 11 – Communication, Information et Médias</w:t>
      </w:r>
    </w:p>
    <w:p w14:paraId="0944471A" w14:textId="77777777" w:rsidR="005E2390" w:rsidRPr="005E2390" w:rsidRDefault="005E2390" w:rsidP="005E2390">
      <w:r w:rsidRPr="005E2390">
        <w:rPr>
          <w:b/>
          <w:bCs/>
        </w:rPr>
        <w:t>Chapitres :</w:t>
      </w:r>
    </w:p>
    <w:p w14:paraId="1B685BAE" w14:textId="77777777" w:rsidR="005E2390" w:rsidRPr="005E2390" w:rsidRDefault="005E2390" w:rsidP="005E2390">
      <w:pPr>
        <w:numPr>
          <w:ilvl w:val="0"/>
          <w:numId w:val="1"/>
        </w:numPr>
      </w:pPr>
      <w:r w:rsidRPr="005E2390">
        <w:t>La liberté d’expression et ses limites</w:t>
      </w:r>
    </w:p>
    <w:p w14:paraId="0D91F4A3" w14:textId="77777777" w:rsidR="005E2390" w:rsidRPr="005E2390" w:rsidRDefault="005E2390" w:rsidP="005E2390">
      <w:pPr>
        <w:numPr>
          <w:ilvl w:val="0"/>
          <w:numId w:val="1"/>
        </w:numPr>
      </w:pPr>
      <w:r w:rsidRPr="005E2390">
        <w:t>Les médias officiels et indépendants</w:t>
      </w:r>
    </w:p>
    <w:p w14:paraId="3362BD33" w14:textId="77777777" w:rsidR="005E2390" w:rsidRPr="005E2390" w:rsidRDefault="005E2390" w:rsidP="005E2390">
      <w:pPr>
        <w:numPr>
          <w:ilvl w:val="0"/>
          <w:numId w:val="1"/>
        </w:numPr>
      </w:pPr>
      <w:r w:rsidRPr="005E2390">
        <w:t>La gestion des rumeurs et fausses informations</w:t>
      </w:r>
    </w:p>
    <w:p w14:paraId="6E0118E7" w14:textId="77777777" w:rsidR="005E2390" w:rsidRPr="005E2390" w:rsidRDefault="005E2390" w:rsidP="005E2390">
      <w:pPr>
        <w:numPr>
          <w:ilvl w:val="0"/>
          <w:numId w:val="1"/>
        </w:numPr>
      </w:pPr>
      <w:r w:rsidRPr="005E2390">
        <w:t>L’accès à l’information publique</w:t>
      </w:r>
    </w:p>
    <w:p w14:paraId="7AEE6FC1" w14:textId="724ECAFF" w:rsidR="000901E0" w:rsidRDefault="005E2390" w:rsidP="00D37D97">
      <w:pPr>
        <w:numPr>
          <w:ilvl w:val="0"/>
          <w:numId w:val="1"/>
        </w:numPr>
      </w:pPr>
      <w:r w:rsidRPr="005E2390">
        <w:t>La communication d’urgence et d’État</w:t>
      </w:r>
    </w:p>
    <w:p w14:paraId="350161ED" w14:textId="77777777" w:rsidR="00D37D97" w:rsidRDefault="00D37D97" w:rsidP="00D37D97"/>
    <w:p w14:paraId="2A2BE768" w14:textId="77777777" w:rsidR="00D37D97" w:rsidRDefault="00D37D97" w:rsidP="00D37D97"/>
    <w:p w14:paraId="45FD6B57" w14:textId="77777777" w:rsidR="00D37D97" w:rsidRPr="00D37D97" w:rsidRDefault="00D37D97" w:rsidP="00D37D97">
      <w:pPr>
        <w:rPr>
          <w:b/>
          <w:bCs/>
        </w:rPr>
      </w:pPr>
      <w:r w:rsidRPr="00D37D97">
        <w:rPr>
          <w:b/>
          <w:bCs/>
        </w:rPr>
        <w:t>Chapitre 1 : Les règles générales de communication (Articles 1 à 20)</w:t>
      </w:r>
    </w:p>
    <w:p w14:paraId="260BC43F" w14:textId="087B3277" w:rsidR="00D37D97" w:rsidRPr="00D37D97" w:rsidRDefault="00D37D97" w:rsidP="00D37D97">
      <w:r w:rsidRPr="00D37D97">
        <w:t>Article 1 – La liberté d’expression est un droit fondamental, dans le respect de la République et des citoyens.</w:t>
      </w:r>
      <w:r w:rsidRPr="00D37D97">
        <w:br/>
        <w:t>Article 2 – Toute forme de discours incitant à la haine, à la violence ou à la division est strictement interdite.</w:t>
      </w:r>
      <w:r w:rsidRPr="00D37D97">
        <w:br/>
        <w:t>Article 3 – Les propos tenus en public doivent être responsables et vérifiables.</w:t>
      </w:r>
      <w:r w:rsidRPr="00D37D97">
        <w:br/>
        <w:t>Article 4 – Les propos diffamatoires sont passibles de sanctions.</w:t>
      </w:r>
      <w:r w:rsidRPr="00D37D97">
        <w:br/>
        <w:t>Article 5 – Les communications doivent respecter la confidentialité des données personnelles.</w:t>
      </w:r>
      <w:r w:rsidRPr="00D37D97">
        <w:br/>
        <w:t>Article 6 – Les discours officiels sont réservés aux membres du gouvernement ou autorisés par celui-ci.</w:t>
      </w:r>
      <w:r w:rsidRPr="00D37D97">
        <w:br/>
        <w:t>Article 7 – Les affichages publics doivent être validés par une autorité compétente.</w:t>
      </w:r>
      <w:r w:rsidRPr="00D37D97">
        <w:br/>
        <w:t>Article 8 – Le langage utilisé dans les lieux publics doit rester respectueux.</w:t>
      </w:r>
      <w:r w:rsidRPr="00D37D97">
        <w:br/>
        <w:t>Article 9 – L’interruption volontaire d’un discours officiel est considérée comme une infraction.</w:t>
      </w:r>
      <w:r w:rsidRPr="00D37D97">
        <w:br/>
        <w:t>Article 10 – Toute rumeur non vérifiée ne doit pas être diffusée comme information.</w:t>
      </w:r>
      <w:r w:rsidRPr="00D37D97">
        <w:br/>
        <w:t>Article 11 – Les insultes et provocations verbales peuvent entraîner des sanctions.</w:t>
      </w:r>
      <w:r w:rsidRPr="00D37D97">
        <w:br/>
        <w:t>Article 12 – L’accès aux moyens de communication doit être équitable pour tous les citoyens.</w:t>
      </w:r>
      <w:r w:rsidRPr="00D37D97">
        <w:br/>
        <w:t>Article 13 – L’utilisation de dispositifs d’amplification est réglementée.</w:t>
      </w:r>
      <w:r w:rsidRPr="00D37D97">
        <w:br/>
        <w:t>Article 14 – Les communications doivent rester neutres dans les lieux officiels.</w:t>
      </w:r>
      <w:r w:rsidRPr="00D37D97">
        <w:br/>
        <w:t>Article 15 – Les symboles et messages hostiles envers la République sont interdits.</w:t>
      </w:r>
      <w:r w:rsidRPr="00D37D97">
        <w:br/>
        <w:t>Article 16 – L’anonymat sur les plateformes publiques ne garantit pas l’immunité juridique.</w:t>
      </w:r>
      <w:r w:rsidRPr="00D37D97">
        <w:br/>
        <w:t>Article 17 – L’utilisation abusive des moyens de communication peut entraîner leur suspension.</w:t>
      </w:r>
      <w:r w:rsidRPr="00D37D97">
        <w:br/>
        <w:t xml:space="preserve">Article 18 – Les menaces par message écrit ou oral sont poursuivies comme des </w:t>
      </w:r>
      <w:r w:rsidRPr="00D37D97">
        <w:lastRenderedPageBreak/>
        <w:t>agressions.</w:t>
      </w:r>
      <w:r w:rsidRPr="00D37D97">
        <w:br/>
        <w:t>Article 19 – Toute tentative de censure non validée est considérée comme une atteinte à la liberté d’expression.</w:t>
      </w:r>
      <w:r w:rsidRPr="00D37D97">
        <w:br/>
        <w:t>Article 20 – L’État garantit un droit de réponse en cas de diffamation publique.</w:t>
      </w:r>
    </w:p>
    <w:p w14:paraId="2C745DFC" w14:textId="77777777" w:rsidR="00D37D97" w:rsidRPr="00D37D97" w:rsidRDefault="00D37D97" w:rsidP="00D37D97">
      <w:r w:rsidRPr="00D37D97">
        <w:pict w14:anchorId="369D2ED0">
          <v:rect id="_x0000_i1121" style="width:0;height:1.5pt" o:hralign="center" o:hrstd="t" o:hr="t" fillcolor="#a0a0a0" stroked="f"/>
        </w:pict>
      </w:r>
    </w:p>
    <w:p w14:paraId="77D7C944" w14:textId="794BB241" w:rsidR="00D37D97" w:rsidRPr="00D37D97" w:rsidRDefault="00D37D97" w:rsidP="00E303C7">
      <w:pPr>
        <w:tabs>
          <w:tab w:val="left" w:pos="6660"/>
        </w:tabs>
        <w:rPr>
          <w:b/>
          <w:bCs/>
        </w:rPr>
      </w:pPr>
      <w:r w:rsidRPr="00D37D97">
        <w:rPr>
          <w:b/>
          <w:bCs/>
        </w:rPr>
        <w:t>Chapitre 2 : Les médias et la presse (Articles 21 à 40)</w:t>
      </w:r>
      <w:r w:rsidR="00E303C7">
        <w:rPr>
          <w:b/>
          <w:bCs/>
        </w:rPr>
        <w:tab/>
      </w:r>
    </w:p>
    <w:p w14:paraId="2C5121C0" w14:textId="1D62FB41" w:rsidR="00D37D97" w:rsidRPr="00D37D97" w:rsidRDefault="00D37D97" w:rsidP="00D37D97">
      <w:r w:rsidRPr="00D37D97">
        <w:t>Article 21 – La liberté de la presse est un pilier de la démocratie républicaine.</w:t>
      </w:r>
      <w:r w:rsidRPr="00D37D97">
        <w:br/>
        <w:t>Article 22 – Tout média doit déclarer son identité, sa ligne éditoriale et son responsable légal.</w:t>
      </w:r>
      <w:r w:rsidRPr="00D37D97">
        <w:br/>
        <w:t>Article 23 – Les journalistes ont le devoir de vérifier leurs sources avant toute publication.</w:t>
      </w:r>
      <w:r w:rsidRPr="00D37D97">
        <w:br/>
        <w:t>Article 24 – La diffusion de fausses informations intentionnelles est une infraction grave.</w:t>
      </w:r>
      <w:r w:rsidRPr="00D37D97">
        <w:br/>
        <w:t>Article 25 – La pluralité des opinions dans les médias doit être encouragée.</w:t>
      </w:r>
      <w:r w:rsidRPr="00D37D97">
        <w:br/>
        <w:t>Article 26 – Les interviews doivent être diffusées avec l’accord préalable des intervenants.</w:t>
      </w:r>
      <w:r w:rsidRPr="00D37D97">
        <w:br/>
        <w:t>Article 27 – La publication de données personnelles sans autorisation est interdite.</w:t>
      </w:r>
      <w:r w:rsidRPr="00D37D97">
        <w:br/>
        <w:t>Article 28 – Les journalistes peuvent accéder à certaines zones restreintes sur autorisation.</w:t>
      </w:r>
      <w:r w:rsidRPr="00D37D97">
        <w:br/>
        <w:t>Article 29 – Les organes de presse doivent être accessibles au public et transparents dans leur financement.</w:t>
      </w:r>
      <w:r w:rsidRPr="00D37D97">
        <w:br/>
        <w:t xml:space="preserve">Article 30 – L’usage </w:t>
      </w:r>
      <w:r w:rsidR="00E303C7">
        <w:t xml:space="preserve">de </w:t>
      </w:r>
      <w:r w:rsidRPr="00D37D97">
        <w:t>dispositifs d’espionnage pour obtenir des images est interdit sans accord.</w:t>
      </w:r>
      <w:r w:rsidRPr="00D37D97">
        <w:br/>
        <w:t>Article 31 – Une commission républicaine de régulation des médias veille à l’éthique journalistique.</w:t>
      </w:r>
      <w:r w:rsidRPr="00D37D97">
        <w:br/>
        <w:t>Article 32 – Les caricatures et dessins de presse sont autorisés dans le respect de la dignité humaine.</w:t>
      </w:r>
      <w:r w:rsidRPr="00D37D97">
        <w:br/>
        <w:t>Article 33 – Les journalistes ont droit à la protection de leurs sources.</w:t>
      </w:r>
      <w:r w:rsidRPr="00D37D97">
        <w:br/>
        <w:t>Article 34 – Le droit à l’image doit être respecté dans toute publication médiatique.</w:t>
      </w:r>
      <w:r w:rsidRPr="00D37D97">
        <w:br/>
        <w:t>Article 35 – Les campagnes de désinformation par voie de presse sont passibles de lourdes sanctions.</w:t>
      </w:r>
      <w:r w:rsidRPr="00D37D97">
        <w:br/>
        <w:t>Article 36 – Toute information d’intérêt public doit être relayée de manière claire et fidèle.</w:t>
      </w:r>
      <w:r w:rsidRPr="00D37D97">
        <w:br/>
        <w:t>Article 37 – La manipulation des images ou vidéos sans mention explicite est interdite.</w:t>
      </w:r>
      <w:r w:rsidRPr="00D37D97">
        <w:br/>
        <w:t>Article 38 – Les médias étrangers opérant en République doivent se conformer aux lois locales.</w:t>
      </w:r>
      <w:r w:rsidRPr="00D37D97">
        <w:br/>
        <w:t>Article 39 – Une carte de presse est délivrée aux professionnels reconnus.</w:t>
      </w:r>
      <w:r w:rsidRPr="00D37D97">
        <w:br/>
        <w:t>Article 40 – La République peut reconnaître des « Médias d’Intérêt Public » sous certaines conditions.</w:t>
      </w:r>
    </w:p>
    <w:p w14:paraId="3F8899E4" w14:textId="77777777" w:rsidR="00D37D97" w:rsidRPr="00D37D97" w:rsidRDefault="00D37D97" w:rsidP="00D37D97">
      <w:r w:rsidRPr="00D37D97">
        <w:pict w14:anchorId="0310850C">
          <v:rect id="_x0000_i1124" style="width:0;height:1.5pt" o:hralign="center" o:hrstd="t" o:hr="t" fillcolor="#a0a0a0" stroked="f"/>
        </w:pict>
      </w:r>
    </w:p>
    <w:p w14:paraId="7684A32E" w14:textId="77777777" w:rsidR="00D37D97" w:rsidRPr="00D37D97" w:rsidRDefault="00D37D97" w:rsidP="00D37D97">
      <w:pPr>
        <w:rPr>
          <w:b/>
          <w:bCs/>
        </w:rPr>
      </w:pPr>
      <w:r w:rsidRPr="00D37D97">
        <w:rPr>
          <w:b/>
          <w:bCs/>
        </w:rPr>
        <w:lastRenderedPageBreak/>
        <w:t>Chapitre 3 : La désinformation et les fake news (Articles 41 à 60)</w:t>
      </w:r>
    </w:p>
    <w:p w14:paraId="5975165E" w14:textId="77777777" w:rsidR="00D37D97" w:rsidRPr="00D37D97" w:rsidRDefault="00D37D97" w:rsidP="00D37D97">
      <w:r w:rsidRPr="00D37D97">
        <w:t>Article 41 – La lutte contre la désinformation est une priorité nationale.</w:t>
      </w:r>
      <w:r w:rsidRPr="00D37D97">
        <w:br/>
        <w:t>Article 42 – Toute information publiée doit pouvoir être sourcée ou vérifiée.</w:t>
      </w:r>
      <w:r w:rsidRPr="00D37D97">
        <w:br/>
        <w:t>Article 43 – Les plateformes diffusant des fake news de manière répétée peuvent être suspendues.</w:t>
      </w:r>
      <w:r w:rsidRPr="00D37D97">
        <w:br/>
        <w:t>Article 44 – L’utilisation de comptes anonymes à des fins de propagande est prohibée.</w:t>
      </w:r>
      <w:r w:rsidRPr="00D37D97">
        <w:br/>
        <w:t>Article 45 – La création de fausses identités numériques est punissable.</w:t>
      </w:r>
      <w:r w:rsidRPr="00D37D97">
        <w:br/>
        <w:t>Article 46 – La diffusion d’images truquées ou sorties de leur contexte est une forme de manipulation.</w:t>
      </w:r>
      <w:r w:rsidRPr="00D37D97">
        <w:br/>
        <w:t>Article 47 – La falsification de documents officiels est un crime contre la République.</w:t>
      </w:r>
      <w:r w:rsidRPr="00D37D97">
        <w:br/>
        <w:t>Article 48 – Des centres de vérification de l’information sont mis en place par l’État.</w:t>
      </w:r>
      <w:r w:rsidRPr="00D37D97">
        <w:br/>
        <w:t>Article 49 – Toute dénonciation publique d’un citoyen sans preuve est passible de sanctions.</w:t>
      </w:r>
      <w:r w:rsidRPr="00D37D97">
        <w:br/>
        <w:t>Article 50 – Les signalements de fake news peuvent être faits auprès d’une autorité dédiée.</w:t>
      </w:r>
      <w:r w:rsidRPr="00D37D97">
        <w:br/>
        <w:t>Article 51 – Une fausse alerte à la bombe ou attaque est considérée comme crime grave.</w:t>
      </w:r>
      <w:r w:rsidRPr="00D37D97">
        <w:br/>
        <w:t>Article 52 – L’usurpation de l’identité d’un fonctionnaire pour diffuser des informations est interdite.</w:t>
      </w:r>
      <w:r w:rsidRPr="00D37D97">
        <w:br/>
        <w:t>Article 53 – La propagande mensongère dans un but politique ou économique est illégale.</w:t>
      </w:r>
      <w:r w:rsidRPr="00D37D97">
        <w:br/>
        <w:t>Article 54 – La formation à la reconnaissance des fake news est encouragée dès l’école.</w:t>
      </w:r>
      <w:r w:rsidRPr="00D37D97">
        <w:br/>
        <w:t>Article 55 – Toute plateforme refusant de retirer un contenu mensonger signalé sera mise en demeure.</w:t>
      </w:r>
      <w:r w:rsidRPr="00D37D97">
        <w:br/>
        <w:t>Article 56 – Les fausses nouvelles en temps de crise sont des atteintes à la sécurité publique.</w:t>
      </w:r>
      <w:r w:rsidRPr="00D37D97">
        <w:br/>
        <w:t>Article 57 – La désinformation touchant aux secours ou à la santé est une priorité judiciaire.</w:t>
      </w:r>
      <w:r w:rsidRPr="00D37D97">
        <w:br/>
        <w:t>Article 58 – Les campagnes de manipulation de masse via bots sont traquées et sanctionnées.</w:t>
      </w:r>
      <w:r w:rsidRPr="00D37D97">
        <w:br/>
        <w:t>Article 59 – Des sanctions financières et pénales sont prévues contre les propagateurs systématiques.</w:t>
      </w:r>
      <w:r w:rsidRPr="00D37D97">
        <w:br/>
        <w:t>Article 60 – L’État protège les lanceurs d’alerte agissant de bonne foi.</w:t>
      </w:r>
    </w:p>
    <w:p w14:paraId="7BE7FB52" w14:textId="77777777" w:rsidR="00D37D97" w:rsidRPr="00D37D97" w:rsidRDefault="00D37D97" w:rsidP="00D37D97">
      <w:r w:rsidRPr="00D37D97">
        <w:pict w14:anchorId="2BCCD555">
          <v:rect id="_x0000_i1125" style="width:0;height:1.5pt" o:hralign="center" o:hrstd="t" o:hr="t" fillcolor="#a0a0a0" stroked="f"/>
        </w:pict>
      </w:r>
    </w:p>
    <w:p w14:paraId="0DA17D91" w14:textId="77777777" w:rsidR="00D37D97" w:rsidRPr="00D37D97" w:rsidRDefault="00D37D97" w:rsidP="00D37D97">
      <w:pPr>
        <w:rPr>
          <w:b/>
          <w:bCs/>
        </w:rPr>
      </w:pPr>
      <w:r w:rsidRPr="00D37D97">
        <w:rPr>
          <w:b/>
          <w:bCs/>
        </w:rPr>
        <w:t>Chapitre 4 : Communications d’urgence et officielles (Articles 61 à 80)</w:t>
      </w:r>
    </w:p>
    <w:p w14:paraId="075AD20F" w14:textId="77777777" w:rsidR="00D37D97" w:rsidRPr="00D37D97" w:rsidRDefault="00D37D97" w:rsidP="00D37D97">
      <w:r w:rsidRPr="00D37D97">
        <w:t>Article 61 – En cas d’urgence, les communications officielles prévalent sur toute autre information.</w:t>
      </w:r>
      <w:r w:rsidRPr="00D37D97">
        <w:br/>
        <w:t>Article 62 – Seuls les canaux validés par le gouvernement peuvent émettre des alertes nationales.</w:t>
      </w:r>
      <w:r w:rsidRPr="00D37D97">
        <w:br/>
        <w:t xml:space="preserve">Article 63 – Les citoyens doivent suivre les instructions transmises lors d’alertes </w:t>
      </w:r>
      <w:r w:rsidRPr="00D37D97">
        <w:lastRenderedPageBreak/>
        <w:t>d’urgence.</w:t>
      </w:r>
      <w:r w:rsidRPr="00D37D97">
        <w:br/>
        <w:t>Article 64 – Une chaîne prioritaire d’informations existe pour les situations critiques.</w:t>
      </w:r>
      <w:r w:rsidRPr="00D37D97">
        <w:br/>
        <w:t>Article 65 – Les exercices de communication d’urgence sont organisés tous les 60 jours.</w:t>
      </w:r>
      <w:r w:rsidRPr="00D37D97">
        <w:br/>
        <w:t>Article 66 – Les alertes météorologiques, sanitaires ou militaires doivent être transmises rapidement.</w:t>
      </w:r>
      <w:r w:rsidRPr="00D37D97">
        <w:br/>
        <w:t>Article 67 – Un protocole uniforme de couleurs d’alerte est utilisé dans toute la République.</w:t>
      </w:r>
      <w:r w:rsidRPr="00D37D97">
        <w:br/>
        <w:t>Article 68 – L’interruption ou le brouillage volontaire des communications officielles est un crime.</w:t>
      </w:r>
      <w:r w:rsidRPr="00D37D97">
        <w:br/>
        <w:t>Article 69 – Toute rumeur en période de crise est traitée comme une tentative de déstabilisation.</w:t>
      </w:r>
      <w:r w:rsidRPr="00D37D97">
        <w:br/>
        <w:t>Article 70 – Les médias doivent relayer sans modification les messages de sécurité nationale.</w:t>
      </w:r>
      <w:r w:rsidRPr="00D37D97">
        <w:br/>
        <w:t>Article 71 – Les communications gouvernementales sont archivées pour consultation publique.</w:t>
      </w:r>
      <w:r w:rsidRPr="00D37D97">
        <w:br/>
        <w:t>Article 72 – Un réseau radio de secours est maintenu en état de fonctionnement permanent.</w:t>
      </w:r>
      <w:r w:rsidRPr="00D37D97">
        <w:br/>
        <w:t>Article 73 – Les communications entre gouvernements et provinces doivent être sécurisées.</w:t>
      </w:r>
      <w:r w:rsidRPr="00D37D97">
        <w:br/>
        <w:t>Article 74 – Les citoyens peuvent s’inscrire aux alertes locales via un registre numérique.</w:t>
      </w:r>
      <w:r w:rsidRPr="00D37D97">
        <w:br/>
        <w:t>Article 75 – La priorité est donnée aux canaux de communication non numériques en cas de panne massive.</w:t>
      </w:r>
      <w:r w:rsidRPr="00D37D97">
        <w:br/>
        <w:t>Article 76 – Toute fausse alerte transmise à une population est un acte de sabotage.</w:t>
      </w:r>
      <w:r w:rsidRPr="00D37D97">
        <w:br/>
        <w:t>Article 77 – L’accès aux messages d’urgence est gratuit et sans restriction.</w:t>
      </w:r>
      <w:r w:rsidRPr="00D37D97">
        <w:br/>
        <w:t>Article 78 – Le personnel habilité à émettre des messages d’urgence est formé régulièrement.</w:t>
      </w:r>
      <w:r w:rsidRPr="00D37D97">
        <w:br/>
        <w:t>Article 79 – Les infrastructures de communication d’urgence doivent être protégées en priorité.</w:t>
      </w:r>
      <w:r w:rsidRPr="00D37D97">
        <w:br/>
        <w:t>Article 80 – Les signaux de détresse internationaux sont reconnus par la République.</w:t>
      </w:r>
    </w:p>
    <w:p w14:paraId="42394DA2" w14:textId="77777777" w:rsidR="00D37D97" w:rsidRPr="00D37D97" w:rsidRDefault="00D37D97" w:rsidP="00D37D97">
      <w:r w:rsidRPr="00D37D97">
        <w:pict w14:anchorId="6C20EBA8">
          <v:rect id="_x0000_i1126" style="width:0;height:1.5pt" o:hralign="center" o:hrstd="t" o:hr="t" fillcolor="#a0a0a0" stroked="f"/>
        </w:pict>
      </w:r>
    </w:p>
    <w:p w14:paraId="2B6424EE" w14:textId="77777777" w:rsidR="00D37D97" w:rsidRPr="00D37D97" w:rsidRDefault="00D37D97" w:rsidP="00D37D97">
      <w:pPr>
        <w:rPr>
          <w:b/>
          <w:bCs/>
        </w:rPr>
      </w:pPr>
      <w:r w:rsidRPr="00D37D97">
        <w:rPr>
          <w:b/>
          <w:bCs/>
        </w:rPr>
        <w:t>Chapitre 5 : Technologies de communication (Articles 81 à 100)</w:t>
      </w:r>
    </w:p>
    <w:p w14:paraId="3BE99993" w14:textId="77777777" w:rsidR="00D37D97" w:rsidRPr="00D37D97" w:rsidRDefault="00D37D97" w:rsidP="00D37D97">
      <w:r w:rsidRPr="00D37D97">
        <w:t>Article 81 – L’accès à la technologie de communication est un droit républicain.</w:t>
      </w:r>
      <w:r w:rsidRPr="00D37D97">
        <w:br/>
        <w:t>Article 82 – Les réseaux de communication doivent rester neutres et non-discriminants.</w:t>
      </w:r>
      <w:r w:rsidRPr="00D37D97">
        <w:br/>
        <w:t>Article 83 – Les entreprises de télécommunication sont soumises à des contrôles réguliers.</w:t>
      </w:r>
      <w:r w:rsidRPr="00D37D97">
        <w:br/>
        <w:t>Article 84 – La création de réseaux alternatifs doit être déclarée.</w:t>
      </w:r>
      <w:r w:rsidRPr="00D37D97">
        <w:br/>
        <w:t>Article 85 – La surveillance des communications privées n’est autorisée que par décision judiciaire.</w:t>
      </w:r>
      <w:r w:rsidRPr="00D37D97">
        <w:br/>
        <w:t>Article 86 – Le chiffrement des données personnelles est encouragé.</w:t>
      </w:r>
      <w:r w:rsidRPr="00D37D97">
        <w:br/>
      </w:r>
      <w:r w:rsidRPr="00D37D97">
        <w:lastRenderedPageBreak/>
        <w:t>Article 87 – L’exportation de technologies de surveillance est soumise à autorisation.</w:t>
      </w:r>
      <w:r w:rsidRPr="00D37D97">
        <w:br/>
        <w:t>Article 88 – Les équipements de communication publique doivent être entretenus par l’État.</w:t>
      </w:r>
      <w:r w:rsidRPr="00D37D97">
        <w:br/>
        <w:t>Article 89 – Les citoyens ont le droit d’accéder à leurs données de communication.</w:t>
      </w:r>
      <w:r w:rsidRPr="00D37D97">
        <w:br/>
        <w:t>Article 90 – Le sabotage d’antennes ou de relais est un crime technologique majeur.</w:t>
      </w:r>
      <w:r w:rsidRPr="00D37D97">
        <w:br/>
        <w:t>Article 91 – L’installation de bornes de communication privées doit respecter les normes républicaines.</w:t>
      </w:r>
      <w:r w:rsidRPr="00D37D97">
        <w:br/>
        <w:t>Article 92 – Les communications interdimensionnelles ou expérimentales doivent être déclarées.</w:t>
      </w:r>
      <w:r w:rsidRPr="00D37D97">
        <w:br/>
        <w:t>Article 93 – L’intelligence artificielle dans la communication est régulée pour éviter les dérives.</w:t>
      </w:r>
      <w:r w:rsidRPr="00D37D97">
        <w:br/>
        <w:t>Article 94 – Le piratage de comptes ou de serveurs de communication est puni sévèrement.</w:t>
      </w:r>
      <w:r w:rsidRPr="00D37D97">
        <w:br/>
        <w:t>Article 95 – Les zones blanches doivent être progressivement supprimées.</w:t>
      </w:r>
      <w:r w:rsidRPr="00D37D97">
        <w:br/>
        <w:t>Article 96 – L’accès au réseau est garanti même dans les zones rurales et isolées.</w:t>
      </w:r>
      <w:r w:rsidRPr="00D37D97">
        <w:br/>
        <w:t>Article 97 – L’État peut imposer la neutralité technologique dans les espaces publics.</w:t>
      </w:r>
      <w:r w:rsidRPr="00D37D97">
        <w:br/>
        <w:t>Article 98 – La recherche en télécommunications est encouragée et soutenue.</w:t>
      </w:r>
      <w:r w:rsidRPr="00D37D97">
        <w:br/>
        <w:t>Article 99 – Les communications numériques doivent respecter l’éthique et la légalité.</w:t>
      </w:r>
      <w:r w:rsidRPr="00D37D97">
        <w:br/>
        <w:t>Article 100 – Un code technologique républicain régit l’ensemble des usages numériques.</w:t>
      </w:r>
    </w:p>
    <w:p w14:paraId="088F5E9F" w14:textId="77777777" w:rsidR="00D37D97" w:rsidRPr="00D37D97" w:rsidRDefault="00D37D97" w:rsidP="00D37D97"/>
    <w:sectPr w:rsidR="00D37D97" w:rsidRPr="00D37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40526"/>
    <w:multiLevelType w:val="multilevel"/>
    <w:tmpl w:val="4D74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261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33"/>
    <w:rsid w:val="00043708"/>
    <w:rsid w:val="000901E0"/>
    <w:rsid w:val="00410E33"/>
    <w:rsid w:val="005E2390"/>
    <w:rsid w:val="0063043E"/>
    <w:rsid w:val="00AC1A87"/>
    <w:rsid w:val="00B75C64"/>
    <w:rsid w:val="00CA12C1"/>
    <w:rsid w:val="00D37D97"/>
    <w:rsid w:val="00E3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5218"/>
  <w15:chartTrackingRefBased/>
  <w15:docId w15:val="{E4898748-292B-48E3-8FC0-01FEE10F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0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0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0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0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0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0E3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0E3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0E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0E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0E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0E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0E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0E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0E3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0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0E3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0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7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2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2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1481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4</cp:revision>
  <dcterms:created xsi:type="dcterms:W3CDTF">2025-05-21T12:24:00Z</dcterms:created>
  <dcterms:modified xsi:type="dcterms:W3CDTF">2025-05-21T12:46:00Z</dcterms:modified>
</cp:coreProperties>
</file>