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5EC3" w14:textId="7B3A7854" w:rsidR="000901E0" w:rsidRDefault="00F66BB0" w:rsidP="00F66BB0">
      <w:pPr>
        <w:jc w:val="center"/>
        <w:rPr>
          <w:rFonts w:ascii="Castellar" w:hAnsi="Castellar"/>
          <w:sz w:val="40"/>
          <w:szCs w:val="40"/>
        </w:rPr>
      </w:pPr>
      <w:r w:rsidRPr="00F66BB0">
        <w:rPr>
          <w:rFonts w:ascii="Castellar" w:hAnsi="Castellar"/>
          <w:sz w:val="40"/>
          <w:szCs w:val="40"/>
        </w:rPr>
        <w:t>Tome 5 – La Justice et le Système Judiciaire Républicain</w:t>
      </w:r>
    </w:p>
    <w:p w14:paraId="5CC708C1" w14:textId="77777777" w:rsidR="00F66BB0" w:rsidRDefault="00F66BB0" w:rsidP="00F66BB0"/>
    <w:p w14:paraId="231A8E96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Chapitres :</w:t>
      </w:r>
    </w:p>
    <w:p w14:paraId="4CDCDF9E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1-15</w:t>
      </w:r>
      <w:r w:rsidRPr="00F66BB0">
        <w:t xml:space="preserve"> : Les principes fondamentaux de la justice</w:t>
      </w:r>
    </w:p>
    <w:p w14:paraId="507B830B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16-30</w:t>
      </w:r>
      <w:r w:rsidRPr="00F66BB0">
        <w:t xml:space="preserve"> : L’organisation des tribunaux républicains</w:t>
      </w:r>
    </w:p>
    <w:p w14:paraId="2D5F2440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31-45</w:t>
      </w:r>
      <w:r w:rsidRPr="00F66BB0">
        <w:t xml:space="preserve"> : Les droits des accusés et des victimes</w:t>
      </w:r>
    </w:p>
    <w:p w14:paraId="35FE6A44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46-60</w:t>
      </w:r>
      <w:r w:rsidRPr="00F66BB0">
        <w:t xml:space="preserve"> : Les types de délits et crimes</w:t>
      </w:r>
    </w:p>
    <w:p w14:paraId="7C3F8353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61-75</w:t>
      </w:r>
      <w:r w:rsidRPr="00F66BB0">
        <w:t xml:space="preserve"> : Les procédures judiciaires et sanctions</w:t>
      </w:r>
    </w:p>
    <w:p w14:paraId="2B9DF214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76-90</w:t>
      </w:r>
      <w:r w:rsidRPr="00F66BB0">
        <w:t xml:space="preserve"> : Les recours, appels et révisions</w:t>
      </w:r>
    </w:p>
    <w:p w14:paraId="37FD8FDB" w14:textId="23D77421" w:rsid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91-100</w:t>
      </w:r>
      <w:r w:rsidRPr="00F66BB0">
        <w:t xml:space="preserve"> : La justice d’exception et les cas spéciaux</w:t>
      </w:r>
    </w:p>
    <w:p w14:paraId="332D9467" w14:textId="77777777" w:rsidR="00F66BB0" w:rsidRPr="00F66BB0" w:rsidRDefault="00F66BB0" w:rsidP="00F66BB0"/>
    <w:p w14:paraId="053128AE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1 : Les principes fondamentaux de la justice (Articles 1-15)</w:t>
      </w:r>
    </w:p>
    <w:p w14:paraId="49F256DB" w14:textId="57CE2C07" w:rsidR="00F66BB0" w:rsidRPr="00F66BB0" w:rsidRDefault="00F66BB0" w:rsidP="00F66BB0">
      <w:pPr>
        <w:numPr>
          <w:ilvl w:val="0"/>
          <w:numId w:val="2"/>
        </w:numPr>
      </w:pPr>
      <w:r w:rsidRPr="00F66BB0">
        <w:t>La justice est égale pour tous les citoyens</w:t>
      </w:r>
      <w:r>
        <w:t xml:space="preserve"> or sénateur</w:t>
      </w:r>
      <w:r w:rsidRPr="00F66BB0">
        <w:t>.</w:t>
      </w:r>
    </w:p>
    <w:p w14:paraId="70FAD983" w14:textId="11DBF0F6" w:rsidR="00F66BB0" w:rsidRPr="00F66BB0" w:rsidRDefault="00F66BB0" w:rsidP="00F66BB0">
      <w:pPr>
        <w:numPr>
          <w:ilvl w:val="0"/>
          <w:numId w:val="2"/>
        </w:numPr>
      </w:pPr>
      <w:r w:rsidRPr="00F66BB0">
        <w:t xml:space="preserve">Toute personne est présumée </w:t>
      </w:r>
      <w:r>
        <w:t>coupable et innocente</w:t>
      </w:r>
      <w:r w:rsidRPr="00F66BB0">
        <w:t xml:space="preserve"> jusqu’à preuve contraire.</w:t>
      </w:r>
    </w:p>
    <w:p w14:paraId="62775B24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juges doivent être impartiaux et indépendants de toute influence extérieure.</w:t>
      </w:r>
    </w:p>
    <w:p w14:paraId="17F06B4B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 respect des droits humains est la base de tout jugement.</w:t>
      </w:r>
    </w:p>
    <w:p w14:paraId="7D50CF58" w14:textId="7CF39FD0" w:rsidR="00F66BB0" w:rsidRPr="00F66BB0" w:rsidRDefault="00F66BB0" w:rsidP="00F66BB0">
      <w:pPr>
        <w:numPr>
          <w:ilvl w:val="0"/>
          <w:numId w:val="2"/>
        </w:numPr>
      </w:pPr>
      <w:proofErr w:type="gramStart"/>
      <w:r>
        <w:t>Les jugement</w:t>
      </w:r>
      <w:proofErr w:type="gramEnd"/>
      <w:r>
        <w:t xml:space="preserve"> sont également basée sur les textes de lois</w:t>
      </w:r>
    </w:p>
    <w:p w14:paraId="202F5E87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transparence des procès est encouragée sauf en cas de secret d’État.</w:t>
      </w:r>
    </w:p>
    <w:p w14:paraId="544A28C0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Toute accusation doit être clairement formulée et documentée.</w:t>
      </w:r>
    </w:p>
    <w:p w14:paraId="3C0A2112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justice doit être rapide, efficace et sans délai excessif.</w:t>
      </w:r>
    </w:p>
    <w:p w14:paraId="6BA388C7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citoyens ont le droit d’être assistés par un avocat de leur choix.</w:t>
      </w:r>
    </w:p>
    <w:p w14:paraId="7BC320F1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sanctions doivent être proportionnelles à la gravité des faits.</w:t>
      </w:r>
    </w:p>
    <w:p w14:paraId="07D3B810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réhabilitation est un objectif prioritaire des peines appliquées.</w:t>
      </w:r>
    </w:p>
    <w:p w14:paraId="6048F0B0" w14:textId="0D06FCCD" w:rsidR="00F66BB0" w:rsidRPr="00F66BB0" w:rsidRDefault="00F66BB0" w:rsidP="00F66BB0">
      <w:pPr>
        <w:numPr>
          <w:ilvl w:val="0"/>
          <w:numId w:val="2"/>
        </w:numPr>
      </w:pPr>
      <w:r w:rsidRPr="00F66BB0">
        <w:t xml:space="preserve">La peine de mort est </w:t>
      </w:r>
      <w:r w:rsidR="00C36CCF">
        <w:t>autorisée</w:t>
      </w:r>
      <w:r w:rsidRPr="00F66BB0">
        <w:t xml:space="preserve"> au sein de la République.</w:t>
      </w:r>
    </w:p>
    <w:p w14:paraId="69467696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 droit à un procès équitable est garanti à tous.</w:t>
      </w:r>
    </w:p>
    <w:p w14:paraId="4F4052D9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présomption d’innocence doit être respectée dans tous les médias.</w:t>
      </w:r>
    </w:p>
    <w:p w14:paraId="71B7406C" w14:textId="1832162F" w:rsidR="00F66BB0" w:rsidRPr="00F66BB0" w:rsidRDefault="00F66BB0" w:rsidP="00F66BB0">
      <w:pPr>
        <w:numPr>
          <w:ilvl w:val="0"/>
          <w:numId w:val="2"/>
        </w:numPr>
      </w:pPr>
      <w:r w:rsidRPr="00F66BB0">
        <w:lastRenderedPageBreak/>
        <w:t xml:space="preserve">Toute forme de corruption dans la justice </w:t>
      </w:r>
      <w:r w:rsidR="00C36CCF">
        <w:t>peut être</w:t>
      </w:r>
      <w:r w:rsidRPr="00F66BB0">
        <w:t xml:space="preserve"> sévèrement punie.</w:t>
      </w:r>
    </w:p>
    <w:p w14:paraId="1E2F572A" w14:textId="77777777" w:rsidR="00F66BB0" w:rsidRPr="00F66BB0" w:rsidRDefault="00F66BB0" w:rsidP="00F66BB0">
      <w:r w:rsidRPr="00F66BB0">
        <w:pict w14:anchorId="6350B2E4">
          <v:rect id="_x0000_i1061" style="width:0;height:1.5pt" o:hralign="center" o:hrstd="t" o:hr="t" fillcolor="#a0a0a0" stroked="f"/>
        </w:pict>
      </w:r>
    </w:p>
    <w:p w14:paraId="192F9757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2 : L’organisation des tribunaux républicains (Articles 16-30)</w:t>
      </w:r>
    </w:p>
    <w:p w14:paraId="51CD971B" w14:textId="5489C76A" w:rsidR="00F66BB0" w:rsidRPr="00F66BB0" w:rsidRDefault="00F66BB0" w:rsidP="00F66BB0">
      <w:pPr>
        <w:numPr>
          <w:ilvl w:val="0"/>
          <w:numId w:val="3"/>
        </w:numPr>
      </w:pPr>
      <w:r w:rsidRPr="00F66BB0">
        <w:t>Le système judiciaire est composé de tribunaux régionaux et du Tribunal Suprême.</w:t>
      </w:r>
    </w:p>
    <w:p w14:paraId="572AD0FB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Tribunal Suprême est l’instance ultime d’appel et de contrôle.</w:t>
      </w:r>
    </w:p>
    <w:p w14:paraId="20A015C9" w14:textId="69E3A0AB" w:rsidR="00F66BB0" w:rsidRPr="00F66BB0" w:rsidRDefault="00F66BB0" w:rsidP="00F66BB0">
      <w:pPr>
        <w:numPr>
          <w:ilvl w:val="0"/>
          <w:numId w:val="3"/>
        </w:numPr>
      </w:pPr>
      <w:r w:rsidRPr="00F66BB0">
        <w:t>Les juges sont nommés par le Conseil de la République selon un processus transparent.</w:t>
      </w:r>
      <w:r w:rsidR="00C36CCF">
        <w:t xml:space="preserve"> Ce des sénateurs </w:t>
      </w:r>
    </w:p>
    <w:p w14:paraId="38708960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Un tribunal spécial est dédié aux affaires militaires.</w:t>
      </w:r>
    </w:p>
    <w:p w14:paraId="5052FB0B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tribunaux doivent garantir la sécurité des accusés, témoins et jurés.</w:t>
      </w:r>
    </w:p>
    <w:p w14:paraId="1A75C6AA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procès se déroulent en public, sauf exception motivée.</w:t>
      </w:r>
    </w:p>
    <w:p w14:paraId="3353304A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magistrats ont le pouvoir d’enquêter, convoquer des témoins et saisir des preuves.</w:t>
      </w:r>
    </w:p>
    <w:p w14:paraId="19705A21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juridictions doivent respecter les délais légaux pour chaque étape.</w:t>
      </w:r>
    </w:p>
    <w:p w14:paraId="063E7643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Des cours d’arbitrage sont possibles pour régler des conflits mineurs.</w:t>
      </w:r>
    </w:p>
    <w:p w14:paraId="254BACC0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juges doivent suivre une formation continue en droit républicain.</w:t>
      </w:r>
    </w:p>
    <w:p w14:paraId="632F155E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tribunal peut ordonner des mesures conservatoires pour protéger les victimes.</w:t>
      </w:r>
    </w:p>
    <w:p w14:paraId="2053AC43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Toute décision de justice doit être motivée par écrit.</w:t>
      </w:r>
    </w:p>
    <w:p w14:paraId="45045C82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procès sont enregistrés pour assurer la transparence et les archives.</w:t>
      </w:r>
    </w:p>
    <w:p w14:paraId="535DBCB8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Conseil de la République peut créer des commissions d’enquête.</w:t>
      </w:r>
    </w:p>
    <w:p w14:paraId="4E1DC259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citoyens peuvent saisir directement le Tribunal Suprême en cas de violation grave.</w:t>
      </w:r>
    </w:p>
    <w:p w14:paraId="66B5B290" w14:textId="77777777" w:rsidR="00F66BB0" w:rsidRPr="00F66BB0" w:rsidRDefault="00F66BB0" w:rsidP="00F66BB0">
      <w:r w:rsidRPr="00F66BB0">
        <w:pict w14:anchorId="29EBB663">
          <v:rect id="_x0000_i1062" style="width:0;height:1.5pt" o:hralign="center" o:hrstd="t" o:hr="t" fillcolor="#a0a0a0" stroked="f"/>
        </w:pict>
      </w:r>
    </w:p>
    <w:p w14:paraId="63901D2B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3 : Les droits des accusés et des victimes (Articles 31-45)</w:t>
      </w:r>
    </w:p>
    <w:p w14:paraId="2ABBF92D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a le droit d’être informé des charges qui pèsent contre lui.</w:t>
      </w:r>
    </w:p>
    <w:p w14:paraId="0853052C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peut garder le silence et ne pas s’auto-incriminer.</w:t>
      </w:r>
    </w:p>
    <w:p w14:paraId="73FA29F2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ont droit à une assistance juridique et psychologique.</w:t>
      </w:r>
    </w:p>
    <w:p w14:paraId="5F281542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La protection des témoins est assurée par l’État.</w:t>
      </w:r>
    </w:p>
    <w:p w14:paraId="1FC477F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La défense peut présenter des preuves et contre-interroger les témoins.</w:t>
      </w:r>
    </w:p>
    <w:p w14:paraId="4F3C1E25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lastRenderedPageBreak/>
        <w:t>L’accusé peut bénéficier d’une aide juridictionnelle s’il est indigent.</w:t>
      </w:r>
    </w:p>
    <w:p w14:paraId="505D473C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demander des réparations financières.</w:t>
      </w:r>
    </w:p>
    <w:p w14:paraId="2582A1D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audiences doivent être menées dans un langage accessible à tous.</w:t>
      </w:r>
    </w:p>
    <w:p w14:paraId="1F867A5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accusés doivent être détenus dans des conditions respectant leur dignité.</w:t>
      </w:r>
    </w:p>
    <w:p w14:paraId="050F091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droits de la défense ne peuvent être limités sans décision judiciaire.</w:t>
      </w:r>
    </w:p>
    <w:p w14:paraId="2CDB4E8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être assistées durant toute la procédure judiciaire.</w:t>
      </w:r>
    </w:p>
    <w:p w14:paraId="746169B6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a droit à un appel en cas de condamnation.</w:t>
      </w:r>
    </w:p>
    <w:p w14:paraId="582159EF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déposer des plaintes et participer aux audiences.</w:t>
      </w:r>
    </w:p>
    <w:p w14:paraId="1284188B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mesures de protection des victimes peuvent inclure l’éloignement du prévenu.</w:t>
      </w:r>
    </w:p>
    <w:p w14:paraId="70AE437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L’accès aux dossiers judiciaires est garanti aux parties impliquées.</w:t>
      </w:r>
    </w:p>
    <w:p w14:paraId="68601F0C" w14:textId="77777777" w:rsidR="00F66BB0" w:rsidRPr="00F66BB0" w:rsidRDefault="00F66BB0" w:rsidP="00F66BB0">
      <w:r w:rsidRPr="00F66BB0">
        <w:pict w14:anchorId="52C0BA79">
          <v:rect id="_x0000_i1063" style="width:0;height:1.5pt" o:hralign="center" o:hrstd="t" o:hr="t" fillcolor="#a0a0a0" stroked="f"/>
        </w:pict>
      </w:r>
    </w:p>
    <w:p w14:paraId="4A940D50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4 : Les types de délits et crimes (Articles 46-60)</w:t>
      </w:r>
    </w:p>
    <w:p w14:paraId="2CCF9CDE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délits sont classés en infractions mineures, majeures et crimes graves.</w:t>
      </w:r>
    </w:p>
    <w:p w14:paraId="33C1AC38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 vol, l’escroquerie et la fraude sont punis selon leur gravité.</w:t>
      </w:r>
    </w:p>
    <w:p w14:paraId="27F8A355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agressions physiques ou verbales sont des infractions réprimées.</w:t>
      </w:r>
    </w:p>
    <w:p w14:paraId="089EB632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 meurtre, l’homicide volontaire ou involontaire sont passibles de lourdes peines.</w:t>
      </w:r>
    </w:p>
    <w:p w14:paraId="4BC04620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délits économiques et financiers font l’objet d’une répression renforcée.</w:t>
      </w:r>
    </w:p>
    <w:p w14:paraId="2A4F08AD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Les actes de corruption, trafic d’influence et concussion </w:t>
      </w:r>
      <w:proofErr w:type="gramStart"/>
      <w:r w:rsidRPr="00F66BB0">
        <w:t>sont</w:t>
      </w:r>
      <w:proofErr w:type="gramEnd"/>
      <w:r w:rsidRPr="00F66BB0">
        <w:t xml:space="preserve"> des crimes majeurs.</w:t>
      </w:r>
    </w:p>
    <w:p w14:paraId="350CA087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La diffamation publique est sanctionnée selon la loi.</w:t>
      </w:r>
    </w:p>
    <w:p w14:paraId="4077200D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L’espionnage, le sabotage et la trahison </w:t>
      </w:r>
      <w:proofErr w:type="gramStart"/>
      <w:r w:rsidRPr="00F66BB0">
        <w:t>sont</w:t>
      </w:r>
      <w:proofErr w:type="gramEnd"/>
      <w:r w:rsidRPr="00F66BB0">
        <w:t xml:space="preserve"> des crimes d’État.</w:t>
      </w:r>
    </w:p>
    <w:p w14:paraId="351577BA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infractions environnementales sont reconnues et punies.</w:t>
      </w:r>
    </w:p>
    <w:p w14:paraId="139EEEB8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La détention et l’usage illégal d’armes sont sévèrement sanctionnés.</w:t>
      </w:r>
    </w:p>
    <w:p w14:paraId="5338BBA5" w14:textId="0513150C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Les crimes </w:t>
      </w:r>
      <w:r w:rsidR="00C36CCF">
        <w:t xml:space="preserve">contre les animaux </w:t>
      </w:r>
      <w:r w:rsidRPr="00F66BB0">
        <w:t>sont réprimés avec la plus grande rigueur.</w:t>
      </w:r>
    </w:p>
    <w:p w14:paraId="428388A0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L’atteinte à la sécurité publique est passible de sanctions pénales.</w:t>
      </w:r>
    </w:p>
    <w:p w14:paraId="4B1D3A3E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 blanchiment d’argent </w:t>
      </w:r>
      <w:proofErr w:type="gramStart"/>
      <w:r w:rsidRPr="00F66BB0">
        <w:t>est</w:t>
      </w:r>
      <w:proofErr w:type="gramEnd"/>
      <w:r w:rsidRPr="00F66BB0">
        <w:t xml:space="preserve"> un délit passible de peines financières et prison.</w:t>
      </w:r>
    </w:p>
    <w:p w14:paraId="3B502761" w14:textId="2BD66FF4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Les infractions liées </w:t>
      </w:r>
      <w:r w:rsidR="00C36CCF">
        <w:t>au dopage</w:t>
      </w:r>
      <w:r w:rsidRPr="00F66BB0">
        <w:t xml:space="preserve"> sont régies par un code spécifique.</w:t>
      </w:r>
    </w:p>
    <w:p w14:paraId="0D037953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lastRenderedPageBreak/>
        <w:t>Les délits en réunion sont punis plus sévèrement.</w:t>
      </w:r>
    </w:p>
    <w:p w14:paraId="59522AC2" w14:textId="77777777" w:rsidR="00F66BB0" w:rsidRPr="00F66BB0" w:rsidRDefault="00F66BB0" w:rsidP="00F66BB0">
      <w:r w:rsidRPr="00F66BB0">
        <w:pict w14:anchorId="46BE8AE0">
          <v:rect id="_x0000_i1064" style="width:0;height:1.5pt" o:hralign="center" o:hrstd="t" o:hr="t" fillcolor="#a0a0a0" stroked="f"/>
        </w:pict>
      </w:r>
    </w:p>
    <w:p w14:paraId="403F4ADD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5 : Les procédures judiciaires et sanctions (Articles 61-75)</w:t>
      </w:r>
    </w:p>
    <w:p w14:paraId="5727D9D3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Toute procédure commence par une enquête menée par les autorités compétentes.</w:t>
      </w:r>
    </w:p>
    <w:p w14:paraId="2EDC4FD1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garde à vue est limitée dans le temps et soumise à contrôle judiciaire.</w:t>
      </w:r>
    </w:p>
    <w:p w14:paraId="54EEC86F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L’accusé doit être informé de ses droits avant toute audition.</w:t>
      </w:r>
    </w:p>
    <w:p w14:paraId="678C3D69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procès sont conduits avec impartialité et dans le respect des règles.</w:t>
      </w:r>
    </w:p>
    <w:p w14:paraId="0A1CE55A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peuvent inclure amendes, travaux d’intérêt général, prison, ou confiscations.</w:t>
      </w:r>
    </w:p>
    <w:p w14:paraId="11975902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alternatives à la prison sont privilégiées pour les délits mineurs.</w:t>
      </w:r>
    </w:p>
    <w:p w14:paraId="763E54C0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de prison doivent être exécutées dans des conditions humaines.</w:t>
      </w:r>
    </w:p>
    <w:p w14:paraId="50463E5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récidive entraîne une aggravation des peines.</w:t>
      </w:r>
    </w:p>
    <w:p w14:paraId="31D25B5C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financières doivent être proportionnelles aux revenus.</w:t>
      </w:r>
    </w:p>
    <w:p w14:paraId="6E07A46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mesures de réparation peuvent être ordonnées pour les victimes.</w:t>
      </w:r>
    </w:p>
    <w:p w14:paraId="363ABDF0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probation est un mécanisme prévu pour certains condamnés.</w:t>
      </w:r>
    </w:p>
    <w:p w14:paraId="069574C9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peuvent être aménagées sous conditions.</w:t>
      </w:r>
    </w:p>
    <w:p w14:paraId="2EADF945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doivent être publiquement annoncées.</w:t>
      </w:r>
    </w:p>
    <w:p w14:paraId="6340930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grâce présidentielle peut être accordée dans des cas exceptionnels.</w:t>
      </w:r>
    </w:p>
    <w:p w14:paraId="3F55278B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doivent être révisées en cas de nouvelles preuves.</w:t>
      </w:r>
    </w:p>
    <w:p w14:paraId="40DADB95" w14:textId="77777777" w:rsidR="00F66BB0" w:rsidRPr="00F66BB0" w:rsidRDefault="00F66BB0" w:rsidP="00F66BB0">
      <w:r w:rsidRPr="00F66BB0">
        <w:pict w14:anchorId="16E281D4">
          <v:rect id="_x0000_i1065" style="width:0;height:1.5pt" o:hralign="center" o:hrstd="t" o:hr="t" fillcolor="#a0a0a0" stroked="f"/>
        </w:pict>
      </w:r>
    </w:p>
    <w:p w14:paraId="2726C609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6 : Les recours, appels et révisions (Articles 76-90)</w:t>
      </w:r>
    </w:p>
    <w:p w14:paraId="1588181F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Toute condamnation peut faire l’objet d’un appel devant une juridiction supérieure.</w:t>
      </w:r>
    </w:p>
    <w:p w14:paraId="2112105D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délais d’appel sont strictement encadrés.</w:t>
      </w:r>
    </w:p>
    <w:p w14:paraId="4D0A94F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L’appel suspend l’exécution de la peine sauf décision contraire.</w:t>
      </w:r>
    </w:p>
    <w:p w14:paraId="2A0228D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Une révision de procès est possible en cas d’erreur manifeste ou nouvelle preuve.</w:t>
      </w:r>
    </w:p>
    <w:p w14:paraId="2FE4A647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recours en cassation sont réservés aux questions de droit.</w:t>
      </w:r>
    </w:p>
    <w:p w14:paraId="71CBCF27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lastRenderedPageBreak/>
        <w:t>Les parties peuvent être assistées ou représentées par un avocat lors des recours.</w:t>
      </w:r>
    </w:p>
    <w:p w14:paraId="32D6F172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La Cour Suprême statue définitivement sur les recours.</w:t>
      </w:r>
    </w:p>
    <w:p w14:paraId="7AF97A0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appels doivent être motivés et déposés dans les délais légaux.</w:t>
      </w:r>
    </w:p>
    <w:p w14:paraId="4FCA5F2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victimes peuvent également faire appel des décisions judiciaires.</w:t>
      </w:r>
    </w:p>
    <w:p w14:paraId="21B1B03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 Conseil de la République peut intervenir en tant qu’</w:t>
      </w:r>
      <w:proofErr w:type="spellStart"/>
      <w:r w:rsidRPr="00F66BB0">
        <w:t>amicus</w:t>
      </w:r>
      <w:proofErr w:type="spellEnd"/>
      <w:r w:rsidRPr="00F66BB0">
        <w:t xml:space="preserve"> </w:t>
      </w:r>
      <w:proofErr w:type="spellStart"/>
      <w:r w:rsidRPr="00F66BB0">
        <w:t>curiae</w:t>
      </w:r>
      <w:proofErr w:type="spellEnd"/>
      <w:r w:rsidRPr="00F66BB0">
        <w:t xml:space="preserve"> dans certains cas.</w:t>
      </w:r>
    </w:p>
    <w:p w14:paraId="38C10AC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décisions d’appel sont motivées et publiées.</w:t>
      </w:r>
    </w:p>
    <w:p w14:paraId="60C7A9B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erreurs de procédure peuvent entraîner l’annulation des jugements.</w:t>
      </w:r>
    </w:p>
    <w:p w14:paraId="66C5E1FC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recours doivent respecter les principes du contradictoire.</w:t>
      </w:r>
    </w:p>
    <w:p w14:paraId="507B75F5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L’exécution des décisions peut être suspendue en cas de recours.</w:t>
      </w:r>
    </w:p>
    <w:p w14:paraId="2B692A0C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mécanismes d’appel visent à garantir la justice et la vérité.</w:t>
      </w:r>
    </w:p>
    <w:p w14:paraId="7C7ED35D" w14:textId="77777777" w:rsidR="00F66BB0" w:rsidRPr="00F66BB0" w:rsidRDefault="00F66BB0" w:rsidP="00F66BB0">
      <w:r w:rsidRPr="00F66BB0">
        <w:pict w14:anchorId="0A9B5C50">
          <v:rect id="_x0000_i1066" style="width:0;height:1.5pt" o:hralign="center" o:hrstd="t" o:hr="t" fillcolor="#a0a0a0" stroked="f"/>
        </w:pict>
      </w:r>
    </w:p>
    <w:p w14:paraId="287FA227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7 : La justice d’exception et les cas spéciaux (Articles 91-100)</w:t>
      </w:r>
    </w:p>
    <w:p w14:paraId="437C8650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En temps de guerre, un tribunal militaire peut être institué.</w:t>
      </w:r>
    </w:p>
    <w:p w14:paraId="1B39843B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actes terroristes relèvent d’une juridiction spéciale.</w:t>
      </w:r>
    </w:p>
    <w:p w14:paraId="089284C2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mineurs bénéficient d’une justice adaptée à leur âge.</w:t>
      </w:r>
    </w:p>
    <w:p w14:paraId="77FBB83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 xml:space="preserve">La justice </w:t>
      </w:r>
      <w:proofErr w:type="spellStart"/>
      <w:r w:rsidRPr="00F66BB0">
        <w:t>restorative</w:t>
      </w:r>
      <w:proofErr w:type="spellEnd"/>
      <w:r w:rsidRPr="00F66BB0">
        <w:t xml:space="preserve"> est encouragée pour certains délits.</w:t>
      </w:r>
    </w:p>
    <w:p w14:paraId="0ED77A4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actes de haute trahison sont jugés en session extraordinaire.</w:t>
      </w:r>
    </w:p>
    <w:p w14:paraId="7B7B2E0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immunités diplomatiques sont respectées selon les conventions internationales.</w:t>
      </w:r>
    </w:p>
    <w:p w14:paraId="3FA22893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crimes contre l’humanité sont poursuivis sans prescription.</w:t>
      </w:r>
    </w:p>
    <w:p w14:paraId="4AFB5B74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La protection des lanceurs d’alerte est garantie.</w:t>
      </w:r>
    </w:p>
    <w:p w14:paraId="27F058FE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juridictions d’exception doivent respecter les droits fondamentaux.</w:t>
      </w:r>
    </w:p>
    <w:p w14:paraId="4A92D8AC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La République garantit la coopération judiciaire avec les États alliés.</w:t>
      </w:r>
    </w:p>
    <w:p w14:paraId="71AEAE6F" w14:textId="77777777" w:rsidR="00F66BB0" w:rsidRPr="00F66BB0" w:rsidRDefault="00F66BB0" w:rsidP="00F66BB0"/>
    <w:sectPr w:rsidR="00F66BB0" w:rsidRPr="00F66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FD"/>
    <w:multiLevelType w:val="multilevel"/>
    <w:tmpl w:val="BD9ED4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E317C"/>
    <w:multiLevelType w:val="multilevel"/>
    <w:tmpl w:val="265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14937"/>
    <w:multiLevelType w:val="multilevel"/>
    <w:tmpl w:val="3166A4A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964B0"/>
    <w:multiLevelType w:val="multilevel"/>
    <w:tmpl w:val="E4FEA7C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B2582"/>
    <w:multiLevelType w:val="multilevel"/>
    <w:tmpl w:val="4FC83A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77BB7"/>
    <w:multiLevelType w:val="multilevel"/>
    <w:tmpl w:val="E3E202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628F1"/>
    <w:multiLevelType w:val="multilevel"/>
    <w:tmpl w:val="B934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C6CFE"/>
    <w:multiLevelType w:val="multilevel"/>
    <w:tmpl w:val="2AFECD6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3549">
    <w:abstractNumId w:val="1"/>
  </w:num>
  <w:num w:numId="2" w16cid:durableId="915163133">
    <w:abstractNumId w:val="6"/>
  </w:num>
  <w:num w:numId="3" w16cid:durableId="1807773772">
    <w:abstractNumId w:val="0"/>
  </w:num>
  <w:num w:numId="4" w16cid:durableId="1046948298">
    <w:abstractNumId w:val="4"/>
  </w:num>
  <w:num w:numId="5" w16cid:durableId="676739257">
    <w:abstractNumId w:val="5"/>
  </w:num>
  <w:num w:numId="6" w16cid:durableId="1052731475">
    <w:abstractNumId w:val="3"/>
  </w:num>
  <w:num w:numId="7" w16cid:durableId="1733307919">
    <w:abstractNumId w:val="7"/>
  </w:num>
  <w:num w:numId="8" w16cid:durableId="26241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53"/>
    <w:rsid w:val="00043708"/>
    <w:rsid w:val="00074553"/>
    <w:rsid w:val="000901E0"/>
    <w:rsid w:val="00AC1A87"/>
    <w:rsid w:val="00BA6F91"/>
    <w:rsid w:val="00C36CCF"/>
    <w:rsid w:val="00CA12C1"/>
    <w:rsid w:val="00F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6E44"/>
  <w15:chartTrackingRefBased/>
  <w15:docId w15:val="{36382F1E-99B9-4FDD-884E-11EC4D2C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45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45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45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45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45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45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45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45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45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45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2</cp:revision>
  <dcterms:created xsi:type="dcterms:W3CDTF">2025-05-15T12:56:00Z</dcterms:created>
  <dcterms:modified xsi:type="dcterms:W3CDTF">2025-05-15T13:12:00Z</dcterms:modified>
</cp:coreProperties>
</file>