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7E94" w14:textId="77777777" w:rsidR="007F44C9" w:rsidRPr="007F44C9" w:rsidRDefault="007F44C9" w:rsidP="007F44C9">
      <w:pPr>
        <w:jc w:val="center"/>
        <w:rPr>
          <w:rFonts w:ascii="Castellar" w:hAnsi="Castellar"/>
          <w:b/>
          <w:bCs/>
          <w:sz w:val="40"/>
          <w:szCs w:val="40"/>
        </w:rPr>
      </w:pPr>
      <w:r w:rsidRPr="007F44C9">
        <w:rPr>
          <w:rFonts w:ascii="Castellar" w:hAnsi="Castellar"/>
          <w:b/>
          <w:bCs/>
          <w:sz w:val="40"/>
          <w:szCs w:val="40"/>
        </w:rPr>
        <w:t>Tome 8 : Transport, Navigation et Exploration</w:t>
      </w:r>
    </w:p>
    <w:p w14:paraId="542AA52A" w14:textId="77777777" w:rsidR="007F44C9" w:rsidRDefault="007F44C9" w:rsidP="007F44C9">
      <w:pPr>
        <w:rPr>
          <w:b/>
          <w:bCs/>
        </w:rPr>
      </w:pPr>
    </w:p>
    <w:p w14:paraId="4401A06F" w14:textId="0707E00A" w:rsidR="007F44C9" w:rsidRPr="007F44C9" w:rsidRDefault="007F44C9" w:rsidP="007F44C9">
      <w:pPr>
        <w:rPr>
          <w:b/>
          <w:bCs/>
        </w:rPr>
      </w:pPr>
      <w:r w:rsidRPr="007F44C9">
        <w:t>Chapitre 1 : Transports terrestres (</w:t>
      </w:r>
      <w:proofErr w:type="spellStart"/>
      <w:r w:rsidRPr="007F44C9">
        <w:t>minecart</w:t>
      </w:r>
      <w:proofErr w:type="spellEnd"/>
      <w:r w:rsidRPr="007F44C9">
        <w:t>, chevaux, routes)</w:t>
      </w:r>
    </w:p>
    <w:p w14:paraId="0D749F9D" w14:textId="77777777" w:rsidR="007F44C9" w:rsidRPr="007F44C9" w:rsidRDefault="007F44C9" w:rsidP="007F44C9">
      <w:r w:rsidRPr="007F44C9">
        <w:t>Chapitre 2 : Transports maritimes et fluviaux (bateaux, ports)</w:t>
      </w:r>
    </w:p>
    <w:p w14:paraId="4E1C02FB" w14:textId="77777777" w:rsidR="007F44C9" w:rsidRPr="007F44C9" w:rsidRDefault="007F44C9" w:rsidP="007F44C9">
      <w:r w:rsidRPr="007F44C9">
        <w:t>Chapitre 3 : Transports aériens (</w:t>
      </w:r>
      <w:proofErr w:type="spellStart"/>
      <w:r w:rsidRPr="007F44C9">
        <w:t>élytras</w:t>
      </w:r>
      <w:proofErr w:type="spellEnd"/>
      <w:r w:rsidRPr="007F44C9">
        <w:t>, montgolfières, zeppelins RP)</w:t>
      </w:r>
    </w:p>
    <w:p w14:paraId="3BCA3B5A" w14:textId="77777777" w:rsidR="007F44C9" w:rsidRDefault="007F44C9" w:rsidP="007F44C9">
      <w:r w:rsidRPr="007F44C9">
        <w:t xml:space="preserve">Chapitre 4 : Téléportation, portails du </w:t>
      </w:r>
      <w:proofErr w:type="spellStart"/>
      <w:r w:rsidRPr="007F44C9">
        <w:t>Nether</w:t>
      </w:r>
      <w:proofErr w:type="spellEnd"/>
      <w:r w:rsidRPr="007F44C9">
        <w:t>/End</w:t>
      </w:r>
    </w:p>
    <w:p w14:paraId="79C981BF" w14:textId="5853BFC4" w:rsidR="007F44C9" w:rsidRPr="007F44C9" w:rsidRDefault="007F44C9" w:rsidP="007F44C9">
      <w:r w:rsidRPr="007F44C9">
        <w:t>Chapitre 5 : Réglementation de l’exploration des biomes dangereux</w:t>
      </w:r>
    </w:p>
    <w:p w14:paraId="6FC1CB3D" w14:textId="77777777" w:rsidR="000901E0" w:rsidRDefault="000901E0"/>
    <w:p w14:paraId="02719BAD" w14:textId="77777777" w:rsidR="00AB47ED" w:rsidRPr="00AB47ED" w:rsidRDefault="00AB47ED" w:rsidP="00AB47ED">
      <w:pPr>
        <w:rPr>
          <w:b/>
          <w:bCs/>
        </w:rPr>
      </w:pPr>
      <w:r w:rsidRPr="00AB47ED">
        <w:rPr>
          <w:rFonts w:ascii="Segoe UI Emoji" w:hAnsi="Segoe UI Emoji" w:cs="Segoe UI Emoji"/>
          <w:b/>
          <w:bCs/>
        </w:rPr>
        <w:t>🔹</w:t>
      </w:r>
      <w:r w:rsidRPr="00AB47ED">
        <w:rPr>
          <w:b/>
          <w:bCs/>
        </w:rPr>
        <w:t xml:space="preserve"> Chapitre 1 : Transports terrestres</w:t>
      </w:r>
    </w:p>
    <w:p w14:paraId="5B6DF012" w14:textId="77777777" w:rsidR="00AB47ED" w:rsidRPr="00AB47ED" w:rsidRDefault="00AB47ED" w:rsidP="00AB47ED">
      <w:r w:rsidRPr="00AB47ED">
        <w:t>Articles 1 à 20 – Règlementation des routes, des chemins, des véhicules au sol (chevaux, wagons, etc.)</w:t>
      </w:r>
    </w:p>
    <w:p w14:paraId="239FD389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 : Toute construction de route inter-village doit être validée par une autorité locale ou nationale.</w:t>
      </w:r>
    </w:p>
    <w:p w14:paraId="4582F5F4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2 : L’usage de chevaux pour le transport est encouragé sur les grandes routes.</w:t>
      </w:r>
    </w:p>
    <w:p w14:paraId="4C225A8C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3 : L’élevage et la vente de chevaux doivent être déclarés aux autorités régionales.</w:t>
      </w:r>
    </w:p>
    <w:p w14:paraId="5CF87C95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4 : Les voies ferrées doivent respecter une largeur standard définie par le Ministère du Transport.</w:t>
      </w:r>
    </w:p>
    <w:p w14:paraId="43D04429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5 : La construction de rails dans des zones habitées doit être approuvée par le conseil communal.</w:t>
      </w:r>
    </w:p>
    <w:p w14:paraId="27D39F2E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6 : Les gares doivent être accessibles à tous les citoyens.</w:t>
      </w:r>
    </w:p>
    <w:p w14:paraId="7C8E69B8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7 : Les wagons de transport sont prioritaires sur les wagons personnels en période de crise.</w:t>
      </w:r>
    </w:p>
    <w:p w14:paraId="7E7AB904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8 : Il est interdit de bloquer intentionnellement les voies ferrées.</w:t>
      </w:r>
    </w:p>
    <w:p w14:paraId="4518D45A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9 : Un citoyen peut créer une ligne privée s’il paie la taxe de circulation.</w:t>
      </w:r>
    </w:p>
    <w:p w14:paraId="64974AF3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10 : Des péages peuvent être instaurés sur les routes privées avec l’accord d’un gouverneur local.</w:t>
      </w:r>
    </w:p>
    <w:p w14:paraId="1B232658" w14:textId="602A3191" w:rsidR="00AB47ED" w:rsidRPr="00AB47ED" w:rsidRDefault="00AB47ED" w:rsidP="00AB47ED">
      <w:pPr>
        <w:numPr>
          <w:ilvl w:val="0"/>
          <w:numId w:val="2"/>
        </w:numPr>
      </w:pPr>
      <w:r w:rsidRPr="00AB47ED">
        <w:lastRenderedPageBreak/>
        <w:t xml:space="preserve">Article 11 : Les routes endommagées doivent être réparées dans un délai de </w:t>
      </w:r>
      <w:r>
        <w:t xml:space="preserve">12 </w:t>
      </w:r>
      <w:r w:rsidRPr="00AB47ED">
        <w:t>jours</w:t>
      </w:r>
      <w:r>
        <w:t xml:space="preserve"> après la plainte</w:t>
      </w:r>
      <w:r w:rsidRPr="00AB47ED">
        <w:t>.</w:t>
      </w:r>
    </w:p>
    <w:p w14:paraId="2E82BE2F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12 : Les voyages en charrette ou en monture ne doivent pas gêner le passage.</w:t>
      </w:r>
    </w:p>
    <w:p w14:paraId="68C6DE19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13 : Les convois militaires doivent obtenir une autorisation spéciale pour circuler en temps de paix.</w:t>
      </w:r>
    </w:p>
    <w:p w14:paraId="30435ACC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14 : Les routes principales doivent être éclairées la nuit.</w:t>
      </w:r>
    </w:p>
    <w:p w14:paraId="22FF054D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15 : Les raccourcis créés sans autorisation officielle seront démantelés.</w:t>
      </w:r>
    </w:p>
    <w:p w14:paraId="2C7B0F80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16 : Un code de circulation piétonne peut être imposé dans les grandes villes.</w:t>
      </w:r>
    </w:p>
    <w:p w14:paraId="080E61A4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17 : Tout citoyen peut demander la création d’un sentier ou d’une route locale.</w:t>
      </w:r>
    </w:p>
    <w:p w14:paraId="2AC496A3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18 : Les routes traversant une forêt sacrée doivent respecter les lois environnementales.</w:t>
      </w:r>
    </w:p>
    <w:p w14:paraId="52D3BEAF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19 : Le sabotage des chemins publics est un acte criminel de niveau 2.</w:t>
      </w:r>
    </w:p>
    <w:p w14:paraId="204726C1" w14:textId="77777777" w:rsidR="00AB47ED" w:rsidRPr="00AB47ED" w:rsidRDefault="00AB47ED" w:rsidP="00AB47ED">
      <w:pPr>
        <w:numPr>
          <w:ilvl w:val="0"/>
          <w:numId w:val="2"/>
        </w:numPr>
      </w:pPr>
      <w:r w:rsidRPr="00AB47ED">
        <w:t>Article 20 : Les itinéraires commerciaux doivent être protégés par la garde républicaine.</w:t>
      </w:r>
    </w:p>
    <w:p w14:paraId="64A67228" w14:textId="77777777" w:rsidR="00AB47ED" w:rsidRPr="00AB47ED" w:rsidRDefault="00AB47ED" w:rsidP="00AB47ED">
      <w:r w:rsidRPr="00AB47ED">
        <w:pict w14:anchorId="12C44816">
          <v:rect id="_x0000_i1049" style="width:0;height:1.5pt" o:hralign="center" o:hrstd="t" o:hr="t" fillcolor="#a0a0a0" stroked="f"/>
        </w:pict>
      </w:r>
    </w:p>
    <w:p w14:paraId="607663A3" w14:textId="77777777" w:rsidR="00AB47ED" w:rsidRPr="00AB47ED" w:rsidRDefault="00AB47ED" w:rsidP="00AB47ED">
      <w:pPr>
        <w:rPr>
          <w:b/>
          <w:bCs/>
        </w:rPr>
      </w:pPr>
      <w:r w:rsidRPr="00AB47ED">
        <w:rPr>
          <w:rFonts w:ascii="Segoe UI Emoji" w:hAnsi="Segoe UI Emoji" w:cs="Segoe UI Emoji"/>
          <w:b/>
          <w:bCs/>
        </w:rPr>
        <w:t>🔹</w:t>
      </w:r>
      <w:r w:rsidRPr="00AB47ED">
        <w:rPr>
          <w:b/>
          <w:bCs/>
        </w:rPr>
        <w:t xml:space="preserve"> Chapitre 2 : Transports maritimes et fluviaux</w:t>
      </w:r>
    </w:p>
    <w:p w14:paraId="38D94EC3" w14:textId="77777777" w:rsidR="00AB47ED" w:rsidRPr="00AB47ED" w:rsidRDefault="00AB47ED" w:rsidP="00AB47ED">
      <w:r w:rsidRPr="00AB47ED">
        <w:t>Articles 21 à 40 – Réglementation des bateaux, ports, fleuves, zones maritimes</w:t>
      </w:r>
    </w:p>
    <w:p w14:paraId="03AF73EC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21 : Tout port officiel doit être enregistré au registre national maritime.</w:t>
      </w:r>
    </w:p>
    <w:p w14:paraId="7CFED97B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22 : Les bateaux commerciaux doivent posséder un pavillon national.</w:t>
      </w:r>
    </w:p>
    <w:p w14:paraId="57EA3F17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23 : La piraterie est passible de bannissement ou d’emprisonnement à vie.</w:t>
      </w:r>
    </w:p>
    <w:p w14:paraId="5083357D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24 : Les zones de pêche réglementées doivent être respectées.</w:t>
      </w:r>
    </w:p>
    <w:p w14:paraId="54A7D7F9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25 : Les pontons et quais sauvages sont interdits dans les eaux centrales.</w:t>
      </w:r>
    </w:p>
    <w:p w14:paraId="461543F3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26 : Chaque capitaine est responsable de son équipage et de son navire.</w:t>
      </w:r>
    </w:p>
    <w:p w14:paraId="38DC889C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27 : Les navires de guerre doivent être enregistrés auprès du Haut-Commandement.</w:t>
      </w:r>
    </w:p>
    <w:p w14:paraId="7F719F83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28 : Le passage de fleuve entre deux régions nécessite une taxe fluviale.</w:t>
      </w:r>
    </w:p>
    <w:p w14:paraId="4501526F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29 : Il est interdit de bloquer une rivière ou un cours d’eau navigable.</w:t>
      </w:r>
    </w:p>
    <w:p w14:paraId="5EC45140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lastRenderedPageBreak/>
        <w:t>Article 30 : Les navires doivent disposer d’un coffre de secours à bord.</w:t>
      </w:r>
    </w:p>
    <w:p w14:paraId="2C6DF7CA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31 : Un permis de navigation est exigé pour les navires de plus de 10 blocs.</w:t>
      </w:r>
    </w:p>
    <w:p w14:paraId="11C7DDAC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32 : Le commerce maritime est soumis aux lois d’import/export du tome 2.</w:t>
      </w:r>
    </w:p>
    <w:p w14:paraId="3B8FC86E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33 : Les douanes maritimes contrôlent tous les cargos étrangers.</w:t>
      </w:r>
    </w:p>
    <w:p w14:paraId="1608FF9A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34 : Les naufrages doivent être signalés au plus vite.</w:t>
      </w:r>
    </w:p>
    <w:p w14:paraId="7242700A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35 : Les bateaux abandonnés peuvent être réquisitionnés par l'État.</w:t>
      </w:r>
    </w:p>
    <w:p w14:paraId="79D11934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36 : Toute construction maritime illégale sera détruite.</w:t>
      </w:r>
    </w:p>
    <w:p w14:paraId="65C0DD8B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37 : Les zones portuaires doivent rester dégagées en cas de mobilisation.</w:t>
      </w:r>
    </w:p>
    <w:p w14:paraId="33000EDD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38 : Le pavillon noir est interdit sauf autorisation spéciale.</w:t>
      </w:r>
    </w:p>
    <w:p w14:paraId="2447074F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39 : La contrebande maritime est considérée comme un crime majeur.</w:t>
      </w:r>
    </w:p>
    <w:p w14:paraId="53F01F11" w14:textId="77777777" w:rsidR="00AB47ED" w:rsidRPr="00AB47ED" w:rsidRDefault="00AB47ED" w:rsidP="00AB47ED">
      <w:pPr>
        <w:numPr>
          <w:ilvl w:val="0"/>
          <w:numId w:val="3"/>
        </w:numPr>
      </w:pPr>
      <w:r w:rsidRPr="00AB47ED">
        <w:t>Article 40 : Les explorateurs marins peuvent bénéficier d’un financement public.</w:t>
      </w:r>
    </w:p>
    <w:p w14:paraId="3DE49FF3" w14:textId="77777777" w:rsidR="00AB47ED" w:rsidRPr="00AB47ED" w:rsidRDefault="00AB47ED" w:rsidP="00AB47ED">
      <w:r w:rsidRPr="00AB47ED">
        <w:pict w14:anchorId="0F0E2586">
          <v:rect id="_x0000_i1050" style="width:0;height:1.5pt" o:hralign="center" o:hrstd="t" o:hr="t" fillcolor="#a0a0a0" stroked="f"/>
        </w:pict>
      </w:r>
    </w:p>
    <w:p w14:paraId="06D8FFC7" w14:textId="77777777" w:rsidR="00AB47ED" w:rsidRPr="00AB47ED" w:rsidRDefault="00AB47ED" w:rsidP="00AB47ED">
      <w:pPr>
        <w:rPr>
          <w:b/>
          <w:bCs/>
        </w:rPr>
      </w:pPr>
      <w:r w:rsidRPr="00AB47ED">
        <w:rPr>
          <w:rFonts w:ascii="Segoe UI Emoji" w:hAnsi="Segoe UI Emoji" w:cs="Segoe UI Emoji"/>
          <w:b/>
          <w:bCs/>
        </w:rPr>
        <w:t>🔹</w:t>
      </w:r>
      <w:r w:rsidRPr="00AB47ED">
        <w:rPr>
          <w:b/>
          <w:bCs/>
        </w:rPr>
        <w:t xml:space="preserve"> Chapitre 3 : Transports aériens</w:t>
      </w:r>
    </w:p>
    <w:p w14:paraId="4DD9283E" w14:textId="256706A7" w:rsidR="00AB47ED" w:rsidRPr="00AB47ED" w:rsidRDefault="00AB47ED" w:rsidP="00AB47ED">
      <w:r w:rsidRPr="00AB47ED">
        <w:t xml:space="preserve">Articles 41 à 60 – </w:t>
      </w:r>
      <w:proofErr w:type="spellStart"/>
      <w:r w:rsidRPr="00AB47ED">
        <w:t>Élytras</w:t>
      </w:r>
      <w:proofErr w:type="spellEnd"/>
      <w:r w:rsidRPr="00AB47ED">
        <w:t xml:space="preserve">, dirigeables, ballons, </w:t>
      </w:r>
      <w:r w:rsidR="00257365">
        <w:t>avions</w:t>
      </w:r>
    </w:p>
    <w:p w14:paraId="1EE9C025" w14:textId="70209F4A" w:rsidR="00AB47ED" w:rsidRPr="00AB47ED" w:rsidRDefault="00AB47ED" w:rsidP="00AB47ED">
      <w:pPr>
        <w:numPr>
          <w:ilvl w:val="0"/>
          <w:numId w:val="4"/>
        </w:numPr>
      </w:pPr>
      <w:r w:rsidRPr="00AB47ED">
        <w:t>Article 41 : L’usage d’</w:t>
      </w:r>
      <w:proofErr w:type="spellStart"/>
      <w:r w:rsidRPr="00AB47ED">
        <w:t>élitras</w:t>
      </w:r>
      <w:proofErr w:type="spellEnd"/>
      <w:r w:rsidRPr="00AB47ED">
        <w:t xml:space="preserve"> est </w:t>
      </w:r>
      <w:r w:rsidR="00257365">
        <w:t>interdit dans les zone civile</w:t>
      </w:r>
    </w:p>
    <w:p w14:paraId="087D1B52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42 : Les zones urbaines sont interdites au vol sans autorisation.</w:t>
      </w:r>
    </w:p>
    <w:p w14:paraId="428DBE07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43 : Toute base aérienne doit être déclarée à l’Administration centrale.</w:t>
      </w:r>
    </w:p>
    <w:p w14:paraId="52BFF6F2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44 : Les dirigeables de plus de 20 blocs doivent suivre une route aérienne.</w:t>
      </w:r>
    </w:p>
    <w:p w14:paraId="29718B0A" w14:textId="770F3784" w:rsidR="00AB47ED" w:rsidRPr="00AB47ED" w:rsidRDefault="00AB47ED" w:rsidP="00AB47ED">
      <w:pPr>
        <w:numPr>
          <w:ilvl w:val="0"/>
          <w:numId w:val="4"/>
        </w:numPr>
      </w:pPr>
      <w:r w:rsidRPr="00AB47ED">
        <w:t>Article 45 : Il est interdit de survoler les bâtiments officiels sans motif</w:t>
      </w:r>
      <w:r w:rsidR="00257365">
        <w:t xml:space="preserve"> admissible par le conseil</w:t>
      </w:r>
      <w:r w:rsidRPr="00AB47ED">
        <w:t>.</w:t>
      </w:r>
    </w:p>
    <w:p w14:paraId="03EFD268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46 : Les vols de nuit nécessitent des feux de signalisation.</w:t>
      </w:r>
    </w:p>
    <w:p w14:paraId="2267961B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47 : Les aéronefs doivent être inspectés chaque mois.</w:t>
      </w:r>
    </w:p>
    <w:p w14:paraId="7AF657BB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48 : Le transport de passagers par voie aérienne doit être déclaré.</w:t>
      </w:r>
    </w:p>
    <w:p w14:paraId="57909D8A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49 : Un permis de vol est obligatoire pour tout engin volant motorisé.</w:t>
      </w:r>
    </w:p>
    <w:p w14:paraId="61F893AB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50 : Les parachutages doivent être validés par la sécurité diplomatique.</w:t>
      </w:r>
    </w:p>
    <w:p w14:paraId="1845ED7A" w14:textId="18FF5B8F" w:rsidR="00AB47ED" w:rsidRPr="00AB47ED" w:rsidRDefault="00AB47ED" w:rsidP="00AB47ED">
      <w:pPr>
        <w:numPr>
          <w:ilvl w:val="0"/>
          <w:numId w:val="4"/>
        </w:numPr>
      </w:pPr>
      <w:r w:rsidRPr="00AB47ED">
        <w:t xml:space="preserve">Article 51 : Les tempêtes </w:t>
      </w:r>
      <w:r w:rsidR="00257365">
        <w:t xml:space="preserve">peuvent </w:t>
      </w:r>
      <w:proofErr w:type="spellStart"/>
      <w:r w:rsidR="00257365">
        <w:t>supendre</w:t>
      </w:r>
      <w:proofErr w:type="spellEnd"/>
      <w:r w:rsidR="00257365">
        <w:t xml:space="preserve"> des vol</w:t>
      </w:r>
      <w:r w:rsidRPr="00AB47ED">
        <w:t>.</w:t>
      </w:r>
    </w:p>
    <w:p w14:paraId="4DB41971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 xml:space="preserve">Article 52 : La chasse en </w:t>
      </w:r>
      <w:proofErr w:type="spellStart"/>
      <w:r w:rsidRPr="00AB47ED">
        <w:t>élitra</w:t>
      </w:r>
      <w:proofErr w:type="spellEnd"/>
      <w:r w:rsidRPr="00AB47ED">
        <w:t xml:space="preserve"> est strictement interdite.</w:t>
      </w:r>
    </w:p>
    <w:p w14:paraId="1140DFC4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lastRenderedPageBreak/>
        <w:t>Article 53 : Un code de navigation aérienne sera publié chaque année.</w:t>
      </w:r>
    </w:p>
    <w:p w14:paraId="00D52245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54 : Les aéroports doivent avoir un balisage clair.</w:t>
      </w:r>
    </w:p>
    <w:p w14:paraId="0B907029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55 : Le vol militaire est interdit sans décret spécial.</w:t>
      </w:r>
    </w:p>
    <w:p w14:paraId="3F2B8620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56 : Le transport de minerais par voie aérienne est réglementé.</w:t>
      </w:r>
    </w:p>
    <w:p w14:paraId="03C54592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 xml:space="preserve">Article 57 : Les </w:t>
      </w:r>
      <w:proofErr w:type="spellStart"/>
      <w:r w:rsidRPr="00AB47ED">
        <w:t>élytras</w:t>
      </w:r>
      <w:proofErr w:type="spellEnd"/>
      <w:r w:rsidRPr="00AB47ED">
        <w:t xml:space="preserve"> trafiqués seront confisqués.</w:t>
      </w:r>
    </w:p>
    <w:p w14:paraId="420A95DB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58 : Toute construction volante non déclarée sera abattue.</w:t>
      </w:r>
    </w:p>
    <w:p w14:paraId="2B23C5A8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59 : Des amendes s’appliquent pour les atterrissages non autorisés.</w:t>
      </w:r>
    </w:p>
    <w:p w14:paraId="1662825E" w14:textId="77777777" w:rsidR="00AB47ED" w:rsidRPr="00AB47ED" w:rsidRDefault="00AB47ED" w:rsidP="00AB47ED">
      <w:pPr>
        <w:numPr>
          <w:ilvl w:val="0"/>
          <w:numId w:val="4"/>
        </w:numPr>
      </w:pPr>
      <w:r w:rsidRPr="00AB47ED">
        <w:t>Article 60 : Les compétitions de vol doivent être approuvées par la Fédération des Sports.</w:t>
      </w:r>
    </w:p>
    <w:p w14:paraId="5C301CCC" w14:textId="77777777" w:rsidR="00AB47ED" w:rsidRPr="00AB47ED" w:rsidRDefault="00AB47ED" w:rsidP="00AB47ED">
      <w:r w:rsidRPr="00AB47ED">
        <w:pict w14:anchorId="2CC23BA1">
          <v:rect id="_x0000_i1051" style="width:0;height:1.5pt" o:hralign="center" o:hrstd="t" o:hr="t" fillcolor="#a0a0a0" stroked="f"/>
        </w:pict>
      </w:r>
    </w:p>
    <w:p w14:paraId="3CCDB758" w14:textId="77777777" w:rsidR="00AB47ED" w:rsidRPr="00AB47ED" w:rsidRDefault="00AB47ED" w:rsidP="00AB47ED">
      <w:pPr>
        <w:rPr>
          <w:b/>
          <w:bCs/>
        </w:rPr>
      </w:pPr>
      <w:r w:rsidRPr="00AB47ED">
        <w:rPr>
          <w:rFonts w:ascii="Segoe UI Emoji" w:hAnsi="Segoe UI Emoji" w:cs="Segoe UI Emoji"/>
          <w:b/>
          <w:bCs/>
        </w:rPr>
        <w:t>🔹</w:t>
      </w:r>
      <w:r w:rsidRPr="00AB47ED">
        <w:rPr>
          <w:b/>
          <w:bCs/>
        </w:rPr>
        <w:t xml:space="preserve"> Chapitre 4 : Téléportation et portails</w:t>
      </w:r>
    </w:p>
    <w:p w14:paraId="3AFF80C3" w14:textId="77777777" w:rsidR="00AB47ED" w:rsidRPr="00AB47ED" w:rsidRDefault="00AB47ED" w:rsidP="00AB47ED">
      <w:r w:rsidRPr="00AB47ED">
        <w:t xml:space="preserve">Articles 61 à 80 – Téléporteurs, portails du </w:t>
      </w:r>
      <w:proofErr w:type="spellStart"/>
      <w:r w:rsidRPr="00AB47ED">
        <w:t>Nether</w:t>
      </w:r>
      <w:proofErr w:type="spellEnd"/>
      <w:r w:rsidRPr="00AB47ED">
        <w:t>, portails de l'End</w:t>
      </w:r>
    </w:p>
    <w:p w14:paraId="76FB91DA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 xml:space="preserve">Article 61 : Les portails du </w:t>
      </w:r>
      <w:proofErr w:type="spellStart"/>
      <w:r w:rsidRPr="00AB47ED">
        <w:t>Nether</w:t>
      </w:r>
      <w:proofErr w:type="spellEnd"/>
      <w:r w:rsidRPr="00AB47ED">
        <w:t xml:space="preserve"> doivent être surveillés et protégés.</w:t>
      </w:r>
    </w:p>
    <w:p w14:paraId="2C17504F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 xml:space="preserve">Article 62 : La téléportation magique doit être déclarée dans les registres </w:t>
      </w:r>
      <w:proofErr w:type="spellStart"/>
      <w:r w:rsidRPr="00AB47ED">
        <w:t>arcaniques</w:t>
      </w:r>
      <w:proofErr w:type="spellEnd"/>
      <w:r w:rsidRPr="00AB47ED">
        <w:t>.</w:t>
      </w:r>
    </w:p>
    <w:p w14:paraId="1570A0C6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63 : Toute salle de TP publique doit avoir un panneau d’affichage réglementé.</w:t>
      </w:r>
    </w:p>
    <w:p w14:paraId="1CD476A4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64 : L’usage des perles d’Ender en ville est restreint.</w:t>
      </w:r>
    </w:p>
    <w:p w14:paraId="1DD83996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65 : Un portail de l’End ne peut être activé sans décret.</w:t>
      </w:r>
    </w:p>
    <w:p w14:paraId="0B25F853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66 : Les téléporteurs illégaux seront désactivés par les forces de l’ordre.</w:t>
      </w:r>
    </w:p>
    <w:p w14:paraId="6C666477" w14:textId="4A6A571B" w:rsidR="00451ADF" w:rsidRPr="00AB47ED" w:rsidRDefault="00AB47ED" w:rsidP="00451ADF">
      <w:pPr>
        <w:numPr>
          <w:ilvl w:val="0"/>
          <w:numId w:val="5"/>
        </w:numPr>
      </w:pPr>
      <w:r w:rsidRPr="00AB47ED">
        <w:t xml:space="preserve">Article 67 : </w:t>
      </w:r>
      <w:r w:rsidR="00451ADF">
        <w:t xml:space="preserve">seuls les alchimistes républicains ont </w:t>
      </w:r>
      <w:proofErr w:type="gramStart"/>
      <w:r w:rsidR="00451ADF">
        <w:t>les droit</w:t>
      </w:r>
      <w:proofErr w:type="gramEnd"/>
      <w:r w:rsidR="00451ADF">
        <w:t xml:space="preserve"> sur la science</w:t>
      </w:r>
    </w:p>
    <w:p w14:paraId="0290BC70" w14:textId="7092E2A0" w:rsidR="00AB47ED" w:rsidRPr="00AB47ED" w:rsidRDefault="00AB47ED" w:rsidP="00AB47ED">
      <w:pPr>
        <w:numPr>
          <w:ilvl w:val="0"/>
          <w:numId w:val="5"/>
        </w:numPr>
      </w:pPr>
      <w:r w:rsidRPr="00AB47ED">
        <w:t>Article 68 : La douane inspecte tous les portails transrégionaux.</w:t>
      </w:r>
    </w:p>
    <w:p w14:paraId="0599B43C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69 : La téléportation de masse nécessite une autorisation spéciale.</w:t>
      </w:r>
    </w:p>
    <w:p w14:paraId="74A42754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70 : Les portails temporaires doivent avoir une balise de localisation.</w:t>
      </w:r>
    </w:p>
    <w:p w14:paraId="5885C7ED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 xml:space="preserve">Article 71 : L’accès au </w:t>
      </w:r>
      <w:proofErr w:type="spellStart"/>
      <w:r w:rsidRPr="00AB47ED">
        <w:t>Nether</w:t>
      </w:r>
      <w:proofErr w:type="spellEnd"/>
      <w:r w:rsidRPr="00AB47ED">
        <w:t xml:space="preserve"> est limité à des missions spéciales.</w:t>
      </w:r>
    </w:p>
    <w:p w14:paraId="1F53BAEC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72 : Les bases dans l’End doivent être cartographiées.</w:t>
      </w:r>
    </w:p>
    <w:p w14:paraId="6A36B1D2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73 : Toute anomalie de portail doit être signalée.</w:t>
      </w:r>
    </w:p>
    <w:p w14:paraId="4F50A712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 xml:space="preserve">Article 74 : Les rituels de téléportation sont soumis à une validation </w:t>
      </w:r>
      <w:proofErr w:type="spellStart"/>
      <w:r w:rsidRPr="00AB47ED">
        <w:t>arcanique</w:t>
      </w:r>
      <w:proofErr w:type="spellEnd"/>
      <w:r w:rsidRPr="00AB47ED">
        <w:t>.</w:t>
      </w:r>
    </w:p>
    <w:p w14:paraId="642638F3" w14:textId="77777777" w:rsidR="00AB47ED" w:rsidRPr="00AB47ED" w:rsidRDefault="00AB47ED" w:rsidP="00AB47ED">
      <w:pPr>
        <w:numPr>
          <w:ilvl w:val="0"/>
          <w:numId w:val="5"/>
        </w:numPr>
      </w:pPr>
      <w:r w:rsidRPr="00AB47ED">
        <w:t>Article 75 : Le trafic d’objets par portails est puni par la loi.</w:t>
      </w:r>
    </w:p>
    <w:p w14:paraId="2963B332" w14:textId="77777777" w:rsidR="00AB47ED" w:rsidRPr="00AB47ED" w:rsidRDefault="00AB47ED" w:rsidP="00AB47ED">
      <w:r w:rsidRPr="00AB47ED">
        <w:lastRenderedPageBreak/>
        <w:pict w14:anchorId="327660F0">
          <v:rect id="_x0000_i1052" style="width:0;height:1.5pt" o:hralign="center" o:hrstd="t" o:hr="t" fillcolor="#a0a0a0" stroked="f"/>
        </w:pict>
      </w:r>
    </w:p>
    <w:p w14:paraId="70DE54BC" w14:textId="77777777" w:rsidR="00AB47ED" w:rsidRPr="00AB47ED" w:rsidRDefault="00AB47ED" w:rsidP="00AB47ED">
      <w:pPr>
        <w:rPr>
          <w:b/>
          <w:bCs/>
        </w:rPr>
      </w:pPr>
      <w:r w:rsidRPr="00AB47ED">
        <w:rPr>
          <w:rFonts w:ascii="Segoe UI Emoji" w:hAnsi="Segoe UI Emoji" w:cs="Segoe UI Emoji"/>
          <w:b/>
          <w:bCs/>
        </w:rPr>
        <w:t>🔹</w:t>
      </w:r>
      <w:r w:rsidRPr="00AB47ED">
        <w:rPr>
          <w:b/>
          <w:bCs/>
        </w:rPr>
        <w:t xml:space="preserve"> Chapitre 5 : Exploration et itinérance</w:t>
      </w:r>
    </w:p>
    <w:p w14:paraId="1C65ACC1" w14:textId="77777777" w:rsidR="00AB47ED" w:rsidRPr="00AB47ED" w:rsidRDefault="00AB47ED" w:rsidP="00AB47ED">
      <w:r w:rsidRPr="00AB47ED">
        <w:t>Articles 76 à 100 – Droits et devoirs des explorateurs, aventuriers, expéditions</w:t>
      </w:r>
    </w:p>
    <w:p w14:paraId="03A136B8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76 : Tout explorateur doit s’enregistrer auprès du ministère de l’exploration.</w:t>
      </w:r>
    </w:p>
    <w:p w14:paraId="5ABCD2B6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77 : Une carte d’itinérant est délivrée pour 30 jours renouvelables.</w:t>
      </w:r>
    </w:p>
    <w:p w14:paraId="18EC6DDB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78 : Les expéditions doivent respecter la faune locale.</w:t>
      </w:r>
    </w:p>
    <w:p w14:paraId="413F26F3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79 : La spéléologie nécessite une formation de base.</w:t>
      </w:r>
    </w:p>
    <w:p w14:paraId="2EC6218E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80 : Les donjons conquis doivent être signalés à la Guilde des Aventuriers.</w:t>
      </w:r>
    </w:p>
    <w:p w14:paraId="0201FFEF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81 : Les explorateurs doivent rapporter toute découverte importante.</w:t>
      </w:r>
    </w:p>
    <w:p w14:paraId="21C421E8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82 : Le pillage de ruines historiques est illégal.</w:t>
      </w:r>
    </w:p>
    <w:p w14:paraId="7C558FF4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 xml:space="preserve">Article 83 : L’exploration du </w:t>
      </w:r>
      <w:proofErr w:type="spellStart"/>
      <w:r w:rsidRPr="00AB47ED">
        <w:t>Nether</w:t>
      </w:r>
      <w:proofErr w:type="spellEnd"/>
      <w:r w:rsidRPr="00AB47ED">
        <w:t xml:space="preserve"> et de l’End est encadrée par des permis.</w:t>
      </w:r>
    </w:p>
    <w:p w14:paraId="79809034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84 : Toute nouvelle région explorée doit être cartographiée.</w:t>
      </w:r>
    </w:p>
    <w:p w14:paraId="542911CD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85 : Les guides de voyage doivent être certifiés.</w:t>
      </w:r>
    </w:p>
    <w:p w14:paraId="469CC980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86 : Les colons ne peuvent revendiquer un territoire sans accord du Conseil.</w:t>
      </w:r>
    </w:p>
    <w:p w14:paraId="07EB2026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87 : L’installation de balises est obligatoire dans les zones dangereuses.</w:t>
      </w:r>
    </w:p>
    <w:p w14:paraId="623D13D1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88 : Les expéditions en solo sont déconseillées.</w:t>
      </w:r>
    </w:p>
    <w:p w14:paraId="5C2E13BD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89 : Les explorateurs doivent avoir une trousse de secours.</w:t>
      </w:r>
    </w:p>
    <w:p w14:paraId="6EB81931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90 : Les journaux de bord doivent être tenus à jour.</w:t>
      </w:r>
    </w:p>
    <w:p w14:paraId="27AB5D58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91 : Les repaires abandonnés doivent être nettoyés.</w:t>
      </w:r>
    </w:p>
    <w:p w14:paraId="7428CC36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92 : Les cartes doivent être partagées avec l’Institut cartographique.</w:t>
      </w:r>
    </w:p>
    <w:p w14:paraId="5C2F2C40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93 : L’exploration à but commercial est soumise à taxation.</w:t>
      </w:r>
    </w:p>
    <w:p w14:paraId="18C17E2D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94 : Les missions d’exploration financées par l’État doivent rendre des comptes.</w:t>
      </w:r>
    </w:p>
    <w:p w14:paraId="52123F8A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95 : La vente d’artefacts doit passer par le ministère de la Culture.</w:t>
      </w:r>
    </w:p>
    <w:p w14:paraId="211C7E01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96 : Les camps de base doivent être déclarés.</w:t>
      </w:r>
    </w:p>
    <w:p w14:paraId="5D1AC347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97 : Toute exploration interdimensionnelle nécessite une escorte.</w:t>
      </w:r>
    </w:p>
    <w:p w14:paraId="66C26F9B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98 : Les explorateurs certifiés reçoivent une médaille de mérite.</w:t>
      </w:r>
    </w:p>
    <w:p w14:paraId="4C406DF7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lastRenderedPageBreak/>
        <w:t xml:space="preserve">Article 99 : L’exploration illégale </w:t>
      </w:r>
      <w:proofErr w:type="gramStart"/>
      <w:r w:rsidRPr="00AB47ED">
        <w:t>est</w:t>
      </w:r>
      <w:proofErr w:type="gramEnd"/>
      <w:r w:rsidRPr="00AB47ED">
        <w:t xml:space="preserve"> un délit passible de prison.</w:t>
      </w:r>
    </w:p>
    <w:p w14:paraId="5EC782B5" w14:textId="77777777" w:rsidR="00AB47ED" w:rsidRPr="00AB47ED" w:rsidRDefault="00AB47ED" w:rsidP="00AB47ED">
      <w:pPr>
        <w:numPr>
          <w:ilvl w:val="0"/>
          <w:numId w:val="6"/>
        </w:numPr>
      </w:pPr>
      <w:r w:rsidRPr="00AB47ED">
        <w:t>Article 100 : Une Journée de l’Aventure est célébrée chaque année en l’honneur des pionniers.</w:t>
      </w:r>
    </w:p>
    <w:p w14:paraId="60AB1BD8" w14:textId="77777777" w:rsidR="00AB47ED" w:rsidRDefault="00AB47ED"/>
    <w:sectPr w:rsidR="00AB4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D118B"/>
    <w:multiLevelType w:val="multilevel"/>
    <w:tmpl w:val="6142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54936"/>
    <w:multiLevelType w:val="multilevel"/>
    <w:tmpl w:val="C9B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12768"/>
    <w:multiLevelType w:val="multilevel"/>
    <w:tmpl w:val="11C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D2E66"/>
    <w:multiLevelType w:val="multilevel"/>
    <w:tmpl w:val="93CE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D4495"/>
    <w:multiLevelType w:val="multilevel"/>
    <w:tmpl w:val="A8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2758F"/>
    <w:multiLevelType w:val="multilevel"/>
    <w:tmpl w:val="9354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748693">
    <w:abstractNumId w:val="4"/>
  </w:num>
  <w:num w:numId="2" w16cid:durableId="277100576">
    <w:abstractNumId w:val="1"/>
  </w:num>
  <w:num w:numId="3" w16cid:durableId="175114995">
    <w:abstractNumId w:val="2"/>
  </w:num>
  <w:num w:numId="4" w16cid:durableId="524290449">
    <w:abstractNumId w:val="5"/>
  </w:num>
  <w:num w:numId="5" w16cid:durableId="1500347049">
    <w:abstractNumId w:val="3"/>
  </w:num>
  <w:num w:numId="6" w16cid:durableId="89555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D0"/>
    <w:rsid w:val="00043708"/>
    <w:rsid w:val="000901E0"/>
    <w:rsid w:val="001E47E5"/>
    <w:rsid w:val="00257365"/>
    <w:rsid w:val="00451ADF"/>
    <w:rsid w:val="007F44C9"/>
    <w:rsid w:val="009505F4"/>
    <w:rsid w:val="009D01D0"/>
    <w:rsid w:val="00AB47ED"/>
    <w:rsid w:val="00AC1A87"/>
    <w:rsid w:val="00CA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D333"/>
  <w15:chartTrackingRefBased/>
  <w15:docId w15:val="{93130A0C-B3E0-4B16-B254-38ECF6D4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01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01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01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01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01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01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01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01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01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01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0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0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3</cp:revision>
  <dcterms:created xsi:type="dcterms:W3CDTF">2025-05-20T06:34:00Z</dcterms:created>
  <dcterms:modified xsi:type="dcterms:W3CDTF">2025-05-20T07:01:00Z</dcterms:modified>
</cp:coreProperties>
</file>