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A6D654">
      <w:pPr>
        <w:spacing w:before="1200" w:after="200"/>
        <w:jc w:val="center"/>
      </w:pPr>
      <w:r>
        <w:rPr>
          <w:b/>
          <w:bCs/>
          <w:color w:val="B45309"/>
          <w:sz w:val="56"/>
          <w:szCs w:val="56"/>
        </w:rPr>
        <w:t>羊毛镑 PoundSaver</w:t>
      </w:r>
    </w:p>
    <w:p w14:paraId="33CBE8D4">
      <w:pPr>
        <w:spacing w:after="400"/>
        <w:jc w:val="center"/>
      </w:pPr>
      <w:r>
        <w:rPr>
          <w:color w:val="78350F"/>
          <w:sz w:val="30"/>
          <w:szCs w:val="30"/>
        </w:rPr>
        <w:t>产品需求文档（PRD）</w:t>
      </w:r>
    </w:p>
    <w:p w14:paraId="4622657A">
      <w:pPr>
        <w:spacing w:after="60"/>
        <w:jc w:val="center"/>
      </w:pPr>
      <w:r>
        <w:rPr>
          <w:i/>
          <w:iCs/>
          <w:color w:val="92400E"/>
          <w:sz w:val="22"/>
          <w:szCs w:val="22"/>
        </w:rPr>
        <w:t>小羊肖恩的换汇口袋书</w:t>
      </w:r>
    </w:p>
    <w:p w14:paraId="25228D0F">
      <w:pPr>
        <w:spacing w:after="600"/>
      </w:pPr>
    </w:p>
    <w:p w14:paraId="0B999A1B">
      <w:pPr>
        <w:spacing w:after="60"/>
        <w:jc w:val="center"/>
      </w:pPr>
      <w:r>
        <w:rPr>
          <w:color w:val="57534E"/>
          <w:sz w:val="20"/>
          <w:szCs w:val="20"/>
        </w:rPr>
        <w:t>文档版本：V1.0</w:t>
      </w:r>
    </w:p>
    <w:p w14:paraId="0158B4E4">
      <w:pPr>
        <w:spacing w:after="60"/>
        <w:jc w:val="center"/>
      </w:pPr>
      <w:r>
        <w:rPr>
          <w:color w:val="57534E"/>
          <w:sz w:val="20"/>
          <w:szCs w:val="20"/>
        </w:rPr>
        <w:t>编写人：杨佳颐</w:t>
      </w:r>
    </w:p>
    <w:p w14:paraId="5FEC0C8D">
      <w:pPr>
        <w:spacing w:after="60"/>
        <w:jc w:val="center"/>
      </w:pPr>
      <w:r>
        <w:rPr>
          <w:color w:val="57534E"/>
          <w:sz w:val="20"/>
          <w:szCs w:val="20"/>
        </w:rPr>
        <w:t>产品形态：Web 应用（移动端优先，H5）</w:t>
      </w:r>
    </w:p>
    <w:p w14:paraId="234F8028">
      <w:pPr>
        <w:spacing w:after="60"/>
        <w:jc w:val="center"/>
      </w:pPr>
      <w:r>
        <w:rPr>
          <w:color w:val="57534E"/>
          <w:sz w:val="20"/>
          <w:szCs w:val="20"/>
        </w:rPr>
        <w:t>更新日期：2026年8月</w:t>
      </w:r>
    </w:p>
    <w:p w14:paraId="4BC80CBC">
      <w:r>
        <w:br w:type="page"/>
      </w:r>
    </w:p>
    <w:p w14:paraId="30C5A83D">
      <w:pPr>
        <w:pStyle w:val="2"/>
        <w:pBdr>
          <w:bottom w:val="single" w:color="B45309" w:sz="6" w:space="4"/>
        </w:pBdr>
        <w:spacing w:before="400" w:after="200"/>
      </w:pPr>
      <w:r>
        <w:rPr>
          <w:b/>
          <w:bCs/>
          <w:color w:val="B45309"/>
          <w:sz w:val="30"/>
          <w:szCs w:val="30"/>
        </w:rPr>
        <w:t>一、项目背景与产品动机</w:t>
      </w:r>
    </w:p>
    <w:p w14:paraId="4C5000A8">
      <w:pPr>
        <w:pStyle w:val="3"/>
        <w:spacing w:before="300" w:after="120"/>
      </w:pPr>
      <w:r>
        <w:rPr>
          <w:b/>
          <w:bCs/>
          <w:color w:val="78350F"/>
          <w:sz w:val="24"/>
          <w:szCs w:val="24"/>
        </w:rPr>
        <w:t>1.1 问题背景</w:t>
      </w:r>
    </w:p>
    <w:p w14:paraId="306D0551">
      <w:pPr>
        <w:spacing w:after="160" w:line="300" w:lineRule="auto"/>
      </w:pPr>
      <w:r>
        <w:rPr>
          <w:sz w:val="21"/>
          <w:szCs w:val="21"/>
        </w:rPr>
        <w:t>留学生、海淘党、境外旅游人群在面对英镑等外币的大额或高频换汇时，普遍面临三个真实痛点：</w:t>
      </w:r>
    </w:p>
    <w:p w14:paraId="61C5F3A4">
      <w:pPr>
        <w:pStyle w:val="16"/>
        <w:numPr>
          <w:ilvl w:val="0"/>
          <w:numId w:val="1"/>
        </w:numPr>
        <w:spacing w:after="80" w:line="280" w:lineRule="auto"/>
      </w:pPr>
      <w:r>
        <w:rPr>
          <w:sz w:val="21"/>
          <w:szCs w:val="21"/>
        </w:rPr>
        <w:t>汇率波动剧烈，缺乏专业金融背景的普通用户很难判断当前是否是合适的换汇时机；</w:t>
      </w:r>
    </w:p>
    <w:p w14:paraId="110875A9">
      <w:pPr>
        <w:pStyle w:val="16"/>
        <w:numPr>
          <w:ilvl w:val="0"/>
          <w:numId w:val="1"/>
        </w:numPr>
        <w:spacing w:after="80" w:line="280" w:lineRule="auto"/>
      </w:pPr>
      <w:r>
        <w:rPr>
          <w:sz w:val="21"/>
          <w:szCs w:val="21"/>
        </w:rPr>
        <w:t>市面上的换汇工具要么是纯粹的实时汇率计算器（只解决"算"的问题），要么是专业金融软件（门槛过高，不适合非专业用户日常使用）；</w:t>
      </w:r>
    </w:p>
    <w:p w14:paraId="2F17EFDA">
      <w:pPr>
        <w:pStyle w:val="16"/>
        <w:numPr>
          <w:ilvl w:val="0"/>
          <w:numId w:val="1"/>
        </w:numPr>
        <w:spacing w:after="80" w:line="280" w:lineRule="auto"/>
      </w:pPr>
      <w:r>
        <w:rPr>
          <w:sz w:val="21"/>
          <w:szCs w:val="21"/>
        </w:rPr>
        <w:t>大额换汇容易"一次性买在高点"，且换汇是低频、分散的行为，用户很难对自己的换汇历史和综合成本形成整体认知。</w:t>
      </w:r>
    </w:p>
    <w:p w14:paraId="0C14B823">
      <w:pPr>
        <w:spacing w:after="160" w:line="300" w:lineRule="auto"/>
      </w:pPr>
      <w:r>
        <w:rPr>
          <w:sz w:val="21"/>
          <w:szCs w:val="21"/>
        </w:rPr>
        <w:t>同时，不同人群的换汇场景和诉求存在明显差异：留学生关注的是学费/生活费的大额分批换汇；海淘党关注的是折扣、运费、税费叠加后的"到手价"是否划算；旅游人群关注的是行前预算规划和境外刷卡时如何避免被"偷偷用人民币结算"（DCC陷阱）。三类人群共享"换汇决策"这一核心需求，但又各自需要场景化的专属工具。</w:t>
      </w:r>
    </w:p>
    <w:p w14:paraId="5882A8F6">
      <w:pPr>
        <w:pStyle w:val="3"/>
        <w:spacing w:before="300" w:after="120"/>
      </w:pPr>
      <w:r>
        <w:rPr>
          <w:b/>
          <w:bCs/>
          <w:color w:val="78350F"/>
          <w:sz w:val="24"/>
          <w:szCs w:val="24"/>
        </w:rPr>
        <w:t>1.2 产品定位</w:t>
      </w:r>
    </w:p>
    <w:p w14:paraId="3635B433">
      <w:pPr>
        <w:spacing w:after="160" w:line="300" w:lineRule="auto"/>
      </w:pPr>
      <w:r>
        <w:rPr>
          <w:sz w:val="21"/>
          <w:szCs w:val="21"/>
        </w:rPr>
        <w:t>羊毛镑 PoundSaver 是一款轻量化、游戏化的个人换汇决策辅助工具。核心定位是：帮助用户从"凭感觉盲目换汇"转变为"用数据和纪律辅助决策"，通过分批建仓摊薄成本的方法论，结合游戏化的打卡与激励机制，提升用户的换汇决策质量与产品使用粘性。</w:t>
      </w:r>
    </w:p>
    <w:p w14:paraId="35FAAD1D">
      <w:pPr>
        <w:pStyle w:val="3"/>
        <w:spacing w:before="300" w:after="120"/>
      </w:pPr>
      <w:r>
        <w:rPr>
          <w:b/>
          <w:bCs/>
          <w:color w:val="78350F"/>
          <w:sz w:val="24"/>
          <w:szCs w:val="24"/>
        </w:rPr>
        <w:t>1.3 产品目标</w:t>
      </w:r>
    </w:p>
    <w:p w14:paraId="688041F9">
      <w:pPr>
        <w:pStyle w:val="4"/>
        <w:spacing w:before="200" w:after="100"/>
      </w:pPr>
      <w:r>
        <w:rPr>
          <w:b/>
          <w:bCs/>
          <w:color w:val="92400E"/>
          <w:sz w:val="21"/>
          <w:szCs w:val="21"/>
        </w:rPr>
        <w:t>用户目标</w:t>
      </w:r>
    </w:p>
    <w:p w14:paraId="16FDD3C9">
      <w:pPr>
        <w:pStyle w:val="16"/>
        <w:numPr>
          <w:ilvl w:val="0"/>
          <w:numId w:val="1"/>
        </w:numPr>
        <w:spacing w:after="80" w:line="280" w:lineRule="auto"/>
      </w:pPr>
      <w:r>
        <w:rPr>
          <w:sz w:val="21"/>
          <w:szCs w:val="21"/>
        </w:rPr>
        <w:t>降低决策门槛：让不具备专业金融知识的用户也能看懂汇率大势、判断当前换汇时机是否合适；</w:t>
      </w:r>
    </w:p>
    <w:p w14:paraId="021C5BB1">
      <w:pPr>
        <w:pStyle w:val="16"/>
        <w:numPr>
          <w:ilvl w:val="0"/>
          <w:numId w:val="1"/>
        </w:numPr>
        <w:spacing w:after="80" w:line="280" w:lineRule="auto"/>
      </w:pPr>
      <w:r>
        <w:rPr>
          <w:sz w:val="21"/>
          <w:szCs w:val="21"/>
        </w:rPr>
        <w:t>建立正确的换汇习惯：引导用户通过"分批建仓"而非"一次性换汇"来平抑汇率波动风险；</w:t>
      </w:r>
    </w:p>
    <w:p w14:paraId="56CC2E40">
      <w:pPr>
        <w:pStyle w:val="16"/>
        <w:numPr>
          <w:ilvl w:val="0"/>
          <w:numId w:val="1"/>
        </w:numPr>
        <w:spacing w:after="80" w:line="280" w:lineRule="auto"/>
      </w:pPr>
      <w:r>
        <w:rPr>
          <w:sz w:val="21"/>
          <w:szCs w:val="21"/>
        </w:rPr>
        <w:t>场景化效率工具：针对留学生、海淘党、旅游人群三类高频场景，提供专属的计算与规划工具。</w:t>
      </w:r>
    </w:p>
    <w:p w14:paraId="2EBDAE4C">
      <w:pPr>
        <w:pStyle w:val="4"/>
        <w:spacing w:before="200" w:after="100"/>
      </w:pPr>
      <w:r>
        <w:rPr>
          <w:b/>
          <w:bCs/>
          <w:color w:val="92400E"/>
          <w:sz w:val="21"/>
          <w:szCs w:val="21"/>
        </w:rPr>
        <w:t>业务/产品目标</w:t>
      </w:r>
    </w:p>
    <w:p w14:paraId="22C8D7CF">
      <w:pPr>
        <w:pStyle w:val="16"/>
        <w:numPr>
          <w:ilvl w:val="0"/>
          <w:numId w:val="1"/>
        </w:numPr>
        <w:spacing w:after="80" w:line="280" w:lineRule="auto"/>
      </w:pPr>
      <w:r>
        <w:rPr>
          <w:sz w:val="21"/>
          <w:szCs w:val="21"/>
        </w:rPr>
        <w:t>提升日活跃与粘性：通过每日打卡竞猜、连续天数记录、虚拟货币激励等游戏化设计，培养用户每日打开产品的习惯；</w:t>
      </w:r>
    </w:p>
    <w:p w14:paraId="5409D930">
      <w:pPr>
        <w:pStyle w:val="16"/>
        <w:numPr>
          <w:ilvl w:val="0"/>
          <w:numId w:val="1"/>
        </w:numPr>
        <w:spacing w:after="80" w:line="280" w:lineRule="auto"/>
      </w:pPr>
      <w:r>
        <w:rPr>
          <w:sz w:val="21"/>
          <w:szCs w:val="21"/>
        </w:rPr>
        <w:t>验证核心方法论的可用性：验证"分批建仓+数据辅助决策"这一方法论，能否被非专业用户理解并采纳。</w:t>
      </w:r>
    </w:p>
    <w:p w14:paraId="269E7467">
      <w:r>
        <w:br w:type="page"/>
      </w:r>
    </w:p>
    <w:p w14:paraId="058CFC7D">
      <w:pPr>
        <w:pStyle w:val="2"/>
        <w:pBdr>
          <w:bottom w:val="single" w:color="B45309" w:sz="6" w:space="4"/>
        </w:pBdr>
        <w:spacing w:before="400" w:after="200"/>
      </w:pPr>
      <w:r>
        <w:rPr>
          <w:b/>
          <w:bCs/>
          <w:color w:val="B45309"/>
          <w:sz w:val="30"/>
          <w:szCs w:val="30"/>
        </w:rPr>
        <w:t>二、目标用户与使用场景</w:t>
      </w:r>
    </w:p>
    <w:p w14:paraId="3546DE5D">
      <w:pPr>
        <w:spacing w:after="160" w:line="300" w:lineRule="auto"/>
      </w:pPr>
      <w:r>
        <w:rPr>
          <w:sz w:val="21"/>
          <w:szCs w:val="21"/>
        </w:rPr>
        <w:t>产品面向三类核心人群，界面通过顶部标签切换（留学生专属 /  海淘党专属 /  旅游刷卡专属），共享同一套核心决策仪表盘，同时各自拥有场景化专属工具区。</w:t>
      </w:r>
    </w:p>
    <w:tbl>
      <w:tblPr>
        <w:tblStyle w:val="11"/>
        <w:tblW w:w="10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600"/>
        <w:gridCol w:w="2600"/>
        <w:gridCol w:w="2600"/>
      </w:tblGrid>
      <w:tr w14:paraId="63B899A3">
        <w:trPr>
          <w:tblHeader/>
        </w:trPr>
        <w:tc>
          <w:tcPr>
            <w:tcW w:w="2200" w:type="dxa"/>
            <w:shd w:val="clear" w:color="auto" w:fill="FEF3C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86896C">
            <w:r>
              <w:rPr>
                <w:b/>
                <w:bCs/>
                <w:color w:val="78350F"/>
                <w:sz w:val="20"/>
                <w:szCs w:val="20"/>
              </w:rPr>
              <w:t>用户画像</w:t>
            </w:r>
          </w:p>
        </w:tc>
        <w:tc>
          <w:tcPr>
            <w:tcW w:w="2600" w:type="dxa"/>
            <w:shd w:val="clear" w:color="auto" w:fill="FEF3C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AC9619">
            <w:r>
              <w:rPr>
                <w:b/>
                <w:bCs/>
                <w:color w:val="78350F"/>
                <w:sz w:val="20"/>
                <w:szCs w:val="20"/>
              </w:rPr>
              <w:t>核心诉求</w:t>
            </w:r>
          </w:p>
        </w:tc>
        <w:tc>
          <w:tcPr>
            <w:tcW w:w="2600" w:type="dxa"/>
            <w:shd w:val="clear" w:color="auto" w:fill="FEF3C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938ABF">
            <w:r>
              <w:rPr>
                <w:b/>
                <w:bCs/>
                <w:color w:val="78350F"/>
                <w:sz w:val="20"/>
                <w:szCs w:val="20"/>
              </w:rPr>
              <w:t>典型使用场景</w:t>
            </w:r>
          </w:p>
        </w:tc>
        <w:tc>
          <w:tcPr>
            <w:tcW w:w="2600" w:type="dxa"/>
            <w:shd w:val="clear" w:color="auto" w:fill="FEF3C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96AA52">
            <w:r>
              <w:rPr>
                <w:b/>
                <w:bCs/>
                <w:color w:val="78350F"/>
                <w:sz w:val="20"/>
                <w:szCs w:val="20"/>
              </w:rPr>
              <w:t>专属工具</w:t>
            </w:r>
          </w:p>
        </w:tc>
      </w:tr>
      <w:tr w14:paraId="331D06DD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74EA16">
            <w:r>
              <w:rPr>
                <w:b w:val="0"/>
                <w:bCs w:val="0"/>
                <w:color w:val="1C1917"/>
                <w:sz w:val="19"/>
                <w:szCs w:val="19"/>
              </w:rPr>
              <w:t>留学生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F90768">
            <w:r>
              <w:rPr>
                <w:b w:val="0"/>
                <w:bCs w:val="0"/>
                <w:color w:val="1C1917"/>
                <w:sz w:val="19"/>
                <w:szCs w:val="19"/>
              </w:rPr>
              <w:t>学费/生活费金额大，一次性换汇风险高，希望通过分批操作降低成本波动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B58C3D">
            <w:r>
              <w:rPr>
                <w:b w:val="0"/>
                <w:bCs w:val="0"/>
                <w:color w:val="1C1917"/>
                <w:sz w:val="19"/>
                <w:szCs w:val="19"/>
              </w:rPr>
              <w:t>开学前缴纳学期学费，或每月生活费换汇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D795F9">
            <w:r>
              <w:rPr>
                <w:b w:val="0"/>
                <w:bCs w:val="0"/>
                <w:color w:val="1C1917"/>
                <w:sz w:val="19"/>
                <w:szCs w:val="19"/>
              </w:rPr>
              <w:t>分批换汇规划器、年度购汇额度小助手、换汇战报</w:t>
            </w:r>
          </w:p>
        </w:tc>
      </w:tr>
      <w:tr w14:paraId="472EC9C2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1A83DD">
            <w:r>
              <w:rPr>
                <w:b w:val="0"/>
                <w:bCs w:val="0"/>
                <w:color w:val="1C1917"/>
                <w:sz w:val="19"/>
                <w:szCs w:val="19"/>
              </w:rPr>
              <w:t>海淘党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81DC4A">
            <w:r>
              <w:rPr>
                <w:b w:val="0"/>
                <w:bCs w:val="0"/>
                <w:color w:val="1C1917"/>
                <w:sz w:val="19"/>
                <w:szCs w:val="19"/>
              </w:rPr>
              <w:t>折扣、运费、税费叠加后容易"算不清到手价"，容易冲动下单后发现并不划算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E7915B">
            <w:r>
              <w:rPr>
                <w:b w:val="0"/>
                <w:bCs w:val="0"/>
                <w:color w:val="1C1917"/>
                <w:sz w:val="19"/>
                <w:szCs w:val="19"/>
              </w:rPr>
              <w:t>海外购物网站大促，需要快速判断值不值得买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52A64E">
            <w:r>
              <w:rPr>
                <w:b w:val="0"/>
                <w:bCs w:val="0"/>
                <w:color w:val="1C1917"/>
                <w:sz w:val="19"/>
                <w:szCs w:val="19"/>
              </w:rPr>
              <w:t>海淘到手价计算器、订单看板</w:t>
            </w:r>
          </w:p>
        </w:tc>
      </w:tr>
      <w:tr w14:paraId="6E5FCC59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5FDB98">
            <w:r>
              <w:rPr>
                <w:b w:val="0"/>
                <w:bCs w:val="0"/>
                <w:color w:val="1C1917"/>
                <w:sz w:val="19"/>
                <w:szCs w:val="19"/>
              </w:rPr>
              <w:t>旅游党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D3E265">
            <w:r>
              <w:rPr>
                <w:b w:val="0"/>
                <w:bCs w:val="0"/>
                <w:color w:val="1C1917"/>
                <w:sz w:val="19"/>
                <w:szCs w:val="19"/>
              </w:rPr>
              <w:t>行前预算难规划，境外刷卡容易被商家默认按人民币结算（DCC）多收费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044576">
            <w:r>
              <w:rPr>
                <w:b w:val="0"/>
                <w:bCs w:val="0"/>
                <w:color w:val="1C1917"/>
                <w:sz w:val="19"/>
                <w:szCs w:val="19"/>
              </w:rPr>
              <w:t>出行前备汇、旅途中境外消费决策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C84116">
            <w:r>
              <w:rPr>
                <w:b w:val="0"/>
                <w:bCs w:val="0"/>
                <w:color w:val="1C1917"/>
                <w:sz w:val="19"/>
                <w:szCs w:val="19"/>
              </w:rPr>
              <w:t>预算与花费分配助手、DCC损失计算器、支付方式比较</w:t>
            </w:r>
          </w:p>
        </w:tc>
      </w:tr>
    </w:tbl>
    <w:p w14:paraId="6AF90664">
      <w:r>
        <w:br w:type="page"/>
      </w:r>
    </w:p>
    <w:p w14:paraId="6EA823D3">
      <w:pPr>
        <w:pStyle w:val="2"/>
        <w:pBdr>
          <w:bottom w:val="single" w:color="B45309" w:sz="6" w:space="4"/>
        </w:pBdr>
        <w:spacing w:before="400" w:after="200"/>
      </w:pPr>
      <w:r>
        <w:rPr>
          <w:b/>
          <w:bCs/>
          <w:color w:val="B45309"/>
          <w:sz w:val="30"/>
          <w:szCs w:val="30"/>
        </w:rPr>
        <w:t>三、信息架构</w:t>
      </w:r>
    </w:p>
    <w:p w14:paraId="7254E2A3">
      <w:pPr>
        <w:spacing w:after="160" w:line="300" w:lineRule="auto"/>
      </w:pPr>
      <w:r>
        <w:rPr>
          <w:sz w:val="21"/>
          <w:szCs w:val="21"/>
        </w:rPr>
        <w:t>产品由"一套共享核心仪表盘 + 三个身份专属工具区"构成。核心仪表盘承载所有换汇决策相关的通用能力，三类身份共用同一套界面与交互逻辑，仅顶部场景文案随身份切换；专属工具区则是每个人群独有的场景化计算器与清单。</w:t>
      </w:r>
    </w:p>
    <w:p w14:paraId="4C2F53C9">
      <w:pPr>
        <w:pStyle w:val="3"/>
        <w:spacing w:before="300" w:after="120"/>
      </w:pPr>
      <w:r>
        <w:rPr>
          <w:b/>
          <w:bCs/>
          <w:color w:val="78350F"/>
          <w:sz w:val="24"/>
          <w:szCs w:val="24"/>
        </w:rPr>
        <w:t>3.1 核心仪表盘（三个身份共用）</w:t>
      </w:r>
    </w:p>
    <w:p w14:paraId="01D40825">
      <w:pPr>
        <w:pStyle w:val="16"/>
        <w:numPr>
          <w:ilvl w:val="0"/>
          <w:numId w:val="1"/>
        </w:numPr>
        <w:spacing w:after="80" w:line="280" w:lineRule="auto"/>
      </w:pPr>
      <w:r>
        <w:rPr>
          <w:sz w:val="21"/>
          <w:szCs w:val="21"/>
        </w:rPr>
        <w:t>肖恩羊圈状态栏：自定义头像、场景欢迎语（随身份切换文案）</w:t>
      </w:r>
    </w:p>
    <w:p w14:paraId="4888D8EC">
      <w:pPr>
        <w:pStyle w:val="16"/>
        <w:numPr>
          <w:ilvl w:val="0"/>
          <w:numId w:val="1"/>
        </w:numPr>
        <w:spacing w:after="80" w:line="280" w:lineRule="auto"/>
      </w:pPr>
      <w:r>
        <w:rPr>
          <w:sz w:val="21"/>
          <w:szCs w:val="21"/>
        </w:rPr>
        <w:t>羊毛账本：换汇记录的增删、累计换汇金额、折合人民币、持仓加权均价、战果评估</w:t>
      </w:r>
    </w:p>
    <w:p w14:paraId="410F3A58">
      <w:pPr>
        <w:pStyle w:val="16"/>
        <w:numPr>
          <w:ilvl w:val="0"/>
          <w:numId w:val="1"/>
        </w:numPr>
        <w:spacing w:after="80" w:line="280" w:lineRule="auto"/>
      </w:pPr>
      <w:r>
        <w:rPr>
          <w:sz w:val="21"/>
          <w:szCs w:val="21"/>
        </w:rPr>
        <w:t>心理目标价预警：设置目标汇率，达到后弹窗提醒</w:t>
      </w:r>
    </w:p>
    <w:p w14:paraId="72E29810">
      <w:pPr>
        <w:pStyle w:val="16"/>
        <w:numPr>
          <w:ilvl w:val="0"/>
          <w:numId w:val="1"/>
        </w:numPr>
        <w:spacing w:after="80" w:line="280" w:lineRule="auto"/>
      </w:pPr>
      <w:r>
        <w:rPr>
          <w:sz w:val="21"/>
          <w:szCs w:val="21"/>
        </w:rPr>
        <w:t>羊毛战果换算器：将"省下的钱"换算成生活化参照物，直观感知省钱效果</w:t>
      </w:r>
    </w:p>
    <w:p w14:paraId="6907C220">
      <w:pPr>
        <w:pStyle w:val="16"/>
        <w:numPr>
          <w:ilvl w:val="0"/>
          <w:numId w:val="1"/>
        </w:numPr>
        <w:spacing w:after="80" w:line="280" w:lineRule="auto"/>
      </w:pPr>
      <w:r>
        <w:rPr>
          <w:sz w:val="21"/>
          <w:szCs w:val="21"/>
        </w:rPr>
        <w:t>多周期汇率趋势图：7天 / 30天 / 3个月 / 6个月 / 1年，支持移动平均线（MA）切换</w:t>
      </w:r>
    </w:p>
    <w:p w14:paraId="34ABAADE">
      <w:pPr>
        <w:pStyle w:val="16"/>
        <w:numPr>
          <w:ilvl w:val="0"/>
          <w:numId w:val="1"/>
        </w:numPr>
        <w:spacing w:after="80" w:line="280" w:lineRule="auto"/>
      </w:pPr>
      <w:r>
        <w:rPr>
          <w:sz w:val="21"/>
          <w:szCs w:val="21"/>
        </w:rPr>
        <w:t>肖恩的时机评估雷达：五维度实时评分，辅助判断当前是否是合适的换汇窗口</w:t>
      </w:r>
    </w:p>
    <w:p w14:paraId="763371E4">
      <w:pPr>
        <w:pStyle w:val="16"/>
        <w:numPr>
          <w:ilvl w:val="0"/>
          <w:numId w:val="1"/>
        </w:numPr>
        <w:spacing w:after="80" w:line="280" w:lineRule="auto"/>
      </w:pPr>
      <w:r>
        <w:rPr>
          <w:sz w:val="21"/>
          <w:szCs w:val="21"/>
        </w:rPr>
        <w:t>跟着肖恩猜涨跌：每日打卡竞猜机制，驱动连续打卡天数与牧场养成</w:t>
      </w:r>
    </w:p>
    <w:p w14:paraId="32B56A02">
      <w:pPr>
        <w:pStyle w:val="16"/>
        <w:numPr>
          <w:ilvl w:val="0"/>
          <w:numId w:val="1"/>
        </w:numPr>
        <w:spacing w:after="80" w:line="280" w:lineRule="auto"/>
      </w:pPr>
      <w:r>
        <w:rPr>
          <w:sz w:val="21"/>
          <w:szCs w:val="21"/>
        </w:rPr>
        <w:t>牧羊币商店：游戏化虚拟货币的获取与消耗闭环</w:t>
      </w:r>
    </w:p>
    <w:p w14:paraId="0FC4C32B">
      <w:pPr>
        <w:pStyle w:val="16"/>
        <w:numPr>
          <w:ilvl w:val="0"/>
          <w:numId w:val="1"/>
        </w:numPr>
        <w:spacing w:after="80" w:line="280" w:lineRule="auto"/>
      </w:pPr>
      <w:r>
        <w:rPr>
          <w:sz w:val="21"/>
          <w:szCs w:val="21"/>
        </w:rPr>
        <w:t>实时汇率看板：接入真实汇率 API，展示 GBP/CNY、GBP/USD、GBP/EUR</w:t>
      </w:r>
    </w:p>
    <w:p w14:paraId="0AEB1B0D">
      <w:pPr>
        <w:pStyle w:val="3"/>
        <w:spacing w:before="300" w:after="120"/>
      </w:pPr>
      <w:r>
        <w:rPr>
          <w:b/>
          <w:bCs/>
          <w:color w:val="78350F"/>
          <w:sz w:val="24"/>
          <w:szCs w:val="24"/>
        </w:rPr>
        <w:t>3.2 留学生专属工具区</w:t>
      </w:r>
    </w:p>
    <w:p w14:paraId="54DED344">
      <w:pPr>
        <w:pStyle w:val="16"/>
        <w:numPr>
          <w:ilvl w:val="0"/>
          <w:numId w:val="1"/>
        </w:numPr>
        <w:spacing w:after="80" w:line="280" w:lineRule="auto"/>
      </w:pPr>
      <w:r>
        <w:rPr>
          <w:sz w:val="21"/>
          <w:szCs w:val="21"/>
        </w:rPr>
        <w:t>学费/大额支出分批换汇规划器</w:t>
      </w:r>
    </w:p>
    <w:p w14:paraId="53A7BC85">
      <w:pPr>
        <w:pStyle w:val="16"/>
        <w:numPr>
          <w:ilvl w:val="0"/>
          <w:numId w:val="1"/>
        </w:numPr>
        <w:spacing w:after="80" w:line="280" w:lineRule="auto"/>
      </w:pPr>
      <w:r>
        <w:rPr>
          <w:sz w:val="21"/>
          <w:szCs w:val="21"/>
        </w:rPr>
        <w:t>今日汇率位置（红/黄/绿三色参考）</w:t>
      </w:r>
    </w:p>
    <w:p w14:paraId="017D8115">
      <w:pPr>
        <w:pStyle w:val="16"/>
        <w:numPr>
          <w:ilvl w:val="0"/>
          <w:numId w:val="1"/>
        </w:numPr>
        <w:spacing w:after="80" w:line="280" w:lineRule="auto"/>
      </w:pPr>
      <w:r>
        <w:rPr>
          <w:sz w:val="21"/>
          <w:szCs w:val="21"/>
        </w:rPr>
        <w:t>年度购汇额度小助手</w:t>
      </w:r>
    </w:p>
    <w:p w14:paraId="2847AB89">
      <w:pPr>
        <w:pStyle w:val="16"/>
        <w:numPr>
          <w:ilvl w:val="0"/>
          <w:numId w:val="1"/>
        </w:numPr>
        <w:spacing w:after="80" w:line="280" w:lineRule="auto"/>
      </w:pPr>
      <w:r>
        <w:rPr>
          <w:sz w:val="21"/>
          <w:szCs w:val="21"/>
        </w:rPr>
        <w:t>我的换汇战报（基于真实账本自动生成）</w:t>
      </w:r>
    </w:p>
    <w:p w14:paraId="63DE6540">
      <w:pPr>
        <w:pStyle w:val="16"/>
        <w:numPr>
          <w:ilvl w:val="0"/>
          <w:numId w:val="1"/>
        </w:numPr>
        <w:spacing w:after="80" w:line="280" w:lineRule="auto"/>
      </w:pPr>
      <w:r>
        <w:rPr>
          <w:sz w:val="21"/>
          <w:szCs w:val="21"/>
        </w:rPr>
        <w:t>留学换汇提醒清单</w:t>
      </w:r>
    </w:p>
    <w:p w14:paraId="19322734">
      <w:pPr>
        <w:pStyle w:val="3"/>
        <w:spacing w:before="300" w:after="120"/>
      </w:pPr>
      <w:r>
        <w:rPr>
          <w:b/>
          <w:bCs/>
          <w:color w:val="78350F"/>
          <w:sz w:val="24"/>
          <w:szCs w:val="24"/>
        </w:rPr>
        <w:t>3.3 海淘党专属工具区</w:t>
      </w:r>
    </w:p>
    <w:p w14:paraId="1764CD7D">
      <w:pPr>
        <w:pStyle w:val="16"/>
        <w:numPr>
          <w:ilvl w:val="0"/>
          <w:numId w:val="1"/>
        </w:numPr>
        <w:spacing w:after="80" w:line="280" w:lineRule="auto"/>
      </w:pPr>
      <w:r>
        <w:rPr>
          <w:sz w:val="21"/>
          <w:szCs w:val="21"/>
        </w:rPr>
        <w:t>海淘到手价计算器（原价+折扣+运费+税费）</w:t>
      </w:r>
    </w:p>
    <w:p w14:paraId="3BAFA9B2">
      <w:pPr>
        <w:pStyle w:val="16"/>
        <w:numPr>
          <w:ilvl w:val="0"/>
          <w:numId w:val="1"/>
        </w:numPr>
        <w:spacing w:after="80" w:line="280" w:lineRule="auto"/>
      </w:pPr>
      <w:r>
        <w:rPr>
          <w:sz w:val="21"/>
          <w:szCs w:val="21"/>
        </w:rPr>
        <w:t>海淘订单看板（记录多笔订单）</w:t>
      </w:r>
    </w:p>
    <w:p w14:paraId="4B0AC1CA">
      <w:pPr>
        <w:pStyle w:val="16"/>
        <w:numPr>
          <w:ilvl w:val="0"/>
          <w:numId w:val="1"/>
        </w:numPr>
        <w:spacing w:after="80" w:line="280" w:lineRule="auto"/>
      </w:pPr>
      <w:r>
        <w:rPr>
          <w:sz w:val="21"/>
          <w:szCs w:val="21"/>
        </w:rPr>
        <w:t>海淘提醒清单</w:t>
      </w:r>
    </w:p>
    <w:p w14:paraId="14747702">
      <w:pPr>
        <w:pStyle w:val="3"/>
        <w:spacing w:before="300" w:after="120"/>
      </w:pPr>
      <w:r>
        <w:rPr>
          <w:b/>
          <w:bCs/>
          <w:color w:val="78350F"/>
          <w:sz w:val="24"/>
          <w:szCs w:val="24"/>
        </w:rPr>
        <w:t>3.4 旅游党专属工具区</w:t>
      </w:r>
    </w:p>
    <w:p w14:paraId="0D6E8E22">
      <w:pPr>
        <w:pStyle w:val="16"/>
        <w:numPr>
          <w:ilvl w:val="0"/>
          <w:numId w:val="1"/>
        </w:numPr>
        <w:spacing w:after="80" w:line="280" w:lineRule="auto"/>
      </w:pPr>
      <w:r>
        <w:rPr>
          <w:sz w:val="21"/>
          <w:szCs w:val="21"/>
        </w:rPr>
        <w:t>游客旅行预算与刷卡助手（按天数×日均预算估算）</w:t>
      </w:r>
    </w:p>
    <w:p w14:paraId="44BE63E6">
      <w:pPr>
        <w:pStyle w:val="16"/>
        <w:numPr>
          <w:ilvl w:val="0"/>
          <w:numId w:val="1"/>
        </w:numPr>
        <w:spacing w:after="80" w:line="280" w:lineRule="auto"/>
      </w:pPr>
      <w:r>
        <w:rPr>
          <w:sz w:val="21"/>
          <w:szCs w:val="21"/>
        </w:rPr>
        <w:t>行程花费分配（餐饮/交通/门票占比拆分）</w:t>
      </w:r>
    </w:p>
    <w:p w14:paraId="31A670D8">
      <w:pPr>
        <w:pStyle w:val="16"/>
        <w:numPr>
          <w:ilvl w:val="0"/>
          <w:numId w:val="1"/>
        </w:numPr>
        <w:spacing w:after="80" w:line="280" w:lineRule="auto"/>
      </w:pPr>
      <w:r>
        <w:rPr>
          <w:sz w:val="21"/>
          <w:szCs w:val="21"/>
        </w:rPr>
        <w:t>DCC 损失计算器</w:t>
      </w:r>
    </w:p>
    <w:p w14:paraId="5EA8B610">
      <w:pPr>
        <w:pStyle w:val="16"/>
        <w:numPr>
          <w:ilvl w:val="0"/>
          <w:numId w:val="1"/>
        </w:numPr>
        <w:spacing w:after="80" w:line="280" w:lineRule="auto"/>
      </w:pPr>
      <w:r>
        <w:rPr>
          <w:sz w:val="21"/>
          <w:szCs w:val="21"/>
        </w:rPr>
        <w:t>支付方式比较（银行卡/PayPal/汇率加价对比）</w:t>
      </w:r>
    </w:p>
    <w:p w14:paraId="78275027">
      <w:pPr>
        <w:pStyle w:val="16"/>
        <w:numPr>
          <w:ilvl w:val="0"/>
          <w:numId w:val="1"/>
        </w:numPr>
        <w:spacing w:after="80" w:line="280" w:lineRule="auto"/>
      </w:pPr>
      <w:r>
        <w:rPr>
          <w:sz w:val="21"/>
          <w:szCs w:val="21"/>
        </w:rPr>
        <w:t>出发前检查清单</w:t>
      </w:r>
    </w:p>
    <w:p w14:paraId="5623C32C">
      <w:r>
        <w:br w:type="page"/>
      </w:r>
    </w:p>
    <w:p w14:paraId="3F010111">
      <w:pPr>
        <w:pStyle w:val="2"/>
        <w:pBdr>
          <w:bottom w:val="single" w:color="B45309" w:sz="6" w:space="4"/>
        </w:pBdr>
        <w:spacing w:before="400" w:after="200"/>
      </w:pPr>
      <w:r>
        <w:rPr>
          <w:b/>
          <w:bCs/>
          <w:color w:val="B45309"/>
          <w:sz w:val="30"/>
          <w:szCs w:val="30"/>
        </w:rPr>
        <w:t>四、核心功能详细规格</w:t>
      </w:r>
    </w:p>
    <w:p w14:paraId="5D3A4D66">
      <w:pPr>
        <w:pStyle w:val="3"/>
        <w:spacing w:before="300" w:after="120"/>
      </w:pPr>
      <w:r>
        <w:rPr>
          <w:b/>
          <w:bCs/>
          <w:color w:val="78350F"/>
          <w:sz w:val="24"/>
          <w:szCs w:val="24"/>
        </w:rPr>
        <w:t>4.1 羊毛账本（换汇记录与成本核算）</w:t>
      </w:r>
    </w:p>
    <w:p w14:paraId="48E56233">
      <w:pPr>
        <w:spacing w:after="100" w:line="280" w:lineRule="auto"/>
      </w:pPr>
      <w:r>
        <w:rPr>
          <w:b/>
          <w:bCs/>
          <w:color w:val="92400E"/>
          <w:sz w:val="21"/>
          <w:szCs w:val="21"/>
        </w:rPr>
        <w:t>功能说明：</w:t>
      </w:r>
      <w:r>
        <w:rPr>
          <w:sz w:val="21"/>
          <w:szCs w:val="21"/>
        </w:rPr>
        <w:t>用户每完成一笔真实换汇后，手动录入金额与成交汇率，系统自动累计计算持仓加权均价，并与当前市价对比评估盈亏。</w:t>
      </w:r>
    </w:p>
    <w:p w14:paraId="2913B8A2">
      <w:pPr>
        <w:spacing w:after="100" w:line="280" w:lineRule="auto"/>
      </w:pPr>
      <w:r>
        <w:rPr>
          <w:b/>
          <w:bCs/>
          <w:color w:val="92400E"/>
          <w:sz w:val="21"/>
          <w:szCs w:val="21"/>
        </w:rPr>
        <w:t>核心公式：</w:t>
      </w:r>
      <w:r>
        <w:rPr>
          <w:sz w:val="21"/>
          <w:szCs w:val="21"/>
        </w:rPr>
        <w:t>持仓加权均价 = Σ(每笔人民币花费) / Σ(每笔英镑金额)；战果评估 = (当前市价 − 加权均价) × 累计英镑金额，结果为正表示当前持仓成本低于市价（赚了），为负则相反。</w:t>
      </w:r>
    </w:p>
    <w:p w14:paraId="6F4A52BF">
      <w:pPr>
        <w:spacing w:after="100" w:line="280" w:lineRule="auto"/>
      </w:pPr>
      <w:r>
        <w:rPr>
          <w:b/>
          <w:bCs/>
          <w:color w:val="92400E"/>
          <w:sz w:val="21"/>
          <w:szCs w:val="21"/>
        </w:rPr>
        <w:t>交互规则：</w:t>
      </w:r>
      <w:r>
        <w:rPr>
          <w:sz w:val="21"/>
          <w:szCs w:val="21"/>
        </w:rPr>
        <w:t>记账需同时填写换汇金额与成交汇率，任一项缺失或非正数会拦截提交；每条记录支持单独删除；记录变化后，账本统计、羊毛战果换算器、换汇战报、时机评估雷达会同步自动刷新。</w:t>
      </w:r>
    </w:p>
    <w:p w14:paraId="04ED4BCE">
      <w:pPr>
        <w:pStyle w:val="3"/>
        <w:spacing w:before="300" w:after="120"/>
      </w:pPr>
      <w:r>
        <w:rPr>
          <w:b/>
          <w:bCs/>
          <w:color w:val="78350F"/>
          <w:sz w:val="24"/>
          <w:szCs w:val="24"/>
        </w:rPr>
        <w:t>4.2 心理目标价预警</w:t>
      </w:r>
    </w:p>
    <w:p w14:paraId="4E5FE21D">
      <w:pPr>
        <w:spacing w:after="100" w:line="280" w:lineRule="auto"/>
      </w:pPr>
      <w:r>
        <w:rPr>
          <w:b/>
          <w:bCs/>
          <w:color w:val="92400E"/>
          <w:sz w:val="21"/>
          <w:szCs w:val="21"/>
        </w:rPr>
        <w:t>功能说明：</w:t>
      </w:r>
      <w:r>
        <w:rPr>
          <w:sz w:val="21"/>
          <w:szCs w:val="21"/>
        </w:rPr>
        <w:t>用户设置一个心理目标汇率，系统在每次汇率刷新时检测当前市价是否已跌破或等于目标价，一旦触发立即弹窗提醒。</w:t>
      </w:r>
    </w:p>
    <w:p w14:paraId="0144C929">
      <w:pPr>
        <w:spacing w:after="100" w:line="280" w:lineRule="auto"/>
      </w:pPr>
      <w:r>
        <w:rPr>
          <w:b/>
          <w:bCs/>
          <w:color w:val="92400E"/>
          <w:sz w:val="21"/>
          <w:szCs w:val="21"/>
        </w:rPr>
        <w:t>边界处理：</w:t>
      </w:r>
      <w:r>
        <w:rPr>
          <w:sz w:val="21"/>
          <w:szCs w:val="21"/>
        </w:rPr>
        <w:t>未设置目标价时不触发任何提醒；目标价按当前所选身份独立保存，切换身份后互不影响。</w:t>
      </w:r>
    </w:p>
    <w:p w14:paraId="335A05A3">
      <w:pPr>
        <w:pStyle w:val="3"/>
        <w:spacing w:before="300" w:after="120"/>
      </w:pPr>
      <w:r>
        <w:rPr>
          <w:b/>
          <w:bCs/>
          <w:color w:val="78350F"/>
          <w:sz w:val="24"/>
          <w:szCs w:val="24"/>
        </w:rPr>
        <w:t>4.3 羊毛战果换算器</w:t>
      </w:r>
    </w:p>
    <w:p w14:paraId="115FA6A1">
      <w:pPr>
        <w:spacing w:after="100" w:line="280" w:lineRule="auto"/>
      </w:pPr>
      <w:r>
        <w:rPr>
          <w:b/>
          <w:bCs/>
          <w:color w:val="92400E"/>
          <w:sz w:val="21"/>
          <w:szCs w:val="21"/>
        </w:rPr>
        <w:t>功能说明：</w:t>
      </w:r>
      <w:r>
        <w:rPr>
          <w:sz w:val="21"/>
          <w:szCs w:val="21"/>
        </w:rPr>
        <w:t>将"账本战果评估"中省下的具体金额，换算成生活化的参照物（如"星巴克杯数""火车票张数"），帮助用户更直观地感知省钱的实际意义，强化正向反馈。</w:t>
      </w:r>
    </w:p>
    <w:p w14:paraId="05A28F9D">
      <w:pPr>
        <w:spacing w:after="100" w:line="280" w:lineRule="auto"/>
      </w:pPr>
      <w:r>
        <w:rPr>
          <w:b/>
          <w:bCs/>
          <w:color w:val="92400E"/>
          <w:sz w:val="21"/>
          <w:szCs w:val="21"/>
        </w:rPr>
        <w:t>已知问题：</w:t>
      </w:r>
      <w:r>
        <w:rPr>
          <w:sz w:val="21"/>
          <w:szCs w:val="21"/>
        </w:rPr>
        <w:t>当省下金额较小时，换算成参照物数量可能出现"0杯/0.0张"这类反直觉的展示效果，削弱了正向反馈的激励作用。计划优化为"按金额自动匹配最合适的参照物"（金额小则换算成更便宜的参照物，如奶茶、咖啡；仍不足1个单位时改用鼓励性文案而非数字，避免出现"0"）。</w:t>
      </w:r>
    </w:p>
    <w:p w14:paraId="68E2F31C">
      <w:pPr>
        <w:pStyle w:val="3"/>
        <w:spacing w:before="300" w:after="120"/>
      </w:pPr>
      <w:r>
        <w:rPr>
          <w:b/>
          <w:bCs/>
          <w:color w:val="78350F"/>
          <w:sz w:val="24"/>
          <w:szCs w:val="24"/>
        </w:rPr>
        <w:t>4.4 多周期趋势图与移动平均线</w:t>
      </w:r>
    </w:p>
    <w:p w14:paraId="2458C7B9">
      <w:pPr>
        <w:spacing w:after="100" w:line="280" w:lineRule="auto"/>
      </w:pPr>
      <w:r>
        <w:rPr>
          <w:b/>
          <w:bCs/>
          <w:color w:val="92400E"/>
          <w:sz w:val="21"/>
          <w:szCs w:val="21"/>
        </w:rPr>
        <w:t>功能说明：</w:t>
      </w:r>
      <w:r>
        <w:rPr>
          <w:sz w:val="21"/>
          <w:szCs w:val="21"/>
        </w:rPr>
        <w:t>提供 7天 / 30天 / 3个月 / 6个月 / 1年 五个周期的汇率走势折线图，并支持切换移动平均线（MA）周期，辅助用户判断中长期趋势方向。</w:t>
      </w:r>
    </w:p>
    <w:p w14:paraId="4994768C">
      <w:pPr>
        <w:spacing w:after="100" w:line="280" w:lineRule="auto"/>
      </w:pPr>
      <w:r>
        <w:rPr>
          <w:b/>
          <w:bCs/>
          <w:color w:val="92400E"/>
          <w:sz w:val="21"/>
          <w:szCs w:val="21"/>
        </w:rPr>
        <w:t>当前数据来源：</w:t>
      </w:r>
      <w:r>
        <w:rPr>
          <w:sz w:val="21"/>
          <w:szCs w:val="21"/>
        </w:rPr>
        <w:t>当前版本使用模拟历史数据（非真实历史行情 API），用于演示交互与视觉效果；后续迭代计划接入真实历史汇率数据源。</w:t>
      </w:r>
    </w:p>
    <w:p w14:paraId="3E856F98">
      <w:pPr>
        <w:pStyle w:val="3"/>
        <w:spacing w:before="300" w:after="120"/>
      </w:pPr>
      <w:r>
        <w:rPr>
          <w:b/>
          <w:bCs/>
          <w:color w:val="78350F"/>
          <w:sz w:val="24"/>
          <w:szCs w:val="24"/>
        </w:rPr>
        <w:t>4.5 肖恩的时机评估雷达</w:t>
      </w:r>
    </w:p>
    <w:p w14:paraId="68EC308A">
      <w:pPr>
        <w:spacing w:after="100" w:line="280" w:lineRule="auto"/>
      </w:pPr>
      <w:r>
        <w:rPr>
          <w:b/>
          <w:bCs/>
          <w:color w:val="92400E"/>
          <w:sz w:val="21"/>
          <w:szCs w:val="21"/>
        </w:rPr>
        <w:t>功能说明：</w:t>
      </w:r>
      <w:r>
        <w:rPr>
          <w:sz w:val="21"/>
          <w:szCs w:val="21"/>
        </w:rPr>
        <w:t>从五个维度对"当前是否适合换汇"进行量化评分（0-100分），以雷达图形式呈现，帮助用户建立"看数据而非凭感觉"的换汇决策习惯。</w:t>
      </w:r>
    </w:p>
    <w:tbl>
      <w:tblPr>
        <w:tblStyle w:val="11"/>
        <w:tblW w:w="10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800"/>
      </w:tblGrid>
      <w:tr w14:paraId="5B65F66B">
        <w:trPr>
          <w:tblHeader/>
        </w:trPr>
        <w:tc>
          <w:tcPr>
            <w:tcW w:w="2200" w:type="dxa"/>
            <w:shd w:val="clear" w:color="auto" w:fill="FEF3C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5D9171">
            <w:r>
              <w:rPr>
                <w:b/>
                <w:bCs/>
                <w:color w:val="78350F"/>
                <w:sz w:val="20"/>
                <w:szCs w:val="20"/>
              </w:rPr>
              <w:t>维度</w:t>
            </w:r>
          </w:p>
        </w:tc>
        <w:tc>
          <w:tcPr>
            <w:tcW w:w="7800" w:type="dxa"/>
            <w:shd w:val="clear" w:color="auto" w:fill="FEF3C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ED6F8B">
            <w:r>
              <w:rPr>
                <w:b/>
                <w:bCs/>
                <w:color w:val="78350F"/>
                <w:sz w:val="20"/>
                <w:szCs w:val="20"/>
              </w:rPr>
              <w:t>计算逻辑</w:t>
            </w:r>
          </w:p>
        </w:tc>
      </w:tr>
      <w:tr w14:paraId="45636AC4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EDF4D6">
            <w:r>
              <w:rPr>
                <w:b w:val="0"/>
                <w:bCs w:val="0"/>
                <w:color w:val="1C1917"/>
                <w:sz w:val="19"/>
                <w:szCs w:val="19"/>
              </w:rPr>
              <w:t>汇率低位</w:t>
            </w:r>
          </w:p>
        </w:tc>
        <w:tc>
          <w:tcPr>
            <w:tcW w:w="7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DED92C">
            <w:r>
              <w:rPr>
                <w:b w:val="0"/>
                <w:bCs w:val="0"/>
                <w:color w:val="1C1917"/>
                <w:sz w:val="19"/>
                <w:szCs w:val="19"/>
              </w:rPr>
              <w:t>当前汇率相对近30天区间的位置，越接近30天最低点分数越高</w:t>
            </w:r>
          </w:p>
        </w:tc>
      </w:tr>
      <w:tr w14:paraId="1169C74B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0C57A7">
            <w:r>
              <w:rPr>
                <w:b w:val="0"/>
                <w:bCs w:val="0"/>
                <w:color w:val="1C1917"/>
                <w:sz w:val="19"/>
                <w:szCs w:val="19"/>
              </w:rPr>
              <w:t>波动适宜</w:t>
            </w:r>
          </w:p>
        </w:tc>
        <w:tc>
          <w:tcPr>
            <w:tcW w:w="7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8B66E9">
            <w:r>
              <w:rPr>
                <w:b w:val="0"/>
                <w:bCs w:val="0"/>
                <w:color w:val="1C1917"/>
                <w:sz w:val="19"/>
                <w:szCs w:val="19"/>
              </w:rPr>
              <w:t>近30天振幅（最高价−最低价）占均价的比例，比例越小（越平稳）分数越高</w:t>
            </w:r>
          </w:p>
        </w:tc>
      </w:tr>
      <w:tr w14:paraId="5D92BD96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7889D4">
            <w:r>
              <w:rPr>
                <w:b w:val="0"/>
                <w:bCs w:val="0"/>
                <w:color w:val="1C1917"/>
                <w:sz w:val="19"/>
                <w:szCs w:val="19"/>
              </w:rPr>
              <w:t>持仓成本</w:t>
            </w:r>
          </w:p>
        </w:tc>
        <w:tc>
          <w:tcPr>
            <w:tcW w:w="7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63A785">
            <w:r>
              <w:rPr>
                <w:b w:val="0"/>
                <w:bCs w:val="0"/>
                <w:color w:val="1C1917"/>
                <w:sz w:val="19"/>
                <w:szCs w:val="19"/>
              </w:rPr>
              <w:t>用户账本的加权换汇成本相对近30天区间的位置，成本越低分数越高；无记录时给中性默认分（50分）</w:t>
            </w:r>
          </w:p>
        </w:tc>
      </w:tr>
      <w:tr w14:paraId="3C2F66AB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83EFDD">
            <w:r>
              <w:rPr>
                <w:b w:val="0"/>
                <w:bCs w:val="0"/>
                <w:color w:val="1C1917"/>
                <w:sz w:val="19"/>
                <w:szCs w:val="19"/>
              </w:rPr>
              <w:t>补仓空间</w:t>
            </w:r>
          </w:p>
        </w:tc>
        <w:tc>
          <w:tcPr>
            <w:tcW w:w="7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EF806A">
            <w:r>
              <w:rPr>
                <w:b w:val="0"/>
                <w:bCs w:val="0"/>
                <w:color w:val="1C1917"/>
                <w:sz w:val="19"/>
                <w:szCs w:val="19"/>
              </w:rPr>
              <w:t>当前汇率相对用户设置目标价的差距，越接近或低于目标价分数越高；未设置目标价时给中性默认分（50分）</w:t>
            </w:r>
          </w:p>
        </w:tc>
      </w:tr>
      <w:tr w14:paraId="00ECDFF9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DEA1C9">
            <w:r>
              <w:rPr>
                <w:b w:val="0"/>
                <w:bCs w:val="0"/>
                <w:color w:val="1C1917"/>
                <w:sz w:val="19"/>
                <w:szCs w:val="19"/>
              </w:rPr>
              <w:t>羊毛指数</w:t>
            </w:r>
          </w:p>
        </w:tc>
        <w:tc>
          <w:tcPr>
            <w:tcW w:w="7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A2E7F7">
            <w:r>
              <w:rPr>
                <w:b w:val="0"/>
                <w:bCs w:val="0"/>
                <w:color w:val="1C1917"/>
                <w:sz w:val="19"/>
                <w:szCs w:val="19"/>
              </w:rPr>
              <w:t>前四项的平均分，同时作为"今日适宜指数"的综合展示值</w:t>
            </w:r>
          </w:p>
        </w:tc>
      </w:tr>
    </w:tbl>
    <w:p w14:paraId="51B0439C">
      <w:pPr>
        <w:spacing w:after="120"/>
      </w:pPr>
    </w:p>
    <w:p w14:paraId="5D63BE18">
      <w:pPr>
        <w:spacing w:after="100" w:line="280" w:lineRule="auto"/>
      </w:pPr>
      <w:r>
        <w:rPr>
          <w:b/>
          <w:bCs/>
          <w:color w:val="92400E"/>
          <w:sz w:val="21"/>
          <w:szCs w:val="21"/>
        </w:rPr>
        <w:t>设计原则：</w:t>
      </w:r>
      <w:r>
        <w:rPr>
          <w:sz w:val="21"/>
          <w:szCs w:val="21"/>
        </w:rPr>
        <w:t>五项评分均为可解释、可复现的规则计算结果，不涉及任何主观打分或未经验证的预测模型，确保用户（以及产品评审者）可以清楚追溯每一分的来源。</w:t>
      </w:r>
    </w:p>
    <w:p w14:paraId="6711F07C">
      <w:pPr>
        <w:pStyle w:val="3"/>
        <w:spacing w:before="300" w:after="120"/>
      </w:pPr>
      <w:r>
        <w:rPr>
          <w:b/>
          <w:bCs/>
          <w:color w:val="78350F"/>
          <w:sz w:val="24"/>
          <w:szCs w:val="24"/>
        </w:rPr>
        <w:t>4.6 跟着肖恩猜涨跌（每日打卡竞猜）</w:t>
      </w:r>
    </w:p>
    <w:p w14:paraId="5E4DA1FB">
      <w:pPr>
        <w:spacing w:after="100" w:line="280" w:lineRule="auto"/>
      </w:pPr>
      <w:r>
        <w:rPr>
          <w:b/>
          <w:bCs/>
          <w:color w:val="92400E"/>
          <w:sz w:val="21"/>
          <w:szCs w:val="21"/>
        </w:rPr>
        <w:t>功能说明：</w:t>
      </w:r>
      <w:r>
        <w:rPr>
          <w:sz w:val="21"/>
          <w:szCs w:val="21"/>
        </w:rPr>
        <w:t>用户每日可对次日汇率涨跌进行一次投票，投票行为本身（无论猜测是否准确）即触发连续打卡天数 +1、获得20枚牧羊币奖励，驱动每日打开产品的习惯。</w:t>
      </w:r>
    </w:p>
    <w:p w14:paraId="032D963B">
      <w:pPr>
        <w:spacing w:after="100" w:line="280" w:lineRule="auto"/>
      </w:pPr>
      <w:r>
        <w:rPr>
          <w:b/>
          <w:bCs/>
          <w:color w:val="92400E"/>
          <w:sz w:val="21"/>
          <w:szCs w:val="21"/>
        </w:rPr>
        <w:t>配套机制：</w:t>
      </w:r>
      <w:r>
        <w:rPr>
          <w:sz w:val="21"/>
          <w:szCs w:val="21"/>
        </w:rPr>
        <w:t>连续打卡天数对应"牧场养成"进度条（小型羊圈 → 中级青草牧场 → 豪华大牧场三个等级）；牧羊币可在"牧羊币商店"中兑换虚拟皮肤等装饰性权益。</w:t>
      </w:r>
    </w:p>
    <w:p w14:paraId="2F3ED001">
      <w:pPr>
        <w:spacing w:after="100" w:line="280" w:lineRule="auto"/>
      </w:pPr>
      <w:r>
        <w:rPr>
          <w:b/>
          <w:bCs/>
          <w:color w:val="92400E"/>
          <w:sz w:val="21"/>
          <w:szCs w:val="21"/>
        </w:rPr>
        <w:t>产品说明：</w:t>
      </w:r>
      <w:r>
        <w:rPr>
          <w:sz w:val="21"/>
          <w:szCs w:val="21"/>
        </w:rPr>
        <w:t>该机制的核心目的是提升日活跃与打卡习惯，竞猜结果的对错当前版本不影响任何实际收益或功能权限，属于纯粹的行为激励设计，不构成任何形式的博彩或投资建议。</w:t>
      </w:r>
    </w:p>
    <w:p w14:paraId="39D7F921">
      <w:pPr>
        <w:pStyle w:val="3"/>
        <w:spacing w:before="300" w:after="120"/>
      </w:pPr>
      <w:r>
        <w:rPr>
          <w:b/>
          <w:bCs/>
          <w:color w:val="78350F"/>
          <w:sz w:val="24"/>
          <w:szCs w:val="24"/>
        </w:rPr>
        <w:t>4.7 身份隔离机制</w:t>
      </w:r>
    </w:p>
    <w:p w14:paraId="61A12DA2">
      <w:pPr>
        <w:spacing w:after="100" w:line="280" w:lineRule="auto"/>
      </w:pPr>
      <w:r>
        <w:rPr>
          <w:b/>
          <w:bCs/>
          <w:color w:val="92400E"/>
          <w:sz w:val="21"/>
          <w:szCs w:val="21"/>
        </w:rPr>
        <w:t>功能说明：</w:t>
      </w:r>
      <w:r>
        <w:rPr>
          <w:sz w:val="21"/>
          <w:szCs w:val="21"/>
        </w:rPr>
        <w:t>留学生 / 海淘党 / 旅游党三个身份被设计为相互独立的使用场景：账本记录、目标价、连续打卡天数、牧羊币、当日竞猜投票，均按身份分别存储，切换身份不会互相干扰或污染彼此的数据。</w:t>
      </w:r>
    </w:p>
    <w:p w14:paraId="524B9D16">
      <w:pPr>
        <w:spacing w:after="100" w:line="280" w:lineRule="auto"/>
      </w:pPr>
      <w:r>
        <w:rPr>
          <w:b/>
          <w:bCs/>
          <w:color w:val="92400E"/>
          <w:sz w:val="21"/>
          <w:szCs w:val="21"/>
        </w:rPr>
        <w:t>例外设计：</w:t>
      </w:r>
      <w:r>
        <w:rPr>
          <w:sz w:val="21"/>
          <w:szCs w:val="21"/>
        </w:rPr>
        <w:t>用户自定义头像作为"个人身份"的属性而非"场景"属性，三个身份共用同一个头像。</w:t>
      </w:r>
    </w:p>
    <w:p w14:paraId="63EF1E94">
      <w:r>
        <w:br w:type="page"/>
      </w:r>
    </w:p>
    <w:p w14:paraId="3283D6C9">
      <w:pPr>
        <w:pStyle w:val="3"/>
        <w:spacing w:before="300" w:after="120"/>
      </w:pPr>
      <w:r>
        <w:rPr>
          <w:b/>
          <w:bCs/>
          <w:color w:val="78350F"/>
          <w:sz w:val="24"/>
          <w:szCs w:val="24"/>
        </w:rPr>
        <w:t>4.8 留学生：学费/大额支出分批换汇规划器</w:t>
      </w:r>
    </w:p>
    <w:p w14:paraId="5064CD58">
      <w:pPr>
        <w:spacing w:after="100" w:line="280" w:lineRule="auto"/>
      </w:pPr>
      <w:r>
        <w:rPr>
          <w:b/>
          <w:bCs/>
          <w:color w:val="92400E"/>
          <w:sz w:val="21"/>
          <w:szCs w:val="21"/>
        </w:rPr>
        <w:t>输入：</w:t>
      </w:r>
      <w:r>
        <w:rPr>
          <w:sz w:val="21"/>
          <w:szCs w:val="21"/>
        </w:rPr>
        <w:t>总需换汇金额（£）、计划分几批换、缴费截止剩余天数（选填）。</w:t>
      </w:r>
    </w:p>
    <w:p w14:paraId="342A0627">
      <w:pPr>
        <w:spacing w:after="100" w:line="280" w:lineRule="auto"/>
      </w:pPr>
      <w:r>
        <w:rPr>
          <w:b/>
          <w:bCs/>
          <w:color w:val="92400E"/>
          <w:sz w:val="21"/>
          <w:szCs w:val="21"/>
        </w:rPr>
        <w:t>输出逻辑：</w:t>
      </w:r>
      <w:r>
        <w:rPr>
          <w:sz w:val="21"/>
          <w:szCs w:val="21"/>
        </w:rPr>
        <w:t>每批建议换汇金额 = 总金额 ÷ 分批数；并结合近30天汇率最高价与中位价，估算"分批操作"相比"在最高点一次性换清"能降低的成本波动风险百分比，若填写了截止天数，同时给出建议的换汇时间间隔。</w:t>
      </w:r>
    </w:p>
    <w:p w14:paraId="0EC5DE05">
      <w:pPr>
        <w:pStyle w:val="3"/>
        <w:spacing w:before="300" w:after="120"/>
      </w:pPr>
      <w:r>
        <w:rPr>
          <w:b/>
          <w:bCs/>
          <w:color w:val="78350F"/>
          <w:sz w:val="24"/>
          <w:szCs w:val="24"/>
        </w:rPr>
        <w:t>4.9 留学生：年度购汇额度小助手</w:t>
      </w:r>
    </w:p>
    <w:p w14:paraId="30217FE3">
      <w:pPr>
        <w:spacing w:after="100" w:line="280" w:lineRule="auto"/>
      </w:pPr>
      <w:r>
        <w:rPr>
          <w:b/>
          <w:bCs/>
          <w:color w:val="92400E"/>
          <w:sz w:val="21"/>
          <w:szCs w:val="21"/>
        </w:rPr>
        <w:t>输入：</w:t>
      </w:r>
      <w:r>
        <w:rPr>
          <w:sz w:val="21"/>
          <w:szCs w:val="21"/>
        </w:rPr>
        <w:t>本年度已购汇金额（¥）、本次计划换汇金额（£）。</w:t>
      </w:r>
    </w:p>
    <w:p w14:paraId="7E55FAE1">
      <w:pPr>
        <w:spacing w:after="100" w:line="280" w:lineRule="auto"/>
      </w:pPr>
      <w:r>
        <w:rPr>
          <w:b/>
          <w:bCs/>
          <w:color w:val="92400E"/>
          <w:sz w:val="21"/>
          <w:szCs w:val="21"/>
        </w:rPr>
        <w:t>输出逻辑：</w:t>
      </w:r>
      <w:r>
        <w:rPr>
          <w:sz w:val="21"/>
          <w:szCs w:val="21"/>
        </w:rPr>
        <w:t>按个人年度购汇额度参考约合5万美元（折算为人民币的示意性参考值），计算本次换汇后预计剩余的可用额度，并明确标注"实际以银行规定为准"。</w:t>
      </w:r>
    </w:p>
    <w:p w14:paraId="03A7A602">
      <w:pPr>
        <w:pStyle w:val="3"/>
        <w:spacing w:before="300" w:after="120"/>
      </w:pPr>
      <w:r>
        <w:rPr>
          <w:b/>
          <w:bCs/>
          <w:color w:val="78350F"/>
          <w:sz w:val="24"/>
          <w:szCs w:val="24"/>
        </w:rPr>
        <w:t>4.10 留学生：我的换汇战报</w:t>
      </w:r>
    </w:p>
    <w:p w14:paraId="005BB9F3">
      <w:pPr>
        <w:spacing w:after="100" w:line="280" w:lineRule="auto"/>
      </w:pPr>
      <w:r>
        <w:rPr>
          <w:b/>
          <w:bCs/>
          <w:color w:val="92400E"/>
          <w:sz w:val="21"/>
          <w:szCs w:val="21"/>
        </w:rPr>
        <w:t>功能说明：</w:t>
      </w:r>
      <w:r>
        <w:rPr>
          <w:sz w:val="21"/>
          <w:szCs w:val="21"/>
        </w:rPr>
        <w:t>基于用户账本中的真实记录自动生成，展示累计换汇批次、加权平均成本，并与"近30天最高点一次性换清"这一真实历史区间数据做对比，计算预计节省金额。</w:t>
      </w:r>
    </w:p>
    <w:p w14:paraId="195A3D6F">
      <w:pPr>
        <w:spacing w:after="100" w:line="280" w:lineRule="auto"/>
      </w:pPr>
      <w:r>
        <w:rPr>
          <w:b/>
          <w:bCs/>
          <w:color w:val="92400E"/>
          <w:sz w:val="21"/>
          <w:szCs w:val="21"/>
        </w:rPr>
        <w:t>设计原则：</w:t>
      </w:r>
      <w:r>
        <w:rPr>
          <w:sz w:val="21"/>
          <w:szCs w:val="21"/>
        </w:rPr>
        <w:t>对比基准使用产品内已有的真实市场历史数据，不引入任何虚构的"用户排名"或"击败XX%用户"类的百分位对比（该类数据在缺乏真实用户群体样本的情况下无法验证，属于需要规避的虚假宣传风险）。</w:t>
      </w:r>
    </w:p>
    <w:p w14:paraId="3DC6EFB0">
      <w:pPr>
        <w:pStyle w:val="3"/>
        <w:spacing w:before="300" w:after="120"/>
      </w:pPr>
      <w:r>
        <w:rPr>
          <w:b/>
          <w:bCs/>
          <w:color w:val="78350F"/>
          <w:sz w:val="24"/>
          <w:szCs w:val="24"/>
        </w:rPr>
        <w:t>4.11 海淘党：海淘到手价计算器</w:t>
      </w:r>
    </w:p>
    <w:p w14:paraId="5A86B5DA">
      <w:pPr>
        <w:spacing w:after="100" w:line="280" w:lineRule="auto"/>
      </w:pPr>
      <w:r>
        <w:rPr>
          <w:b/>
          <w:bCs/>
          <w:color w:val="92400E"/>
          <w:sz w:val="21"/>
          <w:szCs w:val="21"/>
        </w:rPr>
        <w:t>输入：</w:t>
      </w:r>
      <w:r>
        <w:rPr>
          <w:sz w:val="21"/>
          <w:szCs w:val="21"/>
        </w:rPr>
        <w:t>商品原价（£）、折扣（%）、国际运费（£）、预估税费（%）。</w:t>
      </w:r>
    </w:p>
    <w:p w14:paraId="6312E10F">
      <w:pPr>
        <w:spacing w:after="100" w:line="280" w:lineRule="auto"/>
      </w:pPr>
      <w:r>
        <w:rPr>
          <w:b/>
          <w:bCs/>
          <w:color w:val="92400E"/>
          <w:sz w:val="21"/>
          <w:szCs w:val="21"/>
        </w:rPr>
        <w:t>输出逻辑：</w:t>
      </w:r>
      <w:r>
        <w:rPr>
          <w:sz w:val="21"/>
          <w:szCs w:val="21"/>
        </w:rPr>
        <w:t>到手价 = 原价 × 折扣比例 + 运费，再叠加税费比例，最终按当前实时汇率折算为人民币，帮助用户在下单前判断"折扣是否真的划算"。</w:t>
      </w:r>
    </w:p>
    <w:p w14:paraId="5280A309">
      <w:pPr>
        <w:pStyle w:val="3"/>
        <w:spacing w:before="300" w:after="120"/>
      </w:pPr>
      <w:r>
        <w:rPr>
          <w:b/>
          <w:bCs/>
          <w:color w:val="78350F"/>
          <w:sz w:val="24"/>
          <w:szCs w:val="24"/>
        </w:rPr>
        <w:t>4.12 旅游党：游客旅行预算与刷卡助手</w:t>
      </w:r>
    </w:p>
    <w:p w14:paraId="16AB01CB">
      <w:pPr>
        <w:spacing w:after="100" w:line="280" w:lineRule="auto"/>
      </w:pPr>
      <w:r>
        <w:rPr>
          <w:b/>
          <w:bCs/>
          <w:color w:val="92400E"/>
          <w:sz w:val="21"/>
          <w:szCs w:val="21"/>
        </w:rPr>
        <w:t>输入：</w:t>
      </w:r>
      <w:r>
        <w:rPr>
          <w:sz w:val="21"/>
          <w:szCs w:val="21"/>
        </w:rPr>
        <w:t>旅行天数、每日消费预算（£）、备用现金（£）。</w:t>
      </w:r>
    </w:p>
    <w:p w14:paraId="38C71530">
      <w:pPr>
        <w:spacing w:after="100" w:line="280" w:lineRule="auto"/>
      </w:pPr>
      <w:r>
        <w:rPr>
          <w:b/>
          <w:bCs/>
          <w:color w:val="92400E"/>
          <w:sz w:val="21"/>
          <w:szCs w:val="21"/>
        </w:rPr>
        <w:t>输出逻辑：</w:t>
      </w:r>
      <w:r>
        <w:rPr>
          <w:sz w:val="21"/>
          <w:szCs w:val="21"/>
        </w:rPr>
        <w:t>总预算 = 天数 × 日均预算 + 备用现金，按当前汇率折算为人民币，作为出发前的换汇金额参考。</w:t>
      </w:r>
    </w:p>
    <w:p w14:paraId="6581B99C">
      <w:pPr>
        <w:pStyle w:val="3"/>
        <w:spacing w:before="300" w:after="120"/>
      </w:pPr>
      <w:r>
        <w:rPr>
          <w:b/>
          <w:bCs/>
          <w:color w:val="78350F"/>
          <w:sz w:val="24"/>
          <w:szCs w:val="24"/>
        </w:rPr>
        <w:t>4.13 旅游党：DCC 损失计算器</w:t>
      </w:r>
    </w:p>
    <w:p w14:paraId="00E6F737">
      <w:pPr>
        <w:spacing w:after="100" w:line="280" w:lineRule="auto"/>
      </w:pPr>
      <w:r>
        <w:rPr>
          <w:b/>
          <w:bCs/>
          <w:color w:val="92400E"/>
          <w:sz w:val="21"/>
          <w:szCs w:val="21"/>
        </w:rPr>
        <w:t>背景说明：</w:t>
      </w:r>
      <w:r>
        <w:rPr>
          <w:sz w:val="21"/>
          <w:szCs w:val="21"/>
        </w:rPr>
        <w:t>DCC（Dynamic Currency Conversion）是境外刷卡时商家/POS机默认按持卡人所在地货币（如人民币）结算的机制，通常会叠加更差的汇率，是境外消费常见的隐性支出陷阱。</w:t>
      </w:r>
    </w:p>
    <w:p w14:paraId="147CFE55">
      <w:pPr>
        <w:spacing w:after="100" w:line="280" w:lineRule="auto"/>
      </w:pPr>
      <w:r>
        <w:rPr>
          <w:b/>
          <w:bCs/>
          <w:color w:val="92400E"/>
          <w:sz w:val="21"/>
          <w:szCs w:val="21"/>
        </w:rPr>
        <w:t>输入：</w:t>
      </w:r>
      <w:r>
        <w:rPr>
          <w:sz w:val="21"/>
          <w:szCs w:val="21"/>
        </w:rPr>
        <w:t>消费金额（£）、商家提供的人民币结算汇率。</w:t>
      </w:r>
    </w:p>
    <w:p w14:paraId="08CD39F6">
      <w:pPr>
        <w:spacing w:after="100" w:line="280" w:lineRule="auto"/>
      </w:pPr>
      <w:r>
        <w:rPr>
          <w:b/>
          <w:bCs/>
          <w:color w:val="92400E"/>
          <w:sz w:val="21"/>
          <w:szCs w:val="21"/>
        </w:rPr>
        <w:t>输出逻辑：</w:t>
      </w:r>
      <w:r>
        <w:rPr>
          <w:sz w:val="21"/>
          <w:szCs w:val="21"/>
        </w:rPr>
        <w:t>多花金额 = (商家汇率 − 当前真实汇率) × 消费金额，直观展示选择人民币结算相比英镑结算多支付的成本，引导用户始终选择 GBP 结算。</w:t>
      </w:r>
    </w:p>
    <w:p w14:paraId="371AB7D9">
      <w:r>
        <w:br w:type="page"/>
      </w:r>
    </w:p>
    <w:p w14:paraId="1D01D16F">
      <w:pPr>
        <w:pStyle w:val="2"/>
        <w:pBdr>
          <w:bottom w:val="single" w:color="B45309" w:sz="6" w:space="4"/>
        </w:pBdr>
        <w:spacing w:before="400" w:after="200"/>
      </w:pPr>
      <w:r>
        <w:rPr>
          <w:b/>
          <w:bCs/>
          <w:color w:val="B45309"/>
          <w:sz w:val="30"/>
          <w:szCs w:val="30"/>
        </w:rPr>
        <w:t>五、数据结构与技术方案</w:t>
      </w:r>
    </w:p>
    <w:p w14:paraId="71A8BD18">
      <w:pPr>
        <w:pStyle w:val="3"/>
        <w:spacing w:before="300" w:after="120"/>
      </w:pPr>
      <w:r>
        <w:rPr>
          <w:b/>
          <w:bCs/>
          <w:color w:val="78350F"/>
          <w:sz w:val="24"/>
          <w:szCs w:val="24"/>
        </w:rPr>
        <w:t>5.1 技术栈</w:t>
      </w:r>
    </w:p>
    <w:p w14:paraId="163999CB">
      <w:pPr>
        <w:pStyle w:val="16"/>
        <w:numPr>
          <w:ilvl w:val="0"/>
          <w:numId w:val="1"/>
        </w:numPr>
        <w:spacing w:after="80" w:line="280" w:lineRule="auto"/>
      </w:pPr>
      <w:r>
        <w:rPr>
          <w:sz w:val="21"/>
          <w:szCs w:val="21"/>
        </w:rPr>
        <w:t>前端：原生 HTML/CSS/JavaScript + Tailwind CSS（CDN）</w:t>
      </w:r>
    </w:p>
    <w:p w14:paraId="13101C3B">
      <w:pPr>
        <w:pStyle w:val="16"/>
        <w:numPr>
          <w:ilvl w:val="0"/>
          <w:numId w:val="1"/>
        </w:numPr>
        <w:spacing w:after="80" w:line="280" w:lineRule="auto"/>
      </w:pPr>
      <w:r>
        <w:rPr>
          <w:sz w:val="21"/>
          <w:szCs w:val="21"/>
        </w:rPr>
        <w:t>图表：Apache ECharts（趋势图、时机评估雷达图）</w:t>
      </w:r>
    </w:p>
    <w:p w14:paraId="3CC893B1">
      <w:pPr>
        <w:pStyle w:val="16"/>
        <w:numPr>
          <w:ilvl w:val="0"/>
          <w:numId w:val="1"/>
        </w:numPr>
        <w:spacing w:after="80" w:line="280" w:lineRule="auto"/>
      </w:pPr>
      <w:r>
        <w:rPr>
          <w:sz w:val="21"/>
          <w:szCs w:val="21"/>
        </w:rPr>
        <w:t>交互特效：canvas-confetti（金币/庆祝动效）</w:t>
      </w:r>
    </w:p>
    <w:p w14:paraId="29815C46">
      <w:pPr>
        <w:pStyle w:val="16"/>
        <w:numPr>
          <w:ilvl w:val="0"/>
          <w:numId w:val="1"/>
        </w:numPr>
        <w:spacing w:after="80" w:line="280" w:lineRule="auto"/>
      </w:pPr>
      <w:r>
        <w:rPr>
          <w:sz w:val="21"/>
          <w:szCs w:val="21"/>
        </w:rPr>
        <w:t>实时汇率数据：接入 open.er-api.com 免费汇率 API，获取 GBP 兑 CNY / USD / EUR 实时汇率</w:t>
      </w:r>
    </w:p>
    <w:p w14:paraId="2E4F23B1">
      <w:pPr>
        <w:pStyle w:val="16"/>
        <w:numPr>
          <w:ilvl w:val="0"/>
          <w:numId w:val="1"/>
        </w:numPr>
        <w:spacing w:after="80" w:line="280" w:lineRule="auto"/>
      </w:pPr>
      <w:r>
        <w:rPr>
          <w:sz w:val="21"/>
          <w:szCs w:val="21"/>
        </w:rPr>
        <w:t>数据存储：浏览器 LocalStorage（纯前端存储，无后端服务）</w:t>
      </w:r>
    </w:p>
    <w:p w14:paraId="57E36956">
      <w:pPr>
        <w:pStyle w:val="3"/>
        <w:spacing w:before="300" w:after="120"/>
      </w:pPr>
      <w:r>
        <w:rPr>
          <w:b/>
          <w:bCs/>
          <w:color w:val="78350F"/>
          <w:sz w:val="24"/>
          <w:szCs w:val="24"/>
        </w:rPr>
        <w:t>5.2 数据存储方案</w:t>
      </w:r>
    </w:p>
    <w:p w14:paraId="3DB9EBEC">
      <w:pPr>
        <w:spacing w:after="160" w:line="300" w:lineRule="auto"/>
      </w:pPr>
      <w:r>
        <w:rPr>
          <w:sz w:val="21"/>
          <w:szCs w:val="21"/>
        </w:rPr>
        <w:t>核心数据以"业务键名 + 当前身份"拼接后的命名空间方式存储在 LocalStorage 中，实现三类身份数据的相互隔离。</w:t>
      </w:r>
    </w:p>
    <w:tbl>
      <w:tblPr>
        <w:tblStyle w:val="11"/>
        <w:tblW w:w="9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800"/>
        <w:gridCol w:w="4200"/>
      </w:tblGrid>
      <w:tr w14:paraId="03B7D3E2">
        <w:trPr>
          <w:tblHeader/>
        </w:trPr>
        <w:tc>
          <w:tcPr>
            <w:tcW w:w="2400" w:type="dxa"/>
            <w:shd w:val="clear" w:color="auto" w:fill="FEF3C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F3CA12">
            <w:r>
              <w:rPr>
                <w:b/>
                <w:bCs/>
                <w:color w:val="78350F"/>
                <w:sz w:val="20"/>
                <w:szCs w:val="20"/>
              </w:rPr>
              <w:t>数据项</w:t>
            </w:r>
          </w:p>
        </w:tc>
        <w:tc>
          <w:tcPr>
            <w:tcW w:w="2800" w:type="dxa"/>
            <w:shd w:val="clear" w:color="auto" w:fill="FEF3C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C06F1A">
            <w:r>
              <w:rPr>
                <w:b/>
                <w:bCs/>
                <w:color w:val="78350F"/>
                <w:sz w:val="20"/>
                <w:szCs w:val="20"/>
              </w:rPr>
              <w:t>存储键名规则</w:t>
            </w:r>
          </w:p>
        </w:tc>
        <w:tc>
          <w:tcPr>
            <w:tcW w:w="4200" w:type="dxa"/>
            <w:shd w:val="clear" w:color="auto" w:fill="FEF3C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68419B">
            <w:r>
              <w:rPr>
                <w:b/>
                <w:bCs/>
                <w:color w:val="78350F"/>
                <w:sz w:val="20"/>
                <w:szCs w:val="20"/>
              </w:rPr>
              <w:t>说明</w:t>
            </w:r>
          </w:p>
        </w:tc>
      </w:tr>
      <w:tr w14:paraId="0DEA6180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193248">
            <w:r>
              <w:rPr>
                <w:b w:val="0"/>
                <w:bCs w:val="0"/>
                <w:color w:val="1C1917"/>
                <w:sz w:val="19"/>
                <w:szCs w:val="19"/>
              </w:rPr>
              <w:t>换汇账本记录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036CB9">
            <w:r>
              <w:rPr>
                <w:b w:val="0"/>
                <w:bCs w:val="0"/>
                <w:color w:val="1C1917"/>
                <w:sz w:val="19"/>
                <w:szCs w:val="19"/>
              </w:rPr>
              <w:t>ps_records_{mode}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7ADE86">
            <w:r>
              <w:rPr>
                <w:b w:val="0"/>
                <w:bCs w:val="0"/>
                <w:color w:val="1C1917"/>
                <w:sz w:val="19"/>
                <w:szCs w:val="19"/>
              </w:rPr>
              <w:t>按身份隔离，数组结构，含金额/日期/汇率/折合人民币</w:t>
            </w:r>
          </w:p>
        </w:tc>
      </w:tr>
      <w:tr w14:paraId="2DE0E29D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87881A">
            <w:r>
              <w:rPr>
                <w:b w:val="0"/>
                <w:bCs w:val="0"/>
                <w:color w:val="1C1917"/>
                <w:sz w:val="19"/>
                <w:szCs w:val="19"/>
              </w:rPr>
              <w:t>心理目标价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260EC3">
            <w:r>
              <w:rPr>
                <w:b w:val="0"/>
                <w:bCs w:val="0"/>
                <w:color w:val="1C1917"/>
                <w:sz w:val="19"/>
                <w:szCs w:val="19"/>
              </w:rPr>
              <w:t>ps_target_price_{mode}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AFB0EF">
            <w:r>
              <w:rPr>
                <w:b w:val="0"/>
                <w:bCs w:val="0"/>
                <w:color w:val="1C1917"/>
                <w:sz w:val="19"/>
                <w:szCs w:val="19"/>
              </w:rPr>
              <w:t>按身份隔离</w:t>
            </w:r>
          </w:p>
        </w:tc>
      </w:tr>
      <w:tr w14:paraId="47AF827C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458494">
            <w:r>
              <w:rPr>
                <w:b w:val="0"/>
                <w:bCs w:val="0"/>
                <w:color w:val="1C1917"/>
                <w:sz w:val="19"/>
                <w:szCs w:val="19"/>
              </w:rPr>
              <w:t>连续打卡天数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B668E4">
            <w:r>
              <w:rPr>
                <w:b w:val="0"/>
                <w:bCs w:val="0"/>
                <w:color w:val="1C1917"/>
                <w:sz w:val="19"/>
                <w:szCs w:val="19"/>
              </w:rPr>
              <w:t>ps_streak_{mode}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E2DAE3">
            <w:r>
              <w:rPr>
                <w:b w:val="0"/>
                <w:bCs w:val="0"/>
                <w:color w:val="1C1917"/>
                <w:sz w:val="19"/>
                <w:szCs w:val="19"/>
              </w:rPr>
              <w:t>按身份隔离</w:t>
            </w:r>
          </w:p>
        </w:tc>
      </w:tr>
      <w:tr w14:paraId="0887C47D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B20473">
            <w:r>
              <w:rPr>
                <w:b w:val="0"/>
                <w:bCs w:val="0"/>
                <w:color w:val="1C1917"/>
                <w:sz w:val="19"/>
                <w:szCs w:val="19"/>
              </w:rPr>
              <w:t>牧羊币余额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72EC74">
            <w:r>
              <w:rPr>
                <w:b w:val="0"/>
                <w:bCs w:val="0"/>
                <w:color w:val="1C1917"/>
                <w:sz w:val="19"/>
                <w:szCs w:val="19"/>
              </w:rPr>
              <w:t>ps_wool_coins_{mode}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407763">
            <w:r>
              <w:rPr>
                <w:b w:val="0"/>
                <w:bCs w:val="0"/>
                <w:color w:val="1C1917"/>
                <w:sz w:val="19"/>
                <w:szCs w:val="19"/>
              </w:rPr>
              <w:t>按身份隔离</w:t>
            </w:r>
          </w:p>
        </w:tc>
      </w:tr>
      <w:tr w14:paraId="7833595C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42EC02">
            <w:r>
              <w:rPr>
                <w:b w:val="0"/>
                <w:bCs w:val="0"/>
                <w:color w:val="1C1917"/>
                <w:sz w:val="19"/>
                <w:szCs w:val="19"/>
              </w:rPr>
              <w:t>当日竞猜投票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4727F7">
            <w:r>
              <w:rPr>
                <w:b w:val="0"/>
                <w:bCs w:val="0"/>
                <w:color w:val="1C1917"/>
                <w:sz w:val="19"/>
                <w:szCs w:val="19"/>
              </w:rPr>
              <w:t>ps_vote_today_{mode}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33CE73">
            <w:r>
              <w:rPr>
                <w:b w:val="0"/>
                <w:bCs w:val="0"/>
                <w:color w:val="1C1917"/>
                <w:sz w:val="19"/>
                <w:szCs w:val="19"/>
              </w:rPr>
              <w:t>按身份隔离，含涨/跌方向</w:t>
            </w:r>
          </w:p>
        </w:tc>
      </w:tr>
      <w:tr w14:paraId="5BED4AFE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ACFD00">
            <w:r>
              <w:rPr>
                <w:b w:val="0"/>
                <w:bCs w:val="0"/>
                <w:color w:val="1C1917"/>
                <w:sz w:val="19"/>
                <w:szCs w:val="19"/>
              </w:rPr>
              <w:t>用户自定义头像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A2B9E4">
            <w:r>
              <w:rPr>
                <w:b w:val="0"/>
                <w:bCs w:val="0"/>
                <w:color w:val="1C1917"/>
                <w:sz w:val="19"/>
                <w:szCs w:val="19"/>
              </w:rPr>
              <w:t>ps_user_avatar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4FA7C5">
            <w:r>
              <w:rPr>
                <w:b w:val="0"/>
                <w:bCs w:val="0"/>
                <w:color w:val="1C1917"/>
                <w:sz w:val="19"/>
                <w:szCs w:val="19"/>
              </w:rPr>
              <w:t>三个身份共用，不隔离</w:t>
            </w:r>
          </w:p>
        </w:tc>
      </w:tr>
      <w:tr w14:paraId="76825D4A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29E19C">
            <w:r>
              <w:rPr>
                <w:b w:val="0"/>
                <w:bCs w:val="0"/>
                <w:color w:val="1C1917"/>
                <w:sz w:val="19"/>
                <w:szCs w:val="19"/>
              </w:rPr>
              <w:t>海淘订单记录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BF1DBC">
            <w:r>
              <w:rPr>
                <w:b w:val="0"/>
                <w:bCs w:val="0"/>
                <w:color w:val="1C1917"/>
                <w:sz w:val="19"/>
                <w:szCs w:val="19"/>
              </w:rPr>
              <w:t>ps_haitao_orders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9DA8DE">
            <w:r>
              <w:rPr>
                <w:b w:val="0"/>
                <w:bCs w:val="0"/>
                <w:color w:val="1C1917"/>
                <w:sz w:val="19"/>
                <w:szCs w:val="19"/>
              </w:rPr>
              <w:t>仅海淘身份下使用</w:t>
            </w:r>
          </w:p>
        </w:tc>
      </w:tr>
    </w:tbl>
    <w:p w14:paraId="7F0C3260">
      <w:pPr>
        <w:pStyle w:val="3"/>
        <w:spacing w:before="300" w:after="120"/>
      </w:pPr>
      <w:r>
        <w:rPr>
          <w:b/>
          <w:bCs/>
          <w:color w:val="78350F"/>
          <w:sz w:val="24"/>
          <w:szCs w:val="24"/>
        </w:rPr>
        <w:t>5.3 已知技术限制</w:t>
      </w:r>
    </w:p>
    <w:p w14:paraId="04EDE4C0">
      <w:pPr>
        <w:pStyle w:val="16"/>
        <w:numPr>
          <w:ilvl w:val="0"/>
          <w:numId w:val="1"/>
        </w:numPr>
        <w:spacing w:after="80" w:line="280" w:lineRule="auto"/>
      </w:pPr>
      <w:r>
        <w:rPr>
          <w:sz w:val="21"/>
          <w:szCs w:val="21"/>
        </w:rPr>
        <w:t>数据仅保存在用户当前浏览器的 LocalStorage 中，更换设备或清除浏览器缓存会导致数据丢失，暂不支持跨设备同步；</w:t>
      </w:r>
    </w:p>
    <w:p w14:paraId="7EC7FCBC">
      <w:pPr>
        <w:pStyle w:val="16"/>
        <w:numPr>
          <w:ilvl w:val="0"/>
          <w:numId w:val="1"/>
        </w:numPr>
        <w:spacing w:after="80" w:line="280" w:lineRule="auto"/>
      </w:pPr>
      <w:r>
        <w:rPr>
          <w:sz w:val="21"/>
          <w:szCs w:val="21"/>
        </w:rPr>
        <w:t>目标价预警、每日竞猜等提醒完全依赖用户主动打开页面触发检测，暂无后台定时任务或 Push Notification 能力；</w:t>
      </w:r>
    </w:p>
    <w:p w14:paraId="2C1CDA41">
      <w:pPr>
        <w:pStyle w:val="16"/>
        <w:numPr>
          <w:ilvl w:val="0"/>
          <w:numId w:val="1"/>
        </w:numPr>
        <w:spacing w:after="80" w:line="280" w:lineRule="auto"/>
      </w:pPr>
      <w:r>
        <w:rPr>
          <w:sz w:val="21"/>
          <w:szCs w:val="21"/>
        </w:rPr>
        <w:t>多周期趋势图当前使用模拟历史数据，非真实历史行情接口。</w:t>
      </w:r>
    </w:p>
    <w:p w14:paraId="35F23256">
      <w:r>
        <w:br w:type="page"/>
      </w:r>
    </w:p>
    <w:p w14:paraId="15FFEBA9">
      <w:pPr>
        <w:pStyle w:val="2"/>
        <w:pBdr>
          <w:bottom w:val="single" w:color="B45309" w:sz="6" w:space="4"/>
        </w:pBdr>
        <w:spacing w:before="400" w:after="200"/>
      </w:pPr>
      <w:r>
        <w:rPr>
          <w:b/>
          <w:bCs/>
          <w:color w:val="B45309"/>
          <w:sz w:val="30"/>
          <w:szCs w:val="30"/>
        </w:rPr>
        <w:t>六、非功能性需求</w:t>
      </w:r>
    </w:p>
    <w:p w14:paraId="4C8859DB">
      <w:pPr>
        <w:pStyle w:val="3"/>
        <w:spacing w:before="300" w:after="120"/>
      </w:pPr>
      <w:r>
        <w:rPr>
          <w:b/>
          <w:bCs/>
          <w:color w:val="78350F"/>
          <w:sz w:val="24"/>
          <w:szCs w:val="24"/>
        </w:rPr>
        <w:t>6.1 兼容性</w:t>
      </w:r>
    </w:p>
    <w:p w14:paraId="552B2667">
      <w:pPr>
        <w:spacing w:after="160" w:line="300" w:lineRule="auto"/>
      </w:pPr>
      <w:r>
        <w:rPr>
          <w:sz w:val="21"/>
          <w:szCs w:val="21"/>
        </w:rPr>
        <w:t>目标为移动端浏览器优先（H5），需兼容主流移动端浏览器（Safari / Chrome）及桌面端浏览器，页面采用响应式布局。</w:t>
      </w:r>
    </w:p>
    <w:p w14:paraId="168DFF79">
      <w:pPr>
        <w:pStyle w:val="3"/>
        <w:spacing w:before="300" w:after="120"/>
      </w:pPr>
      <w:r>
        <w:rPr>
          <w:b/>
          <w:bCs/>
          <w:color w:val="78350F"/>
          <w:sz w:val="24"/>
          <w:szCs w:val="24"/>
        </w:rPr>
        <w:t>6.2 隐私与数据安全</w:t>
      </w:r>
    </w:p>
    <w:p w14:paraId="1079F802">
      <w:pPr>
        <w:spacing w:after="160" w:line="300" w:lineRule="auto"/>
      </w:pPr>
      <w:r>
        <w:rPr>
          <w:sz w:val="21"/>
          <w:szCs w:val="21"/>
        </w:rPr>
        <w:t>当前版本所有数据均存储在用户本地设备，不上传任何服务器，不涉及用户账号体系与个人身份信息采集，隐私风险较低；后续如接入云端同步，需补充相应的用户数据授权与隐私说明。</w:t>
      </w:r>
    </w:p>
    <w:p w14:paraId="10B684F0">
      <w:pPr>
        <w:pStyle w:val="3"/>
        <w:spacing w:before="300" w:after="120"/>
      </w:pPr>
      <w:r>
        <w:rPr>
          <w:b/>
          <w:bCs/>
          <w:color w:val="78350F"/>
          <w:sz w:val="24"/>
          <w:szCs w:val="24"/>
        </w:rPr>
        <w:t>6.3 内容合规</w:t>
      </w:r>
    </w:p>
    <w:p w14:paraId="3FAB002F">
      <w:pPr>
        <w:spacing w:after="160" w:line="300" w:lineRule="auto"/>
      </w:pPr>
      <w:r>
        <w:rPr>
          <w:sz w:val="21"/>
          <w:szCs w:val="21"/>
        </w:rPr>
        <w:t>"跟着肖恩猜涨跌"竞猜机制不涉及任何真实货币投注或收益结算，纯粹作为打卡行为的激励包装，需在后续正式对外发布前明确产品说明，避免被误解为博彩或投资建议类产品。</w:t>
      </w:r>
    </w:p>
    <w:p w14:paraId="56E3CC4B">
      <w:r>
        <w:br w:type="page"/>
      </w:r>
    </w:p>
    <w:p w14:paraId="37C32A1A">
      <w:pPr>
        <w:pStyle w:val="2"/>
        <w:pBdr>
          <w:bottom w:val="single" w:color="B45309" w:sz="6" w:space="4"/>
        </w:pBdr>
        <w:spacing w:before="400" w:after="200"/>
      </w:pPr>
      <w:r>
        <w:rPr>
          <w:b/>
          <w:bCs/>
          <w:color w:val="B45309"/>
          <w:sz w:val="30"/>
          <w:szCs w:val="30"/>
        </w:rPr>
        <w:t>七、已知问题与迭代规划</w:t>
      </w:r>
    </w:p>
    <w:p w14:paraId="6398891A">
      <w:pPr>
        <w:pStyle w:val="3"/>
        <w:spacing w:before="300" w:after="120"/>
      </w:pPr>
      <w:r>
        <w:rPr>
          <w:b/>
          <w:bCs/>
          <w:color w:val="78350F"/>
          <w:sz w:val="24"/>
          <w:szCs w:val="24"/>
        </w:rPr>
        <w:t>7.1 待优化问题</w:t>
      </w:r>
    </w:p>
    <w:tbl>
      <w:tblPr>
        <w:tblStyle w:val="11"/>
        <w:tblW w:w="9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200"/>
        <w:gridCol w:w="3200"/>
      </w:tblGrid>
      <w:tr w14:paraId="3052BA00">
        <w:trPr>
          <w:tblHeader/>
        </w:trPr>
        <w:tc>
          <w:tcPr>
            <w:tcW w:w="3000" w:type="dxa"/>
            <w:shd w:val="clear" w:color="auto" w:fill="FEF3C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3A1F91">
            <w:r>
              <w:rPr>
                <w:b/>
                <w:bCs/>
                <w:color w:val="78350F"/>
                <w:sz w:val="20"/>
                <w:szCs w:val="20"/>
              </w:rPr>
              <w:t>问题</w:t>
            </w:r>
          </w:p>
        </w:tc>
        <w:tc>
          <w:tcPr>
            <w:tcW w:w="3200" w:type="dxa"/>
            <w:shd w:val="clear" w:color="auto" w:fill="FEF3C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C41B21">
            <w:r>
              <w:rPr>
                <w:b/>
                <w:bCs/>
                <w:color w:val="78350F"/>
                <w:sz w:val="20"/>
                <w:szCs w:val="20"/>
              </w:rPr>
              <w:t>现状</w:t>
            </w:r>
          </w:p>
        </w:tc>
        <w:tc>
          <w:tcPr>
            <w:tcW w:w="3200" w:type="dxa"/>
            <w:shd w:val="clear" w:color="auto" w:fill="FEF3C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A10198">
            <w:r>
              <w:rPr>
                <w:b/>
                <w:bCs/>
                <w:color w:val="78350F"/>
                <w:sz w:val="20"/>
                <w:szCs w:val="20"/>
              </w:rPr>
              <w:t>优化方向</w:t>
            </w:r>
          </w:p>
        </w:tc>
      </w:tr>
      <w:tr w14:paraId="5E72CD04"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F2256D">
            <w:r>
              <w:rPr>
                <w:b w:val="0"/>
                <w:bCs w:val="0"/>
                <w:color w:val="1C1917"/>
                <w:sz w:val="19"/>
                <w:szCs w:val="19"/>
              </w:rPr>
              <w:t>羊毛战果换算器小额展示尴尬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79A0CE">
            <w:r>
              <w:rPr>
                <w:b w:val="0"/>
                <w:bCs w:val="0"/>
                <w:color w:val="1C1917"/>
                <w:sz w:val="19"/>
                <w:szCs w:val="19"/>
              </w:rPr>
              <w:t>省钱金额较小时换算结果显示为"0杯/0.0张"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1DDB88">
            <w:r>
              <w:rPr>
                <w:b w:val="0"/>
                <w:bCs w:val="0"/>
                <w:color w:val="1C1917"/>
                <w:sz w:val="19"/>
                <w:szCs w:val="19"/>
              </w:rPr>
              <w:t>按金额自动匹配最合适的参照物，避免出现"0"的展示</w:t>
            </w:r>
          </w:p>
        </w:tc>
      </w:tr>
      <w:tr w14:paraId="0CE418F8"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D4D4C3">
            <w:r>
              <w:rPr>
                <w:b w:val="0"/>
                <w:bCs w:val="0"/>
                <w:color w:val="1C1917"/>
                <w:sz w:val="19"/>
                <w:szCs w:val="19"/>
              </w:rPr>
              <w:t>数据无法跨设备同步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B7793A">
            <w:r>
              <w:rPr>
                <w:b w:val="0"/>
                <w:bCs w:val="0"/>
                <w:color w:val="1C1917"/>
                <w:sz w:val="19"/>
                <w:szCs w:val="19"/>
              </w:rPr>
              <w:t>纯本地 LocalStorage 存储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7D0F67">
            <w:r>
              <w:rPr>
                <w:b w:val="0"/>
                <w:bCs w:val="0"/>
                <w:color w:val="1C1917"/>
                <w:sz w:val="19"/>
                <w:szCs w:val="19"/>
              </w:rPr>
              <w:t>接入轻量级云端账号系统（如 Supabase / Firebase）</w:t>
            </w:r>
          </w:p>
        </w:tc>
      </w:tr>
      <w:tr w14:paraId="53423969"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0984D7">
            <w:r>
              <w:rPr>
                <w:b w:val="0"/>
                <w:bCs w:val="0"/>
                <w:color w:val="1C1917"/>
                <w:sz w:val="19"/>
                <w:szCs w:val="19"/>
              </w:rPr>
              <w:t>目标价预警依赖用户主动打开页面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FD2A76">
            <w:r>
              <w:rPr>
                <w:b w:val="0"/>
                <w:bCs w:val="0"/>
                <w:color w:val="1C1917"/>
                <w:sz w:val="19"/>
                <w:szCs w:val="19"/>
              </w:rPr>
              <w:t>无后台服务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EB1134">
            <w:r>
              <w:rPr>
                <w:b w:val="0"/>
                <w:bCs w:val="0"/>
                <w:color w:val="1C1917"/>
                <w:sz w:val="19"/>
                <w:szCs w:val="19"/>
              </w:rPr>
              <w:t>引入后端定时任务 + Push Notification</w:t>
            </w:r>
          </w:p>
        </w:tc>
      </w:tr>
      <w:tr w14:paraId="5B10C599"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DCFD3C">
            <w:r>
              <w:rPr>
                <w:b w:val="0"/>
                <w:bCs w:val="0"/>
                <w:color w:val="1C1917"/>
                <w:sz w:val="19"/>
                <w:szCs w:val="19"/>
              </w:rPr>
              <w:t>趋势图数据为模拟数据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780B09">
            <w:r>
              <w:rPr>
                <w:b w:val="0"/>
                <w:bCs w:val="0"/>
                <w:color w:val="1C1917"/>
                <w:sz w:val="19"/>
                <w:szCs w:val="19"/>
              </w:rPr>
              <w:t>非真实历史行情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9FB112">
            <w:r>
              <w:rPr>
                <w:b w:val="0"/>
                <w:bCs w:val="0"/>
                <w:color w:val="1C1917"/>
                <w:sz w:val="19"/>
                <w:szCs w:val="19"/>
              </w:rPr>
              <w:t>接入真实历史汇率数据源</w:t>
            </w:r>
          </w:p>
        </w:tc>
      </w:tr>
      <w:tr w14:paraId="4A44F88F"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C72295">
            <w:r>
              <w:rPr>
                <w:b w:val="0"/>
                <w:bCs w:val="0"/>
                <w:color w:val="1C1917"/>
                <w:sz w:val="19"/>
                <w:szCs w:val="19"/>
              </w:rPr>
              <w:t>三类身份的专属工具丰富度不均衡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931389">
            <w:r>
              <w:rPr>
                <w:b w:val="0"/>
                <w:bCs w:val="0"/>
                <w:color w:val="1C1917"/>
                <w:sz w:val="19"/>
                <w:szCs w:val="19"/>
              </w:rPr>
              <w:t>留学生/旅游党工具较丰富，海淘党相对简单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99FEE5">
            <w:r>
              <w:rPr>
                <w:b w:val="0"/>
                <w:bCs w:val="0"/>
                <w:color w:val="1C1917"/>
                <w:sz w:val="19"/>
                <w:szCs w:val="19"/>
              </w:rPr>
              <w:t>海淘党补充更多场景化工具（如多平台比价）</w:t>
            </w:r>
          </w:p>
        </w:tc>
      </w:tr>
    </w:tbl>
    <w:p w14:paraId="27DD734C">
      <w:pPr>
        <w:pStyle w:val="3"/>
        <w:spacing w:before="300" w:after="120"/>
      </w:pPr>
      <w:r>
        <w:rPr>
          <w:b/>
          <w:bCs/>
          <w:color w:val="78350F"/>
          <w:sz w:val="24"/>
          <w:szCs w:val="24"/>
        </w:rPr>
        <w:t>7.2 后续迭代方向</w:t>
      </w:r>
    </w:p>
    <w:p w14:paraId="20FD858E">
      <w:pPr>
        <w:pStyle w:val="16"/>
        <w:numPr>
          <w:ilvl w:val="0"/>
          <w:numId w:val="1"/>
        </w:numPr>
        <w:spacing w:after="80" w:line="280" w:lineRule="auto"/>
      </w:pPr>
      <w:r>
        <w:rPr>
          <w:sz w:val="21"/>
          <w:szCs w:val="21"/>
        </w:rPr>
        <w:t>真实用户验证：目前产品处于个人原型阶段，尚未经过真实用户测试与数据验证，下一步计划先由本人及身边留学生小范围试用，积累真实使用数据；</w:t>
      </w:r>
    </w:p>
    <w:p w14:paraId="6515F941">
      <w:pPr>
        <w:pStyle w:val="16"/>
        <w:numPr>
          <w:ilvl w:val="0"/>
          <w:numId w:val="1"/>
        </w:numPr>
        <w:spacing w:after="80" w:line="280" w:lineRule="auto"/>
      </w:pPr>
      <w:r>
        <w:rPr>
          <w:sz w:val="21"/>
          <w:szCs w:val="21"/>
        </w:rPr>
        <w:t>云端账号与跨设备同步：解决当前数据仅存本地、无法多端使用的限制；</w:t>
      </w:r>
    </w:p>
    <w:p w14:paraId="1F3FE089">
      <w:pPr>
        <w:pStyle w:val="16"/>
        <w:numPr>
          <w:ilvl w:val="0"/>
          <w:numId w:val="1"/>
        </w:numPr>
        <w:spacing w:after="80" w:line="280" w:lineRule="auto"/>
      </w:pPr>
      <w:r>
        <w:rPr>
          <w:sz w:val="21"/>
          <w:szCs w:val="21"/>
        </w:rPr>
        <w:t>消息推送能力：让目标价预警、每日竞猜提醒等功能能够在用户未主动打开产品时也能触达；</w:t>
      </w:r>
    </w:p>
    <w:p w14:paraId="637150BB">
      <w:pPr>
        <w:pStyle w:val="16"/>
        <w:numPr>
          <w:ilvl w:val="0"/>
          <w:numId w:val="1"/>
        </w:numPr>
        <w:spacing w:after="80" w:line="280" w:lineRule="auto"/>
      </w:pPr>
      <w:r>
        <w:rPr>
          <w:sz w:val="21"/>
          <w:szCs w:val="21"/>
        </w:rPr>
        <w:t>海淘工具深化：从静态信息展示，升级为跨平台比价、优惠券聚合等更具工具属性的功能；</w:t>
      </w:r>
    </w:p>
    <w:p w14:paraId="020854C8">
      <w:pPr>
        <w:pStyle w:val="16"/>
        <w:numPr>
          <w:ilvl w:val="0"/>
          <w:numId w:val="1"/>
        </w:numPr>
        <w:spacing w:after="80" w:line="280" w:lineRule="auto"/>
      </w:pPr>
      <w:r>
        <w:rPr>
          <w:sz w:val="21"/>
          <w:szCs w:val="21"/>
        </w:rPr>
        <w:t>数据源升级：接入真实历史汇率数据，替换当前的模拟演示数据。</w:t>
      </w:r>
    </w:p>
    <w:p w14:paraId="082DB082">
      <w:pPr>
        <w:spacing w:after="300"/>
      </w:pPr>
    </w:p>
    <w:p w14:paraId="5105D76D">
      <w:pPr>
        <w:pBdr>
          <w:top w:val="single" w:color="D6D3D1" w:sz="4" w:space="8"/>
        </w:pBdr>
        <w:spacing w:before="200"/>
      </w:pPr>
      <w:r>
        <w:rPr>
          <w:i/>
          <w:iCs/>
          <w:color w:val="78716C"/>
          <w:sz w:val="18"/>
          <w:szCs w:val="18"/>
        </w:rPr>
        <w:t>文档说明：本 PRD 基于产品当前已实现的可交互 Demo 版本整理撰写，所有功能描述与计算逻辑均与实际代码实现一致，未包含任何尚未开发的虚构功能。</w:t>
      </w:r>
      <w:bookmarkStart w:id="0" w:name="_GoBack"/>
      <w:bookmarkEnd w:id="0"/>
    </w:p>
    <w:sectPr>
      <w:pgSz w:w="11906" w:h="16838"/>
      <w:pgMar w:top="1100" w:right="1100" w:bottom="1100" w:left="11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7325F5"/>
    <w:multiLevelType w:val="multilevel"/>
    <w:tmpl w:val="BB7325F5"/>
    <w:lvl w:ilvl="0" w:tentative="0">
      <w:start w:val="1"/>
      <w:numFmt w:val="bullet"/>
      <w:lvlText w:val="•"/>
      <w:lvlJc w:val="left"/>
      <w:pPr>
        <w:ind w:left="420" w:hanging="260"/>
      </w:pPr>
    </w:lvl>
    <w:lvl w:ilvl="1" w:tentative="0">
      <w:start w:val="1"/>
      <w:numFmt w:val="bullet"/>
      <w:lvlText w:val="◦"/>
      <w:lvlJc w:val="left"/>
      <w:pPr>
        <w:ind w:left="840" w:hanging="2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FDD101E"/>
    <w:rsid w:val="77DAA0DD"/>
    <w:rsid w:val="7FFFA42F"/>
    <w:rsid w:val="D7EB7116"/>
    <w:rsid w:val="DDB7A5A8"/>
    <w:rsid w:val="E7124225"/>
    <w:rsid w:val="EA0EB267"/>
    <w:rsid w:val="EB3D40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1"/>
      <w:szCs w:val="21"/>
    </w:rPr>
  </w:style>
  <w:style w:type="paragraph" w:styleId="2">
    <w:name w:val="heading 1"/>
    <w:next w:val="1"/>
    <w:qFormat/>
    <w:uiPriority w:val="0"/>
    <w:rPr>
      <w:rFonts w:ascii="微软雅黑" w:hAnsi="微软雅黑" w:eastAsia="微软雅黑" w:cs="微软雅黑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微软雅黑" w:hAnsi="微软雅黑" w:eastAsia="微软雅黑" w:cs="微软雅黑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1"/>
      <w:szCs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1"/>
      <w:szCs w:val="21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TotalTime>3</TotalTime>
  <ScaleCrop>false</ScaleCrop>
  <LinksUpToDate>false</LinksUpToDate>
  <Application>WPS Office_12.1.22553.22553_F1E327BC-269C-435d-A152-05C5408002CA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百柿如一</cp:lastModifiedBy>
  <dcterms:modified xsi:type="dcterms:W3CDTF">2026-09-01T06:08:25Z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29852C6F0404C16959FB956A504DB04A_43</vt:lpwstr>
  </property>
</Properties>
</file>