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07 — Cobertura MITRE ATT&amp;CK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w3nvrg8dbe4odnqeroymi">
        <w:r>
          <w:rPr>
            <w:color w:val="2E75B6"/>
            <w:u w:val="single"/>
          </w:rPr>
          <w:t xml:space="preserve">◀ Hardening</w:t>
        </w:r>
      </w:hyperlink>
    </w:p>
    <w:p>
      <w:pPr>
        <w:spacing w:after="120" w:line="276"/>
      </w:pPr>
      <w:r>
        <w:t xml:space="preserve">O estudo organiza as técnicas pelas </w:t>
      </w:r>
      <w:r>
        <w:rPr>
          <w:b/>
          <w:bCs/>
        </w:rPr>
        <w:t xml:space="preserve">táticas</w:t>
      </w:r>
      <w:r>
        <w:t xml:space="preserve"> do MITRE ATT&amp;CK, o que torna a cobertura
mensurável e comunicável. O catálogo detalhado, caso a caso, está em
</w:t>
      </w:r>
      <w:hyperlink w:history="1" r:id="rIddff6snyx8scyc6cbdfjmb">
        <w:r>
          <w:rPr>
            <w:rFonts w:ascii="Consolas" w:cs="Consolas" w:eastAsia="Consolas" w:hAnsi="Consolas"/>
            <w:color w:val="2E75B6"/>
            <w:u w:val="single"/>
            <w:shd w:fill="F2F4F7" w:val="clear"/>
          </w:rPr>
          <w:t xml:space="preserve">casos/README.md</w:t>
        </w:r>
      </w:hyperlink>
      <w:r>
        <w:t xml:space="preserve">; aqui fica a visão por tática e a cadeia de ataque.</w:t>
      </w:r>
    </w:p>
    <w:p>
      <w:pPr>
        <w:pStyle w:val="Heading1"/>
        <w:spacing w:after="80" w:before="240"/>
      </w:pPr>
      <w:r>
        <w:t xml:space="preserve">Cadeia de ataque ponta a ponta</w:t>
      </w:r>
    </w:p>
    <w:p>
      <w:pPr>
        <w:spacing w:after="120" w:line="276"/>
      </w:pPr>
      <w:r>
        <w:t xml:space="preserve">Encadeamento típico de um comprometimento no ambiente de referência, do acesso inicial ao
impacto — cada etapa é uma tática, e toda a telemetria converge para o Wazuh: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origem (estacao ofensiva / host comprometido)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|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v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Acesso Inicial -&gt; Execucao -&gt; Escalonamento -&gt; Persistencia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|            |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v            v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Credenciais   Evasao de Defesa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|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v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Descoberta -&gt; Movimento Lateral -&gt; Coleta -&gt; C2 -&gt; Exfiltracao -&gt; Impacto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|</w:t>
      </w:r>
    </w:p>
    <w:p>
      <w:pPr>
        <w:shd w:fill="F2F4F7" w:val="clear"/>
        <w:spacing w:after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'--&gt; telemetria (Sysmon / auditd / canais de evento) --&gt; Wazuh (deteccao + resposta)</w:t>
      </w:r>
    </w:p>
    <w:p>
      <w:pPr>
        <w:spacing w:after="100"/>
      </w:pPr>
    </w:p>
    <w:p>
      <w:pPr>
        <w:pStyle w:val="Heading1"/>
        <w:spacing w:after="80" w:before="240"/>
      </w:pPr>
      <w:r>
        <w:t xml:space="preserve">Táticas cobertas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Tática MITRE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Foco das técnicas estudadas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Fundamentos / Observabilidade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Saúde do pipeline: agente, enrollment, coleta, Sysmon, anti-flood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TA0001 Acesso Inicial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Ataque web (SQLi, log poisoning, defacement), phishing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TA0002 Execução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Malware/discovery, PowerShell ofuscado, WMI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TA0003 Persistência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Serviço, tarefa agendada, chaves Run, pasta Startup, assinatura WMI, conta nova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TA0004 Escalonamento de Privilégio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Bypass de UAC, manipulação de token, abuso de GPO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TA0005 Evasão de Defesa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LOLBins (mshta/rundll32/regsvr32), anti-forense, timestomp, ADS, tamper no Defender, limpeza de log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TA0006 Acesso a Credenciais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Brute force, Kerberoasting, dump de LSASS, DCSync, NTDS, spraying, AS-REP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TA0007 Descoberta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Contas/domínio, recon LDAP, compartilhamentos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TA0008 Movimento Lateral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Pass-the-Hash, PsExec, RDP, WinRM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TA0009 Coleta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Staging/compactação de dados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TA0010 Exfiltração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Canal de rede, túnel DNS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TA0011 Comando e Controle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Beaconing periódico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TA0040 Impacto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Ransomware, deleção de shadow copies, parada de serviços, flood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Como ler a cobertura</w:t>
      </w:r>
    </w:p>
    <w:p>
      <w:pPr>
        <w:spacing w:after="120" w:line="276"/>
      </w:pPr>
      <w:r>
        <w:t xml:space="preserve">Cobertura </w:t>
      </w:r>
      <w:r>
        <w:rPr>
          <w:b/>
          <w:bCs/>
        </w:rPr>
        <w:t xml:space="preserve">não</w:t>
      </w:r>
      <w:r>
        <w:t xml:space="preserve"> é "tem regra para tudo". Para cada técnica, o catálogo registra honestamente
o status (validado / parcial / regra pronta / lacuna), porque: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algumas técnicas são </w:t>
      </w:r>
      <w:r>
        <w:rPr>
          <w:b/>
          <w:bCs/>
        </w:rPr>
        <w:t xml:space="preserve">contidas por controle</w:t>
      </w:r>
      <w:r>
        <w:t xml:space="preserve"> (dump de LSASS), e o que se prova é o
controle;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outras dependem de </w:t>
      </w:r>
      <w:r>
        <w:rPr>
          <w:b/>
          <w:bCs/>
        </w:rPr>
        <w:t xml:space="preserve">telemetria que o ambiente pode não emitir</w:t>
      </w:r>
      <w:r>
        <w:t xml:space="preserve"> (ex.: EID 22 de DNS),
configurando uma lacuna;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outras têm a </w:t>
      </w:r>
      <w:r>
        <w:rPr>
          <w:b/>
          <w:bCs/>
        </w:rPr>
        <w:t xml:space="preserve">regra pronta</w:t>
      </w:r>
      <w:r>
        <w:t xml:space="preserve"> mas aguardam um gatilho/ferramenta para evidência real.</w:t>
      </w:r>
    </w:p>
    <w:p>
      <w:pPr>
        <w:spacing w:after="60"/>
      </w:pPr>
    </w:p>
    <w:p>
      <w:pPr>
        <w:spacing w:after="120" w:line="276"/>
      </w:pPr>
      <w:r>
        <w:t xml:space="preserve">Essa honestidade é parte do método (ver </w:t>
      </w:r>
      <w:hyperlink w:history="1" r:id="rIdmn_uq9k8nd3ortvcymilw">
        <w:r>
          <w:rPr>
            <w:color w:val="2E75B6"/>
            <w:u w:val="single"/>
          </w:rPr>
          <w:t xml:space="preserve">metodologia</w:t>
        </w:r>
      </w:hyperlink>
      <w:r>
        <w:t xml:space="preserve">).</w:t>
      </w:r>
    </w:p>
    <w:p>
      <w:pPr>
        <w:spacing w:after="120" w:line="276"/>
      </w:pPr>
      <w:hyperlink w:history="1" r:id="rIdtwkzvz4-ohulgszofcygf">
        <w:r>
          <w:rPr>
            <w:color w:val="2E75B6"/>
            <w:u w:val="single"/>
          </w:rPr>
          <w:t xml:space="preserve">◀ Hardening</w:t>
        </w:r>
      </w:hyperlink>
      <w:r>
        <w:t xml:space="preserve"> · </w:t>
      </w:r>
      <w:hyperlink w:history="1" r:id="rId1mpbebiec2zslrehrdjlg">
        <w:r>
          <w:rPr>
            <w:color w:val="2E75B6"/>
            <w:u w:val="single"/>
          </w:rPr>
          <w:t xml:space="preserve">Resultados e lições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w3nvrg8dbe4odnqeroymi" Type="http://schemas.openxmlformats.org/officeDocument/2006/relationships/hyperlink" Target="06-hardening-e-roadmap.md" TargetMode="External"/><Relationship Id="rIddff6snyx8scyc6cbdfjmb" Type="http://schemas.openxmlformats.org/officeDocument/2006/relationships/hyperlink" Target="../casos/README.md" TargetMode="External"/><Relationship Id="rIdmn_uq9k8nd3ortvcymilw" Type="http://schemas.openxmlformats.org/officeDocument/2006/relationships/hyperlink" Target="02-metodologia.md" TargetMode="External"/><Relationship Id="rIdtwkzvz4-ohulgszofcygf" Type="http://schemas.openxmlformats.org/officeDocument/2006/relationships/hyperlink" Target="06-hardening-e-roadmap.md" TargetMode="External"/><Relationship Id="rId1mpbebiec2zslrehrdjlg" Type="http://schemas.openxmlformats.org/officeDocument/2006/relationships/hyperlink" Target="08-resultados-e-licoes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— Cobertura MITRE ATT&amp;CK</dc:title>
  <dc:creator>Tibbers</dc:creator>
  <cp:lastModifiedBy>Un-named</cp:lastModifiedBy>
  <cp:revision>1</cp:revision>
  <dcterms:created xsi:type="dcterms:W3CDTF">2026-10-01T19:32:38.629Z</dcterms:created>
  <dcterms:modified xsi:type="dcterms:W3CDTF">2026-10-01T19:32:38.629Z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