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160E" w14:textId="77777777" w:rsidR="00EF7A91" w:rsidRDefault="00B07636">
      <w:pPr>
        <w:jc w:val="center"/>
        <w:rPr>
          <w:b/>
          <w:sz w:val="28"/>
          <w:szCs w:val="28"/>
          <w:u w:val="single"/>
        </w:rPr>
      </w:pPr>
      <w:r>
        <w:rPr>
          <w:b/>
          <w:sz w:val="28"/>
          <w:szCs w:val="28"/>
          <w:u w:val="single"/>
        </w:rPr>
        <w:t>Self-Assessment Form</w:t>
      </w:r>
    </w:p>
    <w:p w14:paraId="7D273C57" w14:textId="77777777" w:rsidR="00EA30D9" w:rsidRPr="00B16DC3" w:rsidRDefault="00EA30D9" w:rsidP="00EA30D9">
      <w:pPr>
        <w:rPr>
          <w:rFonts w:ascii="Arial" w:hAnsi="Arial" w:cs="Arial"/>
          <w:b/>
        </w:rPr>
      </w:pPr>
      <w:r w:rsidRPr="00B16DC3">
        <w:rPr>
          <w:rFonts w:ascii="Arial" w:hAnsi="Arial" w:cs="Arial"/>
          <w:b/>
        </w:rPr>
        <w:t xml:space="preserve">Candidate Name: </w:t>
      </w:r>
      <w:r>
        <w:rPr>
          <w:rFonts w:ascii="Arial" w:hAnsi="Arial" w:cs="Arial"/>
          <w:b/>
        </w:rPr>
        <w:t>INSERT YOUR NAME HERE</w:t>
      </w:r>
    </w:p>
    <w:p w14:paraId="2D379339" w14:textId="3829382B" w:rsidR="00EF7A91" w:rsidRDefault="00B07636">
      <w:r>
        <w:t xml:space="preserve">This is a vital part of your application allowing you to provide examples of how you demonstrate the </w:t>
      </w:r>
      <w:r w:rsidR="00EA30D9">
        <w:t>S</w:t>
      </w:r>
      <w:r w:rsidR="008172AA">
        <w:t xml:space="preserve">kills and </w:t>
      </w:r>
      <w:r w:rsidR="00EA30D9">
        <w:t>A</w:t>
      </w:r>
      <w:r w:rsidR="008172AA">
        <w:t>bilities</w:t>
      </w:r>
      <w:r>
        <w:t xml:space="preserve"> required for the post. Before you begin, </w:t>
      </w:r>
      <w:hyperlink r:id="rId11">
        <w:r>
          <w:t>read the guidance</w:t>
        </w:r>
      </w:hyperlink>
      <w:r>
        <w:t xml:space="preserve"> on </w:t>
      </w:r>
      <w:hyperlink r:id="rId12">
        <w:r>
          <w:rPr>
            <w:color w:val="1155CC"/>
            <w:u w:val="single"/>
          </w:rPr>
          <w:t>how to complete your self-assessment</w:t>
        </w:r>
      </w:hyperlink>
      <w:r>
        <w:t xml:space="preserve"> and </w:t>
      </w:r>
      <w:hyperlink r:id="rId13">
        <w:r>
          <w:rPr>
            <w:color w:val="1155CC"/>
            <w:u w:val="single"/>
          </w:rPr>
          <w:t>choosing your best examples</w:t>
        </w:r>
      </w:hyperlink>
      <w:r>
        <w:t xml:space="preserve">. </w:t>
      </w:r>
    </w:p>
    <w:p w14:paraId="39BE53F6" w14:textId="77777777" w:rsidR="00691029" w:rsidRDefault="00691029">
      <w:pPr>
        <w:rPr>
          <w:bCs/>
        </w:rPr>
      </w:pPr>
      <w:r w:rsidRPr="00691029">
        <w:rPr>
          <w:bCs/>
        </w:rPr>
        <w:t>This framework is aligned to the Judicial Skills and Abilities framework used by Courts and Tribunals Judiciary, and the Judicial College to ensure that role holders are assessed by the same measures at every stage of their career.</w:t>
      </w:r>
    </w:p>
    <w:p w14:paraId="58469626" w14:textId="779E1556" w:rsidR="003A15F1" w:rsidRDefault="003A15F1" w:rsidP="003A15F1">
      <w:pPr>
        <w:spacing w:after="0" w:line="240" w:lineRule="auto"/>
        <w:rPr>
          <w:color w:val="000000"/>
        </w:rPr>
      </w:pPr>
      <w:r w:rsidRPr="003A15F1">
        <w:rPr>
          <w:color w:val="000000"/>
        </w:rPr>
        <w:t xml:space="preserve">When considering your application and taking part in the selection process please think how your experience is transferable to the competencies listed below. Each example you give should apply to a specific </w:t>
      </w:r>
      <w:r w:rsidR="008172AA">
        <w:rPr>
          <w:color w:val="000000"/>
        </w:rPr>
        <w:t>skill and ability</w:t>
      </w:r>
      <w:r w:rsidRPr="003A15F1">
        <w:rPr>
          <w:color w:val="000000"/>
        </w:rPr>
        <w:t xml:space="preserve"> area. You do not need to address every bullet point in your example or examples, but you should seek to address the </w:t>
      </w:r>
      <w:r w:rsidR="008172AA">
        <w:rPr>
          <w:color w:val="000000"/>
        </w:rPr>
        <w:t>skill and ability</w:t>
      </w:r>
      <w:r w:rsidRPr="003A15F1">
        <w:rPr>
          <w:color w:val="000000"/>
        </w:rPr>
        <w:t xml:space="preserve"> area, as expressed in the description under each title.</w:t>
      </w:r>
    </w:p>
    <w:p w14:paraId="05A82626" w14:textId="77777777" w:rsidR="003A15F1" w:rsidRPr="003A15F1" w:rsidRDefault="003A15F1" w:rsidP="003A15F1">
      <w:pPr>
        <w:spacing w:after="0" w:line="240" w:lineRule="auto"/>
        <w:rPr>
          <w:color w:val="000000"/>
        </w:rPr>
      </w:pPr>
    </w:p>
    <w:p w14:paraId="6C715BBD" w14:textId="58F0EADC" w:rsidR="00875320" w:rsidRPr="003A15F1" w:rsidRDefault="00B07636">
      <w:r w:rsidRPr="003A15F1">
        <w:t xml:space="preserve">Please be concise and limit your response to </w:t>
      </w:r>
      <w:r w:rsidR="00B07CD1">
        <w:t>400</w:t>
      </w:r>
      <w:r w:rsidRPr="003A15F1">
        <w:t xml:space="preserve"> words per </w:t>
      </w:r>
      <w:r w:rsidR="008172AA">
        <w:t>skill and ability</w:t>
      </w:r>
      <w:r w:rsidRPr="003A15F1">
        <w:t xml:space="preserve">. </w:t>
      </w:r>
    </w:p>
    <w:p w14:paraId="43FD0F54" w14:textId="77777777" w:rsidR="00EF7A91" w:rsidRDefault="00EF7A91">
      <w:pPr>
        <w:pBdr>
          <w:top w:val="nil"/>
          <w:left w:val="nil"/>
          <w:bottom w:val="nil"/>
          <w:right w:val="nil"/>
          <w:between w:val="nil"/>
        </w:pBdr>
        <w:spacing w:after="0"/>
        <w:ind w:left="360"/>
      </w:pPr>
    </w:p>
    <w:p w14:paraId="5E41D3D8" w14:textId="1AEF24FA" w:rsidR="008544B0" w:rsidRDefault="008172AA" w:rsidP="008544B0">
      <w:pPr>
        <w:numPr>
          <w:ilvl w:val="0"/>
          <w:numId w:val="7"/>
        </w:numPr>
        <w:spacing w:after="0"/>
        <w:rPr>
          <w:b/>
        </w:rPr>
      </w:pPr>
      <w:r>
        <w:rPr>
          <w:b/>
        </w:rPr>
        <w:t>Legal and judicial skills</w:t>
      </w:r>
    </w:p>
    <w:p w14:paraId="49EEFB32" w14:textId="77777777" w:rsidR="008172AA" w:rsidRPr="008172AA" w:rsidRDefault="008172AA" w:rsidP="008172AA">
      <w:pPr>
        <w:numPr>
          <w:ilvl w:val="0"/>
          <w:numId w:val="23"/>
        </w:numPr>
        <w:spacing w:after="0"/>
        <w:rPr>
          <w:rFonts w:cs="Times New Roman"/>
          <w:color w:val="000000"/>
          <w:sz w:val="20"/>
        </w:rPr>
      </w:pPr>
      <w:r w:rsidRPr="008172AA">
        <w:rPr>
          <w:rFonts w:cs="Times New Roman"/>
          <w:color w:val="000000"/>
          <w:sz w:val="20"/>
        </w:rPr>
        <w:t>Exceptional intellect.</w:t>
      </w:r>
    </w:p>
    <w:p w14:paraId="702787F9" w14:textId="77777777" w:rsidR="008172AA" w:rsidRPr="008172AA" w:rsidRDefault="008172AA" w:rsidP="008172AA">
      <w:pPr>
        <w:numPr>
          <w:ilvl w:val="0"/>
          <w:numId w:val="23"/>
        </w:numPr>
        <w:spacing w:after="0"/>
        <w:rPr>
          <w:rFonts w:cs="Times New Roman"/>
          <w:color w:val="000000"/>
          <w:sz w:val="20"/>
        </w:rPr>
      </w:pPr>
      <w:r w:rsidRPr="008172AA">
        <w:rPr>
          <w:rFonts w:cs="Times New Roman"/>
          <w:color w:val="000000"/>
          <w:sz w:val="20"/>
        </w:rPr>
        <w:t>Analysis of complex issues, reaching clear reasoned decisions.</w:t>
      </w:r>
    </w:p>
    <w:p w14:paraId="17D8114A" w14:textId="342FD423" w:rsidR="0006289D" w:rsidRDefault="0006289D" w:rsidP="0006289D">
      <w:pPr>
        <w:pStyle w:val="ListParagraph"/>
        <w:numPr>
          <w:ilvl w:val="0"/>
          <w:numId w:val="23"/>
        </w:numPr>
        <w:rPr>
          <w:rFonts w:cs="Times New Roman"/>
          <w:color w:val="000000"/>
          <w:sz w:val="20"/>
        </w:rPr>
      </w:pPr>
      <w:r w:rsidRPr="0006289D">
        <w:rPr>
          <w:rFonts w:cs="Times New Roman"/>
          <w:color w:val="000000"/>
          <w:sz w:val="20"/>
        </w:rPr>
        <w:t>Expertise in their chosen fiel</w:t>
      </w:r>
      <w:r w:rsidR="00166919">
        <w:rPr>
          <w:rFonts w:cs="Times New Roman"/>
          <w:color w:val="000000"/>
          <w:sz w:val="20"/>
        </w:rPr>
        <w:t xml:space="preserve">d and the ability to </w:t>
      </w:r>
      <w:r w:rsidR="000905CE">
        <w:rPr>
          <w:rFonts w:cs="Times New Roman"/>
          <w:color w:val="000000"/>
          <w:sz w:val="20"/>
        </w:rPr>
        <w:t xml:space="preserve">master other areas of </w:t>
      </w:r>
      <w:bookmarkStart w:id="0" w:name="_GoBack"/>
      <w:bookmarkEnd w:id="0"/>
      <w:r w:rsidRPr="0006289D">
        <w:rPr>
          <w:rFonts w:cs="Times New Roman"/>
          <w:color w:val="000000"/>
          <w:sz w:val="20"/>
        </w:rPr>
        <w:t xml:space="preserve">law </w:t>
      </w:r>
      <w:r w:rsidR="00166919">
        <w:rPr>
          <w:rFonts w:cs="Times New Roman"/>
          <w:color w:val="000000"/>
          <w:sz w:val="20"/>
        </w:rPr>
        <w:t>fast</w:t>
      </w:r>
    </w:p>
    <w:p w14:paraId="6BDBAA4F" w14:textId="72573D50" w:rsidR="008172AA" w:rsidRPr="0006289D" w:rsidRDefault="008172AA" w:rsidP="0006289D">
      <w:pPr>
        <w:pStyle w:val="ListParagraph"/>
        <w:numPr>
          <w:ilvl w:val="0"/>
          <w:numId w:val="23"/>
        </w:numPr>
        <w:rPr>
          <w:rFonts w:cs="Times New Roman"/>
          <w:color w:val="000000"/>
          <w:sz w:val="20"/>
        </w:rPr>
      </w:pPr>
      <w:r w:rsidRPr="0006289D">
        <w:rPr>
          <w:rFonts w:cs="Times New Roman"/>
          <w:color w:val="000000"/>
          <w:sz w:val="20"/>
        </w:rPr>
        <w:t>Grasp of what underpins a fair hearing.</w:t>
      </w:r>
    </w:p>
    <w:p w14:paraId="795415C9" w14:textId="77777777" w:rsidR="00EF7A91" w:rsidRDefault="00EF7A91">
      <w:pPr>
        <w:spacing w:after="0"/>
        <w:ind w:left="360"/>
        <w:rPr>
          <w:sz w:val="20"/>
          <w:szCs w:val="20"/>
        </w:rPr>
      </w:pPr>
    </w:p>
    <w:tbl>
      <w:tblPr>
        <w:tblStyle w:val="a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F7A91" w14:paraId="60B709B3" w14:textId="77777777">
        <w:tc>
          <w:tcPr>
            <w:tcW w:w="9026" w:type="dxa"/>
            <w:shd w:val="clear" w:color="auto" w:fill="auto"/>
            <w:tcMar>
              <w:top w:w="100" w:type="dxa"/>
              <w:left w:w="100" w:type="dxa"/>
              <w:bottom w:w="100" w:type="dxa"/>
              <w:right w:w="100" w:type="dxa"/>
            </w:tcMar>
          </w:tcPr>
          <w:p w14:paraId="29D4B882" w14:textId="0F023844" w:rsidR="00EF7A91" w:rsidRDefault="00EA30D9">
            <w:pPr>
              <w:widowControl w:val="0"/>
              <w:pBdr>
                <w:top w:val="nil"/>
                <w:left w:val="nil"/>
                <w:bottom w:val="nil"/>
                <w:right w:val="nil"/>
                <w:between w:val="nil"/>
              </w:pBdr>
              <w:spacing w:after="0" w:line="240" w:lineRule="auto"/>
            </w:pPr>
            <w:bookmarkStart w:id="1" w:name="_Hlk30497166"/>
            <w:r>
              <w:t>INSERT TEXT HERE</w:t>
            </w:r>
          </w:p>
        </w:tc>
      </w:tr>
      <w:bookmarkEnd w:id="1"/>
    </w:tbl>
    <w:p w14:paraId="68FBF3E3" w14:textId="77777777" w:rsidR="00EF7A91" w:rsidRDefault="00EF7A91">
      <w:pPr>
        <w:pBdr>
          <w:top w:val="nil"/>
          <w:left w:val="nil"/>
          <w:bottom w:val="nil"/>
          <w:right w:val="nil"/>
          <w:between w:val="nil"/>
        </w:pBdr>
        <w:spacing w:after="0"/>
      </w:pPr>
    </w:p>
    <w:p w14:paraId="24C83FD5" w14:textId="27BAE397" w:rsidR="008544B0" w:rsidRDefault="008172AA" w:rsidP="008544B0">
      <w:pPr>
        <w:numPr>
          <w:ilvl w:val="0"/>
          <w:numId w:val="7"/>
        </w:numPr>
        <w:spacing w:after="0"/>
        <w:rPr>
          <w:b/>
        </w:rPr>
      </w:pPr>
      <w:r>
        <w:rPr>
          <w:b/>
        </w:rPr>
        <w:t>Personal qualities</w:t>
      </w:r>
    </w:p>
    <w:p w14:paraId="5308F685" w14:textId="77777777" w:rsidR="008172AA" w:rsidRPr="008172AA" w:rsidRDefault="008172AA" w:rsidP="008172AA">
      <w:pPr>
        <w:numPr>
          <w:ilvl w:val="0"/>
          <w:numId w:val="24"/>
        </w:numPr>
        <w:spacing w:after="0"/>
        <w:rPr>
          <w:rFonts w:cs="Times New Roman"/>
          <w:color w:val="000000"/>
          <w:sz w:val="20"/>
          <w:szCs w:val="20"/>
        </w:rPr>
      </w:pPr>
      <w:r w:rsidRPr="008172AA">
        <w:rPr>
          <w:rFonts w:cs="Times New Roman"/>
          <w:color w:val="000000"/>
          <w:sz w:val="20"/>
          <w:szCs w:val="20"/>
        </w:rPr>
        <w:t>Integrity, accountability and independence of mind.</w:t>
      </w:r>
    </w:p>
    <w:p w14:paraId="19E632D2" w14:textId="77777777" w:rsidR="008172AA" w:rsidRPr="008172AA" w:rsidRDefault="008172AA" w:rsidP="008172AA">
      <w:pPr>
        <w:numPr>
          <w:ilvl w:val="0"/>
          <w:numId w:val="24"/>
        </w:numPr>
        <w:spacing w:after="0"/>
        <w:rPr>
          <w:rFonts w:cs="Times New Roman"/>
          <w:i/>
          <w:iCs/>
          <w:color w:val="000000"/>
          <w:sz w:val="20"/>
          <w:szCs w:val="20"/>
        </w:rPr>
      </w:pPr>
      <w:r w:rsidRPr="008172AA">
        <w:rPr>
          <w:rFonts w:cs="Times New Roman"/>
          <w:color w:val="000000"/>
          <w:sz w:val="20"/>
          <w:szCs w:val="20"/>
        </w:rPr>
        <w:t>Resilience and calm under pressure.</w:t>
      </w:r>
    </w:p>
    <w:p w14:paraId="2F386859" w14:textId="77777777" w:rsidR="008172AA" w:rsidRPr="008172AA" w:rsidRDefault="008172AA" w:rsidP="008172AA">
      <w:pPr>
        <w:numPr>
          <w:ilvl w:val="0"/>
          <w:numId w:val="24"/>
        </w:numPr>
        <w:spacing w:after="0"/>
        <w:rPr>
          <w:rFonts w:cs="Times New Roman"/>
          <w:i/>
          <w:iCs/>
          <w:color w:val="000000"/>
          <w:sz w:val="20"/>
          <w:szCs w:val="20"/>
        </w:rPr>
      </w:pPr>
      <w:r w:rsidRPr="008172AA">
        <w:rPr>
          <w:rFonts w:cs="Times New Roman"/>
          <w:color w:val="000000"/>
          <w:sz w:val="20"/>
          <w:szCs w:val="20"/>
        </w:rPr>
        <w:t>Attentive listener, clear communicator.</w:t>
      </w:r>
    </w:p>
    <w:p w14:paraId="2207F1CE" w14:textId="77777777" w:rsidR="008172AA" w:rsidRPr="008172AA" w:rsidRDefault="008172AA" w:rsidP="008172AA">
      <w:pPr>
        <w:numPr>
          <w:ilvl w:val="0"/>
          <w:numId w:val="24"/>
        </w:numPr>
        <w:spacing w:after="0"/>
        <w:rPr>
          <w:rFonts w:cs="Times New Roman"/>
          <w:color w:val="000000"/>
          <w:sz w:val="20"/>
          <w:szCs w:val="20"/>
        </w:rPr>
      </w:pPr>
      <w:r w:rsidRPr="008172AA">
        <w:rPr>
          <w:rFonts w:cs="Times New Roman"/>
          <w:color w:val="000000"/>
          <w:sz w:val="20"/>
          <w:szCs w:val="20"/>
        </w:rPr>
        <w:t>Courteously authoritative even in complex and demanding situations.</w:t>
      </w:r>
    </w:p>
    <w:p w14:paraId="25D42CA7" w14:textId="77777777" w:rsidR="008172AA" w:rsidRPr="008172AA" w:rsidRDefault="008172AA" w:rsidP="008172AA">
      <w:pPr>
        <w:numPr>
          <w:ilvl w:val="0"/>
          <w:numId w:val="24"/>
        </w:numPr>
        <w:spacing w:after="0"/>
        <w:rPr>
          <w:rFonts w:cs="Times New Roman"/>
          <w:i/>
          <w:iCs/>
          <w:color w:val="000000"/>
          <w:sz w:val="20"/>
          <w:szCs w:val="20"/>
        </w:rPr>
      </w:pPr>
      <w:r w:rsidRPr="008172AA">
        <w:rPr>
          <w:rFonts w:cs="Times New Roman"/>
          <w:color w:val="000000"/>
          <w:sz w:val="20"/>
          <w:szCs w:val="20"/>
        </w:rPr>
        <w:t>Understanding, and treating fairly, different communities.</w:t>
      </w:r>
    </w:p>
    <w:p w14:paraId="128B6D96" w14:textId="77777777" w:rsidR="00EF7A91" w:rsidRDefault="00EF7A91">
      <w:pPr>
        <w:spacing w:after="0"/>
      </w:pPr>
    </w:p>
    <w:tbl>
      <w:tblPr>
        <w:tblStyle w:val="a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F7A91" w14:paraId="02C99C10" w14:textId="77777777">
        <w:tc>
          <w:tcPr>
            <w:tcW w:w="9026" w:type="dxa"/>
            <w:shd w:val="clear" w:color="auto" w:fill="auto"/>
            <w:tcMar>
              <w:top w:w="100" w:type="dxa"/>
              <w:left w:w="100" w:type="dxa"/>
              <w:bottom w:w="100" w:type="dxa"/>
              <w:right w:w="100" w:type="dxa"/>
            </w:tcMar>
          </w:tcPr>
          <w:p w14:paraId="09F7CEEA" w14:textId="1BD40423" w:rsidR="00EF7A91" w:rsidRDefault="00EA30D9">
            <w:pPr>
              <w:widowControl w:val="0"/>
              <w:spacing w:after="0" w:line="240" w:lineRule="auto"/>
            </w:pPr>
            <w:r>
              <w:t>INSERT TEXT HERE</w:t>
            </w:r>
          </w:p>
        </w:tc>
      </w:tr>
    </w:tbl>
    <w:p w14:paraId="28E2FBFD" w14:textId="331120EA" w:rsidR="000F14A8" w:rsidRPr="000F14A8" w:rsidRDefault="000F14A8" w:rsidP="000F14A8">
      <w:pPr>
        <w:pBdr>
          <w:top w:val="nil"/>
          <w:left w:val="nil"/>
          <w:bottom w:val="nil"/>
          <w:right w:val="nil"/>
          <w:between w:val="nil"/>
        </w:pBdr>
        <w:spacing w:after="0"/>
        <w:ind w:left="360"/>
        <w:rPr>
          <w:b/>
        </w:rPr>
      </w:pPr>
    </w:p>
    <w:p w14:paraId="177713F1" w14:textId="440D64D3" w:rsidR="00EF7A91" w:rsidRDefault="008172AA">
      <w:pPr>
        <w:numPr>
          <w:ilvl w:val="0"/>
          <w:numId w:val="7"/>
        </w:numPr>
        <w:pBdr>
          <w:top w:val="nil"/>
          <w:left w:val="nil"/>
          <w:bottom w:val="nil"/>
          <w:right w:val="nil"/>
          <w:between w:val="nil"/>
        </w:pBdr>
        <w:spacing w:after="0"/>
        <w:rPr>
          <w:b/>
        </w:rPr>
      </w:pPr>
      <w:r>
        <w:rPr>
          <w:b/>
          <w:color w:val="000000"/>
        </w:rPr>
        <w:t>Leadership</w:t>
      </w:r>
    </w:p>
    <w:p w14:paraId="3180E9E3" w14:textId="77777777" w:rsidR="008172AA" w:rsidRPr="008172AA" w:rsidRDefault="008172AA" w:rsidP="008172AA">
      <w:pPr>
        <w:numPr>
          <w:ilvl w:val="0"/>
          <w:numId w:val="25"/>
        </w:numPr>
        <w:spacing w:after="0"/>
        <w:rPr>
          <w:sz w:val="20"/>
          <w:szCs w:val="20"/>
        </w:rPr>
      </w:pPr>
      <w:r w:rsidRPr="008172AA">
        <w:rPr>
          <w:sz w:val="20"/>
          <w:szCs w:val="20"/>
        </w:rPr>
        <w:t>A team player, offering candid advice when needed and leading by example.</w:t>
      </w:r>
    </w:p>
    <w:p w14:paraId="39998780" w14:textId="77777777" w:rsidR="008172AA" w:rsidRPr="008172AA" w:rsidRDefault="008172AA" w:rsidP="008172AA">
      <w:pPr>
        <w:numPr>
          <w:ilvl w:val="0"/>
          <w:numId w:val="25"/>
        </w:numPr>
        <w:spacing w:after="0"/>
        <w:rPr>
          <w:sz w:val="20"/>
          <w:szCs w:val="20"/>
        </w:rPr>
      </w:pPr>
      <w:r w:rsidRPr="008172AA">
        <w:rPr>
          <w:sz w:val="20"/>
          <w:szCs w:val="20"/>
        </w:rPr>
        <w:t>Efficiently despatching business and organising its delivery, including by supporting colleagues and staff.</w:t>
      </w:r>
    </w:p>
    <w:p w14:paraId="51F011C4" w14:textId="77777777" w:rsidR="008172AA" w:rsidRPr="008172AA" w:rsidRDefault="008172AA" w:rsidP="008172AA">
      <w:pPr>
        <w:numPr>
          <w:ilvl w:val="0"/>
          <w:numId w:val="25"/>
        </w:numPr>
        <w:spacing w:after="0"/>
        <w:rPr>
          <w:sz w:val="20"/>
          <w:szCs w:val="20"/>
        </w:rPr>
      </w:pPr>
      <w:r w:rsidRPr="008172AA">
        <w:rPr>
          <w:sz w:val="20"/>
          <w:szCs w:val="20"/>
        </w:rPr>
        <w:t>Works collaboratively to improve performance.</w:t>
      </w:r>
    </w:p>
    <w:p w14:paraId="01E664FF" w14:textId="77777777" w:rsidR="008172AA" w:rsidRPr="008172AA" w:rsidRDefault="008172AA" w:rsidP="008172AA">
      <w:pPr>
        <w:numPr>
          <w:ilvl w:val="0"/>
          <w:numId w:val="25"/>
        </w:numPr>
        <w:spacing w:after="0"/>
        <w:rPr>
          <w:sz w:val="20"/>
          <w:szCs w:val="20"/>
        </w:rPr>
      </w:pPr>
      <w:r w:rsidRPr="008172AA">
        <w:rPr>
          <w:sz w:val="20"/>
          <w:szCs w:val="20"/>
        </w:rPr>
        <w:t>Supporting and driving change throughout the judiciary.</w:t>
      </w:r>
    </w:p>
    <w:p w14:paraId="7EBD477A" w14:textId="77777777" w:rsidR="008172AA" w:rsidRPr="008172AA" w:rsidRDefault="008172AA" w:rsidP="008172AA">
      <w:pPr>
        <w:numPr>
          <w:ilvl w:val="0"/>
          <w:numId w:val="25"/>
        </w:numPr>
        <w:spacing w:after="0"/>
        <w:rPr>
          <w:sz w:val="20"/>
          <w:szCs w:val="20"/>
        </w:rPr>
      </w:pPr>
      <w:r w:rsidRPr="008172AA">
        <w:rPr>
          <w:sz w:val="20"/>
          <w:szCs w:val="20"/>
        </w:rPr>
        <w:t xml:space="preserve">Aware of the role of the judge in twenty-first century society. </w:t>
      </w:r>
    </w:p>
    <w:p w14:paraId="4AABCCE5" w14:textId="6C655935" w:rsidR="00EF7A91" w:rsidRDefault="00EF7A91" w:rsidP="000F14A8">
      <w:pPr>
        <w:spacing w:after="0"/>
      </w:pPr>
    </w:p>
    <w:tbl>
      <w:tblPr>
        <w:tblStyle w:val="ac"/>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F7A91" w14:paraId="2967892C" w14:textId="77777777">
        <w:tc>
          <w:tcPr>
            <w:tcW w:w="9026" w:type="dxa"/>
            <w:shd w:val="clear" w:color="auto" w:fill="auto"/>
            <w:tcMar>
              <w:top w:w="100" w:type="dxa"/>
              <w:left w:w="100" w:type="dxa"/>
              <w:bottom w:w="100" w:type="dxa"/>
              <w:right w:w="100" w:type="dxa"/>
            </w:tcMar>
          </w:tcPr>
          <w:p w14:paraId="3BE05D49" w14:textId="21C26F7E" w:rsidR="00EF7A91" w:rsidRDefault="00EA30D9">
            <w:pPr>
              <w:widowControl w:val="0"/>
              <w:spacing w:after="0" w:line="240" w:lineRule="auto"/>
            </w:pPr>
            <w:bookmarkStart w:id="2" w:name="_Hlk41464189"/>
            <w:r>
              <w:t>INSERT TEXT HERE</w:t>
            </w:r>
          </w:p>
        </w:tc>
      </w:tr>
    </w:tbl>
    <w:bookmarkEnd w:id="2"/>
    <w:p w14:paraId="40DB0BBE" w14:textId="2AC9DBAF" w:rsidR="001E7308" w:rsidRDefault="001E7308" w:rsidP="0006289D">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lang w:eastAsia="en-US"/>
        </w:rPr>
      </w:pPr>
      <w:r w:rsidRPr="001E7308">
        <w:rPr>
          <w:rFonts w:asciiTheme="minorHAnsi" w:eastAsiaTheme="minorHAnsi" w:hAnsiTheme="minorHAnsi" w:cstheme="minorBidi"/>
          <w:lang w:eastAsia="en-US"/>
        </w:rPr>
        <w:lastRenderedPageBreak/>
        <w:t>It is required that the successful candidate must already be authorised or be suitable for authorisation to the pool of judges upon appointment to act as a judge of the High Court under section 9(1) of the Senior Courts Act 1981. Deployment to the High Court Division(s) will be a matter for the respective Head of Division. </w:t>
      </w:r>
    </w:p>
    <w:p w14:paraId="4FE5C2B7" w14:textId="3C5FC37B" w:rsidR="001E7308" w:rsidRDefault="001E7308" w:rsidP="0006289D">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lang w:eastAsia="en-US"/>
        </w:rPr>
      </w:pPr>
      <w:r>
        <w:rPr>
          <w:rFonts w:asciiTheme="minorHAnsi" w:eastAsiaTheme="minorHAnsi" w:hAnsiTheme="minorHAnsi" w:cstheme="minorBidi"/>
          <w:lang w:eastAsia="en-US"/>
        </w:rPr>
        <w:t xml:space="preserve">Do you </w:t>
      </w:r>
      <w:r w:rsidRPr="001E7308">
        <w:rPr>
          <w:rFonts w:asciiTheme="minorHAnsi" w:eastAsiaTheme="minorHAnsi" w:hAnsiTheme="minorHAnsi" w:cstheme="minorBidi"/>
          <w:lang w:eastAsia="en-US"/>
        </w:rPr>
        <w:t>already hold authorisation under s9(1), and if so, where</w:t>
      </w:r>
      <w:r>
        <w:rPr>
          <w:rFonts w:asciiTheme="minorHAnsi" w:eastAsiaTheme="minorHAnsi" w:hAnsiTheme="minorHAnsi" w:cstheme="minorBidi"/>
          <w:lang w:eastAsia="en-US"/>
        </w:rPr>
        <w:t>?</w:t>
      </w:r>
      <w:r w:rsidRPr="001E7308">
        <w:rPr>
          <w:rFonts w:asciiTheme="minorHAnsi" w:eastAsiaTheme="minorHAnsi" w:hAnsiTheme="minorHAnsi" w:cstheme="minorBidi"/>
          <w:lang w:eastAsia="en-US"/>
        </w:rPr>
        <w:t xml:space="preserve"> </w:t>
      </w:r>
    </w:p>
    <w:p w14:paraId="2B72931F" w14:textId="0C2B420F" w:rsidR="000A55E7" w:rsidRDefault="000905CE" w:rsidP="0006289D">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lang w:eastAsia="en-US"/>
        </w:rPr>
      </w:pPr>
      <w:sdt>
        <w:sdtPr>
          <w:rPr>
            <w:rFonts w:asciiTheme="minorHAnsi" w:eastAsiaTheme="minorHAnsi" w:hAnsiTheme="minorHAnsi" w:cstheme="minorBidi"/>
            <w:lang w:eastAsia="en-US"/>
          </w:rPr>
          <w:id w:val="-1867285294"/>
          <w14:checkbox>
            <w14:checked w14:val="0"/>
            <w14:checkedState w14:val="2612" w14:font="MS Gothic"/>
            <w14:uncheckedState w14:val="2610" w14:font="MS Gothic"/>
          </w14:checkbox>
        </w:sdtPr>
        <w:sdtEndPr/>
        <w:sdtContent>
          <w:r w:rsidR="000A55E7">
            <w:rPr>
              <w:rFonts w:ascii="MS Gothic" w:eastAsia="MS Gothic" w:hAnsi="MS Gothic" w:cstheme="minorBidi" w:hint="eastAsia"/>
              <w:lang w:eastAsia="en-US"/>
            </w:rPr>
            <w:t>☐</w:t>
          </w:r>
        </w:sdtContent>
      </w:sdt>
      <w:r w:rsidR="000A55E7" w:rsidRPr="00A268D7">
        <w:rPr>
          <w:rFonts w:asciiTheme="minorHAnsi" w:eastAsiaTheme="minorHAnsi" w:hAnsiTheme="minorHAnsi" w:cstheme="minorBidi"/>
          <w:lang w:eastAsia="en-US"/>
        </w:rPr>
        <w:t xml:space="preserve"> </w:t>
      </w:r>
      <w:r w:rsidR="000A55E7">
        <w:rPr>
          <w:rFonts w:asciiTheme="minorHAnsi" w:eastAsiaTheme="minorHAnsi" w:hAnsiTheme="minorHAnsi" w:cstheme="minorBidi"/>
          <w:lang w:eastAsia="en-US"/>
        </w:rPr>
        <w:t>Yes</w:t>
      </w:r>
      <w:r w:rsidR="000A55E7" w:rsidRPr="00A268D7">
        <w:rPr>
          <w:rFonts w:asciiTheme="minorHAnsi" w:eastAsiaTheme="minorHAnsi" w:hAnsiTheme="minorHAnsi" w:cstheme="minorBidi"/>
          <w:lang w:eastAsia="en-US"/>
        </w:rPr>
        <w:t xml:space="preserve"> </w:t>
      </w:r>
    </w:p>
    <w:p w14:paraId="7291FED4" w14:textId="1FC832F8" w:rsidR="001E7308" w:rsidRDefault="001E7308" w:rsidP="0006289D">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lang w:eastAsia="en-US"/>
        </w:rPr>
      </w:pPr>
      <w:r>
        <w:rPr>
          <w:rFonts w:asciiTheme="minorHAnsi" w:eastAsiaTheme="minorHAnsi" w:hAnsiTheme="minorHAnsi" w:cstheme="minorBidi"/>
          <w:lang w:eastAsia="en-US"/>
        </w:rPr>
        <w:t xml:space="preserve">Location: </w:t>
      </w:r>
      <w:r w:rsidRPr="001E7308">
        <w:rPr>
          <w:rFonts w:asciiTheme="minorHAnsi" w:eastAsiaTheme="minorHAnsi" w:hAnsiTheme="minorHAnsi" w:cstheme="minorBidi"/>
          <w:bdr w:val="single" w:sz="4" w:space="0" w:color="auto"/>
          <w:lang w:eastAsia="en-US"/>
        </w:rPr>
        <w:t>INSERT TEXT HERE</w:t>
      </w:r>
    </w:p>
    <w:p w14:paraId="5D23AB7C" w14:textId="0B402C32" w:rsidR="000A55E7" w:rsidRDefault="000905CE" w:rsidP="0006289D">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lang w:eastAsia="en-US"/>
        </w:rPr>
      </w:pPr>
      <w:sdt>
        <w:sdtPr>
          <w:rPr>
            <w:rFonts w:asciiTheme="minorHAnsi" w:eastAsiaTheme="minorHAnsi" w:hAnsiTheme="minorHAnsi" w:cstheme="minorBidi"/>
            <w:lang w:eastAsia="en-US"/>
          </w:rPr>
          <w:id w:val="-696548192"/>
          <w14:checkbox>
            <w14:checked w14:val="0"/>
            <w14:checkedState w14:val="2612" w14:font="MS Gothic"/>
            <w14:uncheckedState w14:val="2610" w14:font="MS Gothic"/>
          </w14:checkbox>
        </w:sdtPr>
        <w:sdtEndPr/>
        <w:sdtContent>
          <w:r w:rsidR="000A55E7" w:rsidRPr="00A268D7">
            <w:rPr>
              <w:rFonts w:ascii="Segoe UI Symbol" w:eastAsiaTheme="minorHAnsi" w:hAnsi="Segoe UI Symbol" w:cs="Segoe UI Symbol"/>
              <w:lang w:eastAsia="en-US"/>
            </w:rPr>
            <w:t>☐</w:t>
          </w:r>
        </w:sdtContent>
      </w:sdt>
      <w:r w:rsidR="000A55E7" w:rsidRPr="00A268D7">
        <w:rPr>
          <w:rFonts w:asciiTheme="minorHAnsi" w:eastAsiaTheme="minorHAnsi" w:hAnsiTheme="minorHAnsi" w:cstheme="minorBidi"/>
          <w:lang w:eastAsia="en-US"/>
        </w:rPr>
        <w:t xml:space="preserve"> </w:t>
      </w:r>
      <w:r w:rsidR="000A55E7">
        <w:rPr>
          <w:rFonts w:asciiTheme="minorHAnsi" w:eastAsiaTheme="minorHAnsi" w:hAnsiTheme="minorHAnsi" w:cstheme="minorBidi"/>
          <w:lang w:eastAsia="en-US"/>
        </w:rPr>
        <w:t>No</w:t>
      </w:r>
      <w:r w:rsidR="000A55E7" w:rsidRPr="00A268D7">
        <w:rPr>
          <w:rFonts w:asciiTheme="minorHAnsi" w:eastAsiaTheme="minorHAnsi" w:hAnsiTheme="minorHAnsi" w:cstheme="minorBidi"/>
          <w:lang w:eastAsia="en-US"/>
        </w:rPr>
        <w:t xml:space="preserve"> </w:t>
      </w:r>
    </w:p>
    <w:p w14:paraId="37EC1FB4" w14:textId="77777777" w:rsidR="001E7308" w:rsidRDefault="001E7308" w:rsidP="0006289D">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lang w:eastAsia="en-US"/>
        </w:rPr>
      </w:pPr>
    </w:p>
    <w:p w14:paraId="72EC0454" w14:textId="6E3317F1" w:rsidR="00A268D7" w:rsidRPr="00A268D7" w:rsidRDefault="00A268D7" w:rsidP="00A268D7">
      <w:pPr>
        <w:rPr>
          <w:rFonts w:asciiTheme="minorHAnsi" w:eastAsiaTheme="minorHAnsi" w:hAnsiTheme="minorHAnsi" w:cstheme="minorBidi"/>
          <w:lang w:eastAsia="en-US"/>
        </w:rPr>
      </w:pPr>
      <w:r w:rsidRPr="00A268D7">
        <w:rPr>
          <w:rFonts w:asciiTheme="minorHAnsi" w:eastAsiaTheme="minorHAnsi" w:hAnsiTheme="minorHAnsi" w:cstheme="minorBidi"/>
          <w:lang w:eastAsia="en-US"/>
        </w:rPr>
        <w:t>How did you hear about the vacancy? (Tick all that apply)</w:t>
      </w:r>
    </w:p>
    <w:p w14:paraId="636F0F10" w14:textId="25E1B2F4" w:rsid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2049556648"/>
          <w14:checkbox>
            <w14:checked w14:val="0"/>
            <w14:checkedState w14:val="2612" w14:font="MS Gothic"/>
            <w14:uncheckedState w14:val="2610" w14:font="MS Gothic"/>
          </w14:checkbox>
        </w:sdtPr>
        <w:sdtEndPr/>
        <w:sdtContent>
          <w:r w:rsidR="00EA30D9">
            <w:rPr>
              <w:rFonts w:ascii="MS Gothic" w:eastAsia="MS Gothic" w:hAnsi="MS Gothic" w:cstheme="minorBidi" w:hint="eastAsia"/>
              <w:lang w:eastAsia="en-US"/>
            </w:rPr>
            <w:t>☐</w:t>
          </w:r>
        </w:sdtContent>
      </w:sdt>
      <w:r w:rsidR="00A268D7" w:rsidRPr="00A268D7">
        <w:rPr>
          <w:rFonts w:asciiTheme="minorHAnsi" w:eastAsiaTheme="minorHAnsi" w:hAnsiTheme="minorHAnsi" w:cstheme="minorBidi"/>
          <w:lang w:eastAsia="en-US"/>
        </w:rPr>
        <w:t xml:space="preserve"> J</w:t>
      </w:r>
      <w:r w:rsidR="00EA30D9">
        <w:rPr>
          <w:rFonts w:asciiTheme="minorHAnsi" w:eastAsiaTheme="minorHAnsi" w:hAnsiTheme="minorHAnsi" w:cstheme="minorBidi"/>
          <w:lang w:eastAsia="en-US"/>
        </w:rPr>
        <w:t>udging Your Future newsletter</w:t>
      </w:r>
      <w:r w:rsidR="00A268D7" w:rsidRPr="00A268D7">
        <w:rPr>
          <w:rFonts w:asciiTheme="minorHAnsi" w:eastAsiaTheme="minorHAnsi" w:hAnsiTheme="minorHAnsi" w:cstheme="minorBidi"/>
          <w:lang w:eastAsia="en-US"/>
        </w:rPr>
        <w:t xml:space="preserve"> </w:t>
      </w:r>
    </w:p>
    <w:p w14:paraId="2C9D4106" w14:textId="77777777" w:rsidR="00EA30D9" w:rsidRPr="00A268D7" w:rsidRDefault="000905CE" w:rsidP="00EA30D9">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1538694139"/>
          <w14:checkbox>
            <w14:checked w14:val="0"/>
            <w14:checkedState w14:val="2612" w14:font="MS Gothic"/>
            <w14:uncheckedState w14:val="2610" w14:font="MS Gothic"/>
          </w14:checkbox>
        </w:sdtPr>
        <w:sdtEndPr/>
        <w:sdtContent>
          <w:r w:rsidR="00EA30D9" w:rsidRPr="00A268D7">
            <w:rPr>
              <w:rFonts w:ascii="Segoe UI Symbol" w:eastAsiaTheme="minorHAnsi" w:hAnsi="Segoe UI Symbol" w:cs="Segoe UI Symbol"/>
              <w:lang w:eastAsia="en-US"/>
            </w:rPr>
            <w:t>☐</w:t>
          </w:r>
        </w:sdtContent>
      </w:sdt>
      <w:r w:rsidR="00EA30D9" w:rsidRPr="00A268D7">
        <w:rPr>
          <w:rFonts w:asciiTheme="minorHAnsi" w:eastAsiaTheme="minorHAnsi" w:hAnsiTheme="minorHAnsi" w:cstheme="minorBidi"/>
          <w:lang w:eastAsia="en-US"/>
        </w:rPr>
        <w:t xml:space="preserve"> JAC Website </w:t>
      </w:r>
    </w:p>
    <w:p w14:paraId="36A1BF17" w14:textId="35698908" w:rsidR="00A268D7" w:rsidRP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1393387570"/>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Professional body website or email (</w:t>
      </w:r>
      <w:r w:rsidR="008115E8" w:rsidRPr="00A268D7">
        <w:rPr>
          <w:rFonts w:asciiTheme="minorHAnsi" w:eastAsiaTheme="minorHAnsi" w:hAnsiTheme="minorHAnsi" w:cstheme="minorBidi"/>
          <w:lang w:eastAsia="en-US"/>
        </w:rPr>
        <w:t>e.g.</w:t>
      </w:r>
      <w:r w:rsidR="00A268D7" w:rsidRPr="00A268D7">
        <w:rPr>
          <w:rFonts w:asciiTheme="minorHAnsi" w:eastAsiaTheme="minorHAnsi" w:hAnsiTheme="minorHAnsi" w:cstheme="minorBidi"/>
          <w:lang w:eastAsia="en-US"/>
        </w:rPr>
        <w:t xml:space="preserve"> The Law Society)</w:t>
      </w:r>
    </w:p>
    <w:p w14:paraId="762CACDE" w14:textId="77777777" w:rsidR="00A268D7" w:rsidRP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1505664413"/>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Professional body magazine</w:t>
      </w:r>
    </w:p>
    <w:p w14:paraId="2AF0C6D9" w14:textId="77777777" w:rsidR="00A268D7" w:rsidRP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683750133"/>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Judicial Office Extranet</w:t>
      </w:r>
    </w:p>
    <w:p w14:paraId="72093298" w14:textId="77777777" w:rsidR="00A268D7" w:rsidRP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604108648"/>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Twitter</w:t>
      </w:r>
    </w:p>
    <w:p w14:paraId="65E6E129" w14:textId="77777777" w:rsidR="00A268D7" w:rsidRPr="008C4BE3"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3907568"/>
          <w14:checkbox>
            <w14:checked w14:val="0"/>
            <w14:checkedState w14:val="2612" w14:font="MS Gothic"/>
            <w14:uncheckedState w14:val="2610" w14:font="MS Gothic"/>
          </w14:checkbox>
        </w:sdtPr>
        <w:sdtEndPr/>
        <w:sdtContent>
          <w:r w:rsidR="00A268D7" w:rsidRPr="008C4BE3">
            <w:rPr>
              <w:rFonts w:ascii="Segoe UI Symbol" w:eastAsiaTheme="minorHAnsi" w:hAnsi="Segoe UI Symbol" w:cs="Segoe UI Symbol"/>
              <w:lang w:eastAsia="en-US"/>
            </w:rPr>
            <w:t>☐</w:t>
          </w:r>
        </w:sdtContent>
      </w:sdt>
      <w:r w:rsidR="00A268D7" w:rsidRPr="008C4BE3">
        <w:rPr>
          <w:rFonts w:asciiTheme="minorHAnsi" w:eastAsiaTheme="minorHAnsi" w:hAnsiTheme="minorHAnsi" w:cstheme="minorBidi"/>
          <w:lang w:eastAsia="en-US"/>
        </w:rPr>
        <w:t xml:space="preserve"> LinkedIn</w:t>
      </w:r>
    </w:p>
    <w:p w14:paraId="6558CA1E" w14:textId="77777777" w:rsidR="00A268D7" w:rsidRP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1927328062"/>
          <w14:checkbox>
            <w14:checked w14:val="0"/>
            <w14:checkedState w14:val="2612" w14:font="MS Gothic"/>
            <w14:uncheckedState w14:val="2610" w14:font="MS Gothic"/>
          </w14:checkbox>
        </w:sdtPr>
        <w:sdtEndPr/>
        <w:sdtContent>
          <w:r w:rsidR="00A268D7" w:rsidRPr="008C4BE3">
            <w:rPr>
              <w:rFonts w:ascii="Segoe UI Symbol" w:eastAsiaTheme="minorHAnsi" w:hAnsi="Segoe UI Symbol" w:cs="Segoe UI Symbol"/>
              <w:lang w:eastAsia="en-US"/>
            </w:rPr>
            <w:t>☐</w:t>
          </w:r>
        </w:sdtContent>
      </w:sdt>
      <w:r w:rsidR="00A268D7" w:rsidRPr="008C4BE3">
        <w:rPr>
          <w:rFonts w:asciiTheme="minorHAnsi" w:eastAsiaTheme="minorHAnsi" w:hAnsiTheme="minorHAnsi" w:cstheme="minorBidi"/>
          <w:lang w:eastAsia="en-US"/>
        </w:rPr>
        <w:t xml:space="preserve"> Word</w:t>
      </w:r>
      <w:r w:rsidR="00A268D7" w:rsidRPr="00A268D7">
        <w:rPr>
          <w:rFonts w:asciiTheme="minorHAnsi" w:eastAsiaTheme="minorHAnsi" w:hAnsiTheme="minorHAnsi" w:cstheme="minorBidi"/>
          <w:lang w:eastAsia="en-US"/>
        </w:rPr>
        <w:t xml:space="preserve"> of mouth</w:t>
      </w:r>
    </w:p>
    <w:p w14:paraId="1A4ED424" w14:textId="77777777" w:rsidR="00A268D7" w:rsidRP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1255355715"/>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I prefer not to answer this question</w:t>
      </w:r>
    </w:p>
    <w:p w14:paraId="5D2D2A7D" w14:textId="77777777" w:rsidR="00A268D7" w:rsidRPr="00A268D7" w:rsidRDefault="000905CE" w:rsidP="00A268D7">
      <w:pPr>
        <w:rPr>
          <w:rFonts w:asciiTheme="minorHAnsi" w:eastAsiaTheme="minorHAnsi" w:hAnsiTheme="minorHAnsi" w:cstheme="minorBidi"/>
          <w:lang w:eastAsia="en-US"/>
        </w:rPr>
      </w:pPr>
      <w:sdt>
        <w:sdtPr>
          <w:rPr>
            <w:rFonts w:asciiTheme="minorHAnsi" w:eastAsiaTheme="minorHAnsi" w:hAnsiTheme="minorHAnsi" w:cstheme="minorBidi"/>
            <w:lang w:eastAsia="en-US"/>
          </w:rPr>
          <w:id w:val="213241739"/>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Other form of communication (please specify)</w:t>
      </w:r>
    </w:p>
    <w:p w14:paraId="28C3ED34" w14:textId="77777777" w:rsidR="00A268D7" w:rsidRPr="00A268D7" w:rsidRDefault="00A268D7" w:rsidP="00A268D7">
      <w:pPr>
        <w:pBdr>
          <w:top w:val="single" w:sz="4" w:space="1" w:color="auto"/>
          <w:left w:val="single" w:sz="4" w:space="4" w:color="auto"/>
          <w:bottom w:val="single" w:sz="4" w:space="1" w:color="auto"/>
          <w:right w:val="single" w:sz="4" w:space="4" w:color="auto"/>
        </w:pBdr>
        <w:tabs>
          <w:tab w:val="left" w:pos="2415"/>
        </w:tabs>
        <w:jc w:val="center"/>
        <w:rPr>
          <w:rFonts w:asciiTheme="minorHAnsi" w:eastAsiaTheme="minorHAnsi" w:hAnsiTheme="minorHAnsi" w:cstheme="minorBidi"/>
          <w:lang w:eastAsia="en-US"/>
        </w:rPr>
      </w:pPr>
    </w:p>
    <w:p w14:paraId="7CDA0016" w14:textId="7691ED96" w:rsidR="00A268D7" w:rsidRPr="00A268D7" w:rsidRDefault="00A268D7" w:rsidP="00A268D7">
      <w:pPr>
        <w:tabs>
          <w:tab w:val="left" w:pos="4005"/>
        </w:tabs>
        <w:rPr>
          <w:rFonts w:asciiTheme="minorHAnsi" w:eastAsiaTheme="minorHAnsi" w:hAnsiTheme="minorHAnsi" w:cstheme="minorBidi"/>
          <w:lang w:eastAsia="en-US"/>
        </w:rPr>
      </w:pPr>
      <w:r w:rsidRPr="00A268D7">
        <w:rPr>
          <w:rFonts w:asciiTheme="minorHAnsi" w:eastAsiaTheme="minorHAnsi" w:hAnsiTheme="minorHAnsi" w:cstheme="minorBidi"/>
          <w:lang w:eastAsia="en-US"/>
        </w:rPr>
        <w:t>Is this your first application for a judicial post?</w:t>
      </w:r>
    </w:p>
    <w:p w14:paraId="52423B69" w14:textId="77777777" w:rsidR="00A268D7" w:rsidRPr="00A268D7" w:rsidRDefault="000905CE" w:rsidP="00A268D7">
      <w:pPr>
        <w:tabs>
          <w:tab w:val="left" w:pos="4005"/>
        </w:tabs>
        <w:rPr>
          <w:rFonts w:asciiTheme="minorHAnsi" w:eastAsiaTheme="minorHAnsi" w:hAnsiTheme="minorHAnsi" w:cstheme="minorBidi"/>
          <w:lang w:eastAsia="en-US"/>
        </w:rPr>
      </w:pPr>
      <w:sdt>
        <w:sdtPr>
          <w:rPr>
            <w:rFonts w:asciiTheme="minorHAnsi" w:eastAsiaTheme="minorHAnsi" w:hAnsiTheme="minorHAnsi" w:cstheme="minorBidi"/>
            <w:lang w:eastAsia="en-US"/>
          </w:rPr>
          <w:id w:val="1670990022"/>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Yes</w:t>
      </w:r>
    </w:p>
    <w:p w14:paraId="51EE08E1" w14:textId="77777777" w:rsidR="00A268D7" w:rsidRPr="00A268D7" w:rsidRDefault="000905CE" w:rsidP="00A268D7">
      <w:pPr>
        <w:tabs>
          <w:tab w:val="left" w:pos="4005"/>
        </w:tabs>
        <w:rPr>
          <w:rFonts w:asciiTheme="minorHAnsi" w:eastAsiaTheme="minorHAnsi" w:hAnsiTheme="minorHAnsi" w:cstheme="minorBidi"/>
          <w:lang w:eastAsia="en-US"/>
        </w:rPr>
      </w:pPr>
      <w:sdt>
        <w:sdtPr>
          <w:rPr>
            <w:rFonts w:asciiTheme="minorHAnsi" w:eastAsiaTheme="minorHAnsi" w:hAnsiTheme="minorHAnsi" w:cstheme="minorBidi"/>
            <w:lang w:eastAsia="en-US"/>
          </w:rPr>
          <w:id w:val="920996171"/>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No</w:t>
      </w:r>
    </w:p>
    <w:p w14:paraId="33D7827F" w14:textId="77777777" w:rsidR="00A268D7" w:rsidRPr="00A268D7" w:rsidRDefault="000905CE" w:rsidP="00A268D7">
      <w:pPr>
        <w:tabs>
          <w:tab w:val="left" w:pos="4005"/>
        </w:tabs>
        <w:rPr>
          <w:rFonts w:asciiTheme="minorHAnsi" w:eastAsiaTheme="minorHAnsi" w:hAnsiTheme="minorHAnsi" w:cstheme="minorBidi"/>
          <w:lang w:eastAsia="en-US"/>
        </w:rPr>
      </w:pPr>
      <w:sdt>
        <w:sdtPr>
          <w:rPr>
            <w:rFonts w:asciiTheme="minorHAnsi" w:eastAsiaTheme="minorHAnsi" w:hAnsiTheme="minorHAnsi" w:cstheme="minorBidi"/>
            <w:lang w:eastAsia="en-US"/>
          </w:rPr>
          <w:id w:val="225498293"/>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I prefer not to answer this question</w:t>
      </w:r>
    </w:p>
    <w:p w14:paraId="6DB6050C" w14:textId="77777777" w:rsidR="00A268D7" w:rsidRPr="00A268D7" w:rsidRDefault="00A268D7" w:rsidP="00A268D7">
      <w:pPr>
        <w:tabs>
          <w:tab w:val="left" w:pos="4005"/>
        </w:tabs>
        <w:rPr>
          <w:rFonts w:asciiTheme="minorHAnsi" w:eastAsiaTheme="minorHAnsi" w:hAnsiTheme="minorHAnsi" w:cstheme="minorBidi"/>
          <w:lang w:eastAsia="en-US"/>
        </w:rPr>
      </w:pPr>
      <w:r w:rsidRPr="00A268D7">
        <w:rPr>
          <w:rFonts w:asciiTheme="minorHAnsi" w:eastAsiaTheme="minorHAnsi" w:hAnsiTheme="minorHAnsi" w:cstheme="minorBidi"/>
          <w:lang w:eastAsia="en-US"/>
        </w:rPr>
        <w:t>If ‘No’ please indicate how many times:</w:t>
      </w:r>
    </w:p>
    <w:p w14:paraId="7AEC7F10" w14:textId="77777777" w:rsidR="00A268D7" w:rsidRPr="00A268D7" w:rsidRDefault="000905CE" w:rsidP="00A268D7">
      <w:pPr>
        <w:tabs>
          <w:tab w:val="left" w:pos="4005"/>
        </w:tabs>
        <w:rPr>
          <w:rFonts w:asciiTheme="minorHAnsi" w:eastAsiaTheme="minorHAnsi" w:hAnsiTheme="minorHAnsi" w:cstheme="minorBidi"/>
          <w:lang w:eastAsia="en-US"/>
        </w:rPr>
      </w:pPr>
      <w:sdt>
        <w:sdtPr>
          <w:rPr>
            <w:rFonts w:asciiTheme="minorHAnsi" w:eastAsiaTheme="minorHAnsi" w:hAnsiTheme="minorHAnsi" w:cstheme="minorBidi"/>
            <w:lang w:eastAsia="en-US"/>
          </w:rPr>
          <w:id w:val="1336729358"/>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Once</w:t>
      </w:r>
    </w:p>
    <w:p w14:paraId="5DD3839E" w14:textId="77777777" w:rsidR="00A268D7" w:rsidRPr="00A268D7" w:rsidRDefault="000905CE" w:rsidP="00A268D7">
      <w:pPr>
        <w:tabs>
          <w:tab w:val="left" w:pos="4005"/>
        </w:tabs>
        <w:rPr>
          <w:rFonts w:asciiTheme="minorHAnsi" w:eastAsiaTheme="minorHAnsi" w:hAnsiTheme="minorHAnsi" w:cstheme="minorBidi"/>
          <w:lang w:eastAsia="en-US"/>
        </w:rPr>
      </w:pPr>
      <w:sdt>
        <w:sdtPr>
          <w:rPr>
            <w:rFonts w:asciiTheme="minorHAnsi" w:eastAsiaTheme="minorHAnsi" w:hAnsiTheme="minorHAnsi" w:cstheme="minorBidi"/>
            <w:lang w:eastAsia="en-US"/>
          </w:rPr>
          <w:id w:val="-2035260560"/>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Twice</w:t>
      </w:r>
    </w:p>
    <w:p w14:paraId="166D3984" w14:textId="77777777" w:rsidR="00A268D7" w:rsidRPr="00A268D7" w:rsidRDefault="000905CE" w:rsidP="00A268D7">
      <w:pPr>
        <w:tabs>
          <w:tab w:val="left" w:pos="4005"/>
        </w:tabs>
        <w:rPr>
          <w:rFonts w:asciiTheme="minorHAnsi" w:eastAsiaTheme="minorHAnsi" w:hAnsiTheme="minorHAnsi" w:cstheme="minorBidi"/>
          <w:lang w:eastAsia="en-US"/>
        </w:rPr>
      </w:pPr>
      <w:sdt>
        <w:sdtPr>
          <w:rPr>
            <w:rFonts w:asciiTheme="minorHAnsi" w:eastAsiaTheme="minorHAnsi" w:hAnsiTheme="minorHAnsi" w:cstheme="minorBidi"/>
            <w:lang w:eastAsia="en-US"/>
          </w:rPr>
          <w:id w:val="431475974"/>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Three times</w:t>
      </w:r>
    </w:p>
    <w:p w14:paraId="3B0DAFA2" w14:textId="1E09BEB6" w:rsidR="00EF7A91" w:rsidRPr="008C4BE3" w:rsidRDefault="000905CE" w:rsidP="008C4BE3">
      <w:pPr>
        <w:tabs>
          <w:tab w:val="left" w:pos="4005"/>
        </w:tabs>
        <w:rPr>
          <w:rFonts w:asciiTheme="minorHAnsi" w:eastAsiaTheme="minorHAnsi" w:hAnsiTheme="minorHAnsi" w:cstheme="minorBidi"/>
          <w:lang w:eastAsia="en-US"/>
        </w:rPr>
      </w:pPr>
      <w:sdt>
        <w:sdtPr>
          <w:rPr>
            <w:rFonts w:asciiTheme="minorHAnsi" w:eastAsiaTheme="minorHAnsi" w:hAnsiTheme="minorHAnsi" w:cstheme="minorBidi"/>
            <w:lang w:eastAsia="en-US"/>
          </w:rPr>
          <w:id w:val="-1126236516"/>
          <w14:checkbox>
            <w14:checked w14:val="0"/>
            <w14:checkedState w14:val="2612" w14:font="MS Gothic"/>
            <w14:uncheckedState w14:val="2610" w14:font="MS Gothic"/>
          </w14:checkbox>
        </w:sdtPr>
        <w:sdtEndPr/>
        <w:sdtContent>
          <w:r w:rsidR="00A268D7" w:rsidRPr="00A268D7">
            <w:rPr>
              <w:rFonts w:ascii="Segoe UI Symbol" w:eastAsiaTheme="minorHAnsi" w:hAnsi="Segoe UI Symbol" w:cs="Segoe UI Symbol"/>
              <w:lang w:eastAsia="en-US"/>
            </w:rPr>
            <w:t>☐</w:t>
          </w:r>
        </w:sdtContent>
      </w:sdt>
      <w:r w:rsidR="00A268D7" w:rsidRPr="00A268D7">
        <w:rPr>
          <w:rFonts w:asciiTheme="minorHAnsi" w:eastAsiaTheme="minorHAnsi" w:hAnsiTheme="minorHAnsi" w:cstheme="minorBidi"/>
          <w:lang w:eastAsia="en-US"/>
        </w:rPr>
        <w:t xml:space="preserve"> More than three</w:t>
      </w:r>
    </w:p>
    <w:sectPr w:rsidR="00EF7A91" w:rsidRPr="008C4BE3">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5C338" w14:textId="77777777" w:rsidR="00B07636" w:rsidRDefault="00B07636">
      <w:pPr>
        <w:spacing w:after="0" w:line="240" w:lineRule="auto"/>
      </w:pPr>
      <w:r>
        <w:separator/>
      </w:r>
    </w:p>
  </w:endnote>
  <w:endnote w:type="continuationSeparator" w:id="0">
    <w:p w14:paraId="795F3BD8" w14:textId="77777777" w:rsidR="00B07636" w:rsidRDefault="00B0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B9881" w14:textId="77777777" w:rsidR="00B07636" w:rsidRDefault="00B07636">
      <w:pPr>
        <w:spacing w:after="0" w:line="240" w:lineRule="auto"/>
      </w:pPr>
      <w:r>
        <w:separator/>
      </w:r>
    </w:p>
  </w:footnote>
  <w:footnote w:type="continuationSeparator" w:id="0">
    <w:p w14:paraId="05964E48" w14:textId="77777777" w:rsidR="00B07636" w:rsidRDefault="00B0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41A0" w14:textId="778933EF" w:rsidR="00EA30D9" w:rsidRDefault="001E7308" w:rsidP="000A55E7">
    <w:pPr>
      <w:pStyle w:val="Header"/>
      <w:jc w:val="center"/>
    </w:pPr>
    <w:r>
      <w:t>013</w:t>
    </w:r>
    <w:r w:rsidR="00EA30D9">
      <w:t xml:space="preserve"> </w:t>
    </w:r>
    <w:r w:rsidR="000A55E7" w:rsidRPr="000A55E7">
      <w:t xml:space="preserve">Senior Circuit Judge – </w:t>
    </w:r>
    <w:r>
      <w:t>Designated Civil Judge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271"/>
    <w:multiLevelType w:val="hybridMultilevel"/>
    <w:tmpl w:val="97262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3613B"/>
    <w:multiLevelType w:val="hybridMultilevel"/>
    <w:tmpl w:val="AF140E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986781"/>
    <w:multiLevelType w:val="hybridMultilevel"/>
    <w:tmpl w:val="084A7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924E0"/>
    <w:multiLevelType w:val="hybridMultilevel"/>
    <w:tmpl w:val="0696EA1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4E30CA"/>
    <w:multiLevelType w:val="multilevel"/>
    <w:tmpl w:val="F608368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AF45F4"/>
    <w:multiLevelType w:val="hybridMultilevel"/>
    <w:tmpl w:val="27983D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0A0B65"/>
    <w:multiLevelType w:val="hybridMultilevel"/>
    <w:tmpl w:val="A456E140"/>
    <w:lvl w:ilvl="0" w:tplc="08090001">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E6606"/>
    <w:multiLevelType w:val="multilevel"/>
    <w:tmpl w:val="5C50D82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7F22FB"/>
    <w:multiLevelType w:val="multilevel"/>
    <w:tmpl w:val="5A0AC25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C869E1"/>
    <w:multiLevelType w:val="hybridMultilevel"/>
    <w:tmpl w:val="5A82BBBA"/>
    <w:lvl w:ilvl="0" w:tplc="08090001">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487FF1"/>
    <w:multiLevelType w:val="hybridMultilevel"/>
    <w:tmpl w:val="37925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C0E3004"/>
    <w:multiLevelType w:val="hybridMultilevel"/>
    <w:tmpl w:val="A1B66CB6"/>
    <w:lvl w:ilvl="0" w:tplc="CFFA4B5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0C626C0"/>
    <w:multiLevelType w:val="multilevel"/>
    <w:tmpl w:val="96081C9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1F16FE"/>
    <w:multiLevelType w:val="hybridMultilevel"/>
    <w:tmpl w:val="AADE9C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C30E94"/>
    <w:multiLevelType w:val="hybridMultilevel"/>
    <w:tmpl w:val="EE5E4DD4"/>
    <w:lvl w:ilvl="0" w:tplc="08090001">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F70676"/>
    <w:multiLevelType w:val="multilevel"/>
    <w:tmpl w:val="0CF46BA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977650"/>
    <w:multiLevelType w:val="hybridMultilevel"/>
    <w:tmpl w:val="5A0AB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FB25B3"/>
    <w:multiLevelType w:val="hybridMultilevel"/>
    <w:tmpl w:val="E0BC1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5695CAE"/>
    <w:multiLevelType w:val="hybridMultilevel"/>
    <w:tmpl w:val="B29EFF08"/>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56C50E3A"/>
    <w:multiLevelType w:val="multilevel"/>
    <w:tmpl w:val="ECA620E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E26BFA"/>
    <w:multiLevelType w:val="hybridMultilevel"/>
    <w:tmpl w:val="D51E5B4A"/>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686066C9"/>
    <w:multiLevelType w:val="hybridMultilevel"/>
    <w:tmpl w:val="F106FE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79255D"/>
    <w:multiLevelType w:val="multilevel"/>
    <w:tmpl w:val="554A64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9FB7DD9"/>
    <w:multiLevelType w:val="hybridMultilevel"/>
    <w:tmpl w:val="68DA0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A7512"/>
    <w:multiLevelType w:val="hybridMultilevel"/>
    <w:tmpl w:val="072EB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7"/>
  </w:num>
  <w:num w:numId="5">
    <w:abstractNumId w:val="15"/>
  </w:num>
  <w:num w:numId="6">
    <w:abstractNumId w:val="19"/>
  </w:num>
  <w:num w:numId="7">
    <w:abstractNumId w:val="22"/>
  </w:num>
  <w:num w:numId="8">
    <w:abstractNumId w:val="5"/>
  </w:num>
  <w:num w:numId="9">
    <w:abstractNumId w:val="21"/>
  </w:num>
  <w:num w:numId="10">
    <w:abstractNumId w:val="18"/>
  </w:num>
  <w:num w:numId="11">
    <w:abstractNumId w:val="13"/>
  </w:num>
  <w:num w:numId="12">
    <w:abstractNumId w:val="2"/>
  </w:num>
  <w:num w:numId="13">
    <w:abstractNumId w:val="23"/>
  </w:num>
  <w:num w:numId="14">
    <w:abstractNumId w:val="0"/>
  </w:num>
  <w:num w:numId="15">
    <w:abstractNumId w:val="24"/>
  </w:num>
  <w:num w:numId="16">
    <w:abstractNumId w:val="16"/>
  </w:num>
  <w:num w:numId="17">
    <w:abstractNumId w:val="3"/>
  </w:num>
  <w:num w:numId="18">
    <w:abstractNumId w:val="9"/>
  </w:num>
  <w:num w:numId="19">
    <w:abstractNumId w:val="14"/>
  </w:num>
  <w:num w:numId="20">
    <w:abstractNumId w:val="6"/>
  </w:num>
  <w:num w:numId="21">
    <w:abstractNumId w:val="1"/>
  </w:num>
  <w:num w:numId="22">
    <w:abstractNumId w:val="20"/>
  </w:num>
  <w:num w:numId="23">
    <w:abstractNumId w:val="17"/>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91"/>
    <w:rsid w:val="00043F3C"/>
    <w:rsid w:val="0006289D"/>
    <w:rsid w:val="000905CE"/>
    <w:rsid w:val="000A55E7"/>
    <w:rsid w:val="000F14A8"/>
    <w:rsid w:val="00154EAF"/>
    <w:rsid w:val="00166919"/>
    <w:rsid w:val="001A77F5"/>
    <w:rsid w:val="001E7308"/>
    <w:rsid w:val="00201D2C"/>
    <w:rsid w:val="002D5239"/>
    <w:rsid w:val="00307F8E"/>
    <w:rsid w:val="003A15F1"/>
    <w:rsid w:val="004C03D4"/>
    <w:rsid w:val="00691029"/>
    <w:rsid w:val="008115E8"/>
    <w:rsid w:val="008172AA"/>
    <w:rsid w:val="008544B0"/>
    <w:rsid w:val="008622EB"/>
    <w:rsid w:val="00875320"/>
    <w:rsid w:val="008C4BE3"/>
    <w:rsid w:val="00A268D7"/>
    <w:rsid w:val="00AC777B"/>
    <w:rsid w:val="00B07636"/>
    <w:rsid w:val="00B07CD1"/>
    <w:rsid w:val="00D40451"/>
    <w:rsid w:val="00E44D71"/>
    <w:rsid w:val="00EA30D9"/>
    <w:rsid w:val="00EF7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D17C"/>
  <w15:docId w15:val="{EFFFF36D-26B0-45D6-85F0-9C710739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D3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0C7D32"/>
    <w:rPr>
      <w:color w:val="0563C1" w:themeColor="hyperlink"/>
      <w:u w:val="single"/>
    </w:rPr>
  </w:style>
  <w:style w:type="character" w:styleId="UnresolvedMention">
    <w:name w:val="Unresolved Mention"/>
    <w:basedOn w:val="DefaultParagraphFont"/>
    <w:uiPriority w:val="99"/>
    <w:semiHidden/>
    <w:unhideWhenUsed/>
    <w:rsid w:val="000C7D32"/>
    <w:rPr>
      <w:color w:val="808080"/>
      <w:shd w:val="clear" w:color="auto" w:fill="E6E6E6"/>
    </w:rPr>
  </w:style>
  <w:style w:type="character" w:styleId="CommentReference">
    <w:name w:val="annotation reference"/>
    <w:basedOn w:val="DefaultParagraphFont"/>
    <w:uiPriority w:val="99"/>
    <w:semiHidden/>
    <w:unhideWhenUsed/>
    <w:rsid w:val="000C7D32"/>
    <w:rPr>
      <w:sz w:val="16"/>
      <w:szCs w:val="16"/>
    </w:rPr>
  </w:style>
  <w:style w:type="paragraph" w:styleId="CommentText">
    <w:name w:val="annotation text"/>
    <w:basedOn w:val="Normal"/>
    <w:link w:val="CommentTextChar"/>
    <w:uiPriority w:val="99"/>
    <w:semiHidden/>
    <w:unhideWhenUsed/>
    <w:rsid w:val="000C7D32"/>
    <w:pPr>
      <w:spacing w:line="240" w:lineRule="auto"/>
    </w:pPr>
    <w:rPr>
      <w:sz w:val="20"/>
      <w:szCs w:val="20"/>
    </w:rPr>
  </w:style>
  <w:style w:type="character" w:customStyle="1" w:styleId="CommentTextChar">
    <w:name w:val="Comment Text Char"/>
    <w:basedOn w:val="DefaultParagraphFont"/>
    <w:link w:val="CommentText"/>
    <w:uiPriority w:val="99"/>
    <w:semiHidden/>
    <w:rsid w:val="000C7D32"/>
    <w:rPr>
      <w:sz w:val="20"/>
      <w:szCs w:val="20"/>
    </w:rPr>
  </w:style>
  <w:style w:type="paragraph" w:styleId="CommentSubject">
    <w:name w:val="annotation subject"/>
    <w:basedOn w:val="CommentText"/>
    <w:next w:val="CommentText"/>
    <w:link w:val="CommentSubjectChar"/>
    <w:uiPriority w:val="99"/>
    <w:semiHidden/>
    <w:unhideWhenUsed/>
    <w:rsid w:val="000C7D32"/>
    <w:rPr>
      <w:b/>
      <w:bCs/>
    </w:rPr>
  </w:style>
  <w:style w:type="character" w:customStyle="1" w:styleId="CommentSubjectChar">
    <w:name w:val="Comment Subject Char"/>
    <w:basedOn w:val="CommentTextChar"/>
    <w:link w:val="CommentSubject"/>
    <w:uiPriority w:val="99"/>
    <w:semiHidden/>
    <w:rsid w:val="000C7D32"/>
    <w:rPr>
      <w:b/>
      <w:bCs/>
      <w:sz w:val="20"/>
      <w:szCs w:val="20"/>
    </w:rPr>
  </w:style>
  <w:style w:type="paragraph" w:styleId="BalloonText">
    <w:name w:val="Balloon Text"/>
    <w:basedOn w:val="Normal"/>
    <w:link w:val="BalloonTextChar"/>
    <w:uiPriority w:val="99"/>
    <w:semiHidden/>
    <w:unhideWhenUsed/>
    <w:rsid w:val="000C7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D32"/>
    <w:rPr>
      <w:rFonts w:ascii="Segoe UI" w:hAnsi="Segoe UI" w:cs="Segoe UI"/>
      <w:sz w:val="18"/>
      <w:szCs w:val="18"/>
    </w:rPr>
  </w:style>
  <w:style w:type="paragraph" w:styleId="ListParagraph">
    <w:name w:val="List Paragraph"/>
    <w:basedOn w:val="Normal"/>
    <w:uiPriority w:val="99"/>
    <w:qFormat/>
    <w:rsid w:val="00AB3D2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7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F8E"/>
  </w:style>
  <w:style w:type="paragraph" w:styleId="Footer">
    <w:name w:val="footer"/>
    <w:basedOn w:val="Normal"/>
    <w:link w:val="FooterChar"/>
    <w:uiPriority w:val="99"/>
    <w:unhideWhenUsed/>
    <w:rsid w:val="00307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04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dicialappointments.gov.uk/choosing-best-examples-your-selfassess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judicialappointments.gov.uk/completing-your-self-assess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udicialappointments.gov.uk/completing-your-self-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mK4Mu1hbsNppPAw/C8RR2edkn+g==">AMUW2mXrYtrQ/quU9G4v3hPPuvreCZ+qkOsGy+N7DMhDlWURtgYNTknjxz12CKTpDCwX2ENUqyP2sMmwgqHAQ2AaQCEdajnCP+uQ6V4BLfgWC0ut8mBpwDichOwAuR5eGSOThgw8dwlM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83D9CFD37F0A47914113319DA5BA52" ma:contentTypeVersion="9" ma:contentTypeDescription="Create a new document." ma:contentTypeScope="" ma:versionID="27363b47376275f0acc905cfd779e13b">
  <xsd:schema xmlns:xsd="http://www.w3.org/2001/XMLSchema" xmlns:xs="http://www.w3.org/2001/XMLSchema" xmlns:p="http://schemas.microsoft.com/office/2006/metadata/properties" xmlns:ns3="1553bc3e-0b01-4c87-99bb-ef2fbcc4d99a" targetNamespace="http://schemas.microsoft.com/office/2006/metadata/properties" ma:root="true" ma:fieldsID="946adaff8b54d20bf4e779607e789299" ns3:_="">
    <xsd:import namespace="1553bc3e-0b01-4c87-99bb-ef2fbcc4d9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3bc3e-0b01-4c87-99bb-ef2fbcc4d9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D315E-572A-4338-B2FD-E2A0CB832BEF}">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CBE95BF-768B-46F4-A418-80B1B1EF83CD}">
  <ds:schemaRefs>
    <ds:schemaRef ds:uri="http://purl.org/dc/elements/1.1/"/>
    <ds:schemaRef ds:uri="http://schemas.microsoft.com/office/infopath/2007/PartnerControls"/>
    <ds:schemaRef ds:uri="http://purl.org/dc/terms/"/>
    <ds:schemaRef ds:uri="http://schemas.openxmlformats.org/package/2006/metadata/core-properties"/>
    <ds:schemaRef ds:uri="http://purl.org/dc/dcmitype/"/>
    <ds:schemaRef ds:uri="http://schemas.microsoft.com/office/2006/documentManagement/types"/>
    <ds:schemaRef ds:uri="1553bc3e-0b01-4c87-99bb-ef2fbcc4d99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8E1FFE8-81F6-4909-B5F7-958201AA9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3bc3e-0b01-4c87-99bb-ef2fbcc4d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Aldridge, Robert</dc:creator>
  <cp:lastModifiedBy>Montgomery, Gemma</cp:lastModifiedBy>
  <cp:revision>3</cp:revision>
  <dcterms:created xsi:type="dcterms:W3CDTF">2020-05-27T08:33:00Z</dcterms:created>
  <dcterms:modified xsi:type="dcterms:W3CDTF">2020-05-27T08:39:00Z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0x0101001983D9CFD37F0A47914113319DA5BA52</vt:lpwstr>
  </property>
</Properties>
</file>