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F791" w14:textId="4DC5D973" w:rsidR="00AC637F" w:rsidRDefault="00B32D2E">
      <w:r>
        <w:t>The essence of the problem of missing</w:t>
      </w:r>
      <w:r w:rsidR="008C1AD8">
        <w:t xml:space="preserve"> keys</w:t>
      </w:r>
      <w:r>
        <w:t xml:space="preserve"> derives from the fact that two separate threads that are executing </w:t>
      </w:r>
      <w:r w:rsidR="008C1AD8">
        <w:t>concurrently</w:t>
      </w:r>
      <w:r>
        <w:t xml:space="preserve"> </w:t>
      </w:r>
      <w:r w:rsidR="009D5A27">
        <w:t>both have</w:t>
      </w:r>
      <w:r>
        <w:t xml:space="preserve"> access</w:t>
      </w:r>
      <w:r w:rsidR="009D5A27">
        <w:t xml:space="preserve"> to</w:t>
      </w:r>
      <w:r>
        <w:t xml:space="preserve"> the same address space. In this sense, </w:t>
      </w:r>
      <w:r w:rsidR="00083BDD">
        <w:t>imagine</w:t>
      </w:r>
      <w:r w:rsidR="00223147">
        <w:t xml:space="preserve">, for instance, both thread A and B are trying to </w:t>
      </w:r>
      <w:r w:rsidR="00083BDD">
        <w:t xml:space="preserve">put </w:t>
      </w:r>
      <w:r w:rsidR="00061399">
        <w:t>two</w:t>
      </w:r>
      <w:r w:rsidR="00083BDD">
        <w:t xml:space="preserve"> different</w:t>
      </w:r>
      <w:r w:rsidR="00061399">
        <w:t xml:space="preserve"> new</w:t>
      </w:r>
      <w:r w:rsidR="00083BDD">
        <w:t xml:space="preserve"> key</w:t>
      </w:r>
      <w:r w:rsidR="00061399">
        <w:t>s</w:t>
      </w:r>
      <w:r w:rsidR="00083BDD">
        <w:t xml:space="preserve"> at the end of the same bucket. Suppose A </w:t>
      </w:r>
      <w:r w:rsidR="00061399">
        <w:t xml:space="preserve">is executed first, but before the execution could finish, which is when pointer e has already pointed at the end of the linked list but hasn’t yet inserted a new key, thread B cuts in and carries itself out all the way till the end. In this case, what B saw as the end of the list is the same as A, though they are supposed to be different, </w:t>
      </w:r>
      <w:proofErr w:type="gramStart"/>
      <w:r w:rsidR="00061399">
        <w:t>i.e.</w:t>
      </w:r>
      <w:proofErr w:type="gramEnd"/>
      <w:r w:rsidR="00061399">
        <w:t xml:space="preserve"> the one that B saw should be what A has inserted, and this results in a race condition between A and B where B obliterates the new key that A has inserted. </w:t>
      </w:r>
      <w:r w:rsidR="00AC637F">
        <w:t xml:space="preserve">Hence, when consequent threads are trying to get the corresponding keys, they can only see the key that B inserted, which is why there will always be missing keys. </w:t>
      </w:r>
    </w:p>
    <w:p w14:paraId="475A0960" w14:textId="1E3DCFAD" w:rsidR="00AC637F" w:rsidRDefault="00C551CB">
      <w:r>
        <w:rPr>
          <w:noProof/>
        </w:rPr>
        <w:drawing>
          <wp:inline distT="0" distB="0" distL="0" distR="0" wp14:anchorId="4454D559" wp14:editId="1971F16D">
            <wp:extent cx="5274310" cy="1734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77F0" w14:textId="15168C1B" w:rsidR="00A43051" w:rsidRDefault="00C551CB">
      <w:r>
        <w:t xml:space="preserve">To tackle this problem, </w:t>
      </w:r>
      <w:r w:rsidR="001E66E5">
        <w:t xml:space="preserve">if regardless of the efficiency, what we’ll have to do is to simply make every put execution atomic, as this problem could be almost completely attributed to puts being not atomic. </w:t>
      </w:r>
      <w:r w:rsidR="00E95309">
        <w:t xml:space="preserve">Note that it’s fine if get executions are not atomic. The following are the revised part of code and its output. </w:t>
      </w:r>
    </w:p>
    <w:p w14:paraId="546FA18F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4B69C6"/>
          <w:kern w:val="0"/>
          <w:sz w:val="18"/>
          <w:szCs w:val="18"/>
        </w:rPr>
        <w:t>static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</w:p>
    <w:p w14:paraId="5995CC21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void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E953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put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key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value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</w:p>
    <w:p w14:paraId="62C4FE61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3A5FBAC3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E953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pthread_mutex_lock</w:t>
      </w:r>
      <w:proofErr w:type="spellEnd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(&amp;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lock</w:t>
      </w:r>
      <w:proofErr w:type="gramStart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  <w:proofErr w:type="gramEnd"/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</w:p>
    <w:p w14:paraId="058C976C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7D99AFC5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key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%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E953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NBUCKET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0BF918D9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6E3AEF1B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// is the key already present?</w:t>
      </w:r>
    </w:p>
    <w:p w14:paraId="65F3DA70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struct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entry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*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E953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570FEFCD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table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!</w:t>
      </w:r>
      <w:proofErr w:type="gramEnd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next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196F61A5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E95309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key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key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</w:p>
    <w:p w14:paraId="6101A612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proofErr w:type="gramStart"/>
      <w:r w:rsidRPr="00E95309">
        <w:rPr>
          <w:rFonts w:ascii="Menlo" w:eastAsia="宋体" w:hAnsi="Menlo" w:cs="Menlo"/>
          <w:color w:val="4B69C6"/>
          <w:kern w:val="0"/>
          <w:sz w:val="18"/>
          <w:szCs w:val="18"/>
        </w:rPr>
        <w:t>break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174CE40C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7BD55C39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proofErr w:type="gramStart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  <w:proofErr w:type="gramEnd"/>
    </w:p>
    <w:p w14:paraId="433FFBEE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 xml:space="preserve">    </w:t>
      </w:r>
      <w:r w:rsidRPr="00E953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// update the existing key.</w:t>
      </w:r>
    </w:p>
    <w:p w14:paraId="08B0B1CE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value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value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7DA1E53A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4B69C6"/>
          <w:kern w:val="0"/>
          <w:sz w:val="18"/>
          <w:szCs w:val="18"/>
        </w:rPr>
        <w:t>else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46E3E784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 xml:space="preserve">    </w:t>
      </w:r>
      <w:r w:rsidRPr="00E953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// the new is new.</w:t>
      </w:r>
    </w:p>
    <w:p w14:paraId="3035A020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gramStart"/>
      <w:r w:rsidRPr="00E953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insert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key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value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&amp;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table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],</w:t>
      </w: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table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]);</w:t>
      </w:r>
    </w:p>
    <w:p w14:paraId="144CB80E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5E3DAF0D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7F7167E0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E953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pthread_mutex_unlock</w:t>
      </w:r>
      <w:proofErr w:type="spellEnd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(&amp;</w:t>
      </w:r>
      <w:r w:rsidRPr="00E95309">
        <w:rPr>
          <w:rFonts w:ascii="Menlo" w:eastAsia="宋体" w:hAnsi="Menlo" w:cs="Menlo"/>
          <w:color w:val="7A3E9D"/>
          <w:kern w:val="0"/>
          <w:sz w:val="18"/>
          <w:szCs w:val="18"/>
        </w:rPr>
        <w:t>lock</w:t>
      </w:r>
      <w:proofErr w:type="gramStart"/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  <w:proofErr w:type="gramEnd"/>
    </w:p>
    <w:p w14:paraId="3CAAFAA1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065DCEE1" w14:textId="77777777" w:rsidR="00E95309" w:rsidRPr="00E95309" w:rsidRDefault="00E95309" w:rsidP="00E953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E953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1D09A793" w14:textId="06546199" w:rsidR="00E95309" w:rsidRDefault="00E95309">
      <w:r>
        <w:rPr>
          <w:noProof/>
        </w:rPr>
        <w:drawing>
          <wp:inline distT="0" distB="0" distL="0" distR="0" wp14:anchorId="76ECB196" wp14:editId="67536B9D">
            <wp:extent cx="5274310" cy="1747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CBD9" w14:textId="5A0E40C9" w:rsidR="00E95309" w:rsidRDefault="00E95309">
      <w:r>
        <w:rPr>
          <w:rFonts w:hint="eastAsia"/>
        </w:rPr>
        <w:t>T</w:t>
      </w:r>
      <w:r>
        <w:t xml:space="preserve">o </w:t>
      </w:r>
      <w:r w:rsidR="00BE6F7D">
        <w:t xml:space="preserve">make the code more efficient, we need to pin down the exact part of code that </w:t>
      </w:r>
      <w:proofErr w:type="gramStart"/>
      <w:r w:rsidR="00BE6F7D">
        <w:t>has to</w:t>
      </w:r>
      <w:proofErr w:type="gramEnd"/>
      <w:r w:rsidR="00BE6F7D">
        <w:t xml:space="preserve"> be atomic if we don’t expect any missing. </w:t>
      </w:r>
      <w:r w:rsidR="00467001">
        <w:t xml:space="preserve">We can do this by allocating different locks for different hash buckets, which will allow threads that are accessing different buckets and hence are immune from race condition to execute simultaneously. </w:t>
      </w:r>
      <w:r w:rsidR="001037B2">
        <w:rPr>
          <w:rFonts w:hint="eastAsia"/>
        </w:rPr>
        <w:t>We</w:t>
      </w:r>
      <w:r w:rsidR="001037B2">
        <w:t xml:space="preserve"> can see that the speed of puts almost doubled after this change. </w:t>
      </w:r>
    </w:p>
    <w:p w14:paraId="142ADB8B" w14:textId="39D1EDBA" w:rsidR="00467001" w:rsidRDefault="00467001">
      <w:r>
        <w:rPr>
          <w:noProof/>
        </w:rPr>
        <w:drawing>
          <wp:inline distT="0" distB="0" distL="0" distR="0" wp14:anchorId="4D54278B" wp14:editId="03C50EB5">
            <wp:extent cx="5274310" cy="10394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C659" w14:textId="781EE4EE" w:rsidR="00467001" w:rsidRDefault="00467001">
      <w:r>
        <w:rPr>
          <w:noProof/>
        </w:rPr>
        <w:drawing>
          <wp:inline distT="0" distB="0" distL="0" distR="0" wp14:anchorId="418148EA" wp14:editId="2357A376">
            <wp:extent cx="5274310" cy="3393440"/>
            <wp:effectExtent l="0" t="0" r="8890" b="1016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C8F5F66-0C68-D7E2-8E83-913B7B937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417CCA" w14:textId="77777777" w:rsidR="001037B2" w:rsidRDefault="001037B2">
      <w:pPr>
        <w:rPr>
          <w:rFonts w:hint="eastAsia"/>
        </w:rPr>
      </w:pPr>
    </w:p>
    <w:sectPr w:rsidR="0010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51"/>
    <w:rsid w:val="00061399"/>
    <w:rsid w:val="00083BDD"/>
    <w:rsid w:val="001037B2"/>
    <w:rsid w:val="001E66E5"/>
    <w:rsid w:val="00223147"/>
    <w:rsid w:val="00467001"/>
    <w:rsid w:val="008C1AD8"/>
    <w:rsid w:val="009D5A27"/>
    <w:rsid w:val="00A43051"/>
    <w:rsid w:val="00AC637F"/>
    <w:rsid w:val="00B32D2E"/>
    <w:rsid w:val="00BE6F7D"/>
    <w:rsid w:val="00C551CB"/>
    <w:rsid w:val="00E9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190C"/>
  <w15:chartTrackingRefBased/>
  <w15:docId w15:val="{E07CA99F-0A74-AA4F-A2B4-E92B206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(Sheet1!$A$1,Sheet1!$B$1)</c:f>
              <c:strCache>
                <c:ptCount val="2"/>
                <c:pt idx="0">
                  <c:v>put(1)</c:v>
                </c:pt>
                <c:pt idx="1">
                  <c:v>put(2)</c:v>
                </c:pt>
              </c:strCache>
            </c:strRef>
          </c:cat>
          <c:val>
            <c:numRef>
              <c:f>(Sheet1!$A$2,Sheet1!$B$2)</c:f>
              <c:numCache>
                <c:formatCode>General</c:formatCode>
                <c:ptCount val="2"/>
                <c:pt idx="0">
                  <c:v>47706</c:v>
                </c:pt>
                <c:pt idx="1">
                  <c:v>73372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7-154A-9291-C136ABA98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4876816"/>
        <c:axId val="514900208"/>
      </c:barChart>
      <c:catAx>
        <c:axId val="51487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900208"/>
        <c:crosses val="autoZero"/>
        <c:auto val="1"/>
        <c:lblAlgn val="ctr"/>
        <c:lblOffset val="100"/>
        <c:noMultiLvlLbl val="0"/>
      </c:catAx>
      <c:valAx>
        <c:axId val="51490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(puts per second)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87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9</cp:revision>
  <dcterms:created xsi:type="dcterms:W3CDTF">2022-10-13T05:33:00Z</dcterms:created>
  <dcterms:modified xsi:type="dcterms:W3CDTF">2022-10-13T14:30:00Z</dcterms:modified>
</cp:coreProperties>
</file>