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Riley</w:t>
      </w:r>
      <w:r>
        <w:t xml:space="preserve"> </w:t>
      </w:r>
      <w:r>
        <w:t xml:space="preserve">Sansone</w:t>
      </w:r>
    </w:p>
    <w:p>
      <w:pPr>
        <w:pStyle w:val="Date"/>
      </w:pPr>
      <w:r>
        <w:t xml:space="preserve">2023-01-18</w:t>
      </w:r>
    </w:p>
    <w:bookmarkStart w:id="20" w:name="poultry-prices"/>
    <w:p>
      <w:pPr>
        <w:pStyle w:val="Heading2"/>
      </w:pPr>
      <w:r>
        <w:t xml:space="preserve">Poultry Prices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(astsa)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(chicken)</w:t>
      </w:r>
    </w:p>
    <w:bookmarkEnd w:id="20"/>
    <w:bookmarkStart w:id="32" w:name="poultry-price-plots"/>
    <w:p>
      <w:pPr>
        <w:pStyle w:val="Heading2"/>
      </w:pPr>
      <w:r>
        <w:t xml:space="preserve">Poultry Price Plots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ab-2_files/figure-docx/Graphing%20Poultry%20Price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Lab-2_files/figure-docx/Graphing%20Poultry%20Prices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Lab-2_files/figure-docx/Graphing%20Poultry%20Prices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X2595cf71eb9bff83346f5419d95f09d61281bf4"/>
    <w:p>
      <w:pPr>
        <w:pStyle w:val="Heading5"/>
      </w:pPr>
      <w:r>
        <w:t xml:space="preserve">The histogram is slightly right skewed with notable bimodality at around 85 and 115.</w:t>
      </w:r>
    </w:p>
    <w:bookmarkEnd w:id="30"/>
    <w:bookmarkStart w:id="31" w:name="X3f6ae8ad913757d0613f8fbfc5d750f070b46c2"/>
    <w:p>
      <w:pPr>
        <w:pStyle w:val="Heading5"/>
      </w:pPr>
      <w:r>
        <w:t xml:space="preserve">There is a general rising trend of poultry price over the past 15 years.</w:t>
      </w:r>
    </w:p>
    <w:bookmarkEnd w:id="31"/>
    <w:bookmarkEnd w:id="32"/>
    <w:bookmarkStart w:id="33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Over the past 15 years, poultry prices have experienced a general rise with rapid growth in price per pound over the last five years of observation.</w:t>
      </w:r>
      <w:r>
        <w:t xml:space="preserve"> </w:t>
      </w:r>
      <w:r>
        <w:t xml:space="preserve">In the time plot we can see this increase as the slope slowly rises until it rises dramatically around 2012-2013.</w:t>
      </w:r>
      <w:r>
        <w:t xml:space="preserve"> </w:t>
      </w:r>
      <w:r>
        <w:t xml:space="preserve">In the boxplot created we can see that the modal price of poultry tends to be around 85 center per pound with a range spanning from around 60 to 115.</w:t>
      </w:r>
      <w:r>
        <w:t xml:space="preserve"> </w:t>
      </w:r>
      <w:r>
        <w:t xml:space="preserve">This information is consistent with the timeplot as the highest and lowest range represents the time periods at the end and beginning of observation respectively and the mode represents a relatively stable period in the middle of the chart.</w:t>
      </w:r>
      <w:r>
        <w:t xml:space="preserve"> </w:t>
      </w:r>
      <w:r>
        <w:t xml:space="preserve">In the histogram, we can see that prices are relatively right skewed with notable bimodality at 85 and 115.</w:t>
      </w:r>
      <w:r>
        <w:t xml:space="preserve"> </w:t>
      </w:r>
      <w:r>
        <w:t xml:space="preserve">The bimodality of the data is also represented in the time plot with poultry price being relatively stable at 85 cents per pound during a period from around 2008-2012,</w:t>
      </w:r>
      <w:r>
        <w:t xml:space="preserve"> </w:t>
      </w:r>
      <w:r>
        <w:t xml:space="preserve">which is why there is a large distribution of chickens priced at around 85 cents, and the recent surge in price in the final years of observation provide context for the outlier at 115.</w:t>
      </w:r>
      <w:r>
        <w:t xml:space="preserve"> </w:t>
      </w:r>
      <w:r>
        <w:t xml:space="preserve">Before this time period, from 2001-2005, the price was much lower at around 60-70 cents and gives us the right skew.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creator>Riley Sansone</dc:creator>
  <cp:keywords/>
  <dcterms:created xsi:type="dcterms:W3CDTF">2023-01-19T07:55:11Z</dcterms:created>
  <dcterms:modified xsi:type="dcterms:W3CDTF">2023-01-19T07:55:11Z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2023-01-18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