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</w:t>
      </w:r>
      <w:r>
        <w:t xml:space="preserve"> </w:t>
      </w:r>
      <w:r>
        <w:t xml:space="preserve">398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Ethan</w:t>
      </w:r>
      <w:r>
        <w:t xml:space="preserve"> </w:t>
      </w:r>
      <w:r>
        <w:t xml:space="preserve">Nourbash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2022</w:t>
      </w:r>
    </w:p>
    <w:bookmarkStart w:id="20" w:name="set-up"/>
    <w:p>
      <w:pPr>
        <w:pStyle w:val="Heading1"/>
      </w:pPr>
      <w:r>
        <w:t xml:space="preserve">Set Up</w:t>
      </w:r>
    </w:p>
    <w:p>
      <w:pPr>
        <w:pStyle w:val="FirstParagraph"/>
      </w:pPr>
      <w:r>
        <w:t xml:space="preserve">My model is inspired by Diamond 2016, with several key changes to provide insight on the impact of remote work on worker location choice: (1) The place of residence is determined separately from place of work; (2) the local good price is endogenous; (3) the amenity utility function has two factors, commute time and density of entertainment venues, that are both endogenous; and (4) the proportion of work done from home is integrated as an exogenous variable.</w:t>
      </w:r>
      <w:r>
        <w:br/>
      </w:r>
      <w:r>
        <w:t xml:space="preserve">Assume that worker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has a job in the city center where he is paid a wage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. He chooses to live in region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that offers him the most desirable bundle of local good prices and amenities. Let this be represented by a Cobb-Douglas utility function of local goods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with price</w:t>
      </w:r>
      <w:r>
        <w:t xml:space="preserve"> </w:t>
      </w:r>
      <m:oMath>
        <m:sSub>
          <m:e>
            <m:r>
              <m:t>R</m:t>
            </m:r>
          </m:e>
          <m:sub>
            <m:r>
              <m:t>p</m:t>
            </m:r>
          </m:sub>
        </m:sSub>
      </m:oMath>
      <w:r>
        <w:t xml:space="preserve">, national goods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with a price</w:t>
      </w:r>
      <w:r>
        <w:t xml:space="preserve"> </w:t>
      </w:r>
      <m:oMath>
        <m:r>
          <m:t>P</m:t>
        </m:r>
      </m:oMath>
      <w:r>
        <w:t xml:space="preserve">, and local amenities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p</m:t>
            </m:r>
          </m:sub>
        </m:sSub>
      </m:oMath>
      <w:r>
        <w:t xml:space="preserve">. Let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worker i’s amenity utility function.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r>
                <m:rPr>
                  <m:sty m:val="p"/>
                </m:rPr>
                <m:t>,</m:t>
              </m:r>
              <m:r>
                <m:t>O</m:t>
              </m:r>
              <m:r>
                <m:rPr>
                  <m:sty m:val="p"/>
                </m:rPr>
                <m:t>,</m:t>
              </m:r>
              <m:r>
                <m:t>p</m:t>
              </m:r>
            </m:e>
          </m:d>
          <m:box>
            <m:boxPr>
              <m:opEmu m:val="1"/>
            </m:boxPr>
            <m:e>
              <m:r>
                <m:rPr>
                  <m:sty m:val="p"/>
                </m:rPr>
                <m:t>:=</m:t>
              </m:r>
            </m:e>
          </m:box>
          <m:sSup>
            <m:e>
              <m:r>
                <m:t>M</m:t>
              </m:r>
            </m:e>
            <m:sup>
              <m:r>
                <m:t>α</m:t>
              </m:r>
            </m:sup>
          </m:sSup>
          <m:sSup>
            <m:e>
              <m:r>
                <m:t>O</m:t>
              </m:r>
            </m:e>
            <m:sup>
              <m:r>
                <m:t>1</m:t>
              </m:r>
              <m:r>
                <m:rPr>
                  <m:sty m:val="p"/>
                </m:rPr>
                <m:t>−</m:t>
              </m:r>
              <m:r>
                <m:t>α</m:t>
              </m:r>
            </m:sup>
          </m:sSup>
          <m:sSup>
            <m:e>
              <m:r>
                <m:t>e</m:t>
              </m:r>
            </m:e>
            <m:sup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p</m:t>
                      </m:r>
                    </m:sub>
                  </m:sSub>
                </m:e>
              </m:d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s.t </m:t>
          </m:r>
          <m:sSub>
            <m:e>
              <m:r>
                <m:t>R</m:t>
              </m:r>
            </m:e>
            <m:sub>
              <m:r>
                <m:t>p</m:t>
              </m:r>
            </m:sub>
          </m:sSub>
          <m:r>
            <m:t>M</m:t>
          </m:r>
          <m:r>
            <m:rPr>
              <m:sty m:val="p"/>
            </m:rPr>
            <m:t>+</m:t>
          </m:r>
          <m:r>
            <m:t>P</m:t>
          </m:r>
          <m:r>
            <m:t>O</m:t>
          </m:r>
          <m:r>
            <m:rPr>
              <m:sty m:val="p"/>
            </m:rPr>
            <m:t>≤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br/>
      </w:r>
      <w:r>
        <w:t xml:space="preserve">Let rent,</w:t>
      </w:r>
      <w:r>
        <w:t xml:space="preserve"> </w:t>
      </w:r>
      <m:oMath>
        <m:sSub>
          <m:e>
            <m:r>
              <m:t>R</m:t>
            </m:r>
          </m:e>
          <m:sub>
            <m:r>
              <m:t>p</m:t>
            </m:r>
          </m:sub>
        </m:sSub>
      </m:oMath>
      <w:r>
        <w:t xml:space="preserve">, be a function of distance from city center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R</m:t>
            </m:r>
          </m:e>
          <m:sub>
            <m:r>
              <m:t>p</m:t>
            </m:r>
          </m:sub>
        </m:sSub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p</m:t>
                </m:r>
              </m:sub>
            </m:sSub>
          </m:e>
        </m:d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p</m:t>
            </m:r>
          </m:sub>
        </m:sSub>
        <m:r>
          <m:rPr>
            <m:sty m:val="p"/>
          </m:rPr>
          <m:t>″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p</m:t>
                </m:r>
              </m:sub>
            </m:sSub>
          </m:e>
        </m:d>
        <m:r>
          <m:rPr>
            <m:sty m:val="p"/>
          </m:rPr>
          <m:t>&gt;</m:t>
        </m:r>
        <m:r>
          <m:t>0</m:t>
        </m:r>
      </m:oMath>
      <w:r>
        <w:t xml:space="preserve">. In particular, we will assume that the price of local goods takes this particular functional form.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p</m:t>
              </m:r>
            </m:sub>
          </m:sSub>
          <m:box>
            <m:boxPr>
              <m:opEmu m:val="1"/>
            </m:boxPr>
            <m:e>
              <m:r>
                <m:rPr>
                  <m:sty m:val="p"/>
                </m:rPr>
                <m:t>:=</m:t>
              </m:r>
            </m:e>
          </m:box>
          <m:sSub>
            <m:e>
              <m:r>
                <m:t>β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0</m:t>
                  </m:r>
                </m:sub>
              </m:sSub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1</m:t>
                  </m:r>
                </m:sub>
              </m:sSub>
            </m:sub>
          </m:sSub>
          <m:sSub>
            <m:e>
              <m:r>
                <m:t>c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2</m:t>
                  </m:r>
                </m:sub>
              </m:sSub>
            </m:sub>
          </m:sSub>
          <m:sSubSup>
            <m:e>
              <m:r>
                <m:t>c</m:t>
              </m:r>
            </m:e>
            <m:sub>
              <m:r>
                <m:t>p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β</m:t>
            </m:r>
          </m:e>
          <m:sub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is the intercept,</w:t>
      </w:r>
      <w:r>
        <w:t xml:space="preserve"> </w:t>
      </w:r>
      <m:oMath>
        <m:sSub>
          <m:e>
            <m:r>
              <m:t>β</m:t>
            </m:r>
          </m:e>
          <m:sub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&lt;</m:t>
        </m:r>
        <m:r>
          <m:t>0</m:t>
        </m:r>
      </m:oMath>
      <w:r>
        <w:t xml:space="preserve">, and</w:t>
      </w:r>
      <w:r>
        <w:t xml:space="preserve"> </w:t>
      </w:r>
      <m:oMath>
        <m:sSub>
          <m:e>
            <m:r>
              <m:t>β</m:t>
            </m:r>
          </m:e>
          <m:sub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sub>
        </m:sSub>
        <m:r>
          <m:rPr>
            <m:sty m:val="p"/>
          </m:rPr>
          <m:t>&gt;</m:t>
        </m:r>
        <m:r>
          <m:t>0</m:t>
        </m:r>
      </m:oMath>
      <w:r>
        <w:t xml:space="preserve">. This equation says that rent is highest in the city center (</w:t>
      </w:r>
      <m:oMath>
        <m:sSub>
          <m:e>
            <m:r>
              <m:t>c</m:t>
            </m:r>
          </m:e>
          <m:sub>
            <m:r>
              <m:t>p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 and all other rent in the region is determined by a decreasing convex function of how long it takes to get to the city.</w:t>
      </w:r>
      <w:r>
        <w:br/>
      </w:r>
      <w:r>
        <w:br/>
      </w:r>
      <w:r>
        <w:t xml:space="preserve">Let the amenity vector,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p</m:t>
            </m:r>
          </m:sub>
        </m:sSub>
      </m:oMath>
      <w:r>
        <w:t xml:space="preserve">, contain two variables: mean commute time to work,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p</m:t>
            </m:r>
          </m:sub>
        </m:sSub>
      </m:oMath>
      <w:r>
        <w:t xml:space="preserve">, and density of entertainment venues,</w:t>
      </w:r>
      <w:r>
        <w:t xml:space="preserve"> </w:t>
      </w:r>
      <m:oMath>
        <m:sSub>
          <m:e>
            <m:r>
              <m:t>e</m:t>
            </m:r>
          </m:e>
          <m:sub>
            <m:r>
              <m:t>p</m:t>
            </m:r>
          </m:sub>
        </m:sSub>
      </m:oMath>
      <w:r>
        <w:t xml:space="preserve">. Let the amenity utility function,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, have the following properties: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</m:num>
          <m:den>
            <m:r>
              <m:rPr>
                <m:sty m:val="p"/>
              </m:rPr>
              <m:t>∂</m:t>
            </m:r>
            <m:r>
              <m:t>c</m:t>
            </m:r>
          </m:den>
        </m:f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</m:num>
          <m:den>
            <m:r>
              <m:rPr>
                <m:sty m:val="p"/>
              </m:rPr>
              <m:t>∂</m:t>
            </m:r>
            <m:r>
              <m:t>e</m:t>
            </m:r>
          </m:den>
        </m:f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. Since mean commute time is partially determined by amount of work done at home,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p</m:t>
            </m:r>
          </m:sub>
        </m:sSub>
      </m:oMath>
      <w:r>
        <w:t xml:space="preserve"> </w:t>
      </w:r>
      <w:r>
        <w:t xml:space="preserve">will respond endogenously to the amount of WFH individual i experiences. To achieve this goal, let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have the following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p</m:t>
                  </m:r>
                </m:sub>
              </m:sSub>
            </m:e>
          </m:d>
          <m:box>
            <m:boxPr>
              <m:opEmu m:val="1"/>
            </m:boxPr>
            <m:e>
              <m:r>
                <m:rPr>
                  <m:sty m:val="p"/>
                </m:rPr>
                <m:t>:=</m:t>
              </m:r>
            </m:e>
          </m:box>
          <m:sSub>
            <m:e>
              <m:r>
                <m:t>β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0</m:t>
                  </m:r>
                </m:sub>
              </m:sSub>
            </m:sub>
          </m:sSub>
          <m:sSub>
            <m:e>
              <m:r>
                <m:t>c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p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1</m:t>
                  </m:r>
                </m:sub>
              </m:sSub>
            </m:sub>
          </m:sSub>
          <m:sSub>
            <m:e>
              <m:r>
                <m:t>e</m:t>
              </m:r>
            </m:e>
            <m:sub>
              <m:r>
                <m:t>p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β</m:t>
            </m:r>
          </m:e>
          <m:sub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</m:sub>
        </m:sSub>
      </m:oMath>
      <w:r>
        <w:t xml:space="preserve"> </w:t>
      </w:r>
      <w:r>
        <w:t xml:space="preserve">are preference coefficients such that</w:t>
      </w:r>
      <w:r>
        <w:t xml:space="preserve"> </w:t>
      </w:r>
      <m:oMath>
        <m:sSub>
          <m:e>
            <m:r>
              <m:t>β</m:t>
            </m:r>
          </m:e>
          <m:sub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&gt;</m:t>
        </m:r>
        <m:r>
          <m:t>0</m:t>
        </m:r>
      </m:oMath>
      <w:r>
        <w:t xml:space="preserve">. The interpretation of these signs is that the further worker i has to commute, the less happy he is and the larger the amount of entertainment venues around him, the happier he is.</w:t>
      </w:r>
      <w:r>
        <w:br/>
      </w:r>
      <w:r>
        <w:br/>
      </w:r>
      <w:r>
        <w:t xml:space="preserve">Let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p</m:t>
            </m:r>
          </m:sub>
        </m:sSub>
      </m:oMath>
      <w:r>
        <w:t xml:space="preserve"> </w:t>
      </w:r>
      <w:r>
        <w:t xml:space="preserve">be a function of distance from city center, with the following functional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p</m:t>
              </m:r>
            </m:sub>
          </m:sSub>
          <m:box>
            <m:boxPr>
              <m:opEmu m:val="1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e>
          </m:d>
          <m:sSub>
            <m:e>
              <m:r>
                <m:t>c</m:t>
              </m:r>
            </m:e>
            <m:sub>
              <m:r>
                <m:t>p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is the commute time to city center from place of residence,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, and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exogenous share of work done remotely,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1</m:t>
        </m:r>
      </m:oMath>
      <w:r>
        <w:t xml:space="preserve">.</w:t>
      </w:r>
      <w:r>
        <w:br/>
      </w:r>
      <w:r>
        <w:t xml:space="preserve">The assumption behind this specified commute time function is that workers care about the mean commute time they experience rather that just the commute time of traveling to the office,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</m:sub>
        </m:sSub>
      </m:oMath>
      <w:r>
        <w:t xml:space="preserve">. For example, let worker i live 40 minutes from his office, he works from home</w:t>
      </w:r>
      <w:r>
        <w:t xml:space="preserve"> </w:t>
      </w:r>
      <m:oMath>
        <m:r>
          <m:t>20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time. His mean commute time would be 32 minutes. When deciding whether or not to relocate, he considers his current commute to be 32 minutes rather than 40.</w:t>
      </w:r>
      <w:r>
        <w:br/>
      </w:r>
      <w:r>
        <w:br/>
      </w:r>
      <w:r>
        <w:t xml:space="preserve">For further simplification, assume that</w:t>
      </w:r>
      <w:r>
        <w:t xml:space="preserve"> </w:t>
      </w:r>
      <m:oMath>
        <m:sSub>
          <m:e>
            <m:r>
              <m:t>e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is a function of distance from city center.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p</m:t>
              </m:r>
            </m:sub>
          </m:sSub>
          <m:box>
            <m:boxPr>
              <m:opEmu m:val="1"/>
            </m:boxPr>
            <m:e>
              <m:r>
                <m:rPr>
                  <m:sty m:val="p"/>
                </m:rPr>
                <m:t>:=</m:t>
              </m:r>
            </m:e>
          </m:box>
          <m:sSub>
            <m:e>
              <m:r>
                <m:t>β</m:t>
              </m:r>
            </m:e>
            <m:sub>
              <m:sSub>
                <m:e>
                  <m:r>
                    <m:t>e</m:t>
                  </m:r>
                </m:e>
                <m:sub>
                  <m:r>
                    <m:t>0</m:t>
                  </m:r>
                </m:sub>
              </m:sSub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b>
          </m:sSub>
          <m:sSub>
            <m:e>
              <m:r>
                <m:t>c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b>
          </m:sSub>
          <m:sSubSup>
            <m:e>
              <m:r>
                <m:t>c</m:t>
              </m:r>
            </m:e>
            <m:sub>
              <m:r>
                <m:t>p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Similar to the rent function,</w:t>
      </w:r>
      <w:r>
        <w:t xml:space="preserve"> </w:t>
      </w:r>
      <m:oMath>
        <m:sSub>
          <m:e>
            <m:r>
              <m:t>β</m:t>
            </m:r>
          </m:e>
          <m:sub>
            <m:sSub>
              <m:e>
                <m:r>
                  <m:t>e</m:t>
                </m:r>
              </m:e>
              <m:sub>
                <m:r>
                  <m:t>0</m:t>
                </m:r>
              </m:sub>
            </m:sSub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is the intercept,</w:t>
      </w:r>
      <w:r>
        <w:t xml:space="preserve"> </w:t>
      </w:r>
      <m:oMath>
        <m:sSub>
          <m:e>
            <m:r>
              <m:t>β</m:t>
            </m:r>
          </m:e>
          <m:sub>
            <m:sSub>
              <m:e>
                <m:r>
                  <m:t>e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&lt;</m:t>
        </m:r>
        <m:r>
          <m:t>0</m:t>
        </m:r>
      </m:oMath>
      <w:r>
        <w:t xml:space="preserve">, and</w:t>
      </w:r>
      <w:r>
        <w:t xml:space="preserve"> </w:t>
      </w:r>
      <m:oMath>
        <m:sSub>
          <m:e>
            <m:r>
              <m:t>β</m:t>
            </m:r>
          </m:e>
          <m:sub>
            <m:sSub>
              <m:e>
                <m:r>
                  <m:t>e</m:t>
                </m:r>
              </m:e>
              <m:sub>
                <m:r>
                  <m:t>2</m:t>
                </m:r>
              </m:sub>
            </m:sSub>
          </m:sub>
        </m:sSub>
        <m:r>
          <m:rPr>
            <m:sty m:val="p"/>
          </m:rPr>
          <m:t>&gt;</m:t>
        </m:r>
        <m:r>
          <m:t>0</m:t>
        </m:r>
      </m:oMath>
      <w:r>
        <w:t xml:space="preserve">. This function states that entertainment venues are most prevalent at the city center and decreases convexly with respect to the amount of time it takes to get to the city.</w:t>
      </w:r>
    </w:p>
    <w:bookmarkEnd w:id="20"/>
    <w:bookmarkStart w:id="24" w:name="evaluation"/>
    <w:p>
      <w:pPr>
        <w:pStyle w:val="Heading1"/>
      </w:pPr>
      <w:r>
        <w:t xml:space="preserve">Evaluation</w:t>
      </w:r>
    </w:p>
    <w:bookmarkStart w:id="21" w:name="marginal-utility-equivalence"/>
    <w:p>
      <w:pPr>
        <w:pStyle w:val="Heading2"/>
      </w:pPr>
      <w:r>
        <w:t xml:space="preserve">Marginal Utility Equivalence</w:t>
      </w:r>
    </w:p>
    <w:p>
      <w:pPr>
        <w:pStyle w:val="FirstParagraph"/>
      </w:pPr>
      <w:r>
        <w:t xml:space="preserve">The first order conditions of the household problem yield the following: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U</m:t>
                  </m:r>
                </m:e>
                <m:sub>
                  <m:r>
                    <m:t>M</m:t>
                  </m:r>
                </m:sub>
              </m:sSub>
            </m:num>
            <m:den>
              <m:sSub>
                <m:e>
                  <m:r>
                    <m:t>R</m:t>
                  </m:r>
                </m:e>
                <m:sub>
                  <m:r>
                    <m:t>p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U</m:t>
                  </m:r>
                </m:e>
                <m:sub>
                  <m:r>
                    <m:t>O</m:t>
                  </m:r>
                </m:sub>
              </m:sSub>
            </m:num>
            <m:den>
              <m:r>
                <m:t>P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α</m:t>
              </m:r>
              <m:sSup>
                <m:e>
                  <m:r>
                    <m:t>M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r>
                    <m:t>O</m:t>
                  </m:r>
                </m:e>
                <m:sup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α</m:t>
                  </m:r>
                </m:sup>
              </m:sSup>
              <m:sSup>
                <m:e>
                  <m:r>
                    <m:t>e</m:t>
                  </m:r>
                </m:e>
                <m:sup>
                  <m:sSub>
                    <m:e>
                      <m:r>
                        <m:t>s</m:t>
                      </m:r>
                    </m:e>
                    <m:sub>
                      <m:r>
                        <m:t>g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p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e>
                  <m:r>
                    <m:t>R</m:t>
                  </m:r>
                </m:e>
                <m:sub>
                  <m:r>
                    <m:t>p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α</m:t>
                  </m:r>
                </m:e>
              </m:d>
              <m:sSup>
                <m:e>
                  <m:r>
                    <m:t>M</m:t>
                  </m:r>
                </m:e>
                <m:sup>
                  <m:r>
                    <m:t>α</m:t>
                  </m:r>
                </m:sup>
              </m:sSup>
              <m:sSup>
                <m:e>
                  <m:r>
                    <m:t>O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α</m:t>
                  </m:r>
                </m:sup>
              </m:sSup>
              <m:sSup>
                <m:e>
                  <m:r>
                    <m:t>e</m:t>
                  </m:r>
                </m:e>
                <m:sup>
                  <m:sSub>
                    <m:e>
                      <m:r>
                        <m:t>s</m:t>
                      </m:r>
                    </m:e>
                    <m:sub>
                      <m:r>
                        <m:t>g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p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m:t>P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α</m:t>
              </m:r>
              <m:r>
                <m:t>O</m:t>
              </m:r>
            </m:num>
            <m:den>
              <m:sSub>
                <m:e>
                  <m:r>
                    <m:t>R</m:t>
                  </m:r>
                </m:e>
                <m:sub>
                  <m:r>
                    <m:t>p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α</m:t>
                  </m:r>
                </m:e>
              </m:d>
              <m:r>
                <m:t>M</m:t>
              </m:r>
            </m:num>
            <m:den>
              <m:r>
                <m:t>P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O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α</m:t>
                  </m:r>
                </m:e>
              </m:d>
            </m:num>
            <m:den>
              <m:r>
                <m:t>α</m:t>
              </m:r>
            </m:den>
          </m:f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p</m:t>
                  </m:r>
                </m:sub>
              </m:sSub>
            </m:num>
            <m:den>
              <m:r>
                <m:t>P</m:t>
              </m:r>
            </m:den>
          </m:f>
          <m:r>
            <m:t>M</m:t>
          </m:r>
        </m:oMath>
      </m:oMathPara>
    </w:p>
    <w:bookmarkEnd w:id="21"/>
    <w:bookmarkStart w:id="22" w:name="budget-constraint"/>
    <w:p>
      <w:pPr>
        <w:pStyle w:val="Heading2"/>
      </w:pPr>
      <w:r>
        <w:t xml:space="preserve">Budget Constraint</w:t>
      </w:r>
    </w:p>
    <w:p>
      <w:pPr>
        <w:pStyle w:val="FirstParagraph"/>
      </w:pPr>
      <w:r>
        <w:t xml:space="preserve">Substituting first order condition results for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in the budget constraint yields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p</m:t>
              </m:r>
            </m:sub>
          </m:sSub>
          <m:r>
            <m:t>M</m:t>
          </m:r>
          <m:r>
            <m:rPr>
              <m:sty m:val="p"/>
            </m:rPr>
            <m:t>+</m:t>
          </m:r>
          <m:r>
            <m:t>P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α</m:t>
                  </m:r>
                </m:e>
              </m:d>
            </m:num>
            <m:den>
              <m:r>
                <m:t>α</m:t>
              </m:r>
            </m:den>
          </m:f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p</m:t>
                  </m:r>
                </m:sub>
              </m:sSub>
            </m:num>
            <m:den>
              <m:r>
                <m:t>P</m:t>
              </m:r>
            </m:den>
          </m:f>
          <m:r>
            <m:t>M</m:t>
          </m:r>
          <m:r>
            <m:rPr>
              <m:sty m:val="p"/>
            </m:rPr>
            <m:t>≤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α</m:t>
                      </m:r>
                    </m:e>
                  </m:d>
                </m:num>
                <m:den>
                  <m:r>
                    <m:t>α</m:t>
                  </m:r>
                </m:den>
              </m:f>
            </m:e>
          </m:d>
          <m:sSub>
            <m:e>
              <m:r>
                <m:t>R</m:t>
              </m:r>
            </m:e>
            <m:sub>
              <m:r>
                <m:t>p</m:t>
              </m:r>
            </m:sub>
          </m:sSub>
          <m:r>
            <m:t>M</m:t>
          </m:r>
          <m:r>
            <m:rPr>
              <m:sty m:val="p"/>
            </m:rPr>
            <m:t>≤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Assuming worker is using his entire wage to solve for</w:t>
      </w:r>
      <w:r>
        <w:t xml:space="preserve"> </w:t>
      </w:r>
      <m:oMath>
        <m:r>
          <m:t>M</m:t>
        </m:r>
      </m:oMath>
      <w:r>
        <w:t xml:space="preserve">, we have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α</m:t>
                          </m:r>
                        </m:e>
                      </m:d>
                    </m:num>
                    <m:den>
                      <m:r>
                        <m:t>α</m:t>
                      </m:r>
                    </m:den>
                  </m:f>
                </m:e>
              </m:d>
              <m:sSub>
                <m:e>
                  <m:r>
                    <m:t>R</m:t>
                  </m:r>
                </m:e>
                <m:sub>
                  <m:r>
                    <m:t>p</m:t>
                  </m:r>
                </m:sub>
              </m:sSub>
            </m:den>
          </m:f>
        </m:oMath>
      </m:oMathPara>
    </w:p>
    <w:bookmarkEnd w:id="22"/>
    <w:bookmarkStart w:id="23" w:name="utility-maximization"/>
    <w:p>
      <w:pPr>
        <w:pStyle w:val="Heading2"/>
      </w:pPr>
      <w:r>
        <w:t xml:space="preserve">Utility Maximization</w:t>
      </w:r>
    </w:p>
    <w:p>
      <w:pPr>
        <w:pStyle w:val="FirstParagraph"/>
      </w:pPr>
      <w:r>
        <w:t xml:space="preserve">After combining the equations, log-transforming, and simplifying (See Appendix 9.5), we get the following results: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t>p</m:t>
                    </m:r>
                  </m:lim>
                </m:limLow>
                <m:r>
                  <m:t>l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</m:e>
                </m:d>
                <m:r>
                  <m:t>l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α</m:t>
                            </m:r>
                          </m:e>
                        </m:d>
                      </m:num>
                      <m:den>
                        <m:r>
                          <m:t>α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−</m:t>
                </m:r>
                <m:r>
                  <m:t>l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α</m:t>
                            </m:r>
                          </m:e>
                        </m:d>
                      </m:num>
                      <m:den>
                        <m:r>
                          <m:t>α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</m:e>
                </m:d>
                <m:r>
                  <m:t>l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sub>
                    </m:sSub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</m:e>
                </m:d>
                <m:r>
                  <m:t>l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l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W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sSub>
                      <m:e>
                        <m:r>
                          <m:t>s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  <m:sSub>
                      <m:e>
                        <m:r>
                          <m:t>c</m:t>
                        </m:r>
                      </m:e>
                      <m:sub>
                        <m: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sSub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sSub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sSub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sub>
                    </m:sSub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</m:mr>
          </m:m>
        </m:oMath>
      </m:oMathPara>
    </w:p>
    <w:bookmarkEnd w:id="23"/>
    <w:bookmarkEnd w:id="24"/>
    <w:bookmarkStart w:id="25" w:name="utility-maximization-algebra"/>
    <w:p>
      <w:pPr>
        <w:pStyle w:val="Heading1"/>
      </w:pPr>
      <w:r>
        <w:t xml:space="preserve">Utility Maximization Algebra</w:t>
      </w:r>
    </w:p>
    <w:p>
      <w:pPr>
        <w:pStyle w:val="FirstParagraph"/>
      </w:pPr>
      <w:r>
        <w:t xml:space="preserve">If the worker is maximizing his utility function, he is maximizing the log-transformed utility function.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max</m:t>
              </m:r>
            </m:e>
            <m:lim>
              <m:r>
                <m:t>M</m:t>
              </m:r>
              <m:r>
                <m:rPr>
                  <m:sty m:val="p"/>
                </m:rPr>
                <m:t>,</m:t>
              </m:r>
              <m:r>
                <m:t>O</m:t>
              </m:r>
              <m:r>
                <m:rPr>
                  <m:sty m:val="p"/>
                </m:rPr>
                <m:t>,</m:t>
              </m:r>
              <m:r>
                <m:t>p</m:t>
              </m:r>
            </m:lim>
          </m:limLow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rPr>
              <m:sty m:val="p"/>
            </m:rPr>
            <m:t>=</m:t>
          </m:r>
          <m:r>
            <m:t>α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α</m:t>
              </m:r>
            </m:e>
          </m:d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O</m:t>
              </m:r>
            </m:e>
          </m:d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p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Substitute in first order condition.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max</m:t>
              </m:r>
            </m:e>
            <m:lim>
              <m:r>
                <m:t>M</m:t>
              </m:r>
              <m:r>
                <m:rPr>
                  <m:sty m:val="p"/>
                </m:rPr>
                <m:t>,</m:t>
              </m:r>
              <m:r>
                <m:t>p</m:t>
              </m:r>
            </m:lim>
          </m:limLow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rPr>
              <m:sty m:val="p"/>
            </m:rPr>
            <m:t>=</m:t>
          </m:r>
          <m:r>
            <m:t>α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α</m:t>
              </m:r>
            </m:e>
          </m:d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α</m:t>
                      </m:r>
                    </m:e>
                  </m:d>
                </m:num>
                <m:den>
                  <m:r>
                    <m:t>α</m:t>
                  </m:r>
                </m:den>
              </m:f>
              <m:f>
                <m:fPr>
                  <m:type m:val="bar"/>
                </m:fPr>
                <m:num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num>
                <m:den>
                  <m:r>
                    <m:t>P</m:t>
                  </m:r>
                </m:den>
              </m:f>
              <m:r>
                <m:t>M</m:t>
              </m:r>
            </m:e>
          </m:d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p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max</m:t>
              </m:r>
            </m:e>
            <m:lim>
              <m:r>
                <m:t>M</m:t>
              </m:r>
              <m:r>
                <m:rPr>
                  <m:sty m:val="p"/>
                </m:rPr>
                <m:t>,</m:t>
              </m:r>
              <m:r>
                <m:t>p</m:t>
              </m:r>
            </m:lim>
          </m:limLow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rPr>
              <m:sty m:val="p"/>
            </m:rPr>
            <m:t>=</m:t>
          </m:r>
          <m:r>
            <m:t>α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α</m:t>
              </m:r>
            </m:e>
          </m:d>
          <m:d>
            <m:dPr>
              <m:begChr m:val="["/>
              <m:endChr m:val="]"/>
              <m:sepChr m:val=""/>
              <m:grow/>
            </m:dPr>
            <m:e>
              <m:r>
                <m:t>l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α</m:t>
                          </m:r>
                        </m:e>
                      </m:d>
                    </m:num>
                    <m:den>
                      <m:r>
                        <m:t>α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r>
                <m:t>l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p</m:t>
                          </m:r>
                        </m:sub>
                      </m:sSub>
                    </m:num>
                    <m:den>
                      <m:r>
                        <m:t>P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r>
                <m:t>l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M</m:t>
                  </m:r>
                </m:e>
              </m:d>
            </m:e>
          </m:d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p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max</m:t>
              </m:r>
            </m:e>
            <m:lim>
              <m:r>
                <m:t>M</m:t>
              </m:r>
              <m:r>
                <m:rPr>
                  <m:sty m:val="p"/>
                </m:rPr>
                <m:t>,</m:t>
              </m:r>
              <m:r>
                <m:t>p</m:t>
              </m:r>
            </m:lim>
          </m:limLow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rPr>
              <m:sty m:val="p"/>
            </m:rPr>
            <m:t>=</m:t>
          </m:r>
          <m:r>
            <m:t>α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α</m:t>
              </m:r>
            </m:e>
          </m:d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α</m:t>
                      </m:r>
                    </m:e>
                  </m:d>
                </m:num>
                <m:den>
                  <m:r>
                    <m:t>α</m:t>
                  </m:r>
                </m:den>
              </m:f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α</m:t>
              </m:r>
            </m:e>
          </m:d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num>
                <m:den>
                  <m:r>
                    <m:t>P</m:t>
                  </m:r>
                </m:den>
              </m:f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α</m:t>
              </m:r>
            </m:e>
          </m:d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p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max</m:t>
              </m:r>
            </m:e>
            <m:lim>
              <m:r>
                <m:t>M</m:t>
              </m:r>
              <m:r>
                <m:rPr>
                  <m:sty m:val="p"/>
                </m:rPr>
                <m:t>,</m:t>
              </m:r>
              <m:r>
                <m:t>p</m:t>
              </m:r>
            </m:lim>
          </m:limLow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α</m:t>
              </m:r>
            </m:e>
          </m:d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α</m:t>
                      </m:r>
                    </m:e>
                  </m:d>
                </m:num>
                <m:den>
                  <m:r>
                    <m:t>α</m:t>
                  </m:r>
                </m:den>
              </m:f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α</m:t>
              </m:r>
            </m:e>
          </m:d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num>
                <m:den>
                  <m:r>
                    <m:t>P</m:t>
                  </m:r>
                </m:den>
              </m:f>
            </m:e>
          </m:d>
          <m:r>
            <m:rPr>
              <m:sty m:val="p"/>
            </m:rPr>
            <m:t>+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p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Substitute in budget constraint.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max</m:t>
              </m:r>
            </m:e>
            <m:lim>
              <m:r>
                <m:t>p</m:t>
              </m:r>
            </m:lim>
          </m:limLow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α</m:t>
              </m:r>
            </m:e>
          </m:d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α</m:t>
                      </m:r>
                    </m:e>
                  </m:d>
                </m:num>
                <m:den>
                  <m:r>
                    <m:t>α</m:t>
                  </m:r>
                </m:den>
              </m:f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α</m:t>
              </m:r>
            </m:e>
          </m:d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num>
                <m:den>
                  <m:r>
                    <m:t>P</m:t>
                  </m:r>
                </m:den>
              </m:f>
            </m:e>
          </m:d>
          <m:r>
            <m:rPr>
              <m:sty m:val="p"/>
            </m:rPr>
            <m:t>+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α</m:t>
                              </m:r>
                            </m:e>
                          </m:d>
                        </m:num>
                        <m:den>
                          <m:r>
                            <m:t>α</m:t>
                          </m:r>
                        </m:den>
                      </m:f>
                    </m:e>
                  </m:d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p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max</m:t>
              </m:r>
            </m:e>
            <m:lim>
              <m:r>
                <m:t>p</m:t>
              </m:r>
            </m:lim>
          </m:limLow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α</m:t>
              </m:r>
            </m:e>
          </m:d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α</m:t>
                      </m:r>
                    </m:e>
                  </m:d>
                </m:num>
                <m:den>
                  <m:r>
                    <m:t>α</m:t>
                  </m:r>
                </m:den>
              </m:f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α</m:t>
              </m:r>
            </m:e>
          </m:d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R</m:t>
                      </m:r>
                    </m:e>
                    <m:sub>
                      <m:r>
                        <m:t>p</m:t>
                      </m:r>
                    </m:sub>
                  </m:sSub>
                </m:num>
                <m:den>
                  <m:r>
                    <m:t>P</m:t>
                  </m:r>
                </m:den>
              </m:f>
            </m:e>
          </m:d>
          <m:r>
            <m:rPr>
              <m:sty m:val="p"/>
            </m:rPr>
            <m:t>+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α</m:t>
                          </m:r>
                        </m:e>
                      </m:d>
                    </m:num>
                    <m:den>
                      <m:r>
                        <m:t>α</m:t>
                      </m:r>
                    </m:den>
                  </m:f>
                </m:e>
              </m:d>
              <m:sSub>
                <m:e>
                  <m:r>
                    <m:t>R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p</m:t>
                  </m:r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t>p</m:t>
                    </m:r>
                  </m:lim>
                </m:limLow>
                <m:r>
                  <m:t>l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</m:e>
                </m:d>
                <m:r>
                  <m:t>l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α</m:t>
                            </m:r>
                          </m:e>
                        </m:d>
                      </m:num>
                      <m:den>
                        <m:r>
                          <m:t>α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</m:e>
                </m:d>
                <m:r>
                  <m:t>l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p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</m:e>
                </m:d>
                <m:r>
                  <m:t>l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l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W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r>
                  <m:t>l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α</m:t>
                            </m:r>
                          </m:e>
                        </m:d>
                      </m:num>
                      <m:den>
                        <m:r>
                          <m:t>α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−</m:t>
                </m:r>
                <m:r>
                  <m:t>l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s</m:t>
                    </m:r>
                  </m:e>
                  <m:sub>
                    <m:r>
                      <m:t>i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p</m:t>
                        </m:r>
                      </m:sub>
                    </m:sSub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max</m:t>
              </m:r>
            </m:e>
            <m:lim>
              <m:r>
                <m:t>p</m:t>
              </m:r>
            </m:lim>
          </m:limLow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α</m:t>
              </m:r>
            </m:e>
          </m:d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α</m:t>
                      </m:r>
                    </m:e>
                  </m:d>
                </m:num>
                <m:den>
                  <m:r>
                    <m:t>α</m:t>
                  </m:r>
                </m:den>
              </m:f>
            </m:e>
          </m:d>
          <m:r>
            <m:rPr>
              <m:sty m:val="p"/>
            </m:rPr>
            <m:t>−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α</m:t>
                      </m:r>
                    </m:e>
                  </m:d>
                </m:num>
                <m:den>
                  <m:r>
                    <m:t>α</m:t>
                  </m:r>
                </m:den>
              </m:f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α</m:t>
              </m:r>
            </m:e>
          </m:d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α</m:t>
              </m:r>
            </m:e>
          </m:d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</m:e>
          </m:d>
          <m:r>
            <m:rPr>
              <m:sty m:val="p"/>
            </m:rPr>
            <m:t>+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p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Substitute in amenity preference functional form.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t>p</m:t>
                    </m:r>
                  </m:lim>
                </m:limLow>
                <m:r>
                  <m:t>l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</m:e>
                </m:d>
                <m:r>
                  <m:t>l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α</m:t>
                            </m:r>
                          </m:e>
                        </m:d>
                      </m:num>
                      <m:den>
                        <m:r>
                          <m:t>α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−</m:t>
                </m:r>
                <m:r>
                  <m:t>l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α</m:t>
                            </m:r>
                          </m:e>
                        </m:d>
                      </m:num>
                      <m:den>
                        <m:r>
                          <m:t>α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</m:e>
                </m:d>
                <m:r>
                  <m:t>l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p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</m:e>
                </m:d>
                <m:r>
                  <m:t>l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l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W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sSub>
                      <m:e>
                        <m:r>
                          <m:t>s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sub>
                </m:sSub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sub>
                </m:sSub>
                <m:sSub>
                  <m:e>
                    <m:r>
                      <m:t>e</m:t>
                    </m:r>
                  </m:e>
                  <m:sub>
                    <m:r>
                      <m:t>p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Substitute in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 and</w:t>
      </w:r>
      <w:r>
        <w:t xml:space="preserve"> </w:t>
      </w:r>
      <m:oMath>
        <m:r>
          <m:t>e</m:t>
        </m:r>
      </m:oMath>
      <w:r>
        <w:t xml:space="preserve">’s functional form.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t>p</m:t>
                    </m:r>
                  </m:lim>
                </m:limLow>
                <m:r>
                  <m:t>l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</m:e>
                </m:d>
                <m:r>
                  <m:t>l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α</m:t>
                            </m:r>
                          </m:e>
                        </m:d>
                      </m:num>
                      <m:den>
                        <m:r>
                          <m:t>α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−</m:t>
                </m:r>
                <m:r>
                  <m:t>l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α</m:t>
                            </m:r>
                          </m:e>
                        </m:d>
                      </m:num>
                      <m:den>
                        <m:r>
                          <m:t>α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</m:e>
                </m:d>
                <m:r>
                  <m:t>l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sub>
                    </m:sSub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</m:e>
                </m:d>
                <m:r>
                  <m:t>l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l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W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sSub>
                      <m:e>
                        <m:r>
                          <m:t>s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r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sSub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sSub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sSub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sub>
                    </m:sSub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p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</m:mr>
          </m:m>
        </m:oMath>
      </m:oMathPara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398 Model</dc:title>
  <dc:creator>Ethan Nourbash</dc:creator>
  <cp:keywords/>
  <dcterms:created xsi:type="dcterms:W3CDTF">2022-04-08T19:03:46Z</dcterms:created>
  <dcterms:modified xsi:type="dcterms:W3CDTF">2022-04-08T19:03:46Z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2022</vt:lpwstr>
  </property>
</Properties>
</file>