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 xml:space="preserve">Риски проекта </w:t>
      </w:r>
    </w:p>
    <w:p>
      <w:pPr>
        <w:pStyle w:val="BodyText"/>
        <w:bidi w:val="0"/>
        <w:jc w:val="start"/>
        <w:rPr>
          <w:b/>
          <w:bCs/>
          <w:color w:val="FF0000"/>
          <w:sz w:val="36"/>
          <w:szCs w:val="36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2"/>
          <w:szCs w:val="22"/>
        </w:rPr>
        <w:t>Риск 1. Респонденты говорят не то, что думают (социально желаемые ответы)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2"/>
          <w:szCs w:val="22"/>
        </w:rPr>
        <w:br/>
        <w:t>Митигация: Спрашивать не «Любите ли вы театр?» — конечно, скажут, что любят. А фиксировать факты: «Когда в последний раз ходили? Сколько заплатили? Кого звали с собой?»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b/>
          <w:bCs/>
          <w:color w:val="FF0000"/>
          <w:sz w:val="36"/>
          <w:szCs w:val="36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2"/>
          <w:szCs w:val="22"/>
        </w:rPr>
        <w:t>Риск 2. Театр не внедрит наши предложения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2"/>
          <w:szCs w:val="22"/>
        </w:rPr>
        <w:br/>
        <w:t>Митигация: На встречах показываем промежуточные выводы, советуемся. Стратегия должна стать общей, а не навязанной — тогда и защищать её будут активнее.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b/>
          <w:bCs/>
          <w:color w:val="FF0000"/>
          <w:sz w:val="36"/>
          <w:szCs w:val="36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2"/>
          <w:szCs w:val="22"/>
        </w:rPr>
        <w:t>Риск 3. Не найдём нужных людей (доход 150к+, не ходят в этот театр)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2"/>
          <w:szCs w:val="22"/>
        </w:rPr>
        <w:br/>
        <w:t>Митигация: Искать через бизнес-сообщества, премиальные клубы, личные связи. Плюс скрининг-анкета на входе — отсеять лишних сразу.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b/>
          <w:bCs/>
          <w:color w:val="FF0000"/>
          <w:sz w:val="36"/>
          <w:szCs w:val="36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2"/>
          <w:szCs w:val="22"/>
        </w:rPr>
        <w:t>Риск 4. Старые зрители обидятся и уйдут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2"/>
          <w:szCs w:val="22"/>
        </w:rPr>
        <w:br/>
        <w:t>Митигация: Их не трогаем. Оставьте льготные билеты и привычную атмосферу для старой аудитории. А для новой — отдельные премиум-форматы (вечерние показы с шампанским, абонементы). Две линейки, два мира.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b/>
          <w:bCs/>
          <w:color w:val="FF0000"/>
          <w:sz w:val="36"/>
          <w:szCs w:val="36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2"/>
          <w:szCs w:val="22"/>
        </w:rPr>
        <w:t>Риск 5. Не успеем к сезону (срок сдачи — май, внедрять поздно)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2"/>
          <w:szCs w:val="22"/>
        </w:rPr>
        <w:br/>
        <w:t>Митигация: Сделать «быстрые победы» — гипотезы, которые запустят уже весной, без ожидания финального плана. Например, таргет на бизнес-аудиторию или коллаборации.</w:t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b/>
          <w:bCs/>
          <w:color w:val="FF0000"/>
          <w:sz w:val="36"/>
          <w:szCs w:val="36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2"/>
          <w:szCs w:val="22"/>
        </w:rPr>
        <w:t>Риск 6. Опросим десять человек, но не тех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2"/>
          <w:szCs w:val="22"/>
        </w:rPr>
        <w:br/>
        <w:t>Митигация: Жёсткий отбор через анкету. Уточнять не только доход, но и реальные привычки: куда ходят, сколько тратят, бывали ли в камерных театрах. Один не тот респондент — и данные поехали.</w:t>
      </w:r>
    </w:p>
    <w:p>
      <w:pPr>
        <w:pStyle w:val="BodyText"/>
        <w:bidi w:val="0"/>
        <w:jc w:val="start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2"/>
          <w:szCs w:val="22"/>
        </w:rPr>
        <w:t>Риск 7. Поверхностные данные из-за неверной методологии интервью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2"/>
          <w:szCs w:val="22"/>
        </w:rPr>
        <w:br/>
        <w:t>Люди с доходом от 150 тыс. рефлексируют прекрасно, но дадут социально желаемый ответ: «я люблю искусство», «мне важна уникальность». А реальные мотивы (статус, удобная парковка, сервис, инстаграмность места) так и останутся за кадром. Стратегия получится красивой, но мертвой.</w:t>
        <w:br/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2"/>
          <w:szCs w:val="22"/>
        </w:rPr>
        <w:t>Митигация: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2"/>
          <w:szCs w:val="22"/>
        </w:rPr>
        <w:br/>
        <w:t>— Вместо «Что вы любите?» нужно спросить: «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Вспомните последний вечер, когда вы пошли в театр. 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Что вы хотели получить от этого вечера?</w:t>
      </w:r>
      <w:r>
        <w:rPr>
          <w:caps w:val="false"/>
          <w:smallCaps w:val="false"/>
          <w:color w:val="0F1115"/>
          <w:spacing w:val="0"/>
          <w:sz w:val="22"/>
          <w:szCs w:val="22"/>
        </w:rPr>
        <w:t> 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2"/>
          <w:szCs w:val="22"/>
        </w:rPr>
        <w:t>Просто расслабиться? Уйти от рабочих мыслей?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2"/>
          <w:szCs w:val="22"/>
        </w:rPr>
        <w:t>» И — внимание — «какие конкуренты выигрывают у театра: рестораны, концерты, галереи? Почему?»</w:t>
        <w:br/>
        <w:t>— Упор на болевые точки. Что не нравится в текущем досуге? Сложность покупки билетов? Гардероб неудобный? Парковочных мест не хватает? Это и есть барьеры, которые театру предстоит снять.</w:t>
      </w:r>
    </w:p>
    <w:p>
      <w:pPr>
        <w:pStyle w:val="BodyText"/>
        <w:bidi w:val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2"/>
          <w:szCs w:val="22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2"/>
          <w:szCs w:val="22"/>
        </w:rPr>
        <w:t xml:space="preserve">Риск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2"/>
          <w:szCs w:val="22"/>
        </w:rPr>
        <w:t>8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2"/>
          <w:szCs w:val="22"/>
        </w:rPr>
        <w:t>: Богатая аудитория в принципе не хочет в камерный театр, как его ни упаковывай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2"/>
          <w:szCs w:val="22"/>
        </w:rPr>
        <w:br/>
        <w:t>Может быть, проблема не в маркетинге, а в формате. Зрителям нужны зрелищность, инстаграмность, большие имена. А у театра маленькая сцена, чёрный зал и экспериментальные пьесы. Несовместимо.</w:t>
        <w:br/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2"/>
          <w:szCs w:val="22"/>
        </w:rPr>
        <w:t>Митигация: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2"/>
          <w:szCs w:val="22"/>
        </w:rPr>
        <w:br/>
        <w:t xml:space="preserve">— Спросить у потенциальных зрителей: «Что для вас важнее в вечернем досуге — зрелище и масштаб или близкий контакт с актёром?» </w:t>
      </w:r>
    </w:p>
    <w:p>
      <w:pPr>
        <w:pStyle w:val="BodyText"/>
        <w:widowControl/>
        <w:bidi w:val="0"/>
        <w:spacing w:before="24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color w:val="0F1115"/>
          <w:sz w:val="22"/>
          <w:szCs w:val="22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2"/>
          <w:szCs w:val="22"/>
        </w:rPr>
        <w:t xml:space="preserve">Риск 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2"/>
          <w:szCs w:val="22"/>
        </w:rPr>
        <w:t>9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2"/>
          <w:szCs w:val="22"/>
        </w:rPr>
        <w:t>: У театра нет денег на реализацию предложений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2"/>
          <w:szCs w:val="22"/>
        </w:rPr>
        <w:br/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2"/>
          <w:szCs w:val="22"/>
        </w:rPr>
        <w:t>Митигация: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2"/>
          <w:szCs w:val="22"/>
        </w:rPr>
        <w:br/>
        <w:t xml:space="preserve">— На этапе разработки плана параллельно запрашивать у театра бюджетные ограничения (цифрой). </w:t>
        <w:br/>
        <w:t>— В интервью у респондентов спросить: «Сколько вы готовы доплатить за отдельную ложу?» — чтобы потом аргументировать окупаемость.</w:t>
      </w:r>
    </w:p>
    <w:p>
      <w:pPr>
        <w:pStyle w:val="BodyText"/>
        <w:widowControl/>
        <w:bidi w:val="0"/>
        <w:spacing w:before="240" w:after="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2"/>
          <w:szCs w:val="22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bCs/>
          <w:i w:val="false"/>
          <w:caps w:val="false"/>
          <w:smallCaps w:val="false"/>
          <w:color w:val="0F1115"/>
          <w:spacing w:val="0"/>
          <w:sz w:val="22"/>
          <w:szCs w:val="22"/>
        </w:rPr>
      </w:r>
    </w:p>
    <w:p>
      <w:pPr>
        <w:pStyle w:val="BodyText"/>
        <w:widowControl/>
        <w:bidi w:val="0"/>
        <w:spacing w:before="240" w:after="0"/>
        <w:ind w:hanging="0" w:start="0" w:end="0"/>
        <w:jc w:val="center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FF0000"/>
          <w:spacing w:val="0"/>
          <w:sz w:val="36"/>
          <w:szCs w:val="36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bCs/>
          <w:i w:val="false"/>
          <w:caps w:val="false"/>
          <w:smallCaps w:val="false"/>
          <w:color w:val="FF0000"/>
          <w:spacing w:val="0"/>
          <w:sz w:val="36"/>
          <w:szCs w:val="36"/>
        </w:rPr>
        <w:t>Прототип решения, описание контекста и проблемы</w:t>
      </w:r>
    </w:p>
    <w:p>
      <w:pPr>
        <w:pStyle w:val="Normal"/>
        <w:bidi w:val="0"/>
        <w:jc w:val="start"/>
        <w:rPr>
          <w:rFonts w:ascii="HelveticaNeue" w:hAnsi="HelveticaNeu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HelveticaNeue" w:hAnsi="HelveticaNeu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  <w:t>Социальная проблема - слабый уровень культурного развития города, обусловленный недостатков финансирования творческих проектов и инициатив, низкой осведомленностью людей о творческих местах, в связи с чем приостанавливается развитие таких мест.</w:t>
      </w:r>
    </w:p>
    <w:p>
      <w:pPr>
        <w:pStyle w:val="Normal"/>
        <w:bidi w:val="0"/>
        <w:jc w:val="start"/>
        <w:rPr>
          <w:rFonts w:ascii="HelveticaNeue" w:hAnsi="HelveticaNeu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HelveticaNeue" w:hAnsi="HelveticaNeu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BodyText"/>
        <w:bidi w:val="0"/>
        <w:jc w:val="start"/>
        <w:rPr>
          <w:rFonts w:ascii="HelveticaNeue" w:hAnsi="HelveticaNeue"/>
          <w:color w:val="000000"/>
          <w:sz w:val="22"/>
          <w:szCs w:val="22"/>
        </w:rPr>
      </w:pPr>
      <w:r>
        <w:rPr>
          <w:rFonts w:ascii="HelveticaNeue" w:hAnsi="HelveticaNeue"/>
          <w:color w:val="000000"/>
          <w:sz w:val="22"/>
          <w:szCs w:val="22"/>
        </w:rPr>
        <w:t>Театр не может привлечь людей с высоким доходом, потому что:</w:t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HelveticaNeue" w:hAnsi="HelveticaNeue"/>
          <w:color w:val="000000"/>
          <w:sz w:val="22"/>
          <w:szCs w:val="22"/>
        </w:rPr>
      </w:pPr>
      <w:r>
        <w:rPr>
          <w:rFonts w:ascii="HelveticaNeue" w:hAnsi="HelveticaNeue"/>
          <w:color w:val="000000"/>
          <w:sz w:val="22"/>
          <w:szCs w:val="22"/>
        </w:rPr>
        <w:t xml:space="preserve">Раньше театр всегда работал только на небогатую аудиторию (студенты, молодежь). Через них шла реклама, формировался образ театра. </w:t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HelveticaNeue" w:hAnsi="HelveticaNeue"/>
          <w:color w:val="000000"/>
          <w:sz w:val="22"/>
          <w:szCs w:val="22"/>
        </w:rPr>
      </w:pPr>
      <w:r>
        <w:rPr>
          <w:rFonts w:ascii="HelveticaNeue" w:hAnsi="HelveticaNeue"/>
          <w:color w:val="000000"/>
          <w:sz w:val="22"/>
          <w:szCs w:val="22"/>
        </w:rPr>
        <w:t xml:space="preserve">Люди с доходом выше среднего не знают про этот театр. </w:t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HelveticaNeue" w:hAnsi="HelveticaNeue"/>
          <w:color w:val="000000"/>
          <w:sz w:val="22"/>
          <w:szCs w:val="22"/>
        </w:rPr>
      </w:pPr>
      <w:r>
        <w:rPr>
          <w:rFonts w:ascii="HelveticaNeue" w:hAnsi="HelveticaNeue"/>
          <w:color w:val="000000"/>
          <w:sz w:val="22"/>
          <w:szCs w:val="22"/>
        </w:rPr>
        <w:t>У театра нет денег на профессиональную рекламу, которая дошла бы до обеспеченных людей.</w:t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HelveticaNeue" w:hAnsi="HelveticaNeue"/>
          <w:color w:val="000000"/>
          <w:sz w:val="22"/>
          <w:szCs w:val="22"/>
        </w:rPr>
      </w:pPr>
      <w:r>
        <w:rPr>
          <w:rFonts w:ascii="HelveticaNeue" w:hAnsi="HelveticaNeue"/>
          <w:color w:val="000000"/>
          <w:sz w:val="22"/>
          <w:szCs w:val="22"/>
        </w:rPr>
        <w:t>Театр не хочет менять свою концепцию, в угоду привлечения новых зрителей.</w:t>
      </w:r>
    </w:p>
    <w:p>
      <w:pPr>
        <w:pStyle w:val="BodyText"/>
        <w:numPr>
          <w:ilvl w:val="0"/>
          <w:numId w:val="1"/>
        </w:numPr>
        <w:bidi w:val="0"/>
        <w:jc w:val="start"/>
        <w:rPr>
          <w:rFonts w:ascii="HelveticaNeue" w:hAnsi="HelveticaNeue"/>
          <w:color w:val="000000"/>
          <w:sz w:val="22"/>
          <w:szCs w:val="22"/>
        </w:rPr>
      </w:pPr>
      <w:r>
        <w:rPr>
          <w:rFonts w:ascii="HelveticaNeue" w:hAnsi="HelveticaNeue"/>
          <w:color w:val="000000"/>
          <w:sz w:val="22"/>
          <w:szCs w:val="22"/>
        </w:rPr>
        <w:t>Театр не может использовать эпатажные стратегии продвижения, как, например, красный факел.</w:t>
      </w:r>
    </w:p>
    <w:p>
      <w:pPr>
        <w:pStyle w:val="BodyText"/>
        <w:bidi w:val="0"/>
        <w:jc w:val="start"/>
        <w:rPr>
          <w:rFonts w:ascii="HelveticaNeue" w:hAnsi="HelveticaNeue"/>
          <w:color w:val="000000"/>
          <w:sz w:val="22"/>
          <w:szCs w:val="22"/>
        </w:rPr>
      </w:pPr>
      <w:r>
        <w:rPr>
          <w:rFonts w:ascii="HelveticaNeue" w:hAnsi="HelveticaNeue"/>
          <w:color w:val="000000"/>
          <w:sz w:val="22"/>
          <w:szCs w:val="22"/>
        </w:rPr>
        <w:t>При этом театр делает интересные, необычные спектакли, которые могли бы понравиться этой аудитории, Но они об этом просто не знают.</w:t>
      </w:r>
    </w:p>
    <w:p>
      <w:pPr>
        <w:pStyle w:val="BodyText"/>
        <w:bidi w:val="0"/>
        <w:jc w:val="start"/>
        <w:rPr>
          <w:rFonts w:ascii="Helvetica Neue" w:hAnsi="Helvetica Neue"/>
          <w:b/>
          <w:color w:val="000000"/>
          <w:spacing w:val="0"/>
          <w:sz w:val="22"/>
          <w:szCs w:val="22"/>
        </w:rPr>
      </w:pPr>
      <w:r>
        <w:rPr>
          <w:rFonts w:ascii="Helvetica Neue" w:hAnsi="Helvetica Neue"/>
          <w:b/>
          <w:color w:val="000000"/>
          <w:spacing w:val="0"/>
          <w:sz w:val="22"/>
          <w:szCs w:val="22"/>
        </w:rPr>
        <w:t>1. Резюме для руководства театра</w:t>
      </w:r>
    </w:p>
    <w:p>
      <w:pPr>
        <w:pStyle w:val="BodyText"/>
        <w:bidi w:val="0"/>
        <w:jc w:val="start"/>
        <w:rPr>
          <w:rFonts w:ascii="Helvetica Neue" w:hAnsi="Helvetica Neue"/>
          <w:color w:val="000000"/>
          <w:spacing w:val="0"/>
          <w:sz w:val="22"/>
          <w:szCs w:val="22"/>
        </w:rPr>
      </w:pPr>
      <w:r>
        <w:rPr>
          <w:rFonts w:ascii="Helvetica Neue" w:hAnsi="Helvetica Neue"/>
          <w:color w:val="000000"/>
          <w:spacing w:val="0"/>
          <w:sz w:val="22"/>
          <w:szCs w:val="22"/>
        </w:rPr>
        <w:t>Краткое изложение ключевых выводов, главная цель стратегии, ожидаемые результаты (рост выручки, количество новых зрителей, увеличение среднего чека). Объём — 1 страница.</w:t>
      </w:r>
    </w:p>
    <w:p>
      <w:pPr>
        <w:pStyle w:val="BodyText"/>
        <w:bidi w:val="0"/>
        <w:jc w:val="start"/>
        <w:rPr>
          <w:rFonts w:ascii="Helvetica Neue" w:hAnsi="Helvetica Neue"/>
          <w:b/>
          <w:color w:val="000000"/>
          <w:spacing w:val="0"/>
          <w:sz w:val="22"/>
          <w:szCs w:val="22"/>
        </w:rPr>
      </w:pPr>
      <w:r>
        <w:rPr>
          <w:rFonts w:ascii="Helvetica Neue" w:hAnsi="Helvetica Neue"/>
          <w:b/>
          <w:color w:val="000000"/>
          <w:spacing w:val="0"/>
          <w:sz w:val="22"/>
          <w:szCs w:val="22"/>
        </w:rPr>
        <w:t>2. Контекст и проблема</w:t>
      </w:r>
    </w:p>
    <w:p>
      <w:pPr>
        <w:pStyle w:val="BodyText"/>
        <w:bidi w:val="0"/>
        <w:jc w:val="start"/>
        <w:rPr>
          <w:rFonts w:ascii="Helvetica Neue" w:hAnsi="Helvetica Neue"/>
          <w:b/>
          <w:color w:val="000000"/>
          <w:spacing w:val="0"/>
          <w:sz w:val="22"/>
          <w:szCs w:val="22"/>
        </w:rPr>
      </w:pPr>
      <w:r>
        <w:rPr>
          <w:rFonts w:ascii="Helvetica Neue" w:hAnsi="Helvetica Neue"/>
          <w:b/>
          <w:color w:val="000000"/>
          <w:spacing w:val="0"/>
          <w:sz w:val="22"/>
          <w:szCs w:val="22"/>
        </w:rPr>
        <w:t>3. Целевая аудитория: портреты и инсайты</w:t>
      </w:r>
    </w:p>
    <w:p>
      <w:pPr>
        <w:pStyle w:val="BodyText"/>
        <w:bidi w:val="0"/>
        <w:jc w:val="start"/>
        <w:rPr>
          <w:rFonts w:ascii="Helvetica Neue" w:hAnsi="Helvetica Neue"/>
          <w:b/>
          <w:color w:val="000000"/>
          <w:spacing w:val="0"/>
          <w:sz w:val="22"/>
          <w:szCs w:val="22"/>
        </w:rPr>
      </w:pPr>
      <w:r>
        <w:rPr>
          <w:rFonts w:ascii="Helvetica Neue" w:hAnsi="Helvetica Neue"/>
          <w:b/>
          <w:color w:val="000000"/>
          <w:spacing w:val="0"/>
          <w:sz w:val="22"/>
          <w:szCs w:val="22"/>
        </w:rPr>
        <w:t>4.Сегментация и приоритеты</w:t>
      </w:r>
    </w:p>
    <w:p>
      <w:pPr>
        <w:pStyle w:val="BodyText"/>
        <w:bidi w:val="0"/>
        <w:jc w:val="start"/>
        <w:rPr>
          <w:rFonts w:ascii="Helvetica Neue" w:hAnsi="Helvetica Neue"/>
          <w:b/>
          <w:color w:val="000000"/>
          <w:spacing w:val="0"/>
          <w:sz w:val="22"/>
          <w:szCs w:val="22"/>
        </w:rPr>
      </w:pPr>
      <w:r>
        <w:rPr>
          <w:rFonts w:ascii="Helvetica Neue" w:hAnsi="Helvetica Neue"/>
          <w:b/>
          <w:color w:val="000000"/>
          <w:spacing w:val="0"/>
          <w:sz w:val="22"/>
          <w:szCs w:val="22"/>
        </w:rPr>
        <w:t>5. Позиционирование и бренд-платформа</w:t>
      </w:r>
    </w:p>
    <w:p>
      <w:pPr>
        <w:pStyle w:val="BodyText"/>
        <w:bidi w:val="0"/>
        <w:jc w:val="start"/>
        <w:rPr>
          <w:rFonts w:ascii="Helvetica Neue" w:hAnsi="Helvetica Neue"/>
          <w:color w:val="000000"/>
          <w:spacing w:val="0"/>
          <w:sz w:val="22"/>
          <w:szCs w:val="22"/>
        </w:rPr>
      </w:pPr>
      <w:r>
        <w:rPr>
          <w:rFonts w:ascii="Helvetica Neue" w:hAnsi="Helvetica Neue"/>
          <w:color w:val="000000"/>
          <w:spacing w:val="0"/>
          <w:sz w:val="22"/>
          <w:szCs w:val="22"/>
        </w:rPr>
        <w:t>· Текущее восприятие (результаты CustDev) и желаемое восприятие для новой аудитории.</w:t>
      </w:r>
    </w:p>
    <w:p>
      <w:pPr>
        <w:pStyle w:val="BodyText"/>
        <w:bidi w:val="0"/>
        <w:jc w:val="start"/>
        <w:rPr>
          <w:rFonts w:ascii="Helvetica Neue" w:hAnsi="Helvetica Neue"/>
          <w:color w:val="000000"/>
          <w:spacing w:val="0"/>
          <w:sz w:val="22"/>
          <w:szCs w:val="22"/>
        </w:rPr>
      </w:pPr>
      <w:r>
        <w:rPr>
          <w:rFonts w:ascii="Helvetica Neue" w:hAnsi="Helvetica Neue"/>
          <w:color w:val="000000"/>
          <w:spacing w:val="0"/>
          <w:sz w:val="22"/>
          <w:szCs w:val="22"/>
        </w:rPr>
        <w:t>· Ценностное предложение: что театр даёт новой аудитории (уникальный опыт, близкий контакт с искусством, интеллектуальный досуг, место силы).</w:t>
      </w:r>
    </w:p>
    <w:p>
      <w:pPr>
        <w:pStyle w:val="BodyText"/>
        <w:bidi w:val="0"/>
        <w:jc w:val="start"/>
        <w:rPr>
          <w:rFonts w:ascii="Helvetica Neue" w:hAnsi="Helvetica Neue"/>
          <w:color w:val="000000"/>
          <w:spacing w:val="0"/>
          <w:sz w:val="22"/>
          <w:szCs w:val="22"/>
        </w:rPr>
      </w:pPr>
      <w:r>
        <w:rPr>
          <w:rFonts w:ascii="Helvetica Neue" w:hAnsi="Helvetica Neue"/>
          <w:color w:val="000000"/>
          <w:spacing w:val="0"/>
          <w:sz w:val="22"/>
          <w:szCs w:val="22"/>
        </w:rPr>
        <w:t>· Тон коммуникации: как говорить с новой аудиторией (интеллектуально, без пафоса, с акцентом на уникальность и качество).</w:t>
      </w:r>
    </w:p>
    <w:p>
      <w:pPr>
        <w:pStyle w:val="BodyText"/>
        <w:bidi w:val="0"/>
        <w:jc w:val="start"/>
        <w:rPr>
          <w:rFonts w:ascii="Helvetica Neue" w:hAnsi="Helvetica Neue"/>
          <w:color w:val="000000"/>
          <w:spacing w:val="0"/>
          <w:sz w:val="22"/>
          <w:szCs w:val="22"/>
        </w:rPr>
      </w:pPr>
      <w:r>
        <w:rPr>
          <w:rFonts w:ascii="Helvetica Neue" w:hAnsi="Helvetica Neue"/>
          <w:color w:val="000000"/>
          <w:spacing w:val="0"/>
          <w:sz w:val="22"/>
          <w:szCs w:val="22"/>
        </w:rPr>
        <w:t>· Ключевые сообщения для разных каналов.</w:t>
      </w:r>
    </w:p>
    <w:p>
      <w:pPr>
        <w:pStyle w:val="BodyText"/>
        <w:bidi w:val="0"/>
        <w:jc w:val="start"/>
        <w:rPr>
          <w:rFonts w:ascii="Helvetica Neue" w:hAnsi="Helvetica Neue"/>
          <w:b/>
          <w:color w:val="000000"/>
          <w:spacing w:val="0"/>
          <w:sz w:val="22"/>
          <w:szCs w:val="22"/>
        </w:rPr>
      </w:pPr>
      <w:r>
        <w:rPr>
          <w:rFonts w:ascii="Helvetica Neue" w:hAnsi="Helvetica Neue"/>
          <w:b/>
          <w:color w:val="000000"/>
          <w:spacing w:val="0"/>
          <w:sz w:val="22"/>
          <w:szCs w:val="22"/>
        </w:rPr>
        <w:t>6. Маркетинговые цели на год</w:t>
      </w:r>
    </w:p>
    <w:p>
      <w:pPr>
        <w:pStyle w:val="BodyText"/>
        <w:bidi w:val="0"/>
        <w:jc w:val="start"/>
        <w:rPr>
          <w:rFonts w:ascii="Helvetica Neue" w:hAnsi="Helvetica Neue"/>
          <w:b/>
          <w:color w:val="000000"/>
          <w:spacing w:val="0"/>
          <w:sz w:val="22"/>
          <w:szCs w:val="22"/>
        </w:rPr>
      </w:pPr>
      <w:r>
        <w:rPr>
          <w:rFonts w:ascii="Helvetica Neue" w:hAnsi="Helvetica Neue"/>
          <w:b/>
          <w:color w:val="000000"/>
          <w:spacing w:val="0"/>
          <w:sz w:val="22"/>
          <w:szCs w:val="22"/>
        </w:rPr>
        <w:t>7. Коммуникационная стратегия и каналы для каждого сегмента</w:t>
      </w:r>
    </w:p>
    <w:p>
      <w:pPr>
        <w:pStyle w:val="BodyText"/>
        <w:bidi w:val="0"/>
        <w:jc w:val="start"/>
        <w:rPr>
          <w:rFonts w:ascii="Helvetica Neue" w:hAnsi="Helvetica Neue"/>
          <w:b/>
          <w:color w:val="000000"/>
          <w:spacing w:val="0"/>
          <w:sz w:val="22"/>
          <w:szCs w:val="22"/>
        </w:rPr>
      </w:pPr>
      <w:r>
        <w:rPr>
          <w:rFonts w:ascii="Helvetica Neue" w:hAnsi="Helvetica Neue"/>
          <w:b/>
          <w:color w:val="000000"/>
          <w:spacing w:val="0"/>
          <w:sz w:val="22"/>
          <w:szCs w:val="22"/>
        </w:rPr>
        <w:t>8. Продуктовая стратегия</w:t>
      </w:r>
    </w:p>
    <w:p>
      <w:pPr>
        <w:pStyle w:val="BodyText"/>
        <w:bidi w:val="0"/>
        <w:jc w:val="start"/>
        <w:rPr>
          <w:rFonts w:ascii="Helvetica Neue" w:hAnsi="Helvetica Neue"/>
          <w:color w:val="000000"/>
          <w:spacing w:val="0"/>
          <w:sz w:val="22"/>
          <w:szCs w:val="22"/>
        </w:rPr>
      </w:pPr>
      <w:r>
        <w:rPr>
          <w:rFonts w:ascii="Helvetica Neue" w:hAnsi="Helvetica Neue"/>
          <w:color w:val="000000"/>
          <w:spacing w:val="0"/>
          <w:sz w:val="22"/>
          <w:szCs w:val="22"/>
        </w:rPr>
        <w:t>Как изменить клиентский опыт таким образом что бы клиенты были готовы платить больше, но без изменения позиционирования театра</w:t>
      </w:r>
    </w:p>
    <w:p>
      <w:pPr>
        <w:pStyle w:val="BodyText"/>
        <w:bidi w:val="0"/>
        <w:jc w:val="start"/>
        <w:rPr>
          <w:rFonts w:ascii="Helvetica Neue" w:hAnsi="Helvetica Neue"/>
          <w:b/>
          <w:color w:val="000000"/>
          <w:spacing w:val="0"/>
          <w:sz w:val="22"/>
          <w:szCs w:val="22"/>
        </w:rPr>
      </w:pPr>
      <w:r>
        <w:rPr>
          <w:rFonts w:ascii="Helvetica Neue" w:hAnsi="Helvetica Neue"/>
          <w:b/>
          <w:color w:val="000000"/>
          <w:spacing w:val="0"/>
          <w:sz w:val="22"/>
          <w:szCs w:val="22"/>
        </w:rPr>
        <w:t>9. Годовой план-график</w:t>
      </w:r>
    </w:p>
    <w:p>
      <w:pPr>
        <w:pStyle w:val="BodyText"/>
        <w:bidi w:val="0"/>
        <w:jc w:val="start"/>
        <w:rPr>
          <w:rFonts w:ascii="Helvetica Neue" w:hAnsi="Helvetica Neue"/>
          <w:color w:val="000000"/>
          <w:spacing w:val="0"/>
          <w:sz w:val="22"/>
          <w:szCs w:val="22"/>
        </w:rPr>
      </w:pPr>
      <w:r>
        <w:rPr>
          <w:rFonts w:ascii="Helvetica Neue" w:hAnsi="Helvetica Neue"/>
          <w:color w:val="000000"/>
          <w:spacing w:val="0"/>
          <w:sz w:val="22"/>
          <w:szCs w:val="22"/>
        </w:rPr>
        <w:t>Разбивка по кварталам с указанием:</w:t>
      </w:r>
    </w:p>
    <w:p>
      <w:pPr>
        <w:pStyle w:val="BodyText"/>
        <w:bidi w:val="0"/>
        <w:jc w:val="start"/>
        <w:rPr>
          <w:rFonts w:ascii="Helvetica Neue" w:hAnsi="Helvetica Neue"/>
          <w:color w:val="000000"/>
          <w:spacing w:val="0"/>
          <w:sz w:val="22"/>
          <w:szCs w:val="22"/>
        </w:rPr>
      </w:pPr>
      <w:r>
        <w:rPr>
          <w:rFonts w:ascii="Helvetica Neue" w:hAnsi="Helvetica Neue"/>
          <w:color w:val="000000"/>
          <w:spacing w:val="0"/>
          <w:sz w:val="22"/>
          <w:szCs w:val="22"/>
        </w:rPr>
        <w:t>· Какие мероприятия запускаются.</w:t>
      </w:r>
    </w:p>
    <w:p>
      <w:pPr>
        <w:pStyle w:val="BodyText"/>
        <w:bidi w:val="0"/>
        <w:jc w:val="start"/>
        <w:rPr>
          <w:rFonts w:ascii="Helvetica Neue" w:hAnsi="Helvetica Neue"/>
          <w:color w:val="000000"/>
          <w:spacing w:val="0"/>
          <w:sz w:val="22"/>
          <w:szCs w:val="22"/>
        </w:rPr>
      </w:pPr>
      <w:r>
        <w:rPr>
          <w:rFonts w:ascii="Helvetica Neue" w:hAnsi="Helvetica Neue"/>
          <w:color w:val="000000"/>
          <w:spacing w:val="0"/>
          <w:sz w:val="22"/>
          <w:szCs w:val="22"/>
        </w:rPr>
        <w:t>· Какие каналы активируются.</w:t>
      </w:r>
    </w:p>
    <w:p>
      <w:pPr>
        <w:pStyle w:val="BodyText"/>
        <w:bidi w:val="0"/>
        <w:jc w:val="start"/>
        <w:rPr>
          <w:rFonts w:ascii="Helvetica Neue" w:hAnsi="Helvetica Neue"/>
          <w:color w:val="000000"/>
          <w:spacing w:val="0"/>
          <w:sz w:val="22"/>
          <w:szCs w:val="22"/>
        </w:rPr>
      </w:pPr>
      <w:r>
        <w:rPr>
          <w:rFonts w:ascii="Helvetica Neue" w:hAnsi="Helvetica Neue"/>
          <w:color w:val="000000"/>
          <w:spacing w:val="0"/>
          <w:sz w:val="22"/>
          <w:szCs w:val="22"/>
        </w:rPr>
        <w:t>· Когда проводятся ключевые партнёрские акции.</w:t>
      </w:r>
    </w:p>
    <w:p>
      <w:pPr>
        <w:pStyle w:val="BodyText"/>
        <w:bidi w:val="0"/>
        <w:jc w:val="start"/>
        <w:rPr>
          <w:rFonts w:ascii="Helvetica Neue" w:hAnsi="Helvetica Neue"/>
          <w:color w:val="000000"/>
          <w:spacing w:val="0"/>
          <w:sz w:val="22"/>
          <w:szCs w:val="22"/>
        </w:rPr>
      </w:pPr>
      <w:r>
        <w:rPr>
          <w:rFonts w:ascii="Helvetica Neue" w:hAnsi="Helvetica Neue"/>
          <w:color w:val="000000"/>
          <w:spacing w:val="0"/>
          <w:sz w:val="22"/>
          <w:szCs w:val="22"/>
        </w:rPr>
        <w:t>· Сезонность (премьеры, фестивали, летний простой).</w:t>
      </w:r>
    </w:p>
    <w:p>
      <w:pPr>
        <w:pStyle w:val="BodyText"/>
        <w:bidi w:val="0"/>
        <w:jc w:val="start"/>
        <w:rPr>
          <w:rFonts w:ascii="Helvetica Neue" w:hAnsi="Helvetica Neue"/>
          <w:b/>
          <w:color w:val="000000"/>
          <w:spacing w:val="0"/>
          <w:sz w:val="22"/>
          <w:szCs w:val="22"/>
        </w:rPr>
      </w:pPr>
      <w:r>
        <w:rPr>
          <w:rFonts w:ascii="Helvetica Neue" w:hAnsi="Helvetica Neue"/>
          <w:b/>
          <w:color w:val="000000"/>
          <w:spacing w:val="0"/>
          <w:sz w:val="22"/>
          <w:szCs w:val="22"/>
        </w:rPr>
        <w:t>10. Бюджет и ресурсы</w:t>
      </w:r>
    </w:p>
    <w:p>
      <w:pPr>
        <w:pStyle w:val="BodyText"/>
        <w:bidi w:val="0"/>
        <w:jc w:val="start"/>
        <w:rPr>
          <w:rFonts w:ascii="Helvetica Neue" w:hAnsi="Helvetica Neue"/>
          <w:color w:val="000000"/>
          <w:spacing w:val="0"/>
          <w:sz w:val="22"/>
          <w:szCs w:val="22"/>
        </w:rPr>
      </w:pPr>
      <w:r>
        <w:rPr>
          <w:rFonts w:ascii="Helvetica Neue" w:hAnsi="Helvetica Neue"/>
          <w:color w:val="000000"/>
          <w:spacing w:val="0"/>
          <w:sz w:val="22"/>
          <w:szCs w:val="22"/>
        </w:rPr>
        <w:t xml:space="preserve">· Оценка затрат на маркетинговые активности </w:t>
      </w:r>
    </w:p>
    <w:p>
      <w:pPr>
        <w:pStyle w:val="BodyText"/>
        <w:bidi w:val="0"/>
        <w:jc w:val="start"/>
        <w:rPr>
          <w:rFonts w:ascii="Helvetica Neue" w:hAnsi="Helvetica Neue"/>
          <w:color w:val="000000"/>
          <w:spacing w:val="0"/>
          <w:sz w:val="22"/>
          <w:szCs w:val="22"/>
        </w:rPr>
      </w:pPr>
      <w:r>
        <w:rPr>
          <w:rFonts w:ascii="Helvetica Neue" w:hAnsi="Helvetica Neue"/>
          <w:color w:val="000000"/>
          <w:spacing w:val="0"/>
          <w:sz w:val="22"/>
          <w:szCs w:val="22"/>
        </w:rPr>
        <w:t>· Кто отвечает за реализацию (штатные сотрудники театра / привлечённые подрядчики).</w:t>
      </w:r>
    </w:p>
    <w:p>
      <w:pPr>
        <w:pStyle w:val="BodyText"/>
        <w:bidi w:val="0"/>
        <w:jc w:val="start"/>
        <w:rPr>
          <w:rFonts w:ascii="Helvetica Neue" w:hAnsi="Helvetica Neue"/>
          <w:b/>
          <w:color w:val="000000"/>
          <w:spacing w:val="0"/>
          <w:sz w:val="22"/>
          <w:szCs w:val="22"/>
        </w:rPr>
      </w:pPr>
      <w:r>
        <w:rPr>
          <w:rFonts w:ascii="Helvetica Neue" w:hAnsi="Helvetica Neue"/>
          <w:b/>
          <w:color w:val="000000"/>
          <w:spacing w:val="0"/>
          <w:sz w:val="22"/>
          <w:szCs w:val="22"/>
        </w:rPr>
        <w:t>11. Риски и способы их снижения</w:t>
      </w:r>
    </w:p>
    <w:p>
      <w:pPr>
        <w:pStyle w:val="BodyText"/>
        <w:bidi w:val="0"/>
        <w:jc w:val="start"/>
        <w:rPr>
          <w:rFonts w:ascii="Helvetica Neue" w:hAnsi="Helvetica Neue"/>
          <w:b/>
          <w:color w:val="000000"/>
          <w:spacing w:val="0"/>
          <w:sz w:val="22"/>
          <w:szCs w:val="22"/>
        </w:rPr>
      </w:pPr>
      <w:r>
        <w:rPr>
          <w:rFonts w:ascii="Helvetica Neue" w:hAnsi="Helvetica Neue"/>
          <w:b/>
          <w:color w:val="000000"/>
          <w:spacing w:val="0"/>
          <w:sz w:val="22"/>
          <w:szCs w:val="22"/>
        </w:rPr>
        <w:t>12. Метрики и контроль</w:t>
      </w:r>
    </w:p>
    <w:p>
      <w:pPr>
        <w:pStyle w:val="Normal"/>
        <w:bidi w:val="0"/>
        <w:jc w:val="start"/>
        <w:rPr>
          <w:rFonts w:ascii="Helvetica Neue" w:hAnsi="Helvetica Neue"/>
          <w:b/>
          <w:color w:val="000000"/>
          <w:spacing w:val="0"/>
          <w:sz w:val="22"/>
          <w:szCs w:val="22"/>
        </w:rPr>
      </w:pPr>
      <w:r>
        <w:rPr>
          <w:rFonts w:ascii="Helvetica Neue" w:hAnsi="Helvetica Neue"/>
          <w:b/>
          <w:color w:val="000000"/>
          <w:spacing w:val="0"/>
          <w:sz w:val="22"/>
          <w:szCs w:val="22"/>
        </w:rPr>
      </w:r>
    </w:p>
    <w:p>
      <w:pPr>
        <w:pStyle w:val="Normal"/>
        <w:bidi w:val="0"/>
        <w:jc w:val="start"/>
        <w:rPr>
          <w:rFonts w:ascii="HelveticaNeue" w:hAnsi="HelveticaNeu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pPr>
      <w:r>
        <w:rPr>
          <w:rFonts w:ascii="HelveticaNeue" w:hAnsi="HelveticaNeue"/>
          <w:b w:val="false"/>
          <w:bCs w:val="false"/>
          <w:i w:val="false"/>
          <w:caps w:val="false"/>
          <w:smallCaps w:val="false"/>
          <w:color w:val="000000"/>
          <w:spacing w:val="0"/>
          <w:sz w:val="22"/>
          <w:szCs w:val="22"/>
        </w:rPr>
      </w:r>
    </w:p>
    <w:p>
      <w:pPr>
        <w:pStyle w:val="BodyText"/>
        <w:widowControl/>
        <w:bidi w:val="0"/>
        <w:spacing w:before="240" w:after="240"/>
        <w:ind w:hanging="0" w:start="0" w:end="0"/>
        <w:jc w:val="start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i w:val="false"/>
          <w:caps w:val="false"/>
          <w:smallCaps w:val="false"/>
          <w:spacing w:val="0"/>
        </w:rPr>
      </w:pPr>
      <w:r>
        <w:rPr>
          <w:b w:val="false"/>
          <w:bCs w:val="false"/>
          <w:color w:val="000000"/>
          <w:sz w:val="22"/>
          <w:szCs w:val="2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  <w:font w:name="quote-cjk-patch">
    <w:altName w:val="Inter"/>
    <w:charset w:val="01" w:characterSet="utf-8"/>
    <w:family w:val="auto"/>
    <w:pitch w:val="default"/>
  </w:font>
  <w:font w:name="HelveticaNeue">
    <w:charset w:val="01" w:characterSet="utf-8"/>
    <w:family w:val="roman"/>
    <w:pitch w:val="variable"/>
  </w:font>
  <w:font w:name="Helvetica Neue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ru-RU" w:eastAsia="zh-CN" w:bidi="hi-IN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 Unicode MS"/>
    </w:rPr>
  </w:style>
  <w:style w:type="paragraph" w:styleId="user">
    <w:name w:val="Базовый (user)"/>
    <w:qFormat/>
    <w:pPr>
      <w:widowControl/>
      <w:bidi w:val="0"/>
      <w:spacing w:lineRule="atLeast" w:line="200" w:before="0" w:after="0"/>
    </w:pPr>
    <w:rPr>
      <w:rFonts w:ascii="Arial Unicode MS" w:hAnsi="Arial Unicode MS" w:eastAsia="Tahoma" w:cs="Poppins Bold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LibreOffice/25.2.5.2$MacOSX_AARCH64 LibreOffice_project/03d19516eb2e1dd5d4ccd751a0d6f35f35e08022</Application>
  <AppVersion>15.0000</AppVersion>
  <Pages>3</Pages>
  <Words>723</Words>
  <Characters>4442</Characters>
  <CharactersWithSpaces>5139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2026-04-29T19:42:00Z</dcterms:created>
  <dc:creator/>
  <dc:description/>
  <dc:language>ru-RU</dc:language>
  <cp:lastModifiedBy/>
  <dcterms:modified xsi:type="dcterms:W3CDTF">2026-04-29T20:47:27Z</dcterms:modified>
  <cp:revision>1</cp:revision>
  <dc:subject/>
  <dc:title/>
</cp:coreProperties>
</file>