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4eaa6b97d69ada6cb349526806cf9cfba9cf60"/>
    <w:p>
      <w:pPr>
        <w:pStyle w:val="Heading1"/>
      </w:pPr>
      <w:r>
        <w:t xml:space="preserve">Catálogo de Dados – RMB (TCC Saneamento &amp; Saúde)</w:t>
      </w:r>
    </w:p>
    <w:p>
      <w:pPr>
        <w:pStyle w:val="BlockText"/>
      </w:pPr>
      <w:r>
        <w:rPr>
          <w:b/>
          <w:bCs/>
        </w:rPr>
        <w:t xml:space="preserve">Escopo:</w:t>
      </w:r>
      <w:r>
        <w:t xml:space="preserve"> </w:t>
      </w:r>
      <w:r>
        <w:t xml:space="preserve">bases públicas, acessíveis, com foco na Região Metropolitana de Belém (RMB). Colunas indicam se há</w:t>
      </w:r>
      <w:r>
        <w:t xml:space="preserve"> </w:t>
      </w:r>
      <w:r>
        <w:rPr>
          <w:b/>
          <w:bCs/>
        </w:rPr>
        <w:t xml:space="preserve">script funcional</w:t>
      </w:r>
      <w:r>
        <w:t xml:space="preserve"> </w:t>
      </w:r>
      <w:r>
        <w:t xml:space="preserve">no pack e</w:t>
      </w:r>
      <w:r>
        <w:t xml:space="preserve"> </w:t>
      </w:r>
      <w:r>
        <w:rPr>
          <w:b/>
          <w:bCs/>
        </w:rPr>
        <w:t xml:space="preserve">como baixar</w:t>
      </w:r>
      <w:r>
        <w:t xml:space="preserve"> </w:t>
      </w:r>
      <w:r>
        <w:t xml:space="preserve">quando manual.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Conjunto de dados</w:t>
            </w:r>
          </w:p>
        </w:tc>
        <w:tc>
          <w:tcPr/>
          <w:p>
            <w:pPr>
              <w:pStyle w:val="Compact"/>
            </w:pPr>
            <w:r>
              <w:t xml:space="preserve">Link público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Como baixar</w:t>
            </w:r>
          </w:p>
        </w:tc>
        <w:tc>
          <w:tcPr/>
          <w:p>
            <w:pPr>
              <w:pStyle w:val="Compact"/>
            </w:pPr>
            <w:r>
              <w:t xml:space="preserve">Etapa do TCC 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OPENDATASUS/CKAN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SISAGUA – Controle Mensal – Parâmetros Básicos</w:t>
            </w:r>
          </w:p>
        </w:tc>
        <w:tc>
          <w:tcPr/>
          <w:p>
            <w:pPr>
              <w:pStyle w:val="Compact"/>
            </w:pPr>
            <w:r>
              <w:t xml:space="preserve">https://opendatasus.saude.gov.br/dataset/sisagua-controle-mensal-parametros-basicos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scripts/sisagua_download.py</w:t>
            </w:r>
            <w:r>
              <w:t xml:space="preserve"> </w:t>
            </w:r>
            <w:r>
              <w:t xml:space="preserve">(baixa via CKAN). Filtrar RMB depois.</w:t>
            </w:r>
          </w:p>
        </w:tc>
        <w:tc>
          <w:tcPr/>
          <w:p>
            <w:pPr>
              <w:pStyle w:val="Compact"/>
            </w:pPr>
            <w:r>
              <w:t xml:space="preserve">Bronze (ingestão); Prata (limpeza/filtragem RMB); Ouro (agregações mensais; indicadores de QdA).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OPENDATASUS/CKAN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SISAGUA – Controle Mensal – Demais Parâmetros</w:t>
            </w:r>
          </w:p>
        </w:tc>
        <w:tc>
          <w:tcPr/>
          <w:p>
            <w:pPr>
              <w:pStyle w:val="Compact"/>
            </w:pPr>
            <w:r>
              <w:t xml:space="preserve">https://opendatasus.saude.gov.br/dataset/sisagua-controle-mensal-demais-parametros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scripts/sisagua_download.py</w:t>
            </w:r>
            <w:r>
              <w:t xml:space="preserve"> </w:t>
            </w:r>
            <w:r>
              <w:t xml:space="preserve">(CKAN).</w:t>
            </w:r>
          </w:p>
        </w:tc>
        <w:tc>
          <w:tcPr/>
          <w:p>
            <w:pPr>
              <w:pStyle w:val="Compact"/>
            </w:pPr>
            <w:r>
              <w:t xml:space="preserve">Complementar variáveis de QdA; análises de não conformidade.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OPENDATASUS/CKAN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SISAGUA – Vigilância – Demais Parâmetros</w:t>
            </w:r>
          </w:p>
        </w:tc>
        <w:tc>
          <w:tcPr/>
          <w:p>
            <w:pPr>
              <w:pStyle w:val="Compact"/>
            </w:pPr>
            <w:r>
              <w:t xml:space="preserve">https://opendatasus.saude.gov.br/dataset/sisagua-vigilancia-demais-parametros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Manual/Script genérico</w:t>
            </w:r>
          </w:p>
        </w:tc>
        <w:tc>
          <w:tcPr/>
          <w:p>
            <w:pPr>
              <w:pStyle w:val="Compact"/>
            </w:pPr>
            <w:r>
              <w:t xml:space="preserve">Pode usar</w:t>
            </w:r>
            <w:r>
              <w:t xml:space="preserve"> </w:t>
            </w:r>
            <w:r>
              <w:rPr>
                <w:rStyle w:val="VerbatimChar"/>
              </w:rPr>
              <w:t xml:space="preserve">ckan_fetch_dataset.py --slug sisagua-vigilancia-demais-parametros</w:t>
            </w:r>
            <w:r>
              <w:t xml:space="preserve"> </w:t>
            </w:r>
            <w:r>
              <w:t xml:space="preserve">(quando houver recursos CSV/ZIP).</w:t>
            </w:r>
          </w:p>
        </w:tc>
        <w:tc>
          <w:tcPr/>
          <w:p>
            <w:pPr>
              <w:pStyle w:val="Compact"/>
            </w:pPr>
            <w:r>
              <w:t xml:space="preserve">Cruzamento com Controle Mensal; checagens de risco.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OPENDATASUS/CKAN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SISAGUA – Controle Mensal – Infraestrutura Operacional</w:t>
            </w:r>
          </w:p>
        </w:tc>
        <w:tc>
          <w:tcPr/>
          <w:p>
            <w:pPr>
              <w:pStyle w:val="Compact"/>
            </w:pPr>
            <w:r>
              <w:t xml:space="preserve">https://opendatasus.saude.gov.br/dataset/sisagua-controle-mensal-infraestrutura-operacional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Manual/Script genérico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ckan_fetch_dataset.py --slug sisagua-controle-mensal-infraestrutura-operacional</w:t>
            </w:r>
            <w:r>
              <w:t xml:space="preserve"> </w:t>
            </w:r>
            <w:r>
              <w:t xml:space="preserve">(baixa todos recursos).</w:t>
            </w:r>
          </w:p>
        </w:tc>
        <w:tc>
          <w:tcPr/>
          <w:p>
            <w:pPr>
              <w:pStyle w:val="Compact"/>
            </w:pPr>
            <w:r>
              <w:t xml:space="preserve">Metadados operacionais para análises de resiliência.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DATASUS/FTP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SIH/SUS – AIH Reduzida (RD)</w:t>
            </w:r>
          </w:p>
        </w:tc>
        <w:tc>
          <w:tcPr/>
          <w:p>
            <w:pPr>
              <w:pStyle w:val="Compact"/>
            </w:pPr>
            <w:r>
              <w:t xml:space="preserve">ftp://ftp.datasus.gov.br/dissemin/publicos/SIHSUS/200801_/Dados/ (e pasta 199201_200712)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scripts/sih_rd_download_pa.py --year-start 2015 --year-end 2025</w:t>
            </w:r>
            <w:r>
              <w:t xml:space="preserve"> </w:t>
            </w:r>
            <w:r>
              <w:t xml:space="preserve">(PA). Depois</w:t>
            </w:r>
            <w:r>
              <w:t xml:space="preserve"> </w:t>
            </w:r>
            <w:r>
              <w:rPr>
                <w:rStyle w:val="VerbatimChar"/>
              </w:rPr>
              <w:t xml:space="preserve">dbc_to_csv.py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Séries de internações sensíveis a água (CID A00–A09), agregação mensal por município.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IBGE/SIDRA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 6579 – População residente (estimativas)</w:t>
            </w:r>
          </w:p>
        </w:tc>
        <w:tc>
          <w:tcPr/>
          <w:p>
            <w:pPr>
              <w:pStyle w:val="Compact"/>
            </w:pPr>
            <w:r>
              <w:t xml:space="preserve">https://apisidra.ibge.gov.br/values/t/6579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scripts/sidra_population_download.py --years 2001-2025</w:t>
            </w:r>
            <w:r>
              <w:t xml:space="preserve"> </w:t>
            </w:r>
            <w:r>
              <w:t xml:space="preserve">(gera CSV por ano p/ RMB).</w:t>
            </w:r>
          </w:p>
        </w:tc>
        <w:tc>
          <w:tcPr/>
          <w:p>
            <w:pPr>
              <w:pStyle w:val="Compact"/>
            </w:pPr>
            <w:r>
              <w:t xml:space="preserve">Denominadores para taxas/100 mil hab.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INMET – BDMEP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Meteorologia diária (chuva, Tmáx/Tmín, etc.)</w:t>
            </w:r>
          </w:p>
        </w:tc>
        <w:tc>
          <w:tcPr/>
          <w:p>
            <w:pPr>
              <w:pStyle w:val="Compact"/>
            </w:pPr>
            <w:r>
              <w:t xml:space="preserve">https://bdmep.inmet.gov.br/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Manual/API</w:t>
            </w:r>
          </w:p>
        </w:tc>
        <w:tc>
          <w:tcPr/>
          <w:p>
            <w:pPr>
              <w:pStyle w:val="Compact"/>
            </w:pPr>
            <w:r>
              <w:t xml:space="preserve">Requer cadastro/token para API. Alternativa: usar BigQuery da Base dos Dados (ver README geral).</w:t>
            </w:r>
          </w:p>
        </w:tc>
        <w:tc>
          <w:tcPr/>
          <w:p>
            <w:pPr>
              <w:pStyle w:val="Compact"/>
            </w:pPr>
            <w:r>
              <w:t xml:space="preserve">Covariáveis climáticas para modelos; defasagens chuva→desfecho.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dos Dados (BigQuery)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INMET/BDMEP (espelho BD)</w:t>
            </w:r>
          </w:p>
        </w:tc>
        <w:tc>
          <w:tcPr/>
          <w:p>
            <w:pPr>
              <w:pStyle w:val="Compact"/>
            </w:pPr>
            <w:r>
              <w:t xml:space="preserve">https://basedosdados.github.io/mais/access_data_bq/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(SQL)</w:t>
            </w:r>
          </w:p>
        </w:tc>
        <w:tc>
          <w:tcPr/>
          <w:p>
            <w:pPr>
              <w:pStyle w:val="Compact"/>
            </w:pPr>
            <w:r>
              <w:t xml:space="preserve">Consultar via BigQuery Web UI; exportar CSV.</w:t>
            </w:r>
          </w:p>
        </w:tc>
        <w:tc>
          <w:tcPr/>
          <w:p>
            <w:pPr>
              <w:pStyle w:val="Compact"/>
            </w:pPr>
            <w:r>
              <w:t xml:space="preserve">Idem acima; facilita automação sem login do INMET.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SNIS (Ministério das Cidades)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Diagnósticos/Planilhas – Água &amp; Esgoto</w:t>
            </w:r>
          </w:p>
        </w:tc>
        <w:tc>
          <w:tcPr/>
          <w:p>
            <w:pPr>
              <w:pStyle w:val="Compact"/>
            </w:pPr>
            <w:r>
              <w:t xml:space="preserve">https://www.gov.br/cidades/pt-br/acesso-a-informacao/acoes-e-programas/saneamento/snis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Acessar</w:t>
            </w:r>
            <w:r>
              <w:t xml:space="preserve"> </w:t>
            </w:r>
            <w:r>
              <w:t xml:space="preserve">“Tabelas/Planilhas”</w:t>
            </w:r>
            <w:r>
              <w:t xml:space="preserve"> </w:t>
            </w:r>
            <w:r>
              <w:t xml:space="preserve">por ano; baixar XLSX e filtrar PA/RMB.</w:t>
            </w:r>
          </w:p>
        </w:tc>
        <w:tc>
          <w:tcPr/>
          <w:p>
            <w:pPr>
              <w:pStyle w:val="Compact"/>
            </w:pPr>
            <w:r>
              <w:t xml:space="preserve">Contexto de cobertura, perdas, atendimento; validação cruzada.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SIOPS (MS)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Receitas/Despesas em Saúde (Municípios)</w:t>
            </w:r>
          </w:p>
        </w:tc>
        <w:tc>
          <w:tcPr/>
          <w:p>
            <w:pPr>
              <w:pStyle w:val="Compact"/>
            </w:pPr>
            <w:r>
              <w:t xml:space="preserve">https://www.gov.br/saude/pt-br/acesso-a-informacao/siops/indicadores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(TabNet/Web)</w:t>
            </w:r>
          </w:p>
        </w:tc>
        <w:tc>
          <w:tcPr/>
          <w:p>
            <w:pPr>
              <w:pStyle w:val="Compact"/>
            </w:pPr>
            <w:r>
              <w:t xml:space="preserve">Usar consultas e exportar CSV por município/ano (RMB).</w:t>
            </w:r>
          </w:p>
        </w:tc>
        <w:tc>
          <w:tcPr/>
          <w:p>
            <w:pPr>
              <w:pStyle w:val="Compact"/>
            </w:pPr>
            <w:r>
              <w:t xml:space="preserve">Proxy de capacidade fiscal para priorização.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IBGE – Cidades &amp; Estados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Códigos IBGE e metadados municipais</w:t>
            </w:r>
          </w:p>
        </w:tc>
        <w:tc>
          <w:tcPr/>
          <w:p>
            <w:pPr>
              <w:pStyle w:val="Compact"/>
            </w:pPr>
            <w:r>
              <w:t xml:space="preserve">https://www.ibge.gov.br/cidades-e-estados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Referência de códigos; já incluído</w:t>
            </w:r>
            <w:r>
              <w:t xml:space="preserve"> </w:t>
            </w:r>
            <w:r>
              <w:rPr>
                <w:rStyle w:val="VerbatimChar"/>
              </w:rPr>
              <w:t xml:space="preserve">config/rmb_municipios.csv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Chaves de junção e consistência.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SNIRH/ANA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 Águas &amp; Atlas Esgotos (painéis)</w:t>
            </w:r>
          </w:p>
        </w:tc>
        <w:tc>
          <w:tcPr/>
          <w:p>
            <w:pPr>
              <w:pStyle w:val="Compact"/>
            </w:pPr>
            <w:r>
              <w:t xml:space="preserve">https://www.snirh.gov.br/portal/snirh-1/paineis-de-indicadores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Consulta online; export por painel (se disponível).</w:t>
            </w:r>
          </w:p>
        </w:tc>
        <w:tc>
          <w:tcPr/>
          <w:p>
            <w:pPr>
              <w:pStyle w:val="Compact"/>
            </w:pPr>
            <w:r>
              <w:t xml:space="preserve">Narrativa de segurança hídrica e esgotamento.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observações"/>
    <w:p>
      <w:pPr>
        <w:pStyle w:val="Heading2"/>
      </w:pPr>
      <w:r>
        <w:t xml:space="preserve">Observações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Scripts prontos</w:t>
      </w:r>
      <w:r>
        <w:t xml:space="preserve"> </w:t>
      </w:r>
      <w:r>
        <w:t xml:space="preserve">no Pack: SISAGUA (Parâmetros Básicos e Demais Parâmetros), SIH/RD (PA, 1992–, conforme disponibilidade), conversão DBC→CSV e SIDRA 6579 (população).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INMET</w:t>
      </w:r>
      <w:r>
        <w:t xml:space="preserve">: preferir</w:t>
      </w:r>
      <w:r>
        <w:t xml:space="preserve"> </w:t>
      </w:r>
      <w:r>
        <w:rPr>
          <w:b/>
          <w:bCs/>
        </w:rPr>
        <w:t xml:space="preserve">Base dos Dados (BigQuery)</w:t>
      </w:r>
      <w:r>
        <w:t xml:space="preserve"> </w:t>
      </w:r>
      <w:r>
        <w:t xml:space="preserve">quando possível; caso use</w:t>
      </w:r>
      <w:r>
        <w:t xml:space="preserve"> </w:t>
      </w:r>
      <w:r>
        <w:rPr>
          <w:b/>
          <w:bCs/>
        </w:rPr>
        <w:t xml:space="preserve">BDMEP</w:t>
      </w:r>
      <w:r>
        <w:t xml:space="preserve">, será necessário</w:t>
      </w:r>
      <w:r>
        <w:t xml:space="preserve"> </w:t>
      </w:r>
      <w:r>
        <w:rPr>
          <w:b/>
          <w:bCs/>
        </w:rPr>
        <w:t xml:space="preserve">cadastro/token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SNIS/SIOPS</w:t>
      </w:r>
      <w:r>
        <w:t xml:space="preserve">: exportação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(interfaces variam), por isso estão sinalizados como</w:t>
      </w:r>
      <w:r>
        <w:t xml:space="preserve"> </w:t>
      </w:r>
      <w:r>
        <w:rPr>
          <w:i/>
          <w:iCs/>
        </w:rPr>
        <w:t xml:space="preserve">Manual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Arquivo</w:t>
      </w:r>
      <w:r>
        <w:t xml:space="preserve"> </w:t>
      </w:r>
      <w:r>
        <w:rPr>
          <w:rStyle w:val="VerbatimChar"/>
        </w:rPr>
        <w:t xml:space="preserve">config/rmb_municipios.csv</w:t>
      </w:r>
      <w:r>
        <w:t xml:space="preserve"> </w:t>
      </w:r>
      <w:r>
        <w:t xml:space="preserve">contém</w:t>
      </w:r>
      <w:r>
        <w:t xml:space="preserve"> </w:t>
      </w:r>
      <w:r>
        <w:rPr>
          <w:b/>
          <w:bCs/>
        </w:rPr>
        <w:t xml:space="preserve">8 municípios</w:t>
      </w:r>
      <w:r>
        <w:t xml:space="preserve"> </w:t>
      </w:r>
      <w:r>
        <w:t xml:space="preserve">da RMB com</w:t>
      </w:r>
      <w:r>
        <w:t xml:space="preserve"> </w:t>
      </w:r>
      <w:r>
        <w:rPr>
          <w:b/>
          <w:bCs/>
        </w:rPr>
        <w:t xml:space="preserve">código IBGE</w:t>
      </w:r>
      <w:r>
        <w:t xml:space="preserve"> </w:t>
      </w:r>
      <w:r>
        <w:t xml:space="preserve">para filtros e junções.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2025-10-31T22:50:49Z</dcterms:created>
  <dcterms:modified xsi:type="dcterms:W3CDTF">2025-10-31T22:50:49Z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