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B3D"/>
          <w:sz w:val="32"/>
        </w:rPr>
        <w:t>Business Model Canvas — Inferência de Fluxos Origem-Destino com IA</w:t>
      </w:r>
    </w:p>
    <w:p>
      <w:pPr>
        <w:jc w:val="center"/>
      </w:pPr>
      <w:r>
        <w:rPr>
          <w:i/>
          <w:sz w:val="20"/>
        </w:rPr>
        <w:t>Síntese baseada nos arquivos do desafio, na documentação executiva do MVP, no pré-Canvas e na estrutura orientadora de solução de IA.</w:t>
      </w:r>
    </w:p>
    <w:p>
      <w:r>
        <w:rPr>
          <w:b/>
          <w:color w:val="2563EB"/>
          <w:sz w:val="26"/>
        </w:rPr>
        <w:t>Problema</w:t>
      </w:r>
    </w:p>
    <w:p>
      <w:pPr>
        <w:pStyle w:val="ListBullet"/>
      </w:pPr>
      <w:r>
        <w:t>Gestores públicos precisam entender origem, destino e intensidade dos deslocamentos urbanos.</w:t>
      </w:r>
    </w:p>
    <w:p>
      <w:pPr>
        <w:pStyle w:val="ListBullet"/>
      </w:pPr>
      <w:r>
        <w:t>Os dados disponíveis são fragmentados e não declaram viagens completas nem pares O-D explicitamente.</w:t>
      </w:r>
    </w:p>
    <w:p>
      <w:pPr>
        <w:pStyle w:val="ListBullet"/>
      </w:pPr>
      <w:r>
        <w:t>O custo do problema aparece no planejamento ineficiente de transporte, infraestrutura e políticas públicas.</w:t>
      </w:r>
    </w:p>
    <w:p>
      <w:r>
        <w:rPr>
          <w:b/>
          <w:color w:val="2563EB"/>
          <w:sz w:val="26"/>
        </w:rPr>
        <w:t>Pergunta Analítica</w:t>
      </w:r>
    </w:p>
    <w:p>
      <w:pPr>
        <w:pStyle w:val="ListBullet"/>
      </w:pPr>
      <w:r>
        <w:t>Como identificar, delimitar e agrupar viagens individuais contínuas em um fluxo assíncrono de sensores?</w:t>
      </w:r>
    </w:p>
    <w:p>
      <w:pPr>
        <w:pStyle w:val="ListBullet"/>
      </w:pPr>
      <w:r>
        <w:t>Como extrair, a partir disso, zonas primárias de origem e destino em Sorocaba?</w:t>
      </w:r>
    </w:p>
    <w:p>
      <w:r>
        <w:rPr>
          <w:b/>
          <w:color w:val="2563EB"/>
          <w:sz w:val="26"/>
        </w:rPr>
        <w:t>Variável-Alvo</w:t>
      </w:r>
    </w:p>
    <w:p>
      <w:pPr>
        <w:pStyle w:val="ListBullet"/>
      </w:pPr>
      <w:r>
        <w:t>Matriz Origem-Destino probabilística por zonas urbanas.</w:t>
      </w:r>
    </w:p>
    <w:p>
      <w:pPr>
        <w:pStyle w:val="ListBullet"/>
      </w:pPr>
      <w:r>
        <w:t>Features principais: origem_lat, origem_lon, destino_lat e destino_lon, derivadas das sessões de trajeto.</w:t>
      </w:r>
    </w:p>
    <w:p>
      <w:pPr>
        <w:pStyle w:val="ListBullet"/>
      </w:pPr>
      <w:r>
        <w:t>Tipo de problema: não supervisionado, com inferência de fluxos e clusterização espacial.</w:t>
      </w:r>
    </w:p>
    <w:p>
      <w:r>
        <w:rPr>
          <w:b/>
          <w:color w:val="2563EB"/>
          <w:sz w:val="26"/>
        </w:rPr>
        <w:t>Dados</w:t>
      </w:r>
    </w:p>
    <w:p>
      <w:pPr>
        <w:pStyle w:val="ListBullet"/>
      </w:pPr>
      <w:r>
        <w:t>Base original com 76.662.221 registros.</w:t>
      </w:r>
    </w:p>
    <w:p>
      <w:pPr>
        <w:pStyle w:val="ListBullet"/>
      </w:pPr>
      <w:r>
        <w:t>Arquivo CSV superior a 12 GB convertido para Parquet, reduzido para cerca de 5,15 GB.</w:t>
      </w:r>
    </w:p>
    <w:p>
      <w:pPr>
        <w:pStyle w:val="ListBullet"/>
      </w:pPr>
      <w:r>
        <w:t>Uso de DuckDB para processamento streaming/out-of-core.</w:t>
      </w:r>
    </w:p>
    <w:p>
      <w:pPr>
        <w:pStyle w:val="ListBullet"/>
      </w:pPr>
      <w:r>
        <w:t>Variáveis auditadas: NSerie, Endereco, Sentido, Datatrafego, Latitude, Longitude, Placa, Velocidade 1 e Velocidade Regul.</w:t>
      </w:r>
    </w:p>
    <w:p>
      <w:pPr>
        <w:pStyle w:val="ListBullet"/>
      </w:pPr>
      <w:r>
        <w:t>Auditoria identificou 3.043.894 veículos únicos e 61 sensores na base.</w:t>
      </w:r>
    </w:p>
    <w:p>
      <w:r>
        <w:rPr>
          <w:b/>
          <w:color w:val="2563EB"/>
          <w:sz w:val="26"/>
        </w:rPr>
        <w:t>Estratégia de IA</w:t>
      </w:r>
    </w:p>
    <w:p>
      <w:pPr>
        <w:pStyle w:val="ListBullet"/>
      </w:pPr>
      <w:r>
        <w:t>Adotar abordagem híbrida, mas agora ancorada na documentação executiva do MVP.</w:t>
      </w:r>
    </w:p>
    <w:p>
      <w:pPr>
        <w:pStyle w:val="ListBullet"/>
      </w:pPr>
      <w:r>
        <w:t>Passo 1: engenharia heurística de sessões de trajetória com janela de inatividade de 45 minutos.</w:t>
      </w:r>
    </w:p>
    <w:p>
      <w:pPr>
        <w:pStyle w:val="ListBullet"/>
      </w:pPr>
      <w:r>
        <w:t>Passo 2: extração de origem e destino de cada viagem contínua.</w:t>
      </w:r>
    </w:p>
    <w:p>
      <w:pPr>
        <w:pStyle w:val="ListBullet"/>
      </w:pPr>
      <w:r>
        <w:t>Passo 3: clusterização espacial não supervisionada com DBSCAN ou K-Means espacial para formar macrozonas.</w:t>
      </w:r>
    </w:p>
    <w:p>
      <w:pPr>
        <w:pStyle w:val="ListBullet"/>
      </w:pPr>
      <w:r>
        <w:t>Passo 4: validação georreferenciada dos clusters sobre o mapa viário real, descartando zonas incoerentes.</w:t>
      </w:r>
    </w:p>
    <w:p>
      <w:pPr>
        <w:pStyle w:val="ListBullet"/>
      </w:pPr>
      <w:r>
        <w:t>Passo 5: análise temporal para padrões por horário, dia útil e fim de semana.</w:t>
      </w:r>
    </w:p>
    <w:p>
      <w:r>
        <w:rPr>
          <w:b/>
          <w:color w:val="2563EB"/>
          <w:sz w:val="26"/>
        </w:rPr>
        <w:t>Métrica</w:t>
      </w:r>
    </w:p>
    <w:p>
      <w:pPr>
        <w:pStyle w:val="ListBullet"/>
      </w:pPr>
      <w:r>
        <w:t>Silhouette Score para medir coesão e separação dos clusters.</w:t>
      </w:r>
    </w:p>
    <w:p>
      <w:pPr>
        <w:pStyle w:val="ListBullet"/>
      </w:pPr>
      <w:r>
        <w:t>Avaliação georreferenciada qualitativa para detectar falsos positivos semânticos.</w:t>
      </w:r>
    </w:p>
    <w:p>
      <w:pPr>
        <w:pStyle w:val="ListBullet"/>
      </w:pPr>
      <w:r>
        <w:t>Consistência temporal e plausibilidade urbana como métricas complementares de negócio.</w:t>
      </w:r>
    </w:p>
    <w:p>
      <w:r>
        <w:rPr>
          <w:b/>
          <w:color w:val="2563EB"/>
          <w:sz w:val="26"/>
        </w:rPr>
        <w:t>Impacto</w:t>
      </w:r>
    </w:p>
    <w:p>
      <w:pPr>
        <w:pStyle w:val="ListBullet"/>
      </w:pPr>
      <w:r>
        <w:t>Traduzir dados brutos de sensores em inteligência acionável para gestão pública.</w:t>
      </w:r>
    </w:p>
    <w:p>
      <w:pPr>
        <w:pStyle w:val="ListBullet"/>
      </w:pPr>
      <w:r>
        <w:t>Apoiar novos trajetos de ônibus, expansão viária, priorização de corredores críticos e simulações do gêmeo digital.</w:t>
      </w:r>
    </w:p>
    <w:p>
      <w:pPr>
        <w:pStyle w:val="ListBullet"/>
      </w:pPr>
      <w:r>
        <w:t>Gerar visão temporal e espacial dos fluxos com maior valor para decisão.</w:t>
      </w:r>
    </w:p>
    <w:p>
      <w:r>
        <w:rPr>
          <w:b/>
          <w:color w:val="2563EB"/>
          <w:sz w:val="26"/>
        </w:rPr>
        <w:t>MVP</w:t>
      </w:r>
    </w:p>
    <w:p>
      <w:pPr>
        <w:pStyle w:val="ListBullet"/>
      </w:pPr>
      <w:r>
        <w:t>Pipeline transparente de transformação dos 76 milhões de pings em viagens e matriz O-D.</w:t>
      </w:r>
    </w:p>
    <w:p>
      <w:pPr>
        <w:pStyle w:val="ListBullet"/>
      </w:pPr>
      <w:r>
        <w:t>Mapa de calor interativo com zonas de origem e destino.</w:t>
      </w:r>
    </w:p>
    <w:p>
      <w:pPr>
        <w:pStyle w:val="ListBullet"/>
      </w:pPr>
      <w:r>
        <w:t>Dashboard ou visualização exploratória dos fluxos.</w:t>
      </w:r>
    </w:p>
    <w:p>
      <w:pPr>
        <w:pStyle w:val="ListBullet"/>
      </w:pPr>
      <w:r>
        <w:t>Relatório analítico com insights estratégicos e destaque de fluxos anômalos ou hiper-densos.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