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2E75B6"/>
          <w:sz w:val="52"/>
        </w:rPr>
        <w:t>Mainframe Segment Transform</w:t>
      </w:r>
    </w:p>
    <w:p>
      <w:r>
        <w:rPr>
          <w:rFonts w:ascii="Arial" w:hAnsi="Arial"/>
          <w:b w:val="0"/>
          <w:color w:val="555555"/>
          <w:sz w:val="32"/>
        </w:rPr>
        <w:t>Architecture Reference</w:t>
      </w:r>
    </w:p>
    <w:p>
      <w:r>
        <w:rPr>
          <w:rFonts w:ascii="Arial" w:hAnsi="Arial"/>
          <w:b w:val="0"/>
          <w:i/>
          <w:color w:val="555555"/>
          <w:sz w:val="20"/>
        </w:rPr>
        <w:t>Component: deployments/mainframe-segment-transform  ·  Repo: gcp-pipeline-reference  ·  Version: 1.0.29</w:t>
      </w:r>
    </w:p>
    <w:p/>
    <w:p>
      <w:pPr>
        <w:pStyle w:val="Heading1"/>
      </w:pPr>
      <w:r>
        <w:rPr>
          <w:rFonts w:ascii="Arial" w:hAnsi="Arial"/>
          <w:b/>
          <w:color w:val="2E75B6"/>
          <w:sz w:val="36"/>
        </w:rPr>
        <w:t>1. Summary</w:t>
      </w:r>
    </w:p>
    <w:p>
      <w:r>
        <w:rPr>
          <w:rFonts w:ascii="Arial" w:hAnsi="Arial"/>
          <w:b w:val="0"/>
          <w:i w:val="0"/>
          <w:sz w:val="22"/>
        </w:rPr>
        <w:t>Mainframe Segment Transform is the last stage of the data platform pipeline. It reads the enriched customer_risk_profile table from the Consumable Data Product (CDP) layer in BigQuery and produces fixed-width, 200-character segment files in Google Cloud Storage. Those files are picked up by downstream mainframe batch systems. The component is a template-driven Apache Beam pipeline, packaged as a Dataflow Flex Template, and launched per extract by the data-pipeline-orchestrator Airflow DAG or by an operator running gcloud dataflow directly.</w:t>
      </w:r>
    </w:p>
    <w:p>
      <w:r>
        <w:rPr>
          <w:rFonts w:ascii="Arial" w:hAnsi="Arial"/>
          <w:b w:val="0"/>
          <w:i w:val="0"/>
          <w:sz w:val="22"/>
        </w:rPr>
        <w:t>Everything that varies between segments — the source query, the field layout, the output file naming — lives in YAML under config/templates/. The Python code reads those templates at runtime and drives a generic formatting pipeline. Adding a new segment is a YAML change, not a code change.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2. Purpose and boundaries</w:t>
      </w:r>
    </w:p>
    <w:p>
      <w:r>
        <w:rPr>
          <w:rFonts w:ascii="Arial" w:hAnsi="Arial"/>
          <w:b w:val="0"/>
          <w:i w:val="0"/>
          <w:sz w:val="22"/>
        </w:rPr>
        <w:t>This component sits at the boundary between the cloud analytics estate and the mainframe estate. It is responsible for three things and nothing else:</w:t>
      </w:r>
    </w:p>
    <w:p>
      <w:pPr>
        <w:pStyle w:val="ListBullet"/>
      </w:pPr>
      <w:r>
        <w:rPr>
          <w:rFonts w:ascii="Arial" w:hAnsi="Arial"/>
          <w:b w:val="0"/>
          <w:sz w:val="22"/>
        </w:rPr>
        <w:t>Read a curated BigQuery view or table that the upstream CDP dbt job has already produced for the relevant period.</w:t>
      </w:r>
    </w:p>
    <w:p>
      <w:pPr>
        <w:pStyle w:val="ListBullet"/>
      </w:pPr>
      <w:r>
        <w:rPr>
          <w:rFonts w:ascii="Arial" w:hAnsi="Arial"/>
          <w:b w:val="0"/>
          <w:sz w:val="22"/>
        </w:rPr>
        <w:t>Format each row as a fixed-width record according to a YAML layout definition, with deterministic padding, alignment, and truncation rules.</w:t>
      </w:r>
    </w:p>
    <w:p>
      <w:pPr>
        <w:pStyle w:val="ListBullet"/>
      </w:pPr>
      <w:r>
        <w:rPr>
          <w:rFonts w:ascii="Arial" w:hAnsi="Arial"/>
          <w:b w:val="0"/>
          <w:sz w:val="22"/>
        </w:rPr>
        <w:t>Shard the output into manifest-bound GCS files that a mainframe job-control system can consume with no further transformation.</w:t>
      </w:r>
    </w:p>
    <w:p>
      <w:r>
        <w:rPr>
          <w:rFonts w:ascii="Arial" w:hAnsi="Arial"/>
          <w:b w:val="0"/>
          <w:i w:val="0"/>
          <w:sz w:val="22"/>
        </w:rPr>
        <w:t>PII masking, enrichment, and business rules are explicitly out of scope — those happen earlier in the platform (FDP to CDP transforms, dbt macros in gcp-pipeline-transform). This component assumes the CDP table is already consumption-ready.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3. Component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3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20"/>
        </w:rPr>
        <w:t>Figure 1 — Component view of mainframe-segment-transform.</w:t>
      </w:r>
    </w:p>
    <w:p>
      <w:r>
        <w:rPr>
          <w:rFonts w:ascii="Arial" w:hAnsi="Arial"/>
          <w:b w:val="0"/>
          <w:i w:val="0"/>
          <w:sz w:val="22"/>
        </w:rPr>
        <w:t>Everything inside the dashed Dataflow Flex Template group runs in the same container image on Dataflow workers. The shared libraries on the right are installed from the gcp-pipeline-libraries monorepo (core and beam) and provide the BasePipeline class, options plumbing, job-control, audit, error handling, and monitoring helpers that the deployment reuses verbatim.</w:t>
      </w:r>
    </w:p>
    <w:p>
      <w:r>
        <w:rPr>
          <w:rFonts w:ascii="Arial" w:hAnsi="Arial"/>
          <w:b w:val="0"/>
          <w:i w:val="0"/>
          <w:sz w:val="22"/>
        </w:rPr>
        <w:t>The split between runner.py and segment_pipeline.py is deliberate: runner.py owns the run lifecycle (parse args, open job_control, catch errors, publish audit, close run) while segment_pipeline.py owns the Beam DAG. The DAG knows nothing about job control. This makes segment_pipeline unit-testable without a Beam pipeline options harness.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4. End-to-end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4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20"/>
        </w:rPr>
        <w:t>Figure 2 — One extract from trigger to consumable files.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4.1 Step-by-step walk-through</w:t>
      </w:r>
    </w:p>
    <w:p>
      <w:r>
        <w:rPr>
          <w:rFonts w:ascii="Arial" w:hAnsi="Arial"/>
          <w:b w:val="0"/>
          <w:i w:val="0"/>
          <w:sz w:val="22"/>
        </w:rPr>
        <w:t>Steps 1 through 4 execute on the orchestrator or the operator's machine — they are the control plane. Steps 5 through 8 run inside the Dataflow job on worker VMs. Steps 9 and 10 close the run.</w:t>
      </w:r>
    </w:p>
    <w:p>
      <w:pPr>
        <w:pStyle w:val="ListBullet"/>
      </w:pPr>
      <w:r>
        <w:rPr>
          <w:rFonts w:ascii="Arial" w:hAnsi="Arial"/>
          <w:b w:val="0"/>
          <w:sz w:val="22"/>
        </w:rPr>
        <w:t>1. Trigger — the Airflow DAG data-pipeline-orchestrator triggers a Dataflow Flex Template job, passing segment, extract_date, output_bucket, run_id.</w:t>
      </w:r>
    </w:p>
    <w:p>
      <w:pPr>
        <w:pStyle w:val="ListBullet"/>
      </w:pPr>
      <w:r>
        <w:rPr>
          <w:rFonts w:ascii="Arial" w:hAnsi="Arial"/>
          <w:b w:val="0"/>
          <w:sz w:val="22"/>
        </w:rPr>
        <w:t>2. Open run — runner.py writes a new row to the job_control BigQuery table with status=RUNNING.</w:t>
      </w:r>
    </w:p>
    <w:p>
      <w:pPr>
        <w:pStyle w:val="ListBullet"/>
      </w:pPr>
      <w:r>
        <w:rPr>
          <w:rFonts w:ascii="Arial" w:hAnsi="Arial"/>
          <w:b w:val="0"/>
          <w:sz w:val="22"/>
        </w:rPr>
        <w:t>3. Load template — template_loader reads config/templates/{segment}.yaml, validates that field widths sum to record_length, and rejects unregistered segments.</w:t>
      </w:r>
    </w:p>
    <w:p>
      <w:pPr>
        <w:pStyle w:val="ListBullet"/>
      </w:pPr>
      <w:r>
        <w:rPr>
          <w:rFonts w:ascii="Arial" w:hAnsi="Arial"/>
          <w:b w:val="0"/>
          <w:sz w:val="22"/>
        </w:rPr>
        <w:t>4. Resolve period — _resolve_period() turns extract_date into a first/last day of month and substitutes {project}, {period_start}, {period_end} into the SQL.</w:t>
      </w:r>
    </w:p>
    <w:p>
      <w:pPr>
        <w:pStyle w:val="ListBullet"/>
      </w:pPr>
      <w:r>
        <w:rPr>
          <w:rFonts w:ascii="Arial" w:hAnsi="Arial"/>
          <w:b w:val="0"/>
          <w:sz w:val="22"/>
        </w:rPr>
        <w:t>5. BigQuery read — Beam's ReadFromBigQuery uses the DIRECT_READ method, so rows stream from the Storage Read API without a GCS temp export.</w:t>
      </w:r>
    </w:p>
    <w:p>
      <w:pPr>
        <w:pStyle w:val="ListBullet"/>
      </w:pPr>
      <w:r>
        <w:rPr>
          <w:rFonts w:ascii="Arial" w:hAnsi="Arial"/>
          <w:b w:val="0"/>
          <w:sz w:val="22"/>
        </w:rPr>
        <w:t>6. Format rows — FormatFixedWidthDoFn calls FieldFormatter for each field and concatenates to a 200-character string; metrics records_formatted and format_errors are incremented.</w:t>
      </w:r>
    </w:p>
    <w:p>
      <w:pPr>
        <w:pStyle w:val="ListBullet"/>
      </w:pPr>
      <w:r>
        <w:rPr>
          <w:rFonts w:ascii="Arial" w:hAnsi="Arial"/>
          <w:b w:val="0"/>
          <w:sz w:val="22"/>
        </w:rPr>
        <w:t>7. Shard and write — Beam's WriteToText shards output at max 1M records per file under gs://.../segments/{period}/{run_id}/{segment_id}/CUST-N-of-M.dat.</w:t>
      </w:r>
    </w:p>
    <w:p>
      <w:pPr>
        <w:pStyle w:val="ListBullet"/>
      </w:pPr>
      <w:r>
        <w:rPr>
          <w:rFonts w:ascii="Arial" w:hAnsi="Arial"/>
          <w:b w:val="0"/>
          <w:sz w:val="22"/>
        </w:rPr>
        <w:t>8. Manifest branch — a parallel branch counts total records and builds CUST.manifest (JSON) with the shard list — this is what the mainframe uses to verify it received the complete extract.</w:t>
      </w:r>
    </w:p>
    <w:p>
      <w:pPr>
        <w:pStyle w:val="ListBullet"/>
      </w:pPr>
      <w:r>
        <w:rPr>
          <w:rFonts w:ascii="Arial" w:hAnsi="Arial"/>
          <w:b w:val="0"/>
          <w:sz w:val="22"/>
        </w:rPr>
        <w:t>9. Audit — runner.py publishes an audit event to Pub/Sub topic generic-pipeline-events. Publish failure is logged as a warning, not raised.</w:t>
      </w:r>
    </w:p>
    <w:p>
      <w:pPr>
        <w:pStyle w:val="ListBullet"/>
      </w:pPr>
      <w:r>
        <w:rPr>
          <w:rFonts w:ascii="Arial" w:hAnsi="Arial"/>
          <w:b w:val="0"/>
          <w:sz w:val="22"/>
        </w:rPr>
        <w:t>10. Close run — the job_control row is updated to SUCCESS or FAILED with record counts and duration.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4.2 Record layout</w:t>
      </w:r>
    </w:p>
    <w:p>
      <w:r>
        <w:rPr>
          <w:rFonts w:ascii="Arial" w:hAnsi="Arial"/>
          <w:b w:val="0"/>
          <w:i w:val="0"/>
          <w:sz w:val="22"/>
        </w:rPr>
        <w:t>Each record is a deterministic 200-character string composed of fields declared in the template. The formatter supports six field types: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Field type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Rendering rule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string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Left-aligned, space-padded, truncated on overflow.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integer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Right-aligned, zero-padded; negative values rendered with leading minus.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amount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Right-aligned, zero-padded, fixed decimal places with no separator.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rate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Right-aligned, zero-padded, percentage points with fixed decimals.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date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Formatted via the template's date_format (default YYYYMMDD).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filler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Fixed string (typically spaces) used as padding or as a segment marker.</w:t>
            </w:r>
          </w:p>
        </w:tc>
      </w:tr>
    </w:tbl>
    <w:p/>
    <w:p>
      <w:r>
        <w:rPr>
          <w:rFonts w:ascii="Arial" w:hAnsi="Arial"/>
          <w:b w:val="0"/>
          <w:i w:val="0"/>
          <w:sz w:val="22"/>
        </w:rPr>
        <w:t>Null values render as the field's pad character for the whole width, so nulls never corrupt record alignment.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5. Configuration surface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5.1 CLI arguments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Flag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--segment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Required. Segment ID, e.g. customer. Must be registered in system.yaml.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--extract_date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Required. YYYYMMDD. Validated by _parse_extract_date().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--extract_month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Optional. YYYYMM. Derived from extract_date when absent.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--output_bucket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Required. GCS bucket name (no gs:// prefix) for segment files.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--config_dir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Optional. Override the bundled config/ directory.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--fdp_project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Optional. Override GCP project for CDP reads; defaults to --gcp_project.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--gcp_project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Inherited. Target project for BigQuery and job_control writes.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--run_id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Inherited. Unique run identifier; used in GCS output path.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--runner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Inherited. DirectRunner for local, DataflowRunner for Flex Template.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5B6"/>
          <w:sz w:val="28"/>
        </w:rPr>
        <w:t>5.2 Config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config/system.yaml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Registers active segments and the shared GCP resource names (default_cdp_dataset, audit_topic, and so on).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config/templates/customer.yaml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Per-segment template: source table, partition column, SQL query with placeholders, output file naming, shard sizing, and ordered field layout.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config/templates/credit_card.yaml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Stub template. Registration is commented out in system.yaml — future segment.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config/templates/loans.yaml, savings.yaml, check_debit_card.yaml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Same pattern — stubs awaiting registration.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5B6"/>
          <w:sz w:val="28"/>
        </w:rPr>
        <w:t>5.3 Example invocation</w:t>
      </w:r>
    </w:p>
    <w:p>
      <w:pPr>
        <w:shd w:val="clear" w:color="auto" w:fill="F2F2F2"/>
      </w:pPr>
      <w:r>
        <w:rPr>
          <w:rFonts w:ascii="Consolas" w:hAnsi="Consolas"/>
          <w:color w:val="222222"/>
          <w:sz w:val="20"/>
        </w:rPr>
        <w:t>gcloud dataflow flex-template run customer-seg-$(date +%s) \</w:t>
        <w:br/>
        <w:t xml:space="preserve">  --template-file-gcs-location=gs://$PROJECT-generic-int-segments/templates/segment_transform.json \</w:t>
        <w:br/>
        <w:t xml:space="preserve">  --region=europe-west2 \</w:t>
        <w:br/>
        <w:t xml:space="preserve">  --parameters=segment=customer,extract_date=20260131,output_bucket=$PROJECT-generic-int-segments,run_id=manual-$(uuidgen)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6. Deployment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3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55555"/>
          <w:sz w:val="20"/>
        </w:rPr>
        <w:t>Figure 3 — Build, run, and consume phases.</w:t>
      </w:r>
    </w:p>
    <w:p>
      <w:r>
        <w:rPr>
          <w:rFonts w:ascii="Arial" w:hAnsi="Arial"/>
          <w:b w:val="0"/>
          <w:i w:val="0"/>
          <w:sz w:val="22"/>
        </w:rPr>
        <w:t>The pipeline itself holds no long-running state. Dataflow workers are ephemeral and torn down after each run. The only authoritative state lives in two places: the job_control table in BigQuery (run history) and the segment bucket in GCS (extract output). Losing a worker mid-run is recoverable by rerunning with the same run_id — the Beam pipeline is idempotent because each run writes under its own {run_id} prefix.</w:t>
      </w:r>
    </w:p>
    <w:p>
      <w:r>
        <w:rPr>
          <w:rFonts w:ascii="Arial" w:hAnsi="Arial"/>
          <w:b w:val="0"/>
          <w:i w:val="0"/>
          <w:sz w:val="22"/>
        </w:rPr>
        <w:t>Build is one-off per release. cloudbuild.yaml builds the Docker image, pushes it to Artifact Registry, and generates the Flex Template JSON spec which is uploaded to the templates/ prefix of the segment bucket. cloudbuild-monthly.yaml is a variant triggered on a Cloud Scheduler hook for monthly runs where the build and the run happen together.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7. Testing story</w:t>
      </w:r>
    </w:p>
    <w:p>
      <w:pPr>
        <w:pStyle w:val="Heading2"/>
      </w:pPr>
      <w:r>
        <w:rPr>
          <w:rFonts w:ascii="Arial" w:hAnsi="Arial"/>
          <w:b/>
          <w:color w:val="2E75B6"/>
          <w:sz w:val="28"/>
        </w:rPr>
        <w:t>7.1 What is covered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Test file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What it exercises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tests/unit/pipeline/test_runner.py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_parse_extract_date (format validation) and _resolve_period (month-boundary math). Uses mirrored pure functions to avoid importing Beam at test time.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tests/unit/pipeline/test_segment_pipeline.py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_build_manifest (count to JSON) and SQL placeholder resolution with a mocked Beam.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tests/unit/pipeline/test_options.py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SegmentTransformOptions CLI argument parsing.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tests/unit/config/test_models.py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FieldDefinition and SegmentTemplate dataclass construction; invariant that field widths sum to record_length.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tests/unit/config/test_template_loader.py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YAML loading, unregistered-segment rejection, missing-file handling.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tests/unit/formatting/test_formatters.py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Every formatter type — string, integer, amount, rate, date, filler — including null handling, alignment, pad chars, and overflow truncation.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2E75B6"/>
          <w:sz w:val="28"/>
        </w:rPr>
        <w:t>7.2 What is not covered</w:t>
      </w:r>
    </w:p>
    <w:p>
      <w:pPr>
        <w:pStyle w:val="ListBullet"/>
      </w:pPr>
      <w:r>
        <w:rPr>
          <w:rFonts w:ascii="Arial" w:hAnsi="Arial"/>
          <w:b w:val="0"/>
          <w:sz w:val="22"/>
        </w:rPr>
        <w:t>No Beam integration tests — ReadFromBigQuery and WriteToText are mocked. Real BigQuery reads are exercised by the repo-level e2e script scripts/gcp/e2e_pipeline_test.sh.</w:t>
      </w:r>
    </w:p>
    <w:p>
      <w:pPr>
        <w:pStyle w:val="ListBullet"/>
      </w:pPr>
      <w:r>
        <w:rPr>
          <w:rFonts w:ascii="Arial" w:hAnsi="Arial"/>
          <w:b w:val="0"/>
          <w:sz w:val="22"/>
        </w:rPr>
        <w:t>No cross-project test for --fdp_project. The code path exists but is not wired into CI.</w:t>
      </w:r>
    </w:p>
    <w:p>
      <w:pPr>
        <w:pStyle w:val="ListBullet"/>
      </w:pPr>
      <w:r>
        <w:rPr>
          <w:rFonts w:ascii="Arial" w:hAnsi="Arial"/>
          <w:b w:val="0"/>
          <w:sz w:val="22"/>
        </w:rPr>
        <w:t>No test for the Pub/Sub audit publish. It is called non-fatally, so a silent failure would not block a run but would lose audit history.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8. Key symbols for maintainers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Symbol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runner.run_pipeline (runner.py:91)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Entry point. Owns the run lifecycle: args, job_control, pipeline build, audit, metrics.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MainframeSegmentPipeline (segment_pipeline.py:26)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Builds the Beam DAG. ReadFromBigQuery → FormatFixedWidthDoFn → WriteToText + manifest.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FormatFixedWidthDoFn (transforms.py:19)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Per-element formatter. Delegates to FieldFormatter, increments metrics.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FieldFormatter.format_record (formatters.py:118)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Core formatting loop: iterates the template's field list and concatenates the record.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SegmentTemplate.from_dict / load_segment_template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YAML deserialisation and schema validation entry points.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2E75B6"/>
          <w:sz w:val="36"/>
        </w:rPr>
        <w:t>9. Operations notes</w:t>
      </w:r>
    </w:p>
    <w:p>
      <w:pPr>
        <w:pStyle w:val="ListBullet"/>
      </w:pPr>
      <w:r>
        <w:rPr>
          <w:rFonts w:ascii="Arial" w:hAnsi="Arial"/>
          <w:b w:val="0"/>
          <w:sz w:val="22"/>
        </w:rPr>
        <w:t>Monitoring — Beam pipeline metrics records_formatted and format_errors are exported to Cloud Monitoring; job_control is the easier query path for run state and duration.</w:t>
      </w:r>
    </w:p>
    <w:p>
      <w:pPr>
        <w:pStyle w:val="ListBullet"/>
      </w:pPr>
      <w:r>
        <w:rPr>
          <w:rFonts w:ascii="Arial" w:hAnsi="Arial"/>
          <w:b w:val="0"/>
          <w:sz w:val="22"/>
        </w:rPr>
        <w:t>Re-runs — same --run_id re-uses the output prefix, overwriting previous shards. Use a fresh run_id for an independent re-run.</w:t>
      </w:r>
    </w:p>
    <w:p>
      <w:pPr>
        <w:pStyle w:val="ListBullet"/>
      </w:pPr>
      <w:r>
        <w:rPr>
          <w:rFonts w:ascii="Arial" w:hAnsi="Arial"/>
          <w:b w:val="0"/>
          <w:sz w:val="22"/>
        </w:rPr>
        <w:t>Quotas — Storage Read API has per-project streams quotas; set parallelism via Dataflow autoscaling, not the Beam partitioning arg, to stay within limits.</w:t>
      </w:r>
    </w:p>
    <w:p>
      <w:pPr>
        <w:pStyle w:val="ListBullet"/>
      </w:pPr>
      <w:r>
        <w:rPr>
          <w:rFonts w:ascii="Arial" w:hAnsi="Arial"/>
          <w:b w:val="0"/>
          <w:sz w:val="22"/>
        </w:rPr>
        <w:t>Failure modes — format_errors metric above zero means the input schema drifted relative to the YAML layout; rerun is safe only after updating the template.</w:t>
      </w:r>
    </w:p>
    <w:p>
      <w:pPr>
        <w:pStyle w:val="ListBullet"/>
      </w:pPr>
      <w:r>
        <w:rPr>
          <w:rFonts w:ascii="Arial" w:hAnsi="Arial"/>
          <w:b w:val="0"/>
          <w:sz w:val="22"/>
        </w:rPr>
        <w:t>Rollback — redeploy the previous Docker image tag and re-upload the matching Flex Template spec from a tagged build.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10. Known gaps</w:t>
      </w:r>
    </w:p>
    <w:p>
      <w:pPr>
        <w:pStyle w:val="ListBullet"/>
      </w:pPr>
      <w:r>
        <w:rPr>
          <w:rFonts w:ascii="Arial" w:hAnsi="Arial"/>
          <w:b w:val="0"/>
          <w:sz w:val="22"/>
        </w:rPr>
        <w:t>Four segment templates (credit_card, check_debit_card, loans, savings) are present but not registered in system.yaml. Enabling them is a YAML flip plus a new CDP source table.</w:t>
      </w:r>
    </w:p>
    <w:p>
      <w:pPr>
        <w:pStyle w:val="ListBullet"/>
      </w:pPr>
      <w:r>
        <w:rPr>
          <w:rFonts w:ascii="Arial" w:hAnsi="Arial"/>
          <w:b w:val="0"/>
          <w:sz w:val="22"/>
        </w:rPr>
        <w:t>GCP project ID defaults are still the tenant slug joseph-antony-aruja in several shell scripts; see docs/TENANTISATION_PLAN.md.</w:t>
      </w:r>
    </w:p>
    <w:p>
      <w:pPr>
        <w:pStyle w:val="ListBullet"/>
      </w:pPr>
      <w:r>
        <w:rPr>
          <w:rFonts w:ascii="Arial" w:hAnsi="Arial"/>
          <w:b w:val="0"/>
          <w:sz w:val="22"/>
        </w:rPr>
        <w:t>No downstream confirmation that the mainframe consumed the manifest successfully — the loop is currently one-way.</w:t>
      </w:r>
    </w:p>
    <w:p>
      <w:pPr>
        <w:pStyle w:val="ListBullet"/>
      </w:pPr>
      <w:r>
        <w:rPr>
          <w:rFonts w:ascii="Arial" w:hAnsi="Arial"/>
          <w:b w:val="0"/>
          <w:sz w:val="22"/>
        </w:rPr>
        <w:t>Audit publish is non-fatal; a silent Pub/Sub outage drops audit records without failing the run.</w:t>
      </w:r>
    </w:p>
    <w:p>
      <w:pPr>
        <w:pStyle w:val="Heading1"/>
      </w:pPr>
      <w:r>
        <w:rPr>
          <w:rFonts w:ascii="Arial" w:hAnsi="Arial"/>
          <w:b/>
          <w:color w:val="2E75B6"/>
          <w:sz w:val="36"/>
        </w:rPr>
        <w:t>Appendix A. File inventory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24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6192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src/segment_transform/pipeline/runner.py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CLI entry point and run lifecycle.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src/segment_transform/pipeline/segment_pipeline.py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Beam DAG builder.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src/segment_transform/pipeline/transforms.py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FormatFixedWidthDoFn.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src/segment_transform/pipeline/options.py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SegmentTransformOptions.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src/segment_transform/config/models.py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Dataclasses for template schema.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src/segment_transform/config/template_loader.py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YAML loaders.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src/segment_transform/formatting/formatters.py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FieldFormatter and format_record.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src/launch.py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Flex Template entrypoint.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config/system.yaml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Segment registry, resource names.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config/templates/*.yaml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Per-segment layout definitions.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cloudbuild.yaml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Docker build, GCR push, template spec upload.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cloudbuild-monthly.yaml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Scheduled monthly variant.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Dockerfile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Flex Template launcher base image.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setup.py, requirements.txt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Package metadata and runtime dependencies.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metadata.json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Flex Template parameter metadata shown in the Dataflow UI.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tests/unit/**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Unit tests — see section 7.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README.md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User guide.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1"/>
              </w:rPr>
              <w:t>DEPLOYMENT_GUIDE.md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21"/>
              </w:rPr>
              <w:t>CI/CD and infrastructure instructions.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