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9B" w:rsidRDefault="00976D9B" w:rsidP="00976D9B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9"/>
          <w:szCs w:val="29"/>
          <w:lang w:val="en-US"/>
        </w:rPr>
      </w:pPr>
      <w:r w:rsidRPr="00976D9B">
        <w:rPr>
          <w:rFonts w:ascii="LMRoman12-Regular" w:hAnsi="LMRoman12-Regular" w:cs="LMRoman12-Regular"/>
          <w:sz w:val="29"/>
          <w:szCs w:val="29"/>
          <w:lang w:val="en-US"/>
        </w:rPr>
        <w:t>Mechanical Systems Dynamics</w:t>
      </w:r>
    </w:p>
    <w:p w:rsidR="00DE0A53" w:rsidRPr="00976D9B" w:rsidRDefault="00DE0A53" w:rsidP="00976D9B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9"/>
          <w:szCs w:val="29"/>
          <w:lang w:val="en-US"/>
        </w:rPr>
      </w:pPr>
    </w:p>
    <w:p w:rsidR="00976D9B" w:rsidRPr="00976D9B" w:rsidRDefault="00976D9B" w:rsidP="00976D9B">
      <w:pPr>
        <w:autoSpaceDE w:val="0"/>
        <w:autoSpaceDN w:val="0"/>
        <w:adjustRightInd w:val="0"/>
        <w:spacing w:after="0" w:line="240" w:lineRule="auto"/>
        <w:jc w:val="center"/>
        <w:rPr>
          <w:rFonts w:ascii="LMRoman12-Bold" w:hAnsi="LMRoman12-Bold" w:cs="LMRoman12-Bold"/>
          <w:b/>
          <w:bCs/>
          <w:sz w:val="29"/>
          <w:szCs w:val="29"/>
          <w:lang w:val="en-US"/>
        </w:rPr>
      </w:pPr>
      <w:r w:rsidRPr="00976D9B">
        <w:rPr>
          <w:rFonts w:ascii="LMRoman12-Bold" w:hAnsi="LMRoman12-Bold" w:cs="LMRoman12-Bold"/>
          <w:b/>
          <w:bCs/>
          <w:sz w:val="29"/>
          <w:szCs w:val="29"/>
          <w:lang w:val="en-US"/>
        </w:rPr>
        <w:t>Fundamentals of experimental</w:t>
      </w:r>
    </w:p>
    <w:p w:rsidR="00027080" w:rsidRDefault="00976D9B" w:rsidP="00976D9B">
      <w:pPr>
        <w:jc w:val="center"/>
        <w:rPr>
          <w:rFonts w:ascii="LMRoman12-Bold" w:hAnsi="LMRoman12-Bold" w:cs="LMRoman12-Bold"/>
          <w:b/>
          <w:bCs/>
          <w:sz w:val="29"/>
          <w:szCs w:val="29"/>
        </w:rPr>
      </w:pPr>
      <w:proofErr w:type="spellStart"/>
      <w:r w:rsidRPr="00976D9B">
        <w:rPr>
          <w:rFonts w:ascii="LMRoman12-Bold" w:hAnsi="LMRoman12-Bold" w:cs="LMRoman12-Bold"/>
          <w:b/>
          <w:bCs/>
          <w:sz w:val="29"/>
          <w:szCs w:val="29"/>
        </w:rPr>
        <w:t>modal</w:t>
      </w:r>
      <w:proofErr w:type="spellEnd"/>
      <w:r w:rsidRPr="00976D9B">
        <w:rPr>
          <w:rFonts w:ascii="LMRoman12-Bold" w:hAnsi="LMRoman12-Bold" w:cs="LMRoman12-Bold"/>
          <w:b/>
          <w:bCs/>
          <w:sz w:val="29"/>
          <w:szCs w:val="29"/>
        </w:rPr>
        <w:t xml:space="preserve"> </w:t>
      </w:r>
      <w:proofErr w:type="spellStart"/>
      <w:r w:rsidRPr="00976D9B">
        <w:rPr>
          <w:rFonts w:ascii="LMRoman12-Bold" w:hAnsi="LMRoman12-Bold" w:cs="LMRoman12-Bold"/>
          <w:b/>
          <w:bCs/>
          <w:sz w:val="29"/>
          <w:szCs w:val="29"/>
        </w:rPr>
        <w:t>analysis</w:t>
      </w:r>
      <w:proofErr w:type="spellEnd"/>
    </w:p>
    <w:p w:rsidR="001627E6" w:rsidRPr="001627E6" w:rsidRDefault="001627E6" w:rsidP="00976D9B">
      <w:pPr>
        <w:jc w:val="center"/>
        <w:rPr>
          <w:rFonts w:ascii="LMRoman12-Bold" w:hAnsi="LMRoman12-Bold" w:cs="LMRoman12-Bold"/>
          <w:bCs/>
          <w:sz w:val="29"/>
          <w:szCs w:val="29"/>
        </w:rPr>
      </w:pPr>
      <w:r>
        <w:rPr>
          <w:rFonts w:ascii="LMRoman12-Bold" w:hAnsi="LMRoman12-Bold" w:cs="LMRoman12-Bold"/>
          <w:bCs/>
          <w:sz w:val="29"/>
          <w:szCs w:val="29"/>
        </w:rPr>
        <w:t xml:space="preserve">Enrico </w:t>
      </w:r>
      <w:proofErr w:type="spellStart"/>
      <w:r>
        <w:rPr>
          <w:rFonts w:ascii="LMRoman12-Bold" w:hAnsi="LMRoman12-Bold" w:cs="LMRoman12-Bold"/>
          <w:bCs/>
          <w:sz w:val="29"/>
          <w:szCs w:val="29"/>
        </w:rPr>
        <w:t>Gussoni</w:t>
      </w:r>
      <w:proofErr w:type="spellEnd"/>
      <w:r>
        <w:rPr>
          <w:rFonts w:ascii="LMRoman12-Bold" w:hAnsi="LMRoman12-Bold" w:cs="LMRoman12-Bold"/>
          <w:bCs/>
          <w:sz w:val="29"/>
          <w:szCs w:val="29"/>
        </w:rPr>
        <w:t xml:space="preserve"> - 884089</w:t>
      </w:r>
    </w:p>
    <w:p w:rsidR="00DE0A53" w:rsidRDefault="00DE0A53" w:rsidP="00976D9B">
      <w:pPr>
        <w:jc w:val="center"/>
        <w:rPr>
          <w:rFonts w:ascii="LMRoman12-Bold" w:hAnsi="LMRoman12-Bold" w:cs="LMRoman12-Bold"/>
          <w:b/>
          <w:bCs/>
          <w:sz w:val="29"/>
          <w:szCs w:val="29"/>
        </w:rPr>
      </w:pPr>
    </w:p>
    <w:p w:rsidR="00DE0A53" w:rsidRDefault="00DE0A53" w:rsidP="00976D9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454594" cy="2299441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02" cy="23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E6" w:rsidRDefault="00F2436B" w:rsidP="00DE0A53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8FEBA1D" wp14:editId="0F36CBDF">
            <wp:simplePos x="0" y="0"/>
            <wp:positionH relativeFrom="column">
              <wp:posOffset>-4445</wp:posOffset>
            </wp:positionH>
            <wp:positionV relativeFrom="paragraph">
              <wp:posOffset>786765</wp:posOffset>
            </wp:positionV>
            <wp:extent cx="6120130" cy="315214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A6E">
        <w:rPr>
          <w:lang w:val="en-US"/>
        </w:rPr>
        <w:t xml:space="preserve">To analyze this free-free beam (the supports </w:t>
      </w:r>
      <w:r w:rsidR="00E63255">
        <w:rPr>
          <w:lang w:val="en-US"/>
        </w:rPr>
        <w:t>sustain the beam but let it free to move), and compare the results with the analytical (fig.1), tree accelerometers have been displaced in position A1, A2 and A3, while a shock is performed trough a dynamometrical hammer in DH1 And DH2. A control on the reciprocity is subsequently performed inverting DH1 with A1.</w:t>
      </w:r>
    </w:p>
    <w:p w:rsidR="001627E6" w:rsidRDefault="001627E6" w:rsidP="00DE0A53">
      <w:pPr>
        <w:rPr>
          <w:lang w:val="en-US"/>
        </w:rPr>
      </w:pPr>
    </w:p>
    <w:p w:rsidR="001627E6" w:rsidRDefault="001627E6" w:rsidP="00DE0A53">
      <w:pPr>
        <w:rPr>
          <w:lang w:val="en-US"/>
        </w:rPr>
      </w:pPr>
      <w:r w:rsidRPr="001627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B7EA4" wp14:editId="1A262F39">
                <wp:simplePos x="0" y="0"/>
                <wp:positionH relativeFrom="column">
                  <wp:posOffset>3065780</wp:posOffset>
                </wp:positionH>
                <wp:positionV relativeFrom="paragraph">
                  <wp:posOffset>103505</wp:posOffset>
                </wp:positionV>
                <wp:extent cx="3225800" cy="2294255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229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7E6" w:rsidRDefault="00162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First of all we analyze the </w:t>
                            </w:r>
                            <w:r w:rsidR="00797326">
                              <w:rPr>
                                <w:lang w:val="en-US"/>
                              </w:rPr>
                              <w:t>frequency response function obtained by the tree accelerometers with a resolution of 0.02 Hz.</w:t>
                            </w:r>
                            <w:r w:rsidR="00F2436B">
                              <w:rPr>
                                <w:lang w:val="en-US"/>
                              </w:rPr>
                              <w:t xml:space="preserve"> (Table 1)</w:t>
                            </w:r>
                          </w:p>
                          <w:p w:rsidR="00F2436B" w:rsidRDefault="00F243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the amplitude/frequency diagram it is possible to see a clear correspondence between all the accelerometers while in the phase/frequency this is not so clear, mostly because of noise in the part of the spectrum in which the modulus is close to 0 and so numerical errors occur in the computation and the phase in this zone is random.</w:t>
                            </w:r>
                          </w:p>
                          <w:p w:rsidR="00797326" w:rsidRPr="001627E6" w:rsidRDefault="007973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41.4pt;margin-top:8.15pt;width:254pt;height:1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" stroked="f">
                <v:textbox>
                  <w:txbxContent>
                    <w:p w:rsidR="001627E6" w:rsidRDefault="00162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First of all we analyze the </w:t>
                      </w:r>
                      <w:r w:rsidR="00797326">
                        <w:rPr>
                          <w:lang w:val="en-US"/>
                        </w:rPr>
                        <w:t>frequency response function obtained by the tree accelerometers with a resolution of 0.02 Hz.</w:t>
                      </w:r>
                      <w:r w:rsidR="00F2436B">
                        <w:rPr>
                          <w:lang w:val="en-US"/>
                        </w:rPr>
                        <w:t xml:space="preserve"> (Table 1)</w:t>
                      </w:r>
                    </w:p>
                    <w:p w:rsidR="00F2436B" w:rsidRDefault="00F243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the amplitude/frequency diagram it is possible to see a clear correspondence between all the accelerometers while in the phase/frequency this is not so clear, mostly because of noise in the part of the spectrum in which the modulus is close to 0 and so numerical errors occur in the computation and the phase in this zone is random.</w:t>
                      </w:r>
                    </w:p>
                    <w:p w:rsidR="00797326" w:rsidRPr="001627E6" w:rsidRDefault="007973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</w:t>
      </w:r>
    </w:p>
    <w:p w:rsidR="001627E6" w:rsidRPr="00F2436B" w:rsidRDefault="001627E6" w:rsidP="001627E6">
      <w:pPr>
        <w:rPr>
          <w:lang w:val="en-US"/>
        </w:rPr>
      </w:pPr>
      <w:r w:rsidRPr="00F2436B">
        <w:rPr>
          <w:lang w:val="en-US"/>
        </w:rPr>
        <w:t xml:space="preserve">                                                                                          </w:t>
      </w:r>
      <w:r w:rsidRPr="00F2436B">
        <w:rPr>
          <w:lang w:val="en-US"/>
        </w:rPr>
        <w:t xml:space="preserve">                             </w:t>
      </w:r>
      <w:r w:rsidRPr="00F2436B">
        <w:rPr>
          <w:lang w:val="en-US"/>
        </w:rPr>
        <w:t xml:space="preserve">     </w:t>
      </w:r>
    </w:p>
    <w:p w:rsidR="001627E6" w:rsidRPr="00056A6E" w:rsidRDefault="001627E6" w:rsidP="001627E6">
      <w:pPr>
        <w:rPr>
          <w:lang w:val="en-US"/>
        </w:rPr>
      </w:pPr>
    </w:p>
    <w:p w:rsidR="001627E6" w:rsidRPr="00056A6E" w:rsidRDefault="001627E6" w:rsidP="001627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p w:rsidR="001627E6" w:rsidRPr="00056A6E" w:rsidRDefault="001627E6" w:rsidP="001627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p w:rsidR="001627E6" w:rsidRPr="00056A6E" w:rsidRDefault="001627E6" w:rsidP="001627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p w:rsidR="001627E6" w:rsidRPr="00056A6E" w:rsidRDefault="001627E6" w:rsidP="001627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p w:rsidR="00F2436B" w:rsidRDefault="00F2436B" w:rsidP="00DE0A5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1A173" wp14:editId="20FB76E5">
                <wp:simplePos x="0" y="0"/>
                <wp:positionH relativeFrom="column">
                  <wp:posOffset>107950</wp:posOffset>
                </wp:positionH>
                <wp:positionV relativeFrom="paragraph">
                  <wp:posOffset>154509</wp:posOffset>
                </wp:positionV>
                <wp:extent cx="2768600" cy="13802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1380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3255" w:rsidRPr="005232BE" w:rsidRDefault="00E63255" w:rsidP="001627E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27" type="#_x0000_t202" style="position:absolute;margin-left:8.5pt;margin-top:12.15pt;width:218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" stroked="f">
                <v:textbox inset="0,0,0,0">
                  <w:txbxContent>
                    <w:p w:rsidR="00E63255" w:rsidRPr="005232BE" w:rsidRDefault="00E63255" w:rsidP="001627E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627E6">
        <w:rPr>
          <w:lang w:val="en-US"/>
        </w:rPr>
        <w:t xml:space="preserve">                                                               </w:t>
      </w:r>
      <w:r>
        <w:rPr>
          <w:lang w:val="en-US"/>
        </w:rPr>
        <w:t xml:space="preserve">                              </w:t>
      </w:r>
    </w:p>
    <w:p w:rsidR="001627E6" w:rsidRDefault="00F2436B" w:rsidP="00DE0A53">
      <w:pPr>
        <w:rPr>
          <w:lang w:val="en-US"/>
        </w:rPr>
      </w:pPr>
      <w:r>
        <w:rPr>
          <w:lang w:val="en-US"/>
        </w:rPr>
        <w:t xml:space="preserve">Looking at the peaks of the </w:t>
      </w:r>
      <w:proofErr w:type="spellStart"/>
      <w:r>
        <w:rPr>
          <w:lang w:val="en-US"/>
        </w:rPr>
        <w:t>frf</w:t>
      </w:r>
      <w:proofErr w:type="spellEnd"/>
      <w:r>
        <w:rPr>
          <w:lang w:val="en-US"/>
        </w:rPr>
        <w:t xml:space="preserve"> it is possible to evaluate the natural frequencies of the system (in practice that can be easily done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trough the command “</w:t>
      </w:r>
      <w:proofErr w:type="spellStart"/>
      <w:r w:rsidRPr="00F2436B">
        <w:rPr>
          <w:i/>
          <w:lang w:val="en-US"/>
        </w:rPr>
        <w:t>findpeaks</w:t>
      </w:r>
      <w:proofErr w:type="spellEnd"/>
      <w:r>
        <w:rPr>
          <w:lang w:val="en-US"/>
        </w:rPr>
        <w:t xml:space="preserve">”) using the superposition of the tree </w:t>
      </w:r>
      <w:proofErr w:type="spellStart"/>
      <w:r>
        <w:rPr>
          <w:lang w:val="en-US"/>
        </w:rPr>
        <w:t>frf</w:t>
      </w:r>
      <w:proofErr w:type="spellEnd"/>
      <w:r>
        <w:rPr>
          <w:lang w:val="en-US"/>
        </w:rPr>
        <w:t xml:space="preserve"> for a better approximation. The result (in Hz) is:</w:t>
      </w:r>
    </w:p>
    <w:p w:rsidR="00F2436B" w:rsidRDefault="00F2436B" w:rsidP="00EC3CE1">
      <w:pPr>
        <w:jc w:val="center"/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 xml:space="preserve">1 </w:t>
      </w:r>
      <w:r>
        <w:rPr>
          <w:vertAlign w:val="superscript"/>
          <w:lang w:val="en-US"/>
        </w:rPr>
        <w:t xml:space="preserve">= </w:t>
      </w:r>
      <w:r>
        <w:rPr>
          <w:lang w:val="en-US"/>
        </w:rPr>
        <w:t>28,7; F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80,22; F</w:t>
      </w:r>
      <w:r w:rsidRPr="00F2436B">
        <w:rPr>
          <w:vertAlign w:val="subscript"/>
          <w:lang w:val="en-US"/>
        </w:rPr>
        <w:t>3</w:t>
      </w:r>
      <w:r>
        <w:rPr>
          <w:lang w:val="en-US"/>
        </w:rPr>
        <w:t xml:space="preserve"> = 155,8; F</w:t>
      </w:r>
      <w:r w:rsidRPr="00F2436B">
        <w:rPr>
          <w:vertAlign w:val="subscript"/>
          <w:lang w:val="en-US"/>
        </w:rPr>
        <w:t>4</w:t>
      </w:r>
      <w:r>
        <w:rPr>
          <w:lang w:val="en-US"/>
        </w:rPr>
        <w:t xml:space="preserve"> = 256,6; F</w:t>
      </w:r>
      <w:r w:rsidRPr="00F2436B">
        <w:rPr>
          <w:vertAlign w:val="subscript"/>
          <w:lang w:val="en-US"/>
        </w:rPr>
        <w:t>5</w:t>
      </w:r>
      <w:r>
        <w:rPr>
          <w:lang w:val="en-US"/>
        </w:rPr>
        <w:t xml:space="preserve"> = 381,3: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3CE1" w:rsidTr="00EC3CE1">
        <w:tc>
          <w:tcPr>
            <w:tcW w:w="9778" w:type="dxa"/>
          </w:tcPr>
          <w:p w:rsidR="00EC3CE1" w:rsidRDefault="00EC3CE1" w:rsidP="00DE0A53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lastRenderedPageBreak/>
              <w:drawing>
                <wp:inline distT="0" distB="0" distL="0" distR="0">
                  <wp:extent cx="6120130" cy="291655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ftuttoinsiemeDH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1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CE1" w:rsidTr="00EC3CE1">
        <w:tc>
          <w:tcPr>
            <w:tcW w:w="9778" w:type="dxa"/>
          </w:tcPr>
          <w:p w:rsidR="00EC3CE1" w:rsidRDefault="00EC3CE1" w:rsidP="00DE0A53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6120130" cy="2916555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ftuttoinsiemeDH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1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CE1" w:rsidTr="00EC3CE1">
        <w:tc>
          <w:tcPr>
            <w:tcW w:w="9778" w:type="dxa"/>
          </w:tcPr>
          <w:p w:rsidR="00EC3CE1" w:rsidRDefault="00EC3CE1" w:rsidP="00DE0A53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6120130" cy="2916555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ftuttoinsiemeRH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1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CE1" w:rsidRPr="00EC3CE1" w:rsidRDefault="00EC3CE1" w:rsidP="00EC3CE1">
      <w:pPr>
        <w:jc w:val="center"/>
        <w:rPr>
          <w:b/>
          <w:color w:val="4BACC6" w:themeColor="accent5"/>
          <w:sz w:val="18"/>
          <w:szCs w:val="18"/>
          <w:lang w:val="en-US"/>
        </w:rPr>
      </w:pPr>
      <w:r w:rsidRPr="00EC3CE1">
        <w:rPr>
          <w:b/>
          <w:color w:val="4BACC6" w:themeColor="accent5"/>
          <w:sz w:val="18"/>
          <w:szCs w:val="18"/>
          <w:lang w:val="en-US"/>
        </w:rPr>
        <w:t>Tab.1</w:t>
      </w:r>
    </w:p>
    <w:p w:rsidR="00F2436B" w:rsidRDefault="00F2436B" w:rsidP="00DE0A53">
      <w:pPr>
        <w:rPr>
          <w:rFonts w:cstheme="minorHAnsi"/>
          <w:bCs/>
          <w:lang w:val="en-US"/>
        </w:rPr>
      </w:pPr>
      <w:r>
        <w:rPr>
          <w:lang w:val="en-US"/>
        </w:rPr>
        <w:lastRenderedPageBreak/>
        <w:t xml:space="preserve">In the natural frequencies, by definition, the internal damping of the system is not considered. It could be anyway evaluated trough the </w:t>
      </w:r>
      <w:proofErr w:type="spellStart"/>
      <w:r>
        <w:rPr>
          <w:lang w:val="en-US"/>
        </w:rPr>
        <w:t>frf</w:t>
      </w:r>
      <w:proofErr w:type="spellEnd"/>
      <w:r>
        <w:rPr>
          <w:lang w:val="en-US"/>
        </w:rPr>
        <w:t xml:space="preserve"> itself through 1) </w:t>
      </w:r>
      <w:r w:rsidR="00EC3CE1">
        <w:rPr>
          <w:lang w:val="en-US"/>
        </w:rPr>
        <w:t>t</w:t>
      </w:r>
      <w:r w:rsidRPr="00F2436B">
        <w:rPr>
          <w:rFonts w:cstheme="minorHAnsi"/>
          <w:lang w:val="en-US"/>
        </w:rPr>
        <w:t xml:space="preserve">he </w:t>
      </w:r>
      <w:r w:rsidRPr="00F2436B">
        <w:rPr>
          <w:rFonts w:cstheme="minorHAnsi"/>
          <w:bCs/>
          <w:lang w:val="en-US"/>
        </w:rPr>
        <w:t>Half-Power points method</w:t>
      </w:r>
      <w:r>
        <w:rPr>
          <w:rFonts w:cstheme="minorHAnsi"/>
          <w:bCs/>
          <w:lang w:val="en-US"/>
        </w:rPr>
        <w:t xml:space="preserve"> and 2) the </w:t>
      </w:r>
      <w:r w:rsidRPr="00F2436B">
        <w:rPr>
          <w:rFonts w:cstheme="minorHAnsi"/>
          <w:bCs/>
          <w:lang w:val="en-US"/>
        </w:rPr>
        <w:t>Slope of the phase</w:t>
      </w:r>
      <w:r>
        <w:rPr>
          <w:rFonts w:cstheme="minorHAnsi"/>
          <w:bCs/>
          <w:lang w:val="en-US"/>
        </w:rPr>
        <w:t xml:space="preserve"> method.</w:t>
      </w:r>
    </w:p>
    <w:p w:rsidR="00EC3CE1" w:rsidRPr="00715C5C" w:rsidRDefault="00EC3CE1" w:rsidP="00EC3CE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</w:pPr>
      <w:r w:rsidRPr="00715C5C">
        <w:rPr>
          <w:rFonts w:cstheme="minorHAnsi"/>
          <w:i/>
          <w:sz w:val="20"/>
          <w:szCs w:val="20"/>
          <w:lang w:val="en-US"/>
        </w:rPr>
        <w:t xml:space="preserve">This method can be used in vibrating systems with several </w:t>
      </w:r>
      <w:proofErr w:type="spellStart"/>
      <w:r w:rsidRPr="00715C5C">
        <w:rPr>
          <w:rFonts w:cstheme="minorHAnsi"/>
          <w:i/>
          <w:sz w:val="20"/>
          <w:szCs w:val="20"/>
          <w:lang w:val="en-US"/>
        </w:rPr>
        <w:t>d.o.f</w:t>
      </w:r>
      <w:proofErr w:type="spellEnd"/>
      <w:r w:rsidRPr="00715C5C">
        <w:rPr>
          <w:rFonts w:cstheme="minorHAnsi"/>
          <w:i/>
          <w:sz w:val="20"/>
          <w:szCs w:val="20"/>
          <w:lang w:val="en-US"/>
        </w:rPr>
        <w:t>. where the natural</w:t>
      </w:r>
      <w:r w:rsidRPr="00715C5C">
        <w:rPr>
          <w:rFonts w:cstheme="minorHAnsi"/>
          <w:i/>
          <w:sz w:val="20"/>
          <w:szCs w:val="20"/>
          <w:lang w:val="en-US"/>
        </w:rPr>
        <w:t xml:space="preserve"> </w:t>
      </w:r>
      <w:r w:rsidRPr="00715C5C">
        <w:rPr>
          <w:rFonts w:cstheme="minorHAnsi"/>
          <w:i/>
          <w:sz w:val="20"/>
          <w:szCs w:val="20"/>
          <w:lang w:val="en-US"/>
        </w:rPr>
        <w:t>frequencies are sufficiently differentiated and damping is sufficiently low, so that,</w:t>
      </w:r>
      <w:r w:rsidRPr="00715C5C">
        <w:rPr>
          <w:rFonts w:cstheme="minorHAnsi"/>
          <w:i/>
          <w:sz w:val="20"/>
          <w:szCs w:val="20"/>
          <w:lang w:val="en-US"/>
        </w:rPr>
        <w:t xml:space="preserve"> </w:t>
      </w:r>
      <w:r w:rsidRPr="00715C5C">
        <w:rPr>
          <w:rFonts w:cstheme="minorHAnsi"/>
          <w:i/>
          <w:sz w:val="20"/>
          <w:szCs w:val="20"/>
          <w:lang w:val="en-US"/>
        </w:rPr>
        <w:t>under resonance conditions the predominant contribution to the response of the</w:t>
      </w:r>
      <w:r w:rsidRPr="00715C5C">
        <w:rPr>
          <w:rFonts w:cstheme="minorHAnsi"/>
          <w:i/>
          <w:sz w:val="20"/>
          <w:szCs w:val="20"/>
          <w:lang w:val="en-US"/>
        </w:rPr>
        <w:t xml:space="preserve"> </w:t>
      </w:r>
      <w:r w:rsidRPr="00715C5C">
        <w:rPr>
          <w:rFonts w:cstheme="minorHAnsi"/>
          <w:i/>
          <w:sz w:val="20"/>
          <w:szCs w:val="20"/>
          <w:lang w:val="en-US"/>
        </w:rPr>
        <w:t>actual system is mainly due to the resonant mode, m</w:t>
      </w:r>
      <w:r w:rsidRPr="00715C5C">
        <w:rPr>
          <w:rFonts w:cstheme="minorHAnsi"/>
          <w:i/>
          <w:sz w:val="20"/>
          <w:szCs w:val="20"/>
          <w:lang w:val="en-US"/>
        </w:rPr>
        <w:t xml:space="preserve">aking it behave like a 1 </w:t>
      </w:r>
      <w:proofErr w:type="spellStart"/>
      <w:r w:rsidRPr="00715C5C">
        <w:rPr>
          <w:rFonts w:cstheme="minorHAnsi"/>
          <w:i/>
          <w:sz w:val="20"/>
          <w:szCs w:val="20"/>
          <w:lang w:val="en-US"/>
        </w:rPr>
        <w:t>d.o.f.</w:t>
      </w:r>
      <w:r w:rsidRPr="00715C5C">
        <w:rPr>
          <w:rFonts w:cstheme="minorHAnsi"/>
          <w:i/>
          <w:sz w:val="20"/>
          <w:szCs w:val="20"/>
          <w:lang w:val="en-US"/>
        </w:rPr>
        <w:t>system</w:t>
      </w:r>
      <w:proofErr w:type="spellEnd"/>
      <w:r w:rsidRPr="00715C5C">
        <w:rPr>
          <w:rFonts w:cstheme="minorHAnsi"/>
          <w:i/>
          <w:sz w:val="20"/>
          <w:szCs w:val="20"/>
          <w:lang w:val="en-US"/>
        </w:rPr>
        <w:t>.</w:t>
      </w:r>
      <w:r w:rsidR="00715C5C">
        <w:rPr>
          <w:rFonts w:cstheme="minorHAnsi"/>
          <w:i/>
          <w:sz w:val="20"/>
          <w:szCs w:val="20"/>
          <w:lang w:val="en-US"/>
        </w:rPr>
        <w:t xml:space="preserve"> 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20"/>
          <w:szCs w:val="20"/>
          <w:lang w:val="en-US"/>
        </w:rPr>
        <w:t>It can be shown</w:t>
      </w:r>
      <w:r w:rsidRPr="00715C5C">
        <w:rPr>
          <w:rFonts w:ascii="JmxfyqDmjhnmFbrhffDhskxvAdvTT5a" w:hAnsi="JmxfyqDmjhnmFbrhffDhskxvAdvTT5a" w:cs="JmxfyqDmjhnmFbrhffDhskxvAdvTT5a"/>
          <w:i/>
          <w:color w:val="0000FF"/>
          <w:sz w:val="13"/>
          <w:szCs w:val="13"/>
          <w:lang w:val="en-US"/>
        </w:rPr>
        <w:t xml:space="preserve"> 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20"/>
          <w:szCs w:val="20"/>
          <w:lang w:val="en-US"/>
        </w:rPr>
        <w:t xml:space="preserve">that the non-dimensional damping </w:t>
      </w:r>
      <w:r w:rsidRPr="00715C5C">
        <w:rPr>
          <w:rFonts w:ascii="MhycnjKdlrtdMjdnjcYmhpssAdvTTf2" w:hAnsi="MhycnjKdlrtdMjdnjcYmhpssAdvTTf2" w:cs="MhycnjKdlrtdMjdnjcYmhpssAdvTTf2"/>
          <w:i/>
          <w:color w:val="000000"/>
          <w:sz w:val="20"/>
          <w:szCs w:val="20"/>
          <w:lang w:val="en-US"/>
        </w:rPr>
        <w:t xml:space="preserve">h 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20"/>
          <w:szCs w:val="20"/>
          <w:lang w:val="en-US"/>
        </w:rPr>
        <w:t>is linked to the pulsations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20"/>
          <w:szCs w:val="20"/>
          <w:lang w:val="en-US"/>
        </w:rPr>
        <w:t xml:space="preserve"> </w:t>
      </w:r>
      <w:r w:rsidRPr="00715C5C">
        <w:rPr>
          <w:rFonts w:ascii="JlyghvJlhkpbSfwxbxFsmwcbAdvPSMP" w:hAnsi="JlyghvJlhkpbSfwxbxFsmwcbAdvPSMP" w:cs="JlyghvJlhkpbSfwxbxFsmwcbAdvPSMP"/>
          <w:i/>
          <w:color w:val="000000"/>
          <w:sz w:val="20"/>
          <w:szCs w:val="20"/>
          <w:lang w:val="en-US"/>
        </w:rPr>
        <w:t>ω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  <w:t xml:space="preserve">1 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20"/>
          <w:szCs w:val="20"/>
          <w:lang w:val="en-US"/>
        </w:rPr>
        <w:t xml:space="preserve">and </w:t>
      </w:r>
      <w:r w:rsidRPr="00715C5C">
        <w:rPr>
          <w:rFonts w:ascii="JlyghvJlhkpbSfwxbxFsmwcbAdvPSMP" w:hAnsi="JlyghvJlhkpbSfwxbxFsmwcbAdvPSMP" w:cs="JlyghvJlhkpbSfwxbxFsmwcbAdvPSMP"/>
          <w:i/>
          <w:color w:val="000000"/>
          <w:sz w:val="20"/>
          <w:szCs w:val="20"/>
          <w:lang w:val="en-US"/>
        </w:rPr>
        <w:t>ω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  <w:t xml:space="preserve"> 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  <w:t xml:space="preserve">2 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20"/>
          <w:szCs w:val="20"/>
          <w:lang w:val="en-US"/>
        </w:rPr>
        <w:t xml:space="preserve">and to the natural pulsation of the system </w:t>
      </w:r>
      <w:r w:rsidRPr="00715C5C">
        <w:rPr>
          <w:rFonts w:ascii="JlyghvJlhkpbSfwxbxFsmwcbAdvPSMP" w:hAnsi="JlyghvJlhkpbSfwxbxFsmwcbAdvPSMP" w:cs="JlyghvJlhkpbSfwxbxFsmwcbAdvPSMP"/>
          <w:i/>
          <w:color w:val="000000"/>
          <w:sz w:val="20"/>
          <w:szCs w:val="20"/>
          <w:lang w:val="en-US"/>
        </w:rPr>
        <w:t>ω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  <w:t xml:space="preserve"> 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  <w:t>0</w:t>
      </w:r>
      <w:r w:rsidRPr="00715C5C"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  <w:t>.</w:t>
      </w:r>
    </w:p>
    <w:p w:rsidR="00EC3CE1" w:rsidRDefault="00EC3CE1" w:rsidP="00EC3CE1">
      <w:pPr>
        <w:autoSpaceDE w:val="0"/>
        <w:autoSpaceDN w:val="0"/>
        <w:adjustRightInd w:val="0"/>
        <w:spacing w:after="0" w:line="240" w:lineRule="auto"/>
        <w:rPr>
          <w:rFonts w:ascii="JmxfyqDmjhnmFbrhffDhskxvAdvTT5a" w:hAnsi="JmxfyqDmjhnmFbrhffDhskxvAdvTT5a" w:cs="JmxfyqDmjhnmFbrhffDhskxvAdvTT5a"/>
          <w:i/>
          <w:color w:val="000000"/>
          <w:sz w:val="14"/>
          <w:szCs w:val="14"/>
          <w:lang w:val="en-US"/>
        </w:rPr>
      </w:pPr>
    </w:p>
    <w:p w:rsidR="00EC3CE1" w:rsidRDefault="00EC3CE1" w:rsidP="00EC3C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eastAsia="it-IT"/>
        </w:rPr>
        <w:drawing>
          <wp:inline distT="0" distB="0" distL="0" distR="0">
            <wp:extent cx="5857336" cy="621102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6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1" w:rsidRPr="00715C5C" w:rsidRDefault="00715C5C" w:rsidP="00EC3C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vertAlign w:val="subscript"/>
          <w:lang w:val="en-US"/>
        </w:rPr>
      </w:pPr>
      <w:r>
        <w:rPr>
          <w:rFonts w:cstheme="minorHAnsi"/>
          <w:sz w:val="20"/>
          <w:szCs w:val="20"/>
          <w:lang w:val="en-US"/>
        </w:rPr>
        <w:t>Results are: ξ</w:t>
      </w:r>
      <w:r>
        <w:rPr>
          <w:rFonts w:cstheme="minorHAnsi"/>
          <w:sz w:val="20"/>
          <w:szCs w:val="20"/>
          <w:vertAlign w:val="subscript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ξ</w:t>
      </w:r>
      <w:r>
        <w:rPr>
          <w:rFonts w:cstheme="minorHAnsi"/>
          <w:sz w:val="20"/>
          <w:szCs w:val="20"/>
          <w:vertAlign w:val="subscript"/>
          <w:lang w:val="en-US"/>
        </w:rPr>
        <w:t>2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ξ</w:t>
      </w:r>
      <w:r>
        <w:rPr>
          <w:rFonts w:cstheme="minorHAnsi"/>
          <w:sz w:val="20"/>
          <w:szCs w:val="20"/>
          <w:vertAlign w:val="subscript"/>
          <w:lang w:val="en-US"/>
        </w:rPr>
        <w:t>3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ξ</w:t>
      </w:r>
      <w:r>
        <w:rPr>
          <w:rFonts w:cstheme="minorHAnsi"/>
          <w:sz w:val="20"/>
          <w:szCs w:val="20"/>
          <w:vertAlign w:val="subscript"/>
          <w:lang w:val="en-US"/>
        </w:rPr>
        <w:t>4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ξ</w:t>
      </w:r>
      <w:r>
        <w:rPr>
          <w:rFonts w:cstheme="minorHAnsi"/>
          <w:sz w:val="20"/>
          <w:szCs w:val="20"/>
          <w:vertAlign w:val="subscript"/>
          <w:lang w:val="en-US"/>
        </w:rPr>
        <w:t>5</w:t>
      </w:r>
    </w:p>
    <w:p w:rsidR="00715C5C" w:rsidRDefault="00715C5C" w:rsidP="00EC3C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bookmarkStart w:id="0" w:name="_GoBack"/>
      <w:bookmarkEnd w:id="0"/>
    </w:p>
    <w:p w:rsidR="00715C5C" w:rsidRPr="00EC3CE1" w:rsidRDefault="00715C5C" w:rsidP="00EC3C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ξ</w:t>
      </w:r>
      <w:r>
        <w:rPr>
          <w:rFonts w:cstheme="minorHAnsi"/>
          <w:sz w:val="20"/>
          <w:szCs w:val="20"/>
          <w:vertAlign w:val="subscript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ξ</w:t>
      </w:r>
      <w:r>
        <w:rPr>
          <w:rFonts w:cstheme="minorHAnsi"/>
          <w:sz w:val="20"/>
          <w:szCs w:val="20"/>
          <w:vertAlign w:val="subscript"/>
          <w:lang w:val="en-US"/>
        </w:rPr>
        <w:t>2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ξ</w:t>
      </w:r>
      <w:r>
        <w:rPr>
          <w:rFonts w:cstheme="minorHAnsi"/>
          <w:sz w:val="20"/>
          <w:szCs w:val="20"/>
          <w:vertAlign w:val="subscript"/>
          <w:lang w:val="en-US"/>
        </w:rPr>
        <w:t>3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ξ</w:t>
      </w:r>
      <w:r>
        <w:rPr>
          <w:rFonts w:cstheme="minorHAnsi"/>
          <w:sz w:val="20"/>
          <w:szCs w:val="20"/>
          <w:vertAlign w:val="subscript"/>
          <w:lang w:val="en-US"/>
        </w:rPr>
        <w:t>4</w:t>
      </w:r>
      <w:r w:rsidRPr="00715C5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ξ</w:t>
      </w:r>
      <w:r>
        <w:rPr>
          <w:rFonts w:cstheme="minorHAnsi"/>
          <w:sz w:val="20"/>
          <w:szCs w:val="20"/>
          <w:vertAlign w:val="subscript"/>
          <w:lang w:val="en-US"/>
        </w:rPr>
        <w:t>5</w:t>
      </w:r>
    </w:p>
    <w:sectPr w:rsidR="00715C5C" w:rsidRPr="00EC3C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mxfyqDmjhnmFbrhffDhskxvAdvTT5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hycnjKdlrtdMjdnjcYmhpssAdvTT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lyghvJlhkpbSfwxbxFsmwcbAdvPSM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5F1"/>
    <w:multiLevelType w:val="hybridMultilevel"/>
    <w:tmpl w:val="3AFA0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7073A"/>
    <w:multiLevelType w:val="hybridMultilevel"/>
    <w:tmpl w:val="05527318"/>
    <w:lvl w:ilvl="0" w:tplc="C3C4C6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27080"/>
    <w:rsid w:val="00056A6E"/>
    <w:rsid w:val="001627E6"/>
    <w:rsid w:val="00715C5C"/>
    <w:rsid w:val="00797326"/>
    <w:rsid w:val="00976D9B"/>
    <w:rsid w:val="009A7830"/>
    <w:rsid w:val="00A712CC"/>
    <w:rsid w:val="00DE0A53"/>
    <w:rsid w:val="00E63255"/>
    <w:rsid w:val="00EC3CE1"/>
    <w:rsid w:val="00F2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0A53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E632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gliatabella">
    <w:name w:val="Table Grid"/>
    <w:basedOn w:val="Tabellanormale"/>
    <w:uiPriority w:val="59"/>
    <w:rsid w:val="00E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C3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0A53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E632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gliatabella">
    <w:name w:val="Table Grid"/>
    <w:basedOn w:val="Tabellanormale"/>
    <w:uiPriority w:val="59"/>
    <w:rsid w:val="00E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C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Gussoni</dc:creator>
  <cp:lastModifiedBy>Enrico Gussoni</cp:lastModifiedBy>
  <cp:revision>3</cp:revision>
  <dcterms:created xsi:type="dcterms:W3CDTF">2017-06-07T12:50:00Z</dcterms:created>
  <dcterms:modified xsi:type="dcterms:W3CDTF">2017-06-07T14:30:00Z</dcterms:modified>
</cp:coreProperties>
</file>