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Exercício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 Programa de Assistência Dermatológica (PAD-UFES) oferece atendimento gratuito à população Capixaba para tratamento de lesões de pele, desde a triagem até a cirurgia, se necessário. Para gerenciar o atendimento aos pacientes, é necessário um software de cadastro dos pacientes, lesões e cirurgias dos mesmos. Crie um programa em C que cumpra as especificações descritas a seguir.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software deve ser capaz de cadastrar até 100 pacientes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paciente possui os seguintes 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 (até 100 caracteres)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de Nascimento (padrão dd/mm/aaaa)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Cartão do SUS (padrão 000-0000-0000-0000)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Gênero (masculino (M), feminino (F), outros (O))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paciente pode ter até 10 lesões de pele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lesão possui as seguintes 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Identificador único (até 10 caracteres, ex: L10, L100,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Diagnóstico (até 100 caracteres)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Região do corpo (até 100 caracteres)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Chance/Porcentagem de malignidade (inteiro de 0 a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Lesões que possuem mais 50% de chance de malignidade devem ser enviadas para cirurgia para remoção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software deve ser capaz de cadastrar pacientes e lesões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cadastro de pacientes é representado pela letra P e o de lesões pela 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vínculo entre lesão e paciente é feito pelo cartão do SUS e o identificador único da lesão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Ao final do cadastro o software deve exibir na tela: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Quantidade total de pacientes cadastrados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Média de idade em anos (apenas parte inteira) de todos os pacientes cadastrados considerando a data de hoje (12/09/2023)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Quantidade total de lesões cadastradas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Quantidade total de cirurgias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de pacientes que possuem </w:t>
      </w:r>
      <w:r w:rsidDel="00000000" w:rsidR="00000000" w:rsidRPr="00000000">
        <w:rPr>
          <w:b w:val="1"/>
          <w:rtl w:val="0"/>
        </w:rPr>
        <w:t xml:space="preserve">pelo menos uma</w:t>
      </w:r>
      <w:r w:rsidDel="00000000" w:rsidR="00000000" w:rsidRPr="00000000">
        <w:rPr>
          <w:rtl w:val="0"/>
        </w:rPr>
        <w:t xml:space="preserve"> lesão e a(s) lesão(ões) respectivamente, </w:t>
      </w:r>
      <w:r w:rsidDel="00000000" w:rsidR="00000000" w:rsidRPr="00000000">
        <w:rPr>
          <w:b w:val="1"/>
          <w:rtl w:val="0"/>
        </w:rPr>
        <w:t xml:space="preserve">por ordem de cadastro</w:t>
      </w:r>
      <w:r w:rsidDel="00000000" w:rsidR="00000000" w:rsidRPr="00000000">
        <w:rPr>
          <w:rtl w:val="0"/>
        </w:rPr>
        <w:t xml:space="preserve">. Por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SON GOKU - L1 L50 L76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Padrão de entrada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O padrão de entrada sempre começa com o caractere identificador do cadastro. Esse caractere pode assumir os valores: P, para cadastrar um paciente; L, para cadastrar uma lesão, e F, para finalizar o cadastro. Todos os caracteres de todos os cadastros estarão em maiúsculo. Para cadastrar um paciente, o padrão será: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b7b7b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(Identificador de cadastro de paciente)</w:t>
      </w:r>
    </w:p>
    <w:p w:rsidR="00000000" w:rsidDel="00000000" w:rsidP="00000000" w:rsidRDefault="00000000" w:rsidRPr="00000000" w14:paraId="00000021">
      <w:pPr>
        <w:jc w:val="both"/>
        <w:rPr>
          <w:color w:val="b7b7b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(nome do paciente)</w:t>
      </w:r>
    </w:p>
    <w:p w:rsidR="00000000" w:rsidDel="00000000" w:rsidP="00000000" w:rsidRDefault="00000000" w:rsidRPr="00000000" w14:paraId="00000022">
      <w:pPr>
        <w:jc w:val="both"/>
        <w:rPr>
          <w:color w:val="b7b7b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19/11/1974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(data de nascimento do paciente)</w:t>
      </w:r>
    </w:p>
    <w:p w:rsidR="00000000" w:rsidDel="00000000" w:rsidP="00000000" w:rsidRDefault="00000000" w:rsidRPr="00000000" w14:paraId="00000023">
      <w:pPr>
        <w:jc w:val="both"/>
        <w:rPr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123-1234-1234-1234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cccc"/>
          <w:rtl w:val="0"/>
        </w:rPr>
        <w:t xml:space="preserve">(cartão do SUS do paciente)</w:t>
      </w:r>
    </w:p>
    <w:p w:rsidR="00000000" w:rsidDel="00000000" w:rsidP="00000000" w:rsidRDefault="00000000" w:rsidRPr="00000000" w14:paraId="00000024">
      <w:pPr>
        <w:jc w:val="both"/>
        <w:rPr>
          <w:color w:val="b7b7b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(gênero do paciente)</w:t>
      </w:r>
    </w:p>
    <w:p w:rsidR="00000000" w:rsidDel="00000000" w:rsidP="00000000" w:rsidRDefault="00000000" w:rsidRPr="00000000" w14:paraId="00000025">
      <w:pPr>
        <w:jc w:val="both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Para cadastrar uma lesão, o padrão será: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b7b7b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(Identificador de cadastro de lesão)</w:t>
      </w:r>
    </w:p>
    <w:p w:rsidR="00000000" w:rsidDel="00000000" w:rsidP="00000000" w:rsidRDefault="00000000" w:rsidRPr="00000000" w14:paraId="00000029">
      <w:pPr>
        <w:jc w:val="both"/>
        <w:rPr>
          <w:color w:val="b7b7b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123-1234-1234-1234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(cartão do SUS do paciente em que a lesão deve ser vinculada)</w:t>
      </w:r>
    </w:p>
    <w:p w:rsidR="00000000" w:rsidDel="00000000" w:rsidP="00000000" w:rsidRDefault="00000000" w:rsidRPr="00000000" w14:paraId="0000002A">
      <w:pPr>
        <w:jc w:val="both"/>
        <w:rPr>
          <w:color w:val="b7b7b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(identificador único da lesão)</w:t>
      </w:r>
    </w:p>
    <w:p w:rsidR="00000000" w:rsidDel="00000000" w:rsidP="00000000" w:rsidRDefault="00000000" w:rsidRPr="00000000" w14:paraId="0000002B">
      <w:pPr>
        <w:jc w:val="both"/>
        <w:rPr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NEVO </w:t>
      </w:r>
      <w:r w:rsidDel="00000000" w:rsidR="00000000" w:rsidRPr="00000000">
        <w:rPr>
          <w:color w:val="cccccc"/>
          <w:rtl w:val="0"/>
        </w:rPr>
        <w:t xml:space="preserve">(diagnóstico da lesão)</w:t>
      </w:r>
    </w:p>
    <w:p w:rsidR="00000000" w:rsidDel="00000000" w:rsidP="00000000" w:rsidRDefault="00000000" w:rsidRPr="00000000" w14:paraId="0000002C">
      <w:pPr>
        <w:jc w:val="both"/>
        <w:rPr>
          <w:color w:val="b7b7b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PEITORAL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(região do corpo da lesão)</w:t>
      </w:r>
    </w:p>
    <w:p w:rsidR="00000000" w:rsidDel="00000000" w:rsidP="00000000" w:rsidRDefault="00000000" w:rsidRPr="00000000" w14:paraId="0000002D">
      <w:pPr>
        <w:jc w:val="both"/>
        <w:rPr>
          <w:color w:val="b7b7b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(porcentagem de malignidade)</w:t>
      </w:r>
    </w:p>
    <w:p w:rsidR="00000000" w:rsidDel="00000000" w:rsidP="00000000" w:rsidRDefault="00000000" w:rsidRPr="00000000" w14:paraId="0000002E">
      <w:pPr>
        <w:jc w:val="both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b w:val="1"/>
          <w:rtl w:val="0"/>
        </w:rPr>
        <w:t xml:space="preserve">Informações importantes: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uma lesão for vinculada a um cartão do SUS inexistente, seu programa deve ignorar a existência da mesma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Considere que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haverá repetição nos identificadores únicos das lesões e no cartão do 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exemplo de entrada e saída válido será disponibilizado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Padrão de saída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O padrão de saída esperado é exemplificado a seguir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b7b7b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 PACIENTES: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color w:val="b7b7b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MEDIA IDADE (ANOS):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 LESOES: 3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 CIRURGIAS: 2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LISTA DE PACIENTES: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SON GOKU - L1 L3</w:t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CASSIAN ANDOR - L7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Regras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Seu programa deve implementar pelo menos um TAD com </w:t>
      </w:r>
      <w:r w:rsidDel="00000000" w:rsidR="00000000" w:rsidRPr="00000000">
        <w:rPr>
          <w:b w:val="1"/>
          <w:sz w:val="20"/>
          <w:szCs w:val="20"/>
          <w:rtl w:val="0"/>
        </w:rPr>
        <w:t xml:space="preserve">encapsulamento total simulado (opaco simulado)</w:t>
      </w:r>
      <w:r w:rsidDel="00000000" w:rsidR="00000000" w:rsidRPr="00000000">
        <w:rPr>
          <w:sz w:val="20"/>
          <w:szCs w:val="20"/>
          <w:rtl w:val="0"/>
        </w:rPr>
        <w:t xml:space="preserve">. Em outras palavras, dados de estruturas não podem ser acessados diretamente fora do TAD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Você deve fornecer um </w:t>
      </w:r>
      <w:r w:rsidDel="00000000" w:rsidR="00000000" w:rsidRPr="00000000">
        <w:rPr>
          <w:b w:val="1"/>
          <w:sz w:val="20"/>
          <w:szCs w:val="20"/>
          <w:rtl w:val="0"/>
        </w:rPr>
        <w:t xml:space="preserve">Makefile</w:t>
      </w:r>
      <w:r w:rsidDel="00000000" w:rsidR="00000000" w:rsidRPr="00000000">
        <w:rPr>
          <w:sz w:val="20"/>
          <w:szCs w:val="20"/>
          <w:rtl w:val="0"/>
        </w:rPr>
        <w:t xml:space="preserve"> que gere um arquivo executável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Organização, modularização e boas práticas de programação são fundamentais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IeTDivsE/q4PuEiTQNyZ787MSw==">CgMxLjA4AHIhMUNJM3Z3enhmREVpQURmcWlhVXRXM2laNUh1WTNaNXU2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