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bidi w:val="0"/>
      </w:pPr>
      <w:r>
        <w:rPr>
          <w:rtl w:val="0"/>
        </w:rPr>
        <w:t>Toso Enrico Paolo</w:t>
      </w:r>
    </w:p>
    <w:p>
      <w:pPr>
        <w:pStyle w:val="Corpo"/>
        <w:bidi w:val="0"/>
      </w:pPr>
      <w:r>
        <w:rPr>
          <w:rtl w:val="0"/>
        </w:rPr>
        <w:t>Informatica</w:t>
      </w:r>
    </w:p>
    <w:p>
      <w:pPr>
        <w:pStyle w:val="Corpo"/>
        <w:bidi w:val="0"/>
      </w:pPr>
      <w:r>
        <w:rPr/>
        <w:fldChar w:fldCharType="begin" w:fldLock="0"/>
      </w:r>
      <w:r>
        <w:instrText xml:space="preserve"> DATE \@ "d MMMM y" </w:instrText>
      </w:r>
      <w:r>
        <w:rPr/>
        <w:fldChar w:fldCharType="separate" w:fldLock="0"/>
      </w:r>
      <w:r>
        <w:rPr>
          <w:rtl w:val="0"/>
        </w:rPr>
        <w:t>24 settembre 2022</w:t>
      </w:r>
      <w:r>
        <w:rPr/>
        <w:fldChar w:fldCharType="end" w:fldLock="1"/>
      </w:r>
    </w:p>
    <w:p>
      <w:pPr>
        <w:pStyle w:val="Titolo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Analisi dei requisiti</w:t>
      </w:r>
    </w:p>
    <w:p>
      <w:pPr>
        <w:pStyle w:val="Corpo 2"/>
        <w:jc w:val="left"/>
      </w:pPr>
      <w:r>
        <w:rPr>
          <w:rtl w:val="0"/>
          <w:lang w:val="it-IT"/>
        </w:rPr>
        <w:t xml:space="preserve">Scopo del programma: </w:t>
      </w:r>
    </w:p>
    <w:p>
      <w:pPr>
        <w:pStyle w:val="Citazione"/>
        <w:jc w:val="left"/>
      </w:pPr>
      <w:r>
        <w:rPr>
          <w:rtl w:val="0"/>
          <w:lang w:val="it-IT"/>
        </w:rPr>
        <w:t>Calcolare la convenienza del mantenimento del proprio generatore di colore o la sostituzione dello stesso con:</w:t>
      </w:r>
    </w:p>
    <w:p>
      <w:pPr>
        <w:pStyle w:val="Citazione"/>
        <w:numPr>
          <w:ilvl w:val="3"/>
          <w:numId w:val="2"/>
        </w:numPr>
        <w:jc w:val="left"/>
        <w:rPr>
          <w:lang w:val="it-IT"/>
        </w:rPr>
      </w:pPr>
      <w:r>
        <w:rPr>
          <w:rtl w:val="0"/>
          <w:lang w:val="it-IT"/>
        </w:rPr>
        <w:t xml:space="preserve">Caldaia a condensazione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  <w:lang w:val="pt-PT"/>
        </w:rPr>
        <w:t xml:space="preserve">rendimento </w:t>
      </w:r>
      <w:r>
        <w:rPr>
          <w:rtl w:val="0"/>
          <w:lang w:val="it-IT"/>
        </w:rPr>
        <w:t xml:space="preserve">= </w:t>
      </w:r>
      <w:r>
        <w:rPr>
          <w:rtl w:val="0"/>
        </w:rPr>
        <w:t xml:space="preserve">1; </w:t>
      </w:r>
    </w:p>
    <w:p>
      <w:pPr>
        <w:pStyle w:val="Citazione"/>
        <w:numPr>
          <w:ilvl w:val="3"/>
          <w:numId w:val="2"/>
        </w:numPr>
        <w:jc w:val="left"/>
        <w:rPr>
          <w:lang w:val="it-IT"/>
        </w:rPr>
      </w:pPr>
      <w:r>
        <w:rPr>
          <w:rtl w:val="0"/>
          <w:lang w:val="it-IT"/>
        </w:rPr>
        <w:t xml:space="preserve">Caldaia tradizionale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  <w:lang w:val="pt-PT"/>
        </w:rPr>
        <w:t xml:space="preserve">rendimento </w:t>
      </w:r>
      <w:r>
        <w:rPr>
          <w:rtl w:val="0"/>
          <w:lang w:val="it-IT"/>
        </w:rPr>
        <w:t xml:space="preserve">= </w:t>
      </w:r>
      <w:r>
        <w:rPr>
          <w:rtl w:val="0"/>
        </w:rPr>
        <w:t>0.9;</w:t>
      </w:r>
    </w:p>
    <w:p>
      <w:pPr>
        <w:pStyle w:val="Citazione"/>
        <w:numPr>
          <w:ilvl w:val="3"/>
          <w:numId w:val="2"/>
        </w:numPr>
        <w:jc w:val="left"/>
        <w:rPr>
          <w:lang w:val="it-IT"/>
        </w:rPr>
      </w:pPr>
      <w:r>
        <w:rPr>
          <w:rtl w:val="0"/>
          <w:lang w:val="it-IT"/>
        </w:rPr>
        <w:t xml:space="preserve">Pompa di calore di buon livello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  <w:lang w:val="pt-PT"/>
        </w:rPr>
        <w:t xml:space="preserve">rendimento </w:t>
      </w:r>
      <w:r>
        <w:rPr>
          <w:rtl w:val="0"/>
          <w:lang w:val="it-IT"/>
        </w:rPr>
        <w:t xml:space="preserve">= </w:t>
      </w:r>
      <w:r>
        <w:rPr>
          <w:rtl w:val="0"/>
        </w:rPr>
        <w:t>3.6;</w:t>
      </w:r>
    </w:p>
    <w:p>
      <w:pPr>
        <w:pStyle w:val="Citazione"/>
        <w:numPr>
          <w:ilvl w:val="3"/>
          <w:numId w:val="2"/>
        </w:numPr>
        <w:jc w:val="left"/>
        <w:rPr>
          <w:lang w:val="it-IT"/>
        </w:rPr>
      </w:pPr>
      <w:r>
        <w:rPr>
          <w:rtl w:val="0"/>
          <w:lang w:val="it-IT"/>
        </w:rPr>
        <w:t xml:space="preserve">Pompa di calore economica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  <w:lang w:val="pt-PT"/>
        </w:rPr>
        <w:t xml:space="preserve">rendimento </w:t>
      </w:r>
      <w:r>
        <w:rPr>
          <w:rtl w:val="0"/>
          <w:lang w:val="it-IT"/>
        </w:rPr>
        <w:t xml:space="preserve">= </w:t>
      </w:r>
      <w:r>
        <w:rPr>
          <w:rtl w:val="0"/>
        </w:rPr>
        <w:t xml:space="preserve">2.8; </w:t>
      </w:r>
      <w:r>
        <w:rPr>
          <w:rFonts w:ascii="Times Roman" w:cs="Times Roman" w:hAnsi="Times Roman" w:eastAsia="Times Roman"/>
          <w:sz w:val="24"/>
          <w:szCs w:val="24"/>
        </w:rPr>
        <w:br w:type="textWrapping"/>
      </w:r>
    </w:p>
    <w:p>
      <w:pPr>
        <w:pStyle w:val="Citazione"/>
        <w:jc w:val="left"/>
      </w:pPr>
    </w:p>
    <w:p>
      <w:pPr>
        <w:pStyle w:val="Corpo 2"/>
        <w:jc w:val="left"/>
      </w:pP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necessario cercare gli attuali prezzi di mercato dell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energia elettrica (</w:t>
      </w:r>
      <w:r>
        <w:rPr>
          <w:rtl w:val="0"/>
          <w:lang w:val="it-IT"/>
        </w:rPr>
        <w:t>€</w:t>
      </w:r>
      <w:r>
        <w:rPr>
          <w:rtl w:val="0"/>
          <w:lang w:val="it-IT"/>
        </w:rPr>
        <w:t xml:space="preserve">/kWh) e </w:t>
        <w:tab/>
        <w:tab/>
        <w:tab/>
        <w:t>del gas (</w:t>
      </w:r>
      <w:r>
        <w:rPr>
          <w:rtl w:val="0"/>
          <w:lang w:val="it-IT"/>
        </w:rPr>
        <w:t>€</w:t>
      </w:r>
      <w:r>
        <w:rPr>
          <w:rtl w:val="0"/>
          <w:lang w:val="it-IT"/>
        </w:rPr>
        <w:t>/Smc) in modo da poter calcolare la bolletta totale nel modo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coe</w:t>
        <w:tab/>
        <w:tab/>
        <w:tab/>
        <w:t>rente possibile all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attualit</w:t>
      </w:r>
      <w:r>
        <w:rPr>
          <w:rtl w:val="0"/>
          <w:lang w:val="it-IT"/>
        </w:rPr>
        <w:t>à</w:t>
      </w:r>
      <w:r>
        <w:rPr>
          <w:rtl w:val="0"/>
          <w:lang w:val="it-IT"/>
        </w:rPr>
        <w:t>.</w:t>
      </w:r>
    </w:p>
    <w:p>
      <w:pPr>
        <w:pStyle w:val="Corpo 2"/>
        <w:jc w:val="left"/>
      </w:pPr>
    </w:p>
    <w:p>
      <w:pPr>
        <w:pStyle w:val="Corpo 2"/>
        <w:jc w:val="left"/>
      </w:pPr>
      <w:r>
        <w:rPr>
          <w:rtl w:val="0"/>
          <w:lang w:val="it-IT"/>
        </w:rPr>
        <w:t>Vengono richiesti all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utente il tipo di dispositivo di cui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gi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in possessola, la</w:t>
        <w:tab/>
        <w:tab/>
        <w:tab/>
        <w:t>quantit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di kWh e Smc annui in modo da poterli utilizzare per calcolare la bollet</w:t>
        <w:tab/>
        <w:tab/>
        <w:tab/>
        <w:t>ta.</w:t>
      </w:r>
    </w:p>
    <w:sectPr>
      <w:headerReference w:type="default" r:id="rId4"/>
      <w:footerReference w:type="default" r:id="rId5"/>
      <w:pgSz w:w="11900" w:h="16840" w:orient="portrait"/>
      <w:pgMar w:top="1440" w:right="1247" w:bottom="1440" w:left="1247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tabs>
        <w:tab w:val="center" w:pos="4703"/>
        <w:tab w:val="right" w:pos="9406"/>
        <w:tab w:val="clear" w:pos="9020"/>
      </w:tabs>
      <w:jc w:val="left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to elenco"/>
  </w:abstractNum>
  <w:abstractNum w:abstractNumId="1">
    <w:multiLevelType w:val="hybridMultilevel"/>
    <w:styleLink w:val="Punto elenco"/>
    <w:lvl w:ilvl="0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8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9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1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3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25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7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8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Titolo">
    <w:name w:val="Titolo"/>
    <w:next w:val="Corpo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center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 2">
    <w:name w:val="Corpo 2"/>
    <w:next w:val="Co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72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Citazione">
    <w:name w:val="Citazione"/>
    <w:next w:val="Citazio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144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numbering" w:styleId="Punto elenco">
    <w:name w:val="Punto elenco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ResearchPaper">
  <a:themeElements>
    <a:clrScheme name="00_ResearchPape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ResearchPaper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Research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