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DB2" w14:textId="4A9427D5" w:rsidR="00AA287E" w:rsidRDefault="006D270A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2020</w:t>
      </w:r>
      <w:r w:rsidR="004F7072">
        <w:rPr>
          <w:rFonts w:ascii="Georgia" w:hAnsi="Georgia"/>
          <w:color w:val="AEAAAA" w:themeColor="background2" w:themeShade="BF"/>
          <w:sz w:val="36"/>
          <w:szCs w:val="36"/>
        </w:rPr>
        <w:t xml:space="preserve"> Foundation Annual Report</w:t>
      </w:r>
      <w:r w:rsidR="00EE18F1">
        <w:rPr>
          <w:rFonts w:ascii="Georgia" w:hAnsi="Georgia"/>
          <w:color w:val="AEAAAA" w:themeColor="background2" w:themeShade="BF"/>
          <w:sz w:val="36"/>
          <w:szCs w:val="36"/>
        </w:rPr>
        <w:t xml:space="preserve">: </w:t>
      </w:r>
      <w:r w:rsidR="001C1E22">
        <w:rPr>
          <w:rFonts w:ascii="Georgia" w:hAnsi="Georgia"/>
          <w:color w:val="AEAAAA" w:themeColor="background2" w:themeShade="BF"/>
          <w:sz w:val="36"/>
          <w:szCs w:val="36"/>
        </w:rPr>
        <w:t>Brenda / Mark intro letter</w:t>
      </w:r>
    </w:p>
    <w:p w14:paraId="335F6398" w14:textId="7DCB69FA" w:rsidR="00744F2C" w:rsidRDefault="00744F2C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(2</w:t>
      </w:r>
      <w:r w:rsidR="009D4DEC">
        <w:rPr>
          <w:rFonts w:ascii="Georgia" w:hAnsi="Georgia"/>
          <w:color w:val="AEAAAA" w:themeColor="background2" w:themeShade="BF"/>
          <w:sz w:val="36"/>
          <w:szCs w:val="36"/>
        </w:rPr>
        <w:t>2</w:t>
      </w:r>
      <w:r>
        <w:rPr>
          <w:rFonts w:ascii="Georgia" w:hAnsi="Georgia"/>
          <w:color w:val="AEAAAA" w:themeColor="background2" w:themeShade="BF"/>
          <w:sz w:val="36"/>
          <w:szCs w:val="36"/>
        </w:rPr>
        <w:t>0 words)</w:t>
      </w:r>
    </w:p>
    <w:p w14:paraId="37F6AE37" w14:textId="77777777" w:rsidR="004F7072" w:rsidRPr="00AA287E" w:rsidRDefault="004F7072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</w:p>
    <w:p w14:paraId="6DE8ED5E" w14:textId="49A115A0" w:rsidR="00AA287E" w:rsidRDefault="007B7FFA" w:rsidP="00AA287E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Letter from the Foundation President and Board Chair</w:t>
      </w:r>
    </w:p>
    <w:p w14:paraId="43C76B39" w14:textId="54694A37" w:rsidR="007B7FFA" w:rsidRDefault="007B7FFA" w:rsidP="00AA287E">
      <w:pPr>
        <w:rPr>
          <w:rFonts w:ascii="Georgia" w:hAnsi="Georgia"/>
          <w:b/>
          <w:sz w:val="32"/>
          <w:szCs w:val="32"/>
        </w:rPr>
      </w:pPr>
    </w:p>
    <w:p w14:paraId="6650F805" w14:textId="0C2A224C" w:rsidR="007B7FFA" w:rsidRDefault="007B7FFA" w:rsidP="007B7FFA">
      <w:pPr>
        <w:spacing w:line="360" w:lineRule="auto"/>
        <w:rPr>
          <w:rFonts w:ascii="Georgia" w:hAnsi="Georgia"/>
          <w:b/>
        </w:rPr>
      </w:pPr>
      <w:r w:rsidRPr="007B7FFA">
        <w:rPr>
          <w:rFonts w:ascii="Georgia" w:hAnsi="Georgia"/>
          <w:b/>
        </w:rPr>
        <w:t>Brenda S. Lee, President</w:t>
      </w:r>
    </w:p>
    <w:p w14:paraId="47726C5D" w14:textId="365CEB9C" w:rsidR="007B7FFA" w:rsidRDefault="007B7FFA" w:rsidP="007B7FF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University of Toledo Foundation</w:t>
      </w:r>
    </w:p>
    <w:p w14:paraId="25C78FEC" w14:textId="73E918D0" w:rsidR="007B7FFA" w:rsidRDefault="007B7FFA" w:rsidP="007B7FFA">
      <w:pPr>
        <w:spacing w:line="360" w:lineRule="auto"/>
        <w:rPr>
          <w:rFonts w:ascii="Georgia" w:hAnsi="Georgia"/>
        </w:rPr>
      </w:pPr>
    </w:p>
    <w:p w14:paraId="5069D9B9" w14:textId="5FF92C7D" w:rsidR="007B7FFA" w:rsidRPr="007B7FFA" w:rsidRDefault="007B7FFA" w:rsidP="007B7FFA">
      <w:pPr>
        <w:spacing w:line="360" w:lineRule="auto"/>
        <w:rPr>
          <w:rFonts w:ascii="Georgia" w:hAnsi="Georgia"/>
          <w:b/>
        </w:rPr>
      </w:pPr>
      <w:r w:rsidRPr="007B7FFA">
        <w:rPr>
          <w:rFonts w:ascii="Georgia" w:hAnsi="Georgia"/>
          <w:b/>
        </w:rPr>
        <w:t xml:space="preserve">Mark </w:t>
      </w:r>
      <w:proofErr w:type="spellStart"/>
      <w:r w:rsidRPr="007B7FFA">
        <w:rPr>
          <w:rFonts w:ascii="Georgia" w:hAnsi="Georgia"/>
          <w:b/>
        </w:rPr>
        <w:t>Luetke</w:t>
      </w:r>
      <w:proofErr w:type="spellEnd"/>
      <w:r w:rsidRPr="007B7FFA">
        <w:rPr>
          <w:rFonts w:ascii="Georgia" w:hAnsi="Georgia"/>
          <w:b/>
        </w:rPr>
        <w:t>, Chair</w:t>
      </w:r>
    </w:p>
    <w:p w14:paraId="40E661C5" w14:textId="05B855AF" w:rsidR="007B7FFA" w:rsidRPr="007B7FFA" w:rsidRDefault="007B7FFA" w:rsidP="007B7FF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University of Toledo Foundation Board of Trustees</w:t>
      </w:r>
    </w:p>
    <w:p w14:paraId="240FC5F6" w14:textId="77777777" w:rsidR="007B7FFA" w:rsidRPr="00AA287E" w:rsidRDefault="007B7FFA" w:rsidP="00AA287E">
      <w:pPr>
        <w:rPr>
          <w:rFonts w:ascii="Georgia" w:hAnsi="Georgia"/>
          <w:b/>
          <w:sz w:val="32"/>
          <w:szCs w:val="32"/>
        </w:rPr>
      </w:pPr>
    </w:p>
    <w:p w14:paraId="1BE728D6" w14:textId="43F12087" w:rsidR="00AA287E" w:rsidRPr="00AA287E" w:rsidRDefault="009D4DEC" w:rsidP="00AA287E">
      <w:pPr>
        <w:rPr>
          <w:rFonts w:ascii="Georgia" w:hAnsi="Georgia"/>
          <w:b/>
          <w:sz w:val="32"/>
          <w:szCs w:val="32"/>
        </w:rPr>
      </w:pPr>
      <w:bookmarkStart w:id="0" w:name="_GoBack"/>
      <w:bookmarkEnd w:id="0"/>
      <w:r>
        <w:rPr>
          <w:rFonts w:ascii="Georgia" w:hAnsi="Georgia"/>
          <w:b/>
          <w:sz w:val="32"/>
          <w:szCs w:val="32"/>
        </w:rPr>
        <w:t>Dear friends,</w:t>
      </w:r>
    </w:p>
    <w:p w14:paraId="0E164C9F" w14:textId="77777777" w:rsidR="00AA287E" w:rsidRPr="00AA287E" w:rsidRDefault="00AA287E" w:rsidP="00AA287E">
      <w:pPr>
        <w:spacing w:line="360" w:lineRule="auto"/>
        <w:rPr>
          <w:rFonts w:ascii="Georgia" w:hAnsi="Georgia"/>
        </w:rPr>
      </w:pPr>
    </w:p>
    <w:p w14:paraId="578CA471" w14:textId="76F9DAD2" w:rsidR="00BE0285" w:rsidRDefault="009F0B15" w:rsidP="00543C9D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University of Toledo is defined by its focus and determination.</w:t>
      </w:r>
    </w:p>
    <w:p w14:paraId="3B594357" w14:textId="0344285B" w:rsidR="009F0B15" w:rsidRDefault="009F0B15" w:rsidP="00543C9D">
      <w:pPr>
        <w:spacing w:line="360" w:lineRule="auto"/>
        <w:rPr>
          <w:rFonts w:ascii="Georgia" w:hAnsi="Georgia"/>
        </w:rPr>
      </w:pPr>
    </w:p>
    <w:p w14:paraId="68CCCC2D" w14:textId="43DF8388" w:rsidR="009F0B15" w:rsidRDefault="002E159D" w:rsidP="00543C9D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 spring 2020, a</w:t>
      </w:r>
      <w:r w:rsidR="00364DD6">
        <w:rPr>
          <w:rFonts w:ascii="Georgia" w:hAnsi="Georgia"/>
        </w:rPr>
        <w:t xml:space="preserve">s </w:t>
      </w:r>
      <w:r>
        <w:rPr>
          <w:rFonts w:ascii="Georgia" w:hAnsi="Georgia"/>
        </w:rPr>
        <w:t xml:space="preserve">our campuses and the world responded to the COVID-19 pandemic, that resilience was tested like never before. Our students and faculty quickly adapted to remote models of learning; our clinicians and caregivers worked tirelessly to contain the spread of the virus; and you, our community of supporters and </w:t>
      </w:r>
      <w:r w:rsidR="00D5195B">
        <w:rPr>
          <w:rFonts w:ascii="Georgia" w:hAnsi="Georgia"/>
        </w:rPr>
        <w:t>partners</w:t>
      </w:r>
      <w:r>
        <w:rPr>
          <w:rFonts w:ascii="Georgia" w:hAnsi="Georgia"/>
        </w:rPr>
        <w:t xml:space="preserve">, stepped up to ensure that </w:t>
      </w:r>
      <w:proofErr w:type="spellStart"/>
      <w:r>
        <w:rPr>
          <w:rFonts w:ascii="Georgia" w:hAnsi="Georgia"/>
        </w:rPr>
        <w:t>UToledo’s</w:t>
      </w:r>
      <w:proofErr w:type="spellEnd"/>
      <w:r>
        <w:rPr>
          <w:rFonts w:ascii="Georgia" w:hAnsi="Georgia"/>
        </w:rPr>
        <w:t xml:space="preserve"> academic mission was not compromised.</w:t>
      </w:r>
    </w:p>
    <w:p w14:paraId="0AB16B35" w14:textId="536A78B7" w:rsidR="002E159D" w:rsidRDefault="002E159D" w:rsidP="00543C9D">
      <w:pPr>
        <w:spacing w:line="360" w:lineRule="auto"/>
        <w:rPr>
          <w:rFonts w:ascii="Georgia" w:hAnsi="Georgia"/>
        </w:rPr>
      </w:pPr>
    </w:p>
    <w:p w14:paraId="29240DFF" w14:textId="202BF07C" w:rsidR="00CA6314" w:rsidRDefault="00D5195B" w:rsidP="00543C9D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While we have not been immune to the economic shocks of 2020, The University of Toledo Foundation </w:t>
      </w:r>
      <w:r w:rsidR="00AF6B20">
        <w:rPr>
          <w:rFonts w:ascii="Georgia" w:hAnsi="Georgia"/>
        </w:rPr>
        <w:t>remains in a strong financial position to fuel the talent, research and programs that have been improving our world for nearly 150 years.</w:t>
      </w:r>
      <w:r w:rsidR="00CA6314">
        <w:rPr>
          <w:rFonts w:ascii="Georgia" w:hAnsi="Georgia"/>
        </w:rPr>
        <w:t xml:space="preserve"> In the following pages, you’ll find stories of how that strength made an impact in 2019-20.  </w:t>
      </w:r>
    </w:p>
    <w:p w14:paraId="2C35BE8D" w14:textId="77777777" w:rsidR="00CA6314" w:rsidRDefault="00CA6314" w:rsidP="00543C9D">
      <w:pPr>
        <w:spacing w:line="360" w:lineRule="auto"/>
        <w:rPr>
          <w:rFonts w:ascii="Georgia" w:hAnsi="Georgia"/>
        </w:rPr>
      </w:pPr>
    </w:p>
    <w:p w14:paraId="4DD9D2CB" w14:textId="30D47CE0" w:rsidR="0029590F" w:rsidRDefault="0029590F" w:rsidP="00543C9D">
      <w:pPr>
        <w:spacing w:line="360" w:lineRule="auto"/>
        <w:rPr>
          <w:rFonts w:ascii="Georgia" w:hAnsi="Georgia"/>
        </w:rPr>
      </w:pPr>
      <w:commentRangeStart w:id="1"/>
      <w:r w:rsidRPr="00C73DFA">
        <w:rPr>
          <w:rFonts w:ascii="Georgia" w:hAnsi="Georgia"/>
          <w:highlight w:val="yellow"/>
        </w:rPr>
        <w:t>[One highlight of this year’s financial review is the growth in the Foundation’s support of student aid</w:t>
      </w:r>
      <w:r w:rsidR="00464FDC" w:rsidRPr="00C73DFA">
        <w:rPr>
          <w:rFonts w:ascii="Georgia" w:hAnsi="Georgia"/>
          <w:highlight w:val="yellow"/>
        </w:rPr>
        <w:t xml:space="preserve">, which </w:t>
      </w:r>
      <w:r w:rsidR="00567C14" w:rsidRPr="00C73DFA">
        <w:rPr>
          <w:rFonts w:ascii="Georgia" w:hAnsi="Georgia"/>
          <w:highlight w:val="yellow"/>
        </w:rPr>
        <w:t>rose by XX%</w:t>
      </w:r>
      <w:r w:rsidRPr="00C73DFA">
        <w:rPr>
          <w:rFonts w:ascii="Georgia" w:hAnsi="Georgia"/>
          <w:highlight w:val="yellow"/>
        </w:rPr>
        <w:t>. This increase has helped bring better academically prepared students to our campuses, which in turn is leading to record-high graduation and retention rates.</w:t>
      </w:r>
      <w:r w:rsidR="00CA1817" w:rsidRPr="00C73DFA">
        <w:rPr>
          <w:rFonts w:ascii="Georgia" w:hAnsi="Georgia"/>
          <w:highlight w:val="yellow"/>
        </w:rPr>
        <w:t xml:space="preserve"> </w:t>
      </w:r>
      <w:r w:rsidR="00CA1817" w:rsidRPr="00C73DFA">
        <w:rPr>
          <w:rFonts w:ascii="Georgia" w:hAnsi="Georgia"/>
          <w:b/>
          <w:highlight w:val="yellow"/>
        </w:rPr>
        <w:t xml:space="preserve">In fact, more than </w:t>
      </w:r>
      <w:proofErr w:type="gramStart"/>
      <w:r w:rsidR="00CA1817" w:rsidRPr="00C73DFA">
        <w:rPr>
          <w:rFonts w:ascii="Georgia" w:hAnsi="Georgia"/>
          <w:b/>
          <w:highlight w:val="yellow"/>
        </w:rPr>
        <w:t>X,XXX</w:t>
      </w:r>
      <w:proofErr w:type="gramEnd"/>
      <w:r w:rsidR="00CA1817" w:rsidRPr="00C73DFA">
        <w:rPr>
          <w:rFonts w:ascii="Georgia" w:hAnsi="Georgia"/>
          <w:b/>
          <w:highlight w:val="yellow"/>
        </w:rPr>
        <w:t xml:space="preserve"> deserving students were able to attend </w:t>
      </w:r>
      <w:proofErr w:type="spellStart"/>
      <w:r w:rsidR="00CA1817" w:rsidRPr="00C73DFA">
        <w:rPr>
          <w:rFonts w:ascii="Georgia" w:hAnsi="Georgia"/>
          <w:b/>
          <w:highlight w:val="yellow"/>
        </w:rPr>
        <w:t>UToledo</w:t>
      </w:r>
      <w:proofErr w:type="spellEnd"/>
      <w:r w:rsidR="00CA1817" w:rsidRPr="00C73DFA">
        <w:rPr>
          <w:rFonts w:ascii="Georgia" w:hAnsi="Georgia"/>
          <w:b/>
          <w:highlight w:val="yellow"/>
        </w:rPr>
        <w:t xml:space="preserve"> in the last academic year because of this aid.</w:t>
      </w:r>
      <w:r w:rsidRPr="00C73DFA">
        <w:rPr>
          <w:rFonts w:ascii="Georgia" w:hAnsi="Georgia"/>
          <w:highlight w:val="yellow"/>
        </w:rPr>
        <w:t>]</w:t>
      </w:r>
      <w:commentRangeEnd w:id="1"/>
      <w:r w:rsidR="00C73DFA">
        <w:rPr>
          <w:rStyle w:val="CommentReference"/>
        </w:rPr>
        <w:commentReference w:id="1"/>
      </w:r>
    </w:p>
    <w:p w14:paraId="544F2E8D" w14:textId="77777777" w:rsidR="00CA6314" w:rsidRDefault="00CA6314" w:rsidP="00543C9D">
      <w:pPr>
        <w:spacing w:line="360" w:lineRule="auto"/>
        <w:rPr>
          <w:rFonts w:ascii="Georgia" w:hAnsi="Georgia"/>
        </w:rPr>
      </w:pPr>
    </w:p>
    <w:p w14:paraId="4F712A86" w14:textId="041DC213" w:rsidR="00D0731B" w:rsidRDefault="00CA1817" w:rsidP="00543C9D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You help make these successes a reality. Thank you for your continued generosity and partnership in our shared vision for </w:t>
      </w:r>
      <w:r w:rsidR="00D9411C">
        <w:rPr>
          <w:rFonts w:ascii="Georgia" w:hAnsi="Georgia"/>
        </w:rPr>
        <w:t xml:space="preserve">a better </w:t>
      </w:r>
      <w:r>
        <w:rPr>
          <w:rFonts w:ascii="Georgia" w:hAnsi="Georgia"/>
        </w:rPr>
        <w:t>future.</w:t>
      </w:r>
    </w:p>
    <w:p w14:paraId="08C8B283" w14:textId="16750E81" w:rsidR="009D4DEC" w:rsidRDefault="009D4DEC" w:rsidP="00744F2C">
      <w:pPr>
        <w:spacing w:line="360" w:lineRule="auto"/>
        <w:rPr>
          <w:rFonts w:ascii="Georgia" w:hAnsi="Georgia"/>
        </w:rPr>
      </w:pPr>
    </w:p>
    <w:p w14:paraId="23BA2635" w14:textId="7786ACA4" w:rsidR="009D4DEC" w:rsidRDefault="009D4DEC" w:rsidP="00744F2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[Signature]</w:t>
      </w:r>
    </w:p>
    <w:p w14:paraId="287CE519" w14:textId="77777777" w:rsidR="009D4DEC" w:rsidRPr="009D4DEC" w:rsidRDefault="009D4DEC" w:rsidP="009D4DEC">
      <w:pPr>
        <w:spacing w:line="360" w:lineRule="auto"/>
        <w:rPr>
          <w:rFonts w:ascii="Georgia" w:hAnsi="Georgia"/>
        </w:rPr>
      </w:pPr>
      <w:r w:rsidRPr="009D4DEC">
        <w:rPr>
          <w:rFonts w:ascii="Georgia" w:hAnsi="Georgia"/>
        </w:rPr>
        <w:t>Brenda S. Lee, President</w:t>
      </w:r>
    </w:p>
    <w:p w14:paraId="0499F782" w14:textId="3FC8C157" w:rsidR="009D4DEC" w:rsidRDefault="009D4DEC" w:rsidP="009D4DEC">
      <w:pPr>
        <w:spacing w:line="360" w:lineRule="auto"/>
        <w:rPr>
          <w:rFonts w:ascii="Georgia" w:hAnsi="Georgia"/>
        </w:rPr>
      </w:pPr>
      <w:r w:rsidRPr="009D4DEC">
        <w:rPr>
          <w:rFonts w:ascii="Georgia" w:hAnsi="Georgia"/>
        </w:rPr>
        <w:t>The University of Toledo Foundation</w:t>
      </w:r>
    </w:p>
    <w:p w14:paraId="13ADF61B" w14:textId="13C738F0" w:rsidR="009D4DEC" w:rsidRDefault="009D4DEC" w:rsidP="009D4DEC">
      <w:pPr>
        <w:spacing w:line="360" w:lineRule="auto"/>
        <w:rPr>
          <w:rFonts w:ascii="Georgia" w:hAnsi="Georgia"/>
        </w:rPr>
      </w:pPr>
    </w:p>
    <w:p w14:paraId="5CDFFB78" w14:textId="27AF5CB2" w:rsidR="009D4DEC" w:rsidRDefault="009D4DEC" w:rsidP="009D4DE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[Signature]</w:t>
      </w:r>
    </w:p>
    <w:p w14:paraId="0D83DDC0" w14:textId="73A7CB94" w:rsidR="009D4DEC" w:rsidRDefault="009D4DEC" w:rsidP="009D4DEC">
      <w:pPr>
        <w:spacing w:line="360" w:lineRule="auto"/>
        <w:rPr>
          <w:rFonts w:ascii="Georgia" w:hAnsi="Georgia"/>
        </w:rPr>
      </w:pPr>
      <w:r w:rsidRPr="009D4DEC">
        <w:rPr>
          <w:rFonts w:ascii="Georgia" w:hAnsi="Georgia"/>
        </w:rPr>
        <w:t xml:space="preserve">Mark </w:t>
      </w:r>
      <w:proofErr w:type="spellStart"/>
      <w:r w:rsidRPr="009D4DEC">
        <w:rPr>
          <w:rFonts w:ascii="Georgia" w:hAnsi="Georgia"/>
        </w:rPr>
        <w:t>Luetke</w:t>
      </w:r>
      <w:proofErr w:type="spellEnd"/>
      <w:r>
        <w:rPr>
          <w:rFonts w:ascii="Georgia" w:hAnsi="Georgia"/>
        </w:rPr>
        <w:t>, Chair</w:t>
      </w:r>
    </w:p>
    <w:p w14:paraId="72A6418B" w14:textId="069B49B0" w:rsidR="009D4DEC" w:rsidRPr="00D0731B" w:rsidRDefault="009D4DEC" w:rsidP="009D4DEC">
      <w:pPr>
        <w:spacing w:line="360" w:lineRule="auto"/>
        <w:rPr>
          <w:rFonts w:ascii="Georgia" w:hAnsi="Georgia"/>
        </w:rPr>
      </w:pPr>
      <w:r w:rsidRPr="009D4DEC">
        <w:rPr>
          <w:rFonts w:ascii="Georgia" w:hAnsi="Georgia"/>
        </w:rPr>
        <w:t>The University of Toledo Foundation Board of Trustees</w:t>
      </w:r>
    </w:p>
    <w:sectPr w:rsidR="009D4DEC" w:rsidRPr="00D0731B" w:rsidSect="009F2D0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e Bellfy" w:date="2020-09-23T14:20:00Z" w:initials="JB">
    <w:p w14:paraId="572B0949" w14:textId="4EA9946A" w:rsidR="00C73DFA" w:rsidRDefault="00C73DFA">
      <w:pPr>
        <w:pStyle w:val="CommentText"/>
      </w:pPr>
      <w:r>
        <w:rPr>
          <w:rStyle w:val="CommentReference"/>
        </w:rPr>
        <w:annotationRef/>
      </w:r>
      <w:r w:rsidR="003B14FA">
        <w:t>Please note this section is placeholder content only, and will depend on final financial reporting.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B09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B0949" w16cid:durableId="2315D8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 Bellfy">
    <w15:presenceInfo w15:providerId="None" w15:userId="Joe Bellf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E"/>
    <w:rsid w:val="00002C65"/>
    <w:rsid w:val="000075EE"/>
    <w:rsid w:val="000254ED"/>
    <w:rsid w:val="000273AB"/>
    <w:rsid w:val="0004142D"/>
    <w:rsid w:val="00056FC3"/>
    <w:rsid w:val="00062182"/>
    <w:rsid w:val="00073A2B"/>
    <w:rsid w:val="00080A9B"/>
    <w:rsid w:val="000828EB"/>
    <w:rsid w:val="00090740"/>
    <w:rsid w:val="000A1990"/>
    <w:rsid w:val="000D2C45"/>
    <w:rsid w:val="000E21B6"/>
    <w:rsid w:val="000F4CD9"/>
    <w:rsid w:val="00111723"/>
    <w:rsid w:val="00130789"/>
    <w:rsid w:val="00136F0F"/>
    <w:rsid w:val="00137C56"/>
    <w:rsid w:val="00142B63"/>
    <w:rsid w:val="00150A59"/>
    <w:rsid w:val="00152855"/>
    <w:rsid w:val="00154A1D"/>
    <w:rsid w:val="001551BE"/>
    <w:rsid w:val="00160E5E"/>
    <w:rsid w:val="00163DA0"/>
    <w:rsid w:val="00165E09"/>
    <w:rsid w:val="001720FD"/>
    <w:rsid w:val="00181B35"/>
    <w:rsid w:val="00183368"/>
    <w:rsid w:val="001930DF"/>
    <w:rsid w:val="00196F70"/>
    <w:rsid w:val="00197688"/>
    <w:rsid w:val="001A1DE3"/>
    <w:rsid w:val="001A23A2"/>
    <w:rsid w:val="001B5989"/>
    <w:rsid w:val="001B6C6B"/>
    <w:rsid w:val="001B7091"/>
    <w:rsid w:val="001C1E22"/>
    <w:rsid w:val="001C63BA"/>
    <w:rsid w:val="001C6FE6"/>
    <w:rsid w:val="001D046E"/>
    <w:rsid w:val="001E3816"/>
    <w:rsid w:val="001E5BC8"/>
    <w:rsid w:val="001F08F3"/>
    <w:rsid w:val="00200041"/>
    <w:rsid w:val="00200195"/>
    <w:rsid w:val="00203E5D"/>
    <w:rsid w:val="00207DD2"/>
    <w:rsid w:val="002125FD"/>
    <w:rsid w:val="00216C05"/>
    <w:rsid w:val="00220D2A"/>
    <w:rsid w:val="0023593D"/>
    <w:rsid w:val="00236F7A"/>
    <w:rsid w:val="002404F5"/>
    <w:rsid w:val="002477C3"/>
    <w:rsid w:val="002543DF"/>
    <w:rsid w:val="00261821"/>
    <w:rsid w:val="0026401D"/>
    <w:rsid w:val="002727D2"/>
    <w:rsid w:val="00276D7D"/>
    <w:rsid w:val="0029590F"/>
    <w:rsid w:val="0029635A"/>
    <w:rsid w:val="002A74A3"/>
    <w:rsid w:val="002B3FCA"/>
    <w:rsid w:val="002D5F28"/>
    <w:rsid w:val="002E159D"/>
    <w:rsid w:val="002E176F"/>
    <w:rsid w:val="002E1BE6"/>
    <w:rsid w:val="002E6C6F"/>
    <w:rsid w:val="003122FD"/>
    <w:rsid w:val="00320910"/>
    <w:rsid w:val="00323991"/>
    <w:rsid w:val="0033098A"/>
    <w:rsid w:val="003317A0"/>
    <w:rsid w:val="003416FE"/>
    <w:rsid w:val="00352F0C"/>
    <w:rsid w:val="00353E11"/>
    <w:rsid w:val="00356C44"/>
    <w:rsid w:val="00364DD6"/>
    <w:rsid w:val="00372103"/>
    <w:rsid w:val="00373D0B"/>
    <w:rsid w:val="00381622"/>
    <w:rsid w:val="00391935"/>
    <w:rsid w:val="003B0386"/>
    <w:rsid w:val="003B14FA"/>
    <w:rsid w:val="003B5021"/>
    <w:rsid w:val="003B643C"/>
    <w:rsid w:val="003B6845"/>
    <w:rsid w:val="003C3931"/>
    <w:rsid w:val="003E3D59"/>
    <w:rsid w:val="003F40B6"/>
    <w:rsid w:val="003F688B"/>
    <w:rsid w:val="00400E84"/>
    <w:rsid w:val="00414331"/>
    <w:rsid w:val="004430AE"/>
    <w:rsid w:val="00446014"/>
    <w:rsid w:val="004567D1"/>
    <w:rsid w:val="00456B07"/>
    <w:rsid w:val="00464FDC"/>
    <w:rsid w:val="0047247B"/>
    <w:rsid w:val="0047443C"/>
    <w:rsid w:val="00476F88"/>
    <w:rsid w:val="0047707C"/>
    <w:rsid w:val="00486060"/>
    <w:rsid w:val="00487A4E"/>
    <w:rsid w:val="004942A3"/>
    <w:rsid w:val="00496B11"/>
    <w:rsid w:val="004A30F7"/>
    <w:rsid w:val="004A6AFF"/>
    <w:rsid w:val="004B177D"/>
    <w:rsid w:val="004B3096"/>
    <w:rsid w:val="004B6865"/>
    <w:rsid w:val="004B7352"/>
    <w:rsid w:val="004D64EA"/>
    <w:rsid w:val="004F6A07"/>
    <w:rsid w:val="004F7072"/>
    <w:rsid w:val="00501948"/>
    <w:rsid w:val="00501A3E"/>
    <w:rsid w:val="00506855"/>
    <w:rsid w:val="0050749A"/>
    <w:rsid w:val="0051229C"/>
    <w:rsid w:val="00513516"/>
    <w:rsid w:val="00521735"/>
    <w:rsid w:val="0053737E"/>
    <w:rsid w:val="00543C9D"/>
    <w:rsid w:val="0055186A"/>
    <w:rsid w:val="00552B59"/>
    <w:rsid w:val="00557EFA"/>
    <w:rsid w:val="00560F5F"/>
    <w:rsid w:val="00567C14"/>
    <w:rsid w:val="0057243E"/>
    <w:rsid w:val="00577FBC"/>
    <w:rsid w:val="00586E5D"/>
    <w:rsid w:val="00595AAC"/>
    <w:rsid w:val="005C4E67"/>
    <w:rsid w:val="005C54E7"/>
    <w:rsid w:val="005C7456"/>
    <w:rsid w:val="005E20C2"/>
    <w:rsid w:val="005F2AED"/>
    <w:rsid w:val="00602C16"/>
    <w:rsid w:val="0061194D"/>
    <w:rsid w:val="00614762"/>
    <w:rsid w:val="00623EF5"/>
    <w:rsid w:val="00625C9F"/>
    <w:rsid w:val="0062637C"/>
    <w:rsid w:val="00630E4A"/>
    <w:rsid w:val="00631D6D"/>
    <w:rsid w:val="00642B15"/>
    <w:rsid w:val="00651F48"/>
    <w:rsid w:val="0065453E"/>
    <w:rsid w:val="006605B2"/>
    <w:rsid w:val="00661BAE"/>
    <w:rsid w:val="006644DE"/>
    <w:rsid w:val="00684288"/>
    <w:rsid w:val="00694B13"/>
    <w:rsid w:val="006A029C"/>
    <w:rsid w:val="006A4E99"/>
    <w:rsid w:val="006A53ED"/>
    <w:rsid w:val="006A5CAE"/>
    <w:rsid w:val="006B11E1"/>
    <w:rsid w:val="006B498C"/>
    <w:rsid w:val="006C58C8"/>
    <w:rsid w:val="006C64ED"/>
    <w:rsid w:val="006D270A"/>
    <w:rsid w:val="006D6ACB"/>
    <w:rsid w:val="006E188C"/>
    <w:rsid w:val="006E652A"/>
    <w:rsid w:val="006F0FD3"/>
    <w:rsid w:val="006F2216"/>
    <w:rsid w:val="006F44CA"/>
    <w:rsid w:val="006F506C"/>
    <w:rsid w:val="006F530F"/>
    <w:rsid w:val="00700A98"/>
    <w:rsid w:val="00716C6A"/>
    <w:rsid w:val="00717817"/>
    <w:rsid w:val="00724599"/>
    <w:rsid w:val="00736F5E"/>
    <w:rsid w:val="00737CF7"/>
    <w:rsid w:val="00744F2C"/>
    <w:rsid w:val="00745F01"/>
    <w:rsid w:val="00747102"/>
    <w:rsid w:val="0078056D"/>
    <w:rsid w:val="007941B5"/>
    <w:rsid w:val="007A21F1"/>
    <w:rsid w:val="007A2BB3"/>
    <w:rsid w:val="007B0A81"/>
    <w:rsid w:val="007B3F56"/>
    <w:rsid w:val="007B7FFA"/>
    <w:rsid w:val="007D08AF"/>
    <w:rsid w:val="007D66E1"/>
    <w:rsid w:val="007F3E54"/>
    <w:rsid w:val="007F761F"/>
    <w:rsid w:val="00800A4A"/>
    <w:rsid w:val="00811C5C"/>
    <w:rsid w:val="00816DFA"/>
    <w:rsid w:val="00817B99"/>
    <w:rsid w:val="00831A1F"/>
    <w:rsid w:val="008434A6"/>
    <w:rsid w:val="00846994"/>
    <w:rsid w:val="008476D7"/>
    <w:rsid w:val="00853369"/>
    <w:rsid w:val="00857B71"/>
    <w:rsid w:val="00863D4C"/>
    <w:rsid w:val="00875F60"/>
    <w:rsid w:val="008825BF"/>
    <w:rsid w:val="0089198C"/>
    <w:rsid w:val="008B1F20"/>
    <w:rsid w:val="008C1228"/>
    <w:rsid w:val="008C444D"/>
    <w:rsid w:val="008C7B91"/>
    <w:rsid w:val="008D434C"/>
    <w:rsid w:val="008E7B41"/>
    <w:rsid w:val="008F0718"/>
    <w:rsid w:val="008F3D2D"/>
    <w:rsid w:val="00912D85"/>
    <w:rsid w:val="00914DE8"/>
    <w:rsid w:val="00933FF8"/>
    <w:rsid w:val="00934144"/>
    <w:rsid w:val="0095101C"/>
    <w:rsid w:val="00961AA5"/>
    <w:rsid w:val="00964F8A"/>
    <w:rsid w:val="009703FF"/>
    <w:rsid w:val="009C29AF"/>
    <w:rsid w:val="009C2E56"/>
    <w:rsid w:val="009C7BC2"/>
    <w:rsid w:val="009D1A8B"/>
    <w:rsid w:val="009D4DEC"/>
    <w:rsid w:val="009D5D6A"/>
    <w:rsid w:val="009E0296"/>
    <w:rsid w:val="009E0CB2"/>
    <w:rsid w:val="009E365C"/>
    <w:rsid w:val="009F0B15"/>
    <w:rsid w:val="00A020E2"/>
    <w:rsid w:val="00A02C5A"/>
    <w:rsid w:val="00A05F33"/>
    <w:rsid w:val="00A23CA7"/>
    <w:rsid w:val="00A437A2"/>
    <w:rsid w:val="00A442DF"/>
    <w:rsid w:val="00A5333A"/>
    <w:rsid w:val="00A55B02"/>
    <w:rsid w:val="00A57173"/>
    <w:rsid w:val="00A60083"/>
    <w:rsid w:val="00A71B94"/>
    <w:rsid w:val="00A72E7C"/>
    <w:rsid w:val="00A73728"/>
    <w:rsid w:val="00A83807"/>
    <w:rsid w:val="00A92272"/>
    <w:rsid w:val="00A92856"/>
    <w:rsid w:val="00A957FA"/>
    <w:rsid w:val="00AA287E"/>
    <w:rsid w:val="00AA2B3E"/>
    <w:rsid w:val="00AB2248"/>
    <w:rsid w:val="00AB4E0F"/>
    <w:rsid w:val="00AC1258"/>
    <w:rsid w:val="00AC1A5F"/>
    <w:rsid w:val="00AC2B79"/>
    <w:rsid w:val="00AD1BE6"/>
    <w:rsid w:val="00AD510D"/>
    <w:rsid w:val="00AD550E"/>
    <w:rsid w:val="00AD6346"/>
    <w:rsid w:val="00AD79AD"/>
    <w:rsid w:val="00AE173B"/>
    <w:rsid w:val="00AE305B"/>
    <w:rsid w:val="00AE4F40"/>
    <w:rsid w:val="00AF1481"/>
    <w:rsid w:val="00AF1B41"/>
    <w:rsid w:val="00AF650C"/>
    <w:rsid w:val="00AF6B20"/>
    <w:rsid w:val="00B01945"/>
    <w:rsid w:val="00B1624E"/>
    <w:rsid w:val="00B417AA"/>
    <w:rsid w:val="00B57AF5"/>
    <w:rsid w:val="00B66FDC"/>
    <w:rsid w:val="00B70E76"/>
    <w:rsid w:val="00B82FD9"/>
    <w:rsid w:val="00B8407A"/>
    <w:rsid w:val="00B86ABD"/>
    <w:rsid w:val="00B9654C"/>
    <w:rsid w:val="00BA0C26"/>
    <w:rsid w:val="00BB0743"/>
    <w:rsid w:val="00BB15EF"/>
    <w:rsid w:val="00BB70E8"/>
    <w:rsid w:val="00BC1DC8"/>
    <w:rsid w:val="00BE0285"/>
    <w:rsid w:val="00BE27B3"/>
    <w:rsid w:val="00BE5593"/>
    <w:rsid w:val="00BF273B"/>
    <w:rsid w:val="00BF4B74"/>
    <w:rsid w:val="00C1199F"/>
    <w:rsid w:val="00C11E99"/>
    <w:rsid w:val="00C21B87"/>
    <w:rsid w:val="00C40009"/>
    <w:rsid w:val="00C4025D"/>
    <w:rsid w:val="00C40F79"/>
    <w:rsid w:val="00C41153"/>
    <w:rsid w:val="00C70B8B"/>
    <w:rsid w:val="00C73DFA"/>
    <w:rsid w:val="00C82194"/>
    <w:rsid w:val="00CA1817"/>
    <w:rsid w:val="00CA1CA6"/>
    <w:rsid w:val="00CA287B"/>
    <w:rsid w:val="00CA6314"/>
    <w:rsid w:val="00CC5726"/>
    <w:rsid w:val="00CD30D8"/>
    <w:rsid w:val="00CE7805"/>
    <w:rsid w:val="00D06942"/>
    <w:rsid w:val="00D0731B"/>
    <w:rsid w:val="00D20D22"/>
    <w:rsid w:val="00D323A5"/>
    <w:rsid w:val="00D373DD"/>
    <w:rsid w:val="00D40CFB"/>
    <w:rsid w:val="00D44B90"/>
    <w:rsid w:val="00D44C58"/>
    <w:rsid w:val="00D46E4A"/>
    <w:rsid w:val="00D47E1B"/>
    <w:rsid w:val="00D507E8"/>
    <w:rsid w:val="00D5195B"/>
    <w:rsid w:val="00D62E67"/>
    <w:rsid w:val="00D649AC"/>
    <w:rsid w:val="00D671D7"/>
    <w:rsid w:val="00D8178C"/>
    <w:rsid w:val="00D918F7"/>
    <w:rsid w:val="00D9411C"/>
    <w:rsid w:val="00D95296"/>
    <w:rsid w:val="00DA4022"/>
    <w:rsid w:val="00DA53FD"/>
    <w:rsid w:val="00DA6FA0"/>
    <w:rsid w:val="00DE7334"/>
    <w:rsid w:val="00DF7393"/>
    <w:rsid w:val="00E03CED"/>
    <w:rsid w:val="00E05316"/>
    <w:rsid w:val="00E12DE5"/>
    <w:rsid w:val="00E2161D"/>
    <w:rsid w:val="00E30DDD"/>
    <w:rsid w:val="00E44376"/>
    <w:rsid w:val="00E46D7B"/>
    <w:rsid w:val="00E5710E"/>
    <w:rsid w:val="00E65C8B"/>
    <w:rsid w:val="00E70C51"/>
    <w:rsid w:val="00E72C97"/>
    <w:rsid w:val="00E75A64"/>
    <w:rsid w:val="00E8613A"/>
    <w:rsid w:val="00EA2E20"/>
    <w:rsid w:val="00EB048C"/>
    <w:rsid w:val="00EC368C"/>
    <w:rsid w:val="00EC435F"/>
    <w:rsid w:val="00ED73FF"/>
    <w:rsid w:val="00EE18F1"/>
    <w:rsid w:val="00EE3405"/>
    <w:rsid w:val="00EF7E35"/>
    <w:rsid w:val="00F010B7"/>
    <w:rsid w:val="00F03BE8"/>
    <w:rsid w:val="00F10395"/>
    <w:rsid w:val="00F13047"/>
    <w:rsid w:val="00F1367A"/>
    <w:rsid w:val="00F14D9F"/>
    <w:rsid w:val="00F169D7"/>
    <w:rsid w:val="00F40C8C"/>
    <w:rsid w:val="00F46325"/>
    <w:rsid w:val="00F53D82"/>
    <w:rsid w:val="00F54D28"/>
    <w:rsid w:val="00FA0D32"/>
    <w:rsid w:val="00FB1327"/>
    <w:rsid w:val="00FB2DB9"/>
    <w:rsid w:val="00FB36DA"/>
    <w:rsid w:val="00FC0794"/>
    <w:rsid w:val="00FC2037"/>
    <w:rsid w:val="00FE1F29"/>
    <w:rsid w:val="00FE2FFF"/>
    <w:rsid w:val="00FF0F7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E7"/>
  <w14:defaultImageDpi w14:val="32767"/>
  <w15:chartTrackingRefBased/>
  <w15:docId w15:val="{5A03A988-BF23-9648-AF08-B9ADD8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Theme="minorHAnsi" w:hAnsi="Source Sans Pr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7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2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F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FF"/>
    <w:rPr>
      <w:rFonts w:asciiTheme="minorHAnsi" w:hAnsiTheme="minorHAnsi" w:cstheme="minorBid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8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51126AFD7E489F8A8BBB3CAB19DB" ma:contentTypeVersion="13" ma:contentTypeDescription="Create a new document." ma:contentTypeScope="" ma:versionID="b15b25aa0d3f84768a78ee0f9f0c05c1">
  <xsd:schema xmlns:xsd="http://www.w3.org/2001/XMLSchema" xmlns:xs="http://www.w3.org/2001/XMLSchema" xmlns:p="http://schemas.microsoft.com/office/2006/metadata/properties" xmlns:ns3="e712adb5-d2c6-4441-9b5e-2e3b3e4a9083" xmlns:ns4="fc491279-f105-4be4-b4ee-72910c695e76" targetNamespace="http://schemas.microsoft.com/office/2006/metadata/properties" ma:root="true" ma:fieldsID="617f814050d4b6ddbe4860758d7a927e" ns3:_="" ns4:_="">
    <xsd:import namespace="e712adb5-d2c6-4441-9b5e-2e3b3e4a9083"/>
    <xsd:import namespace="fc491279-f105-4be4-b4ee-72910c695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db5-d2c6-4441-9b5e-2e3b3e4a9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1279-f105-4be4-b4ee-72910c695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DFC761-1A28-460D-B517-54AF064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db5-d2c6-4441-9b5e-2e3b3e4a9083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5C936-1552-4690-87FC-DAFCD4CDC971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c491279-f105-4be4-b4ee-72910c695e76"/>
    <ds:schemaRef ds:uri="http://schemas.microsoft.com/office/2006/documentManagement/types"/>
    <ds:schemaRef ds:uri="e712adb5-d2c6-4441-9b5e-2e3b3e4a908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9152A7-7793-4A0A-A6C3-FC097FD4E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Meghan - Director of Communications</dc:creator>
  <cp:keywords/>
  <dc:description/>
  <cp:lastModifiedBy>Joe Bellfy</cp:lastModifiedBy>
  <cp:revision>8</cp:revision>
  <cp:lastPrinted>2020-09-23T15:27:00Z</cp:lastPrinted>
  <dcterms:created xsi:type="dcterms:W3CDTF">2020-09-23T15:18:00Z</dcterms:created>
  <dcterms:modified xsi:type="dcterms:W3CDTF">2020-09-24T13:09:00Z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0x0101008EFC51126AFD7E489F8A8BBB3CAB19DB</vt:lpwstr>
  </property>
</Properties>
</file>