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DCDB2" w14:textId="340A3FE7" w:rsidR="00AA287E" w:rsidRDefault="006D270A" w:rsidP="00AA287E">
      <w:pPr>
        <w:rPr>
          <w:rFonts w:ascii="Georgia" w:hAnsi="Georgia"/>
          <w:color w:val="AEAAAA" w:themeColor="background2" w:themeShade="BF"/>
          <w:sz w:val="36"/>
          <w:szCs w:val="36"/>
        </w:rPr>
      </w:pPr>
      <w:r>
        <w:rPr>
          <w:rFonts w:ascii="Georgia" w:hAnsi="Georgia"/>
          <w:color w:val="AEAAAA" w:themeColor="background2" w:themeShade="BF"/>
          <w:sz w:val="36"/>
          <w:szCs w:val="36"/>
        </w:rPr>
        <w:t>2020</w:t>
      </w:r>
      <w:r w:rsidR="004F7072">
        <w:rPr>
          <w:rFonts w:ascii="Georgia" w:hAnsi="Georgia"/>
          <w:color w:val="AEAAAA" w:themeColor="background2" w:themeShade="BF"/>
          <w:sz w:val="36"/>
          <w:szCs w:val="36"/>
        </w:rPr>
        <w:t xml:space="preserve"> Foundation Annual Report</w:t>
      </w:r>
      <w:r w:rsidR="00EE18F1">
        <w:rPr>
          <w:rFonts w:ascii="Georgia" w:hAnsi="Georgia"/>
          <w:color w:val="AEAAAA" w:themeColor="background2" w:themeShade="BF"/>
          <w:sz w:val="36"/>
          <w:szCs w:val="36"/>
        </w:rPr>
        <w:t xml:space="preserve">: </w:t>
      </w:r>
      <w:r w:rsidR="00C41153">
        <w:rPr>
          <w:rFonts w:ascii="Georgia" w:hAnsi="Georgia"/>
          <w:color w:val="AEAAAA" w:themeColor="background2" w:themeShade="BF"/>
          <w:sz w:val="36"/>
          <w:szCs w:val="36"/>
        </w:rPr>
        <w:t>Pharmacy law</w:t>
      </w:r>
    </w:p>
    <w:p w14:paraId="37F6AE37" w14:textId="6F62955C" w:rsidR="004F7072" w:rsidRPr="00AA287E" w:rsidRDefault="00744F2C" w:rsidP="00AA287E">
      <w:pPr>
        <w:rPr>
          <w:rFonts w:ascii="Georgia" w:hAnsi="Georgia"/>
          <w:color w:val="AEAAAA" w:themeColor="background2" w:themeShade="BF"/>
          <w:sz w:val="36"/>
          <w:szCs w:val="36"/>
        </w:rPr>
      </w:pPr>
      <w:r>
        <w:rPr>
          <w:rFonts w:ascii="Georgia" w:hAnsi="Georgia"/>
          <w:color w:val="AEAAAA" w:themeColor="background2" w:themeShade="BF"/>
          <w:sz w:val="36"/>
          <w:szCs w:val="36"/>
        </w:rPr>
        <w:t>(250 words)</w:t>
      </w:r>
    </w:p>
    <w:p w14:paraId="6DE8ED5E" w14:textId="77777777" w:rsidR="00AA287E" w:rsidRPr="00AA287E" w:rsidRDefault="00AA287E" w:rsidP="00AA287E">
      <w:pPr>
        <w:rPr>
          <w:rFonts w:ascii="Georgia" w:hAnsi="Georgia"/>
          <w:b/>
          <w:sz w:val="32"/>
          <w:szCs w:val="32"/>
        </w:rPr>
      </w:pPr>
    </w:p>
    <w:p w14:paraId="1BE728D6" w14:textId="27D1A117" w:rsidR="00AA287E" w:rsidRPr="00AA287E" w:rsidRDefault="00684F0F" w:rsidP="00684F0F">
      <w:pPr>
        <w:spacing w:line="360" w:lineRule="auto"/>
        <w:rPr>
          <w:rFonts w:ascii="Georgia" w:hAnsi="Georgia"/>
          <w:b/>
          <w:sz w:val="32"/>
          <w:szCs w:val="32"/>
        </w:rPr>
      </w:pPr>
      <w:proofErr w:type="spellStart"/>
      <w:r w:rsidRPr="00684F0F">
        <w:rPr>
          <w:rFonts w:ascii="Georgia" w:hAnsi="Georgia"/>
          <w:b/>
          <w:sz w:val="32"/>
          <w:szCs w:val="32"/>
        </w:rPr>
        <w:t>UToledo</w:t>
      </w:r>
      <w:proofErr w:type="spellEnd"/>
      <w:r w:rsidRPr="00684F0F">
        <w:rPr>
          <w:rFonts w:ascii="Georgia" w:hAnsi="Georgia"/>
          <w:b/>
          <w:sz w:val="32"/>
          <w:szCs w:val="32"/>
        </w:rPr>
        <w:t xml:space="preserve"> Doctor of Pharmacy Grads Best in Country on Law Exam</w:t>
      </w:r>
    </w:p>
    <w:p w14:paraId="0E164C9F" w14:textId="77777777" w:rsidR="00AA287E" w:rsidRPr="00AA287E" w:rsidRDefault="00AA287E" w:rsidP="00AA287E">
      <w:pPr>
        <w:spacing w:line="360" w:lineRule="auto"/>
        <w:rPr>
          <w:rFonts w:ascii="Georgia" w:hAnsi="Georgia"/>
        </w:rPr>
      </w:pPr>
    </w:p>
    <w:p w14:paraId="1D524B6C" w14:textId="52203F2E" w:rsidR="00FF64C4" w:rsidRDefault="00FF64C4" w:rsidP="00FF64C4">
      <w:pPr>
        <w:spacing w:line="360" w:lineRule="auto"/>
        <w:rPr>
          <w:rFonts w:ascii="Georgia" w:hAnsi="Georgia"/>
        </w:rPr>
      </w:pPr>
      <w:r w:rsidRPr="00FF64C4">
        <w:rPr>
          <w:rFonts w:ascii="Georgia" w:hAnsi="Georgia"/>
        </w:rPr>
        <w:t>The University of Toledo was the only accredited pharmacy program in the country whose 2019 graduates achieved a 100% passage rate on their in-state pharmacy law exam.</w:t>
      </w:r>
    </w:p>
    <w:p w14:paraId="1B26BED2" w14:textId="38734B9E" w:rsidR="00FF64C4" w:rsidRDefault="00FF64C4" w:rsidP="00FF64C4">
      <w:pPr>
        <w:spacing w:line="360" w:lineRule="auto"/>
        <w:rPr>
          <w:rFonts w:ascii="Georgia" w:hAnsi="Georgia"/>
        </w:rPr>
      </w:pPr>
    </w:p>
    <w:p w14:paraId="3A28B142" w14:textId="7AB2BB31" w:rsidR="00FF64C4" w:rsidRDefault="00FF64C4" w:rsidP="00FF64C4">
      <w:pPr>
        <w:spacing w:line="360" w:lineRule="auto"/>
        <w:rPr>
          <w:rFonts w:ascii="Georgia" w:hAnsi="Georgia"/>
        </w:rPr>
      </w:pPr>
      <w:r w:rsidRPr="00FF64C4">
        <w:rPr>
          <w:rFonts w:ascii="Georgia" w:hAnsi="Georgia"/>
        </w:rPr>
        <w:t xml:space="preserve">“We are extremely proud of our graduates,” </w:t>
      </w:r>
      <w:r w:rsidR="005A0B56">
        <w:rPr>
          <w:rFonts w:ascii="Georgia" w:hAnsi="Georgia"/>
        </w:rPr>
        <w:t>says</w:t>
      </w:r>
      <w:r w:rsidRPr="00FF64C4">
        <w:rPr>
          <w:rFonts w:ascii="Georgia" w:hAnsi="Georgia"/>
        </w:rPr>
        <w:t xml:space="preserve"> Dr. Laurie Mauro, associate dean of academic affairs for </w:t>
      </w:r>
      <w:proofErr w:type="spellStart"/>
      <w:r w:rsidRPr="00FF64C4">
        <w:rPr>
          <w:rFonts w:ascii="Georgia" w:hAnsi="Georgia"/>
        </w:rPr>
        <w:t>UToledo’s</w:t>
      </w:r>
      <w:proofErr w:type="spellEnd"/>
      <w:r w:rsidRPr="00FF64C4">
        <w:rPr>
          <w:rFonts w:ascii="Georgia" w:hAnsi="Georgia"/>
        </w:rPr>
        <w:t xml:space="preserve"> College of Pharmacy and Pharmaceutical Sciences. “Our students’ success speaks to their preparedness to practice pharmacy and the excellent instruction they’re getting at </w:t>
      </w:r>
      <w:proofErr w:type="spellStart"/>
      <w:r w:rsidRPr="00FF64C4">
        <w:rPr>
          <w:rFonts w:ascii="Georgia" w:hAnsi="Georgia"/>
        </w:rPr>
        <w:t>UToledo</w:t>
      </w:r>
      <w:proofErr w:type="spellEnd"/>
      <w:r w:rsidRPr="00FF64C4">
        <w:rPr>
          <w:rFonts w:ascii="Georgia" w:hAnsi="Georgia"/>
        </w:rPr>
        <w:t>.”</w:t>
      </w:r>
    </w:p>
    <w:p w14:paraId="606CBA94" w14:textId="463EAA50" w:rsidR="00FF64C4" w:rsidRDefault="00FF64C4" w:rsidP="00FF64C4">
      <w:pPr>
        <w:spacing w:line="360" w:lineRule="auto"/>
        <w:rPr>
          <w:rFonts w:ascii="Georgia" w:hAnsi="Georgia"/>
        </w:rPr>
      </w:pPr>
    </w:p>
    <w:p w14:paraId="4558BDBB" w14:textId="24CE434D" w:rsidR="00FF64C4" w:rsidRDefault="00FF64C4" w:rsidP="00FF64C4">
      <w:pPr>
        <w:spacing w:line="360" w:lineRule="auto"/>
        <w:rPr>
          <w:rFonts w:ascii="Georgia" w:hAnsi="Georgia"/>
        </w:rPr>
      </w:pPr>
      <w:r w:rsidRPr="00FF64C4">
        <w:rPr>
          <w:rFonts w:ascii="Georgia" w:hAnsi="Georgia"/>
        </w:rPr>
        <w:t>Mauro credi</w:t>
      </w:r>
      <w:r w:rsidR="005A0B56">
        <w:rPr>
          <w:rFonts w:ascii="Georgia" w:hAnsi="Georgia"/>
        </w:rPr>
        <w:t>ts</w:t>
      </w:r>
      <w:r w:rsidRPr="00FF64C4">
        <w:rPr>
          <w:rFonts w:ascii="Georgia" w:hAnsi="Georgia"/>
        </w:rPr>
        <w:t xml:space="preserve"> Dr. Anthony </w:t>
      </w:r>
      <w:proofErr w:type="spellStart"/>
      <w:r w:rsidRPr="00FF64C4">
        <w:rPr>
          <w:rFonts w:ascii="Georgia" w:hAnsi="Georgia"/>
        </w:rPr>
        <w:t>Pattin</w:t>
      </w:r>
      <w:proofErr w:type="spellEnd"/>
      <w:r w:rsidRPr="00FF64C4">
        <w:rPr>
          <w:rFonts w:ascii="Georgia" w:hAnsi="Georgia"/>
        </w:rPr>
        <w:t>, assistant professor of pharmacy practice, for preparing students for the law exam. Though it’s only a small part of their curriculum, students need to effectively know the entire Ohio pharmacy law book.</w:t>
      </w:r>
    </w:p>
    <w:p w14:paraId="11A7EDC7" w14:textId="77777777" w:rsidR="009047A9" w:rsidRDefault="009047A9" w:rsidP="009047A9">
      <w:pPr>
        <w:spacing w:line="360" w:lineRule="auto"/>
        <w:rPr>
          <w:rFonts w:ascii="Georgia" w:hAnsi="Georgia"/>
          <w:b/>
        </w:rPr>
      </w:pPr>
      <w:bookmarkStart w:id="0" w:name="_Hlk51314881"/>
    </w:p>
    <w:p w14:paraId="3A26C620" w14:textId="31D45BD3" w:rsidR="009047A9" w:rsidRPr="00FF64C4" w:rsidRDefault="009047A9" w:rsidP="009047A9">
      <w:pPr>
        <w:spacing w:line="360" w:lineRule="auto"/>
        <w:rPr>
          <w:rFonts w:ascii="Georgia" w:hAnsi="Georgia"/>
          <w:b/>
        </w:rPr>
      </w:pPr>
      <w:r w:rsidRPr="00624945">
        <w:rPr>
          <w:rFonts w:ascii="Georgia" w:hAnsi="Georgia"/>
          <w:b/>
        </w:rPr>
        <w:t>Callout</w:t>
      </w:r>
      <w:r>
        <w:rPr>
          <w:rFonts w:ascii="Georgia" w:hAnsi="Georgia"/>
          <w:b/>
        </w:rPr>
        <w:t xml:space="preserve">: Your support helps bring talented faculty like Dr. </w:t>
      </w:r>
      <w:proofErr w:type="spellStart"/>
      <w:r>
        <w:rPr>
          <w:rFonts w:ascii="Georgia" w:hAnsi="Georgia"/>
          <w:b/>
        </w:rPr>
        <w:t>Pattin</w:t>
      </w:r>
      <w:proofErr w:type="spellEnd"/>
      <w:r>
        <w:rPr>
          <w:rFonts w:ascii="Georgia" w:hAnsi="Georgia"/>
          <w:b/>
        </w:rPr>
        <w:t xml:space="preserve"> to our campuses. </w:t>
      </w:r>
      <w:r w:rsidR="00B9579C">
        <w:rPr>
          <w:rFonts w:ascii="Georgia" w:hAnsi="Georgia"/>
          <w:b/>
        </w:rPr>
        <w:t>Learn</w:t>
      </w:r>
      <w:r>
        <w:rPr>
          <w:rFonts w:ascii="Georgia" w:hAnsi="Georgia"/>
          <w:b/>
        </w:rPr>
        <w:t xml:space="preserve"> wh</w:t>
      </w:r>
      <w:r w:rsidR="00B9579C">
        <w:rPr>
          <w:rFonts w:ascii="Georgia" w:hAnsi="Georgia"/>
          <w:b/>
        </w:rPr>
        <w:t>at inspires</w:t>
      </w:r>
      <w:r>
        <w:rPr>
          <w:rFonts w:ascii="Georgia" w:hAnsi="Georgia"/>
          <w:b/>
        </w:rPr>
        <w:t xml:space="preserve"> our </w:t>
      </w:r>
      <w:r w:rsidR="00B9579C">
        <w:rPr>
          <w:rFonts w:ascii="Georgia" w:hAnsi="Georgia"/>
          <w:b/>
        </w:rPr>
        <w:t>friends</w:t>
      </w:r>
      <w:r>
        <w:rPr>
          <w:rFonts w:ascii="Georgia" w:hAnsi="Georgia"/>
          <w:b/>
        </w:rPr>
        <w:t xml:space="preserve"> </w:t>
      </w:r>
      <w:r w:rsidR="00B9579C">
        <w:rPr>
          <w:rFonts w:ascii="Georgia" w:hAnsi="Georgia"/>
          <w:b/>
        </w:rPr>
        <w:t xml:space="preserve">to </w:t>
      </w:r>
      <w:r>
        <w:rPr>
          <w:rFonts w:ascii="Georgia" w:hAnsi="Georgia"/>
          <w:b/>
        </w:rPr>
        <w:t xml:space="preserve">give at </w:t>
      </w:r>
      <w:r w:rsidR="00273DD6">
        <w:fldChar w:fldCharType="begin"/>
      </w:r>
      <w:r w:rsidR="00273DD6">
        <w:instrText>HYPERLINK "https://www.utfoundation.org/give/why-i-give.html"</w:instrText>
      </w:r>
      <w:r w:rsidR="00273DD6">
        <w:fldChar w:fldCharType="separate"/>
      </w:r>
      <w:r w:rsidR="00273DD6">
        <w:rPr>
          <w:rStyle w:val="Hyperlink"/>
          <w:rFonts w:ascii="Georgia" w:hAnsi="Georgia"/>
          <w:b/>
        </w:rPr>
        <w:t>utfoundation.org/whygive</w:t>
      </w:r>
      <w:r w:rsidR="00273DD6">
        <w:rPr>
          <w:rStyle w:val="Hyperlink"/>
          <w:rFonts w:ascii="Georgia" w:hAnsi="Georgia"/>
          <w:b/>
        </w:rPr>
        <w:fldChar w:fldCharType="end"/>
      </w:r>
      <w:bookmarkStart w:id="1" w:name="_GoBack"/>
      <w:bookmarkEnd w:id="1"/>
      <w:r w:rsidRPr="00017EE0">
        <w:rPr>
          <w:rFonts w:ascii="Georgia" w:hAnsi="Georgia"/>
          <w:b/>
        </w:rPr>
        <w:t>.</w:t>
      </w:r>
      <w:bookmarkEnd w:id="0"/>
    </w:p>
    <w:p w14:paraId="787395CF" w14:textId="77777777" w:rsidR="00FF64C4" w:rsidRPr="00FF64C4" w:rsidRDefault="00FF64C4" w:rsidP="00FF64C4">
      <w:pPr>
        <w:spacing w:line="360" w:lineRule="auto"/>
        <w:rPr>
          <w:rFonts w:ascii="Georgia" w:hAnsi="Georgia"/>
        </w:rPr>
      </w:pPr>
    </w:p>
    <w:p w14:paraId="05470F1A" w14:textId="35CA513D" w:rsidR="00FF64C4" w:rsidRPr="00FF64C4" w:rsidRDefault="00FF64C4" w:rsidP="00FF64C4">
      <w:pPr>
        <w:spacing w:line="360" w:lineRule="auto"/>
        <w:rPr>
          <w:rFonts w:ascii="Georgia" w:hAnsi="Georgia"/>
        </w:rPr>
      </w:pPr>
      <w:r w:rsidRPr="00FF64C4">
        <w:rPr>
          <w:rFonts w:ascii="Georgia" w:hAnsi="Georgia"/>
        </w:rPr>
        <w:t xml:space="preserve">“It’s a one-credit-hour course,” </w:t>
      </w:r>
      <w:proofErr w:type="spellStart"/>
      <w:r w:rsidRPr="00FF64C4">
        <w:rPr>
          <w:rFonts w:ascii="Georgia" w:hAnsi="Georgia"/>
        </w:rPr>
        <w:t>Pattin</w:t>
      </w:r>
      <w:proofErr w:type="spellEnd"/>
      <w:r w:rsidRPr="00FF64C4">
        <w:rPr>
          <w:rFonts w:ascii="Georgia" w:hAnsi="Georgia"/>
        </w:rPr>
        <w:t xml:space="preserve"> </w:t>
      </w:r>
      <w:r w:rsidR="005A0B56">
        <w:rPr>
          <w:rFonts w:ascii="Georgia" w:hAnsi="Georgia"/>
        </w:rPr>
        <w:t>notes</w:t>
      </w:r>
      <w:r w:rsidRPr="00FF64C4">
        <w:rPr>
          <w:rFonts w:ascii="Georgia" w:hAnsi="Georgia"/>
        </w:rPr>
        <w:t xml:space="preserve"> of the Pharmacy Jurisprudence and Ethics class. “There’s no way I can teach them all the laws, so what’s really important for me is that they get used to reading the law. We cover the really important things, but some of the small nuances they may have to learn on their own. I structure the class in a way to give them practice in doing that.”</w:t>
      </w:r>
    </w:p>
    <w:p w14:paraId="121B1750" w14:textId="77777777" w:rsidR="00FF64C4" w:rsidRPr="00FF64C4" w:rsidRDefault="00FF64C4" w:rsidP="00FF64C4">
      <w:pPr>
        <w:spacing w:line="360" w:lineRule="auto"/>
        <w:rPr>
          <w:rFonts w:ascii="Georgia" w:hAnsi="Georgia"/>
        </w:rPr>
      </w:pPr>
    </w:p>
    <w:p w14:paraId="04383B33" w14:textId="69B6CC73" w:rsidR="00FF64C4" w:rsidRDefault="00FF64C4" w:rsidP="00744F2C">
      <w:pPr>
        <w:spacing w:line="360" w:lineRule="auto"/>
        <w:rPr>
          <w:rFonts w:ascii="Georgia" w:hAnsi="Georgia"/>
        </w:rPr>
      </w:pPr>
      <w:r w:rsidRPr="00FF64C4">
        <w:rPr>
          <w:rFonts w:ascii="Georgia" w:hAnsi="Georgia"/>
        </w:rPr>
        <w:t xml:space="preserve">Further evidence of the strength of the </w:t>
      </w:r>
      <w:proofErr w:type="spellStart"/>
      <w:r w:rsidRPr="00FF64C4">
        <w:rPr>
          <w:rFonts w:ascii="Georgia" w:hAnsi="Georgia"/>
        </w:rPr>
        <w:t>UToledo</w:t>
      </w:r>
      <w:proofErr w:type="spellEnd"/>
      <w:r w:rsidRPr="00FF64C4">
        <w:rPr>
          <w:rFonts w:ascii="Georgia" w:hAnsi="Georgia"/>
        </w:rPr>
        <w:t xml:space="preserve"> College of Pharmacy and Pharmaceutical Sciences’ programs recently came from U.S. News &amp; World Report, which ranked the college’s pharmacy graduate program at No. 57 in the county in the 2021 Best Graduate Schools list, up three spots from the prior year.</w:t>
      </w:r>
    </w:p>
    <w:sectPr w:rsidR="00FF64C4" w:rsidSect="009F2D0C">
      <w:pgSz w:w="12240" w:h="15840"/>
      <w:pgMar w:top="1152" w:right="1080" w:bottom="1152"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Body CS)">
    <w:altName w:val="Times New Roman"/>
    <w:charset w:val="00"/>
    <w:family w:val="roman"/>
    <w:pitch w:val="variable"/>
    <w:sig w:usb0="E0002AE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87E"/>
    <w:rsid w:val="00002C65"/>
    <w:rsid w:val="000075EE"/>
    <w:rsid w:val="000254ED"/>
    <w:rsid w:val="000273AB"/>
    <w:rsid w:val="0004142D"/>
    <w:rsid w:val="00056FC3"/>
    <w:rsid w:val="00062182"/>
    <w:rsid w:val="00073A2B"/>
    <w:rsid w:val="00080A9B"/>
    <w:rsid w:val="000828EB"/>
    <w:rsid w:val="00090740"/>
    <w:rsid w:val="000D2C45"/>
    <w:rsid w:val="000E21B6"/>
    <w:rsid w:val="000F4CD9"/>
    <w:rsid w:val="00111723"/>
    <w:rsid w:val="00130789"/>
    <w:rsid w:val="00137C56"/>
    <w:rsid w:val="00142B63"/>
    <w:rsid w:val="00150A59"/>
    <w:rsid w:val="00152855"/>
    <w:rsid w:val="00154A1D"/>
    <w:rsid w:val="001551BE"/>
    <w:rsid w:val="00160E5E"/>
    <w:rsid w:val="00163DA0"/>
    <w:rsid w:val="001720FD"/>
    <w:rsid w:val="00181B35"/>
    <w:rsid w:val="00183368"/>
    <w:rsid w:val="001930DF"/>
    <w:rsid w:val="00196F70"/>
    <w:rsid w:val="00197688"/>
    <w:rsid w:val="001A1DE3"/>
    <w:rsid w:val="001A23A2"/>
    <w:rsid w:val="001B5989"/>
    <w:rsid w:val="001B6C6B"/>
    <w:rsid w:val="001B7091"/>
    <w:rsid w:val="001C63BA"/>
    <w:rsid w:val="001C6FE6"/>
    <w:rsid w:val="001D046E"/>
    <w:rsid w:val="001E3816"/>
    <w:rsid w:val="001E5BC8"/>
    <w:rsid w:val="001F08F3"/>
    <w:rsid w:val="00200041"/>
    <w:rsid w:val="00200195"/>
    <w:rsid w:val="00203E5D"/>
    <w:rsid w:val="00207DD2"/>
    <w:rsid w:val="002125FD"/>
    <w:rsid w:val="00216C05"/>
    <w:rsid w:val="00220D2A"/>
    <w:rsid w:val="0023593D"/>
    <w:rsid w:val="00236F7A"/>
    <w:rsid w:val="002404F5"/>
    <w:rsid w:val="002477C3"/>
    <w:rsid w:val="002543DF"/>
    <w:rsid w:val="00261821"/>
    <w:rsid w:val="0026401D"/>
    <w:rsid w:val="002727D2"/>
    <w:rsid w:val="00273DD6"/>
    <w:rsid w:val="00276D7D"/>
    <w:rsid w:val="0029635A"/>
    <w:rsid w:val="002A74A3"/>
    <w:rsid w:val="002B3FCA"/>
    <w:rsid w:val="002C4F8D"/>
    <w:rsid w:val="002D5F28"/>
    <w:rsid w:val="002E176F"/>
    <w:rsid w:val="002E1BE6"/>
    <w:rsid w:val="002E6C6F"/>
    <w:rsid w:val="003122FD"/>
    <w:rsid w:val="00320910"/>
    <w:rsid w:val="00323991"/>
    <w:rsid w:val="0033098A"/>
    <w:rsid w:val="003317A0"/>
    <w:rsid w:val="003416FE"/>
    <w:rsid w:val="00353E11"/>
    <w:rsid w:val="00356C44"/>
    <w:rsid w:val="00372103"/>
    <w:rsid w:val="00373D0B"/>
    <w:rsid w:val="00381622"/>
    <w:rsid w:val="00391935"/>
    <w:rsid w:val="003B0386"/>
    <w:rsid w:val="003B5021"/>
    <w:rsid w:val="003B643C"/>
    <w:rsid w:val="003B6845"/>
    <w:rsid w:val="003C3931"/>
    <w:rsid w:val="003E3D59"/>
    <w:rsid w:val="003F40B6"/>
    <w:rsid w:val="003F688B"/>
    <w:rsid w:val="00400E84"/>
    <w:rsid w:val="00414331"/>
    <w:rsid w:val="004430AE"/>
    <w:rsid w:val="004567D1"/>
    <w:rsid w:val="00456B07"/>
    <w:rsid w:val="0047247B"/>
    <w:rsid w:val="0047443C"/>
    <w:rsid w:val="00476F88"/>
    <w:rsid w:val="0047707C"/>
    <w:rsid w:val="00486060"/>
    <w:rsid w:val="00487A4E"/>
    <w:rsid w:val="004942A3"/>
    <w:rsid w:val="00496B11"/>
    <w:rsid w:val="004A30F7"/>
    <w:rsid w:val="004A6AFF"/>
    <w:rsid w:val="004B177D"/>
    <w:rsid w:val="004B3096"/>
    <w:rsid w:val="004B6865"/>
    <w:rsid w:val="004B7352"/>
    <w:rsid w:val="004D64EA"/>
    <w:rsid w:val="004F6A07"/>
    <w:rsid w:val="004F7072"/>
    <w:rsid w:val="00501948"/>
    <w:rsid w:val="00501A3E"/>
    <w:rsid w:val="00506855"/>
    <w:rsid w:val="0050749A"/>
    <w:rsid w:val="0051229C"/>
    <w:rsid w:val="00513516"/>
    <w:rsid w:val="0053737E"/>
    <w:rsid w:val="0055186A"/>
    <w:rsid w:val="00552B59"/>
    <w:rsid w:val="00557EFA"/>
    <w:rsid w:val="00560F5F"/>
    <w:rsid w:val="0057243E"/>
    <w:rsid w:val="00577FBC"/>
    <w:rsid w:val="00586E5D"/>
    <w:rsid w:val="00595AAC"/>
    <w:rsid w:val="005A0B56"/>
    <w:rsid w:val="005C4E67"/>
    <w:rsid w:val="005C54E7"/>
    <w:rsid w:val="005C7456"/>
    <w:rsid w:val="005E20C2"/>
    <w:rsid w:val="005F2AED"/>
    <w:rsid w:val="00602C16"/>
    <w:rsid w:val="0061194D"/>
    <w:rsid w:val="00614762"/>
    <w:rsid w:val="00623EF5"/>
    <w:rsid w:val="00625C9F"/>
    <w:rsid w:val="0062637C"/>
    <w:rsid w:val="00630E4A"/>
    <w:rsid w:val="00631D6D"/>
    <w:rsid w:val="00642B15"/>
    <w:rsid w:val="00651F48"/>
    <w:rsid w:val="0065453E"/>
    <w:rsid w:val="006605B2"/>
    <w:rsid w:val="00661BAE"/>
    <w:rsid w:val="006644DE"/>
    <w:rsid w:val="00684288"/>
    <w:rsid w:val="00684F0F"/>
    <w:rsid w:val="00694B13"/>
    <w:rsid w:val="006A029C"/>
    <w:rsid w:val="006A4E99"/>
    <w:rsid w:val="006A53ED"/>
    <w:rsid w:val="006A5CAE"/>
    <w:rsid w:val="006B11E1"/>
    <w:rsid w:val="006B498C"/>
    <w:rsid w:val="006C58C8"/>
    <w:rsid w:val="006C64ED"/>
    <w:rsid w:val="006D270A"/>
    <w:rsid w:val="006D6ACB"/>
    <w:rsid w:val="006E188C"/>
    <w:rsid w:val="006E652A"/>
    <w:rsid w:val="006F0FD3"/>
    <w:rsid w:val="006F2216"/>
    <w:rsid w:val="006F44CA"/>
    <w:rsid w:val="006F506C"/>
    <w:rsid w:val="006F530F"/>
    <w:rsid w:val="00700A98"/>
    <w:rsid w:val="00716C6A"/>
    <w:rsid w:val="00717817"/>
    <w:rsid w:val="00724599"/>
    <w:rsid w:val="00736F5E"/>
    <w:rsid w:val="00737CF7"/>
    <w:rsid w:val="00744F2C"/>
    <w:rsid w:val="00745F01"/>
    <w:rsid w:val="00747102"/>
    <w:rsid w:val="0078056D"/>
    <w:rsid w:val="007941B5"/>
    <w:rsid w:val="007A21F1"/>
    <w:rsid w:val="007A2BB3"/>
    <w:rsid w:val="007B0A81"/>
    <w:rsid w:val="007B3F56"/>
    <w:rsid w:val="007D08AF"/>
    <w:rsid w:val="007D66E1"/>
    <w:rsid w:val="007F3E54"/>
    <w:rsid w:val="007F761F"/>
    <w:rsid w:val="00800A4A"/>
    <w:rsid w:val="00811C5C"/>
    <w:rsid w:val="00816DFA"/>
    <w:rsid w:val="00817B99"/>
    <w:rsid w:val="00831A1F"/>
    <w:rsid w:val="008434A6"/>
    <w:rsid w:val="00846994"/>
    <w:rsid w:val="008476D7"/>
    <w:rsid w:val="00853369"/>
    <w:rsid w:val="00857B71"/>
    <w:rsid w:val="00863D4C"/>
    <w:rsid w:val="00875F60"/>
    <w:rsid w:val="008825BF"/>
    <w:rsid w:val="008B1F20"/>
    <w:rsid w:val="008C1228"/>
    <w:rsid w:val="008C444D"/>
    <w:rsid w:val="008C7B91"/>
    <w:rsid w:val="008D434C"/>
    <w:rsid w:val="008E7B41"/>
    <w:rsid w:val="008F0718"/>
    <w:rsid w:val="009047A9"/>
    <w:rsid w:val="00912D85"/>
    <w:rsid w:val="00914DE8"/>
    <w:rsid w:val="00933FF8"/>
    <w:rsid w:val="00934144"/>
    <w:rsid w:val="00961AA5"/>
    <w:rsid w:val="00964F8A"/>
    <w:rsid w:val="009703FF"/>
    <w:rsid w:val="009C29AF"/>
    <w:rsid w:val="009C7BC2"/>
    <w:rsid w:val="009D1A8B"/>
    <w:rsid w:val="009D5D6A"/>
    <w:rsid w:val="009E0296"/>
    <w:rsid w:val="009E0CB2"/>
    <w:rsid w:val="009E365C"/>
    <w:rsid w:val="00A020E2"/>
    <w:rsid w:val="00A02C5A"/>
    <w:rsid w:val="00A05F33"/>
    <w:rsid w:val="00A23CA7"/>
    <w:rsid w:val="00A437A2"/>
    <w:rsid w:val="00A442DF"/>
    <w:rsid w:val="00A5333A"/>
    <w:rsid w:val="00A55B02"/>
    <w:rsid w:val="00A57173"/>
    <w:rsid w:val="00A60083"/>
    <w:rsid w:val="00A71B94"/>
    <w:rsid w:val="00A72E7C"/>
    <w:rsid w:val="00A73728"/>
    <w:rsid w:val="00A83807"/>
    <w:rsid w:val="00A92272"/>
    <w:rsid w:val="00A92856"/>
    <w:rsid w:val="00A957FA"/>
    <w:rsid w:val="00AA287E"/>
    <w:rsid w:val="00AA2B3E"/>
    <w:rsid w:val="00AB2248"/>
    <w:rsid w:val="00AB4E0F"/>
    <w:rsid w:val="00AC1258"/>
    <w:rsid w:val="00AC1A5F"/>
    <w:rsid w:val="00AC2B79"/>
    <w:rsid w:val="00AD1BE6"/>
    <w:rsid w:val="00AD510D"/>
    <w:rsid w:val="00AD550E"/>
    <w:rsid w:val="00AD6346"/>
    <w:rsid w:val="00AD79AD"/>
    <w:rsid w:val="00AE305B"/>
    <w:rsid w:val="00AE4F40"/>
    <w:rsid w:val="00AF1481"/>
    <w:rsid w:val="00AF1B41"/>
    <w:rsid w:val="00AF650C"/>
    <w:rsid w:val="00B01945"/>
    <w:rsid w:val="00B417AA"/>
    <w:rsid w:val="00B57AF5"/>
    <w:rsid w:val="00B66FDC"/>
    <w:rsid w:val="00B70E76"/>
    <w:rsid w:val="00B77EE3"/>
    <w:rsid w:val="00B82FD9"/>
    <w:rsid w:val="00B8407A"/>
    <w:rsid w:val="00B86ABD"/>
    <w:rsid w:val="00B9579C"/>
    <w:rsid w:val="00B9654C"/>
    <w:rsid w:val="00BA0C26"/>
    <w:rsid w:val="00BB15EF"/>
    <w:rsid w:val="00BB70E8"/>
    <w:rsid w:val="00BC1DC8"/>
    <w:rsid w:val="00BE27B3"/>
    <w:rsid w:val="00BE5593"/>
    <w:rsid w:val="00BF273B"/>
    <w:rsid w:val="00BF4B74"/>
    <w:rsid w:val="00C1199F"/>
    <w:rsid w:val="00C11E99"/>
    <w:rsid w:val="00C21B87"/>
    <w:rsid w:val="00C4025D"/>
    <w:rsid w:val="00C40F79"/>
    <w:rsid w:val="00C41153"/>
    <w:rsid w:val="00C70B8B"/>
    <w:rsid w:val="00C82194"/>
    <w:rsid w:val="00CA1CA6"/>
    <w:rsid w:val="00CA287B"/>
    <w:rsid w:val="00CC5726"/>
    <w:rsid w:val="00CD30D8"/>
    <w:rsid w:val="00CE7805"/>
    <w:rsid w:val="00D06942"/>
    <w:rsid w:val="00D0731B"/>
    <w:rsid w:val="00D20D22"/>
    <w:rsid w:val="00D323A5"/>
    <w:rsid w:val="00D373DD"/>
    <w:rsid w:val="00D40CFB"/>
    <w:rsid w:val="00D44B90"/>
    <w:rsid w:val="00D44C58"/>
    <w:rsid w:val="00D47E1B"/>
    <w:rsid w:val="00D507E8"/>
    <w:rsid w:val="00D62E67"/>
    <w:rsid w:val="00D649AC"/>
    <w:rsid w:val="00D671D7"/>
    <w:rsid w:val="00D918F7"/>
    <w:rsid w:val="00D95296"/>
    <w:rsid w:val="00DA4022"/>
    <w:rsid w:val="00DA53FD"/>
    <w:rsid w:val="00DA6FA0"/>
    <w:rsid w:val="00DE7334"/>
    <w:rsid w:val="00DF7393"/>
    <w:rsid w:val="00E03CED"/>
    <w:rsid w:val="00E05316"/>
    <w:rsid w:val="00E2161D"/>
    <w:rsid w:val="00E30DDD"/>
    <w:rsid w:val="00E44376"/>
    <w:rsid w:val="00E46D7B"/>
    <w:rsid w:val="00E5710E"/>
    <w:rsid w:val="00E65C8B"/>
    <w:rsid w:val="00E70C51"/>
    <w:rsid w:val="00E72C97"/>
    <w:rsid w:val="00E74628"/>
    <w:rsid w:val="00E75A64"/>
    <w:rsid w:val="00E8613A"/>
    <w:rsid w:val="00EA2E20"/>
    <w:rsid w:val="00EB048C"/>
    <w:rsid w:val="00EC368C"/>
    <w:rsid w:val="00EC435F"/>
    <w:rsid w:val="00ED73FF"/>
    <w:rsid w:val="00EE18F1"/>
    <w:rsid w:val="00EE3405"/>
    <w:rsid w:val="00EF7E35"/>
    <w:rsid w:val="00F010B7"/>
    <w:rsid w:val="00F03BE8"/>
    <w:rsid w:val="00F10395"/>
    <w:rsid w:val="00F13047"/>
    <w:rsid w:val="00F1367A"/>
    <w:rsid w:val="00F14D9F"/>
    <w:rsid w:val="00F169D7"/>
    <w:rsid w:val="00F24755"/>
    <w:rsid w:val="00F40C8C"/>
    <w:rsid w:val="00F46325"/>
    <w:rsid w:val="00F53D82"/>
    <w:rsid w:val="00F54D28"/>
    <w:rsid w:val="00FA0D32"/>
    <w:rsid w:val="00FB1327"/>
    <w:rsid w:val="00FB2DB9"/>
    <w:rsid w:val="00FB36DA"/>
    <w:rsid w:val="00FC0794"/>
    <w:rsid w:val="00FC2037"/>
    <w:rsid w:val="00FE1F29"/>
    <w:rsid w:val="00FE2FFF"/>
    <w:rsid w:val="00FF0F7C"/>
    <w:rsid w:val="00FF64C4"/>
    <w:rsid w:val="00FF6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A56E7"/>
  <w14:defaultImageDpi w14:val="32767"/>
  <w15:chartTrackingRefBased/>
  <w15:docId w15:val="{5A03A988-BF23-9648-AF08-B9ADD8962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w:eastAsiaTheme="minorHAnsi" w:hAnsi="Source Sans Pro"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287E"/>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287E"/>
    <w:rPr>
      <w:color w:val="0563C1" w:themeColor="hyperlink"/>
      <w:u w:val="single"/>
    </w:rPr>
  </w:style>
  <w:style w:type="paragraph" w:styleId="BalloonText">
    <w:name w:val="Balloon Text"/>
    <w:basedOn w:val="Normal"/>
    <w:link w:val="BalloonTextChar"/>
    <w:uiPriority w:val="99"/>
    <w:semiHidden/>
    <w:unhideWhenUsed/>
    <w:rsid w:val="005C54E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54E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E2FFF"/>
    <w:rPr>
      <w:sz w:val="16"/>
      <w:szCs w:val="16"/>
    </w:rPr>
  </w:style>
  <w:style w:type="paragraph" w:styleId="CommentText">
    <w:name w:val="annotation text"/>
    <w:basedOn w:val="Normal"/>
    <w:link w:val="CommentTextChar"/>
    <w:uiPriority w:val="99"/>
    <w:semiHidden/>
    <w:unhideWhenUsed/>
    <w:rsid w:val="00FE2FFF"/>
    <w:rPr>
      <w:sz w:val="20"/>
      <w:szCs w:val="20"/>
    </w:rPr>
  </w:style>
  <w:style w:type="character" w:customStyle="1" w:styleId="CommentTextChar">
    <w:name w:val="Comment Text Char"/>
    <w:basedOn w:val="DefaultParagraphFont"/>
    <w:link w:val="CommentText"/>
    <w:uiPriority w:val="99"/>
    <w:semiHidden/>
    <w:rsid w:val="00FE2FFF"/>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FE2FFF"/>
    <w:rPr>
      <w:b/>
      <w:bCs/>
    </w:rPr>
  </w:style>
  <w:style w:type="character" w:customStyle="1" w:styleId="CommentSubjectChar">
    <w:name w:val="Comment Subject Char"/>
    <w:basedOn w:val="CommentTextChar"/>
    <w:link w:val="CommentSubject"/>
    <w:uiPriority w:val="99"/>
    <w:semiHidden/>
    <w:rsid w:val="00FE2FFF"/>
    <w:rPr>
      <w:rFonts w:asciiTheme="minorHAnsi" w:hAnsiTheme="minorHAnsi" w:cstheme="minorBidi"/>
      <w:b/>
      <w:bCs/>
      <w:sz w:val="20"/>
      <w:szCs w:val="20"/>
    </w:rPr>
  </w:style>
  <w:style w:type="character" w:styleId="UnresolvedMention">
    <w:name w:val="Unresolved Mention"/>
    <w:basedOn w:val="DefaultParagraphFont"/>
    <w:uiPriority w:val="99"/>
    <w:rsid w:val="00684288"/>
    <w:rPr>
      <w:color w:val="605E5C"/>
      <w:shd w:val="clear" w:color="auto" w:fill="E1DFDD"/>
    </w:rPr>
  </w:style>
  <w:style w:type="character" w:styleId="FollowedHyperlink">
    <w:name w:val="FollowedHyperlink"/>
    <w:basedOn w:val="DefaultParagraphFont"/>
    <w:uiPriority w:val="99"/>
    <w:semiHidden/>
    <w:unhideWhenUsed/>
    <w:rsid w:val="00D323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FC51126AFD7E489F8A8BBB3CAB19DB" ma:contentTypeVersion="13" ma:contentTypeDescription="Create a new document." ma:contentTypeScope="" ma:versionID="b15b25aa0d3f84768a78ee0f9f0c05c1">
  <xsd:schema xmlns:xsd="http://www.w3.org/2001/XMLSchema" xmlns:xs="http://www.w3.org/2001/XMLSchema" xmlns:p="http://schemas.microsoft.com/office/2006/metadata/properties" xmlns:ns3="e712adb5-d2c6-4441-9b5e-2e3b3e4a9083" xmlns:ns4="fc491279-f105-4be4-b4ee-72910c695e76" targetNamespace="http://schemas.microsoft.com/office/2006/metadata/properties" ma:root="true" ma:fieldsID="617f814050d4b6ddbe4860758d7a927e" ns3:_="" ns4:_="">
    <xsd:import namespace="e712adb5-d2c6-4441-9b5e-2e3b3e4a9083"/>
    <xsd:import namespace="fc491279-f105-4be4-b4ee-72910c695e7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2adb5-d2c6-4441-9b5e-2e3b3e4a90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491279-f105-4be4-b4ee-72910c695e7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B5C936-1552-4690-87FC-DAFCD4CDC971}">
  <ds:schemaRefs>
    <ds:schemaRef ds:uri="http://purl.org/dc/elements/1.1/"/>
    <ds:schemaRef ds:uri="http://schemas.microsoft.com/office/infopath/2007/PartnerControls"/>
    <ds:schemaRef ds:uri="http://schemas.microsoft.com/office/2006/metadata/properties"/>
    <ds:schemaRef ds:uri="e712adb5-d2c6-4441-9b5e-2e3b3e4a9083"/>
    <ds:schemaRef ds:uri="http://schemas.microsoft.com/office/2006/documentManagement/types"/>
    <ds:schemaRef ds:uri="http://www.w3.org/XML/1998/namespace"/>
    <ds:schemaRef ds:uri="fc491279-f105-4be4-b4ee-72910c695e76"/>
    <ds:schemaRef ds:uri="http://purl.org/dc/term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C89152A7-7793-4A0A-A6C3-FC097FD4E27A}">
  <ds:schemaRefs>
    <ds:schemaRef ds:uri="http://schemas.microsoft.com/sharepoint/v3/contenttype/forms"/>
  </ds:schemaRefs>
</ds:datastoreItem>
</file>

<file path=customXml/itemProps3.xml><?xml version="1.0" encoding="utf-8"?>
<ds:datastoreItem xmlns:ds="http://schemas.openxmlformats.org/officeDocument/2006/customXml" ds:itemID="{A2DFC761-1A28-460D-B517-54AF0640F2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12adb5-d2c6-4441-9b5e-2e3b3e4a9083"/>
    <ds:schemaRef ds:uri="fc491279-f105-4be4-b4ee-72910c695e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Cunningham, Meghan - Director of Communications</dc:creator>
  <cp:keywords/>
  <dc:description/>
  <cp:lastModifiedBy>Joe Bellfy</cp:lastModifiedBy>
  <cp:revision>7</cp:revision>
  <cp:lastPrinted>2020-04-13T12:33:00Z</cp:lastPrinted>
  <dcterms:created xsi:type="dcterms:W3CDTF">2020-09-18T19:36:00Z</dcterms:created>
  <dcterms:modified xsi:type="dcterms:W3CDTF">2020-09-23T18:52:00Z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0x0101008EFC51126AFD7E489F8A8BBB3CAB19DB</vt:lpwstr>
  </property>
</Properties>
</file>