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734E" w14:textId="07A6D906" w:rsidR="00C15F00" w:rsidRPr="00C15F00" w:rsidRDefault="00C15F00" w:rsidP="00C15F00">
      <w:pPr>
        <w:rPr>
          <w:b/>
          <w:bCs/>
          <w:sz w:val="32"/>
          <w:szCs w:val="32"/>
        </w:rPr>
      </w:pPr>
      <w:r w:rsidRPr="00C15F00">
        <w:rPr>
          <w:b/>
          <w:bCs/>
          <w:sz w:val="32"/>
          <w:szCs w:val="32"/>
        </w:rPr>
        <w:t xml:space="preserve">Manual Maestro: </w:t>
      </w:r>
      <w:r>
        <w:rPr>
          <w:b/>
          <w:bCs/>
          <w:sz w:val="32"/>
          <w:szCs w:val="32"/>
        </w:rPr>
        <w:t>SOLUCIÓN</w:t>
      </w:r>
    </w:p>
    <w:p w14:paraId="120A7A04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Sistema Inteligente de Consulta y Resolución de Problemas</w:t>
      </w:r>
    </w:p>
    <w:p w14:paraId="36F7968A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Este documento constituye la guía definitiva para el uso y configuración de Solución, una herramienta avanzada de inteligencia artificial diseñada para el análisis multifacético de desafíos personales, profesionales y comunitarios.</w:t>
      </w:r>
    </w:p>
    <w:p w14:paraId="5356F09E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pict w14:anchorId="1E5F6D69">
          <v:rect id="_x0000_i1067" style="width:0;height:1.5pt" o:hralign="center" o:hrstd="t" o:hr="t" fillcolor="#a0a0a0" stroked="f"/>
        </w:pict>
      </w:r>
    </w:p>
    <w:p w14:paraId="4959B7FD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1. Introducción a "Solución"</w:t>
      </w:r>
    </w:p>
    <w:p w14:paraId="11F42F8B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Solución es un entorno de pensamiento crítico estructurado. A través de una interfaz limpia y priorizando el espacio de lectura, permite al usuario interactuar con un equipo de expertos virtuales que analizan un problema desde diversas perspectivas para arribar a una conclusión sintetizada y ejecutable.</w:t>
      </w:r>
    </w:p>
    <w:p w14:paraId="5FD097AC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pict w14:anchorId="4DF51043">
          <v:rect id="_x0000_i1068" style="width:0;height:1.5pt" o:hralign="center" o:hrstd="t" o:hr="t" fillcolor="#a0a0a0" stroked="f"/>
        </w:pict>
      </w:r>
    </w:p>
    <w:p w14:paraId="605799D1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2. El Equipo de Expertos</w:t>
      </w:r>
    </w:p>
    <w:p w14:paraId="1BB4DC31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El sistema se basa en la colaboración de cuatro expertos, cada uno con una función específica:</w:t>
      </w:r>
    </w:p>
    <w:p w14:paraId="0470018C" w14:textId="77777777" w:rsidR="00C15F00" w:rsidRPr="00C15F00" w:rsidRDefault="00C15F00" w:rsidP="00C15F00">
      <w:pPr>
        <w:numPr>
          <w:ilvl w:val="0"/>
          <w:numId w:val="6"/>
        </w:num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Estratega:</w:t>
      </w:r>
      <w:r w:rsidRPr="00C15F00">
        <w:rPr>
          <w:sz w:val="28"/>
          <w:szCs w:val="28"/>
        </w:rPr>
        <w:t xml:space="preserve"> Define el rumbo y la lógica del análisis.</w:t>
      </w:r>
    </w:p>
    <w:p w14:paraId="57F7FEBF" w14:textId="77777777" w:rsidR="00C15F00" w:rsidRPr="00C15F00" w:rsidRDefault="00C15F00" w:rsidP="00C15F00">
      <w:pPr>
        <w:numPr>
          <w:ilvl w:val="0"/>
          <w:numId w:val="6"/>
        </w:num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Analista Social:</w:t>
      </w:r>
      <w:r w:rsidRPr="00C15F00">
        <w:rPr>
          <w:sz w:val="28"/>
          <w:szCs w:val="28"/>
        </w:rPr>
        <w:t xml:space="preserve"> Evalúa el impacto en el entorno y las relaciones.</w:t>
      </w:r>
    </w:p>
    <w:p w14:paraId="5FF4C9A4" w14:textId="77777777" w:rsidR="00C15F00" w:rsidRPr="00C15F00" w:rsidRDefault="00C15F00" w:rsidP="00C15F00">
      <w:pPr>
        <w:numPr>
          <w:ilvl w:val="0"/>
          <w:numId w:val="6"/>
        </w:num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Especialista Técnico/Comercial:</w:t>
      </w:r>
      <w:r w:rsidRPr="00C15F00">
        <w:rPr>
          <w:sz w:val="28"/>
          <w:szCs w:val="28"/>
        </w:rPr>
        <w:t xml:space="preserve"> Aporta la viabilidad y la estructura de negocio.</w:t>
      </w:r>
    </w:p>
    <w:p w14:paraId="4CE873C4" w14:textId="77777777" w:rsidR="00C15F00" w:rsidRPr="00C15F00" w:rsidRDefault="00C15F00" w:rsidP="00C15F00">
      <w:pPr>
        <w:numPr>
          <w:ilvl w:val="0"/>
          <w:numId w:val="6"/>
        </w:num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Sintetizador:</w:t>
      </w:r>
      <w:r w:rsidRPr="00C15F00">
        <w:rPr>
          <w:sz w:val="28"/>
          <w:szCs w:val="28"/>
        </w:rPr>
        <w:t xml:space="preserve"> Recoge todas las visiones para entregar una respuesta unificada.</w:t>
      </w:r>
    </w:p>
    <w:p w14:paraId="0CAE0238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pict w14:anchorId="4D7DC03E">
          <v:rect id="_x0000_i1069" style="width:0;height:1.5pt" o:hralign="center" o:hrstd="t" o:hr="t" fillcolor="#a0a0a0" stroked="f"/>
        </w:pict>
      </w:r>
    </w:p>
    <w:p w14:paraId="0A97D3EC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3. La Llave de Encendido (Soberanía Tecnológica)</w:t>
      </w:r>
    </w:p>
    <w:p w14:paraId="7DA9B356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Para que el sistema sea gratuito y usted no dependa de suscripciones mensuales, necesita una "llave" personal. Piense en esta llave como el combustible que hace funcionar el motor de los expertos.</w:t>
      </w:r>
    </w:p>
    <w:p w14:paraId="7251E9B1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lastRenderedPageBreak/>
        <w:t>Paso a paso fácil para obtener su Llave Gratuita:</w:t>
      </w:r>
    </w:p>
    <w:p w14:paraId="4B7F2A74" w14:textId="77777777" w:rsidR="00C15F00" w:rsidRPr="00C15F00" w:rsidRDefault="00C15F00" w:rsidP="00C15F00">
      <w:pPr>
        <w:numPr>
          <w:ilvl w:val="0"/>
          <w:numId w:val="7"/>
        </w:numPr>
        <w:rPr>
          <w:sz w:val="28"/>
          <w:szCs w:val="28"/>
        </w:rPr>
      </w:pPr>
      <w:r w:rsidRPr="00C15F00">
        <w:rPr>
          <w:sz w:val="28"/>
          <w:szCs w:val="28"/>
        </w:rPr>
        <w:t>Ingrese a la página web Google AI Studio con su cuenta de Google.</w:t>
      </w:r>
    </w:p>
    <w:p w14:paraId="688C876B" w14:textId="77777777" w:rsidR="00C15F00" w:rsidRPr="00C15F00" w:rsidRDefault="00C15F00" w:rsidP="00C15F00">
      <w:pPr>
        <w:numPr>
          <w:ilvl w:val="0"/>
          <w:numId w:val="7"/>
        </w:numPr>
        <w:rPr>
          <w:sz w:val="28"/>
          <w:szCs w:val="28"/>
        </w:rPr>
      </w:pPr>
      <w:r w:rsidRPr="00C15F00">
        <w:rPr>
          <w:sz w:val="28"/>
          <w:szCs w:val="28"/>
        </w:rPr>
        <w:t>Busque el botón que dice "</w:t>
      </w:r>
      <w:proofErr w:type="spellStart"/>
      <w:r w:rsidRPr="00C15F00">
        <w:rPr>
          <w:sz w:val="28"/>
          <w:szCs w:val="28"/>
        </w:rPr>
        <w:t>Get</w:t>
      </w:r>
      <w:proofErr w:type="spellEnd"/>
      <w:r w:rsidRPr="00C15F00">
        <w:rPr>
          <w:sz w:val="28"/>
          <w:szCs w:val="28"/>
        </w:rPr>
        <w:t xml:space="preserve"> API Key" (Obtener clave API) y haga clic.</w:t>
      </w:r>
    </w:p>
    <w:p w14:paraId="7234078F" w14:textId="77777777" w:rsidR="00C15F00" w:rsidRPr="00C15F00" w:rsidRDefault="00C15F00" w:rsidP="00C15F00">
      <w:pPr>
        <w:numPr>
          <w:ilvl w:val="0"/>
          <w:numId w:val="7"/>
        </w:numPr>
        <w:rPr>
          <w:sz w:val="28"/>
          <w:szCs w:val="28"/>
        </w:rPr>
      </w:pPr>
      <w:r w:rsidRPr="00C15F00">
        <w:rPr>
          <w:sz w:val="28"/>
          <w:szCs w:val="28"/>
        </w:rPr>
        <w:t>El sistema le dará un código largo (mezcla de letras y números). Cópielo.</w:t>
      </w:r>
    </w:p>
    <w:p w14:paraId="5112E42C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Dónde colocar la Llave en el sistema:</w:t>
      </w:r>
    </w:p>
    <w:p w14:paraId="5CC84320" w14:textId="77777777" w:rsidR="00C15F00" w:rsidRPr="00C15F00" w:rsidRDefault="00C15F00" w:rsidP="00C15F00">
      <w:pPr>
        <w:numPr>
          <w:ilvl w:val="0"/>
          <w:numId w:val="8"/>
        </w:numPr>
        <w:rPr>
          <w:sz w:val="28"/>
          <w:szCs w:val="28"/>
        </w:rPr>
      </w:pPr>
      <w:r w:rsidRPr="00C15F00">
        <w:rPr>
          <w:sz w:val="28"/>
          <w:szCs w:val="28"/>
        </w:rPr>
        <w:t>Abra su plataforma de "Solución" (en la dirección web proporcionada o escaneando su código QR).</w:t>
      </w:r>
    </w:p>
    <w:p w14:paraId="09C405FC" w14:textId="77777777" w:rsidR="00C15F00" w:rsidRPr="00C15F00" w:rsidRDefault="00C15F00" w:rsidP="00C15F00">
      <w:pPr>
        <w:numPr>
          <w:ilvl w:val="0"/>
          <w:numId w:val="8"/>
        </w:numPr>
        <w:rPr>
          <w:sz w:val="28"/>
          <w:szCs w:val="28"/>
        </w:rPr>
      </w:pPr>
      <w:r w:rsidRPr="00C15F00">
        <w:rPr>
          <w:sz w:val="28"/>
          <w:szCs w:val="28"/>
        </w:rPr>
        <w:t>Abajo a la derecha de la pantalla, haga clic en las letras "</w:t>
      </w:r>
      <w:proofErr w:type="spellStart"/>
      <w:r w:rsidRPr="00C15F00">
        <w:rPr>
          <w:sz w:val="28"/>
          <w:szCs w:val="28"/>
        </w:rPr>
        <w:t>Manage</w:t>
      </w:r>
      <w:proofErr w:type="spellEnd"/>
      <w:r w:rsidRPr="00C15F00">
        <w:rPr>
          <w:sz w:val="28"/>
          <w:szCs w:val="28"/>
        </w:rPr>
        <w:t xml:space="preserve"> app".</w:t>
      </w:r>
    </w:p>
    <w:p w14:paraId="4026427A" w14:textId="77777777" w:rsidR="00C15F00" w:rsidRPr="00C15F00" w:rsidRDefault="00C15F00" w:rsidP="00C15F00">
      <w:pPr>
        <w:numPr>
          <w:ilvl w:val="0"/>
          <w:numId w:val="8"/>
        </w:numPr>
        <w:rPr>
          <w:sz w:val="28"/>
          <w:szCs w:val="28"/>
        </w:rPr>
      </w:pPr>
      <w:r w:rsidRPr="00C15F00">
        <w:rPr>
          <w:sz w:val="28"/>
          <w:szCs w:val="28"/>
        </w:rPr>
        <w:t>Aparecerá una barra oscura. A la derecha de esa barra, haga clic en los tres puntitos verticales y elija "</w:t>
      </w:r>
      <w:proofErr w:type="spellStart"/>
      <w:r w:rsidRPr="00C15F00">
        <w:rPr>
          <w:sz w:val="28"/>
          <w:szCs w:val="28"/>
        </w:rPr>
        <w:t>Settings</w:t>
      </w:r>
      <w:proofErr w:type="spellEnd"/>
      <w:r w:rsidRPr="00C15F00">
        <w:rPr>
          <w:sz w:val="28"/>
          <w:szCs w:val="28"/>
        </w:rPr>
        <w:t>" (Ajustes).</w:t>
      </w:r>
    </w:p>
    <w:p w14:paraId="16D1296D" w14:textId="77777777" w:rsidR="00C15F00" w:rsidRPr="00C15F00" w:rsidRDefault="00C15F00" w:rsidP="00C15F00">
      <w:pPr>
        <w:numPr>
          <w:ilvl w:val="0"/>
          <w:numId w:val="8"/>
        </w:numPr>
        <w:rPr>
          <w:sz w:val="28"/>
          <w:szCs w:val="28"/>
        </w:rPr>
      </w:pPr>
      <w:r w:rsidRPr="00C15F00">
        <w:rPr>
          <w:sz w:val="28"/>
          <w:szCs w:val="28"/>
        </w:rPr>
        <w:t>En el menú de la izquierda, haga clic en "</w:t>
      </w:r>
      <w:proofErr w:type="spellStart"/>
      <w:r w:rsidRPr="00C15F00">
        <w:rPr>
          <w:sz w:val="28"/>
          <w:szCs w:val="28"/>
        </w:rPr>
        <w:t>Secrets</w:t>
      </w:r>
      <w:proofErr w:type="spellEnd"/>
      <w:r w:rsidRPr="00C15F00">
        <w:rPr>
          <w:sz w:val="28"/>
          <w:szCs w:val="28"/>
        </w:rPr>
        <w:t>" (Secretos).</w:t>
      </w:r>
    </w:p>
    <w:p w14:paraId="712EEBAC" w14:textId="77777777" w:rsidR="00C15F00" w:rsidRPr="00C15F00" w:rsidRDefault="00C15F00" w:rsidP="00C15F00">
      <w:pPr>
        <w:numPr>
          <w:ilvl w:val="0"/>
          <w:numId w:val="8"/>
        </w:numPr>
        <w:rPr>
          <w:sz w:val="28"/>
          <w:szCs w:val="28"/>
        </w:rPr>
      </w:pPr>
      <w:r w:rsidRPr="00C15F00">
        <w:rPr>
          <w:sz w:val="28"/>
          <w:szCs w:val="28"/>
        </w:rPr>
        <w:t>En el recuadro negro, pegue su clave escribiéndola exactamente así (respetando las comillas): GOOGLE_API_KEY = "PEGUE_SU_CLAVE_AQUÍ"</w:t>
      </w:r>
    </w:p>
    <w:p w14:paraId="301424B7" w14:textId="77777777" w:rsidR="00C15F00" w:rsidRPr="00C15F00" w:rsidRDefault="00C15F00" w:rsidP="00C15F00">
      <w:pPr>
        <w:numPr>
          <w:ilvl w:val="0"/>
          <w:numId w:val="8"/>
        </w:numPr>
        <w:rPr>
          <w:sz w:val="28"/>
          <w:szCs w:val="28"/>
        </w:rPr>
      </w:pPr>
      <w:r w:rsidRPr="00C15F00">
        <w:rPr>
          <w:sz w:val="28"/>
          <w:szCs w:val="28"/>
        </w:rPr>
        <w:t xml:space="preserve">Haga clic en </w:t>
      </w:r>
      <w:proofErr w:type="spellStart"/>
      <w:r w:rsidRPr="00C15F00">
        <w:rPr>
          <w:sz w:val="28"/>
          <w:szCs w:val="28"/>
        </w:rPr>
        <w:t>Save</w:t>
      </w:r>
      <w:proofErr w:type="spellEnd"/>
      <w:r w:rsidRPr="00C15F00">
        <w:rPr>
          <w:sz w:val="28"/>
          <w:szCs w:val="28"/>
        </w:rPr>
        <w:t xml:space="preserve"> (Guardar). ¡El sistema está listo para pensar!</w:t>
      </w:r>
    </w:p>
    <w:p w14:paraId="0FD14472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Nota de Autonomía:</w:t>
      </w:r>
      <w:r w:rsidRPr="00C15F00">
        <w:rPr>
          <w:sz w:val="28"/>
          <w:szCs w:val="28"/>
        </w:rPr>
        <w:t xml:space="preserve"> Una vez ingresada y guardada su clave, el sistema la recordará de forma segura en este dispositivo (computadora, </w:t>
      </w:r>
      <w:proofErr w:type="spellStart"/>
      <w:r w:rsidRPr="00C15F00">
        <w:rPr>
          <w:sz w:val="28"/>
          <w:szCs w:val="28"/>
        </w:rPr>
        <w:t>tablet</w:t>
      </w:r>
      <w:proofErr w:type="spellEnd"/>
      <w:r w:rsidRPr="00C15F00">
        <w:rPr>
          <w:sz w:val="28"/>
          <w:szCs w:val="28"/>
        </w:rPr>
        <w:t xml:space="preserve"> o celular). No tendrá que volver a realizar este proceso cada vez que entre.</w:t>
      </w:r>
    </w:p>
    <w:p w14:paraId="6A3B7339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pict w14:anchorId="6C44E58F">
          <v:rect id="_x0000_i1070" style="width:0;height:1.5pt" o:hralign="center" o:hrstd="t" o:hr="t" fillcolor="#a0a0a0" stroked="f"/>
        </w:pict>
      </w:r>
    </w:p>
    <w:p w14:paraId="05C03930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4. Protocolo de Operación</w:t>
      </w:r>
    </w:p>
    <w:p w14:paraId="3A5E93FF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Para asegurar resultados de alta calidad, el sistema sigue un flujo de trabajo riguroso:</w:t>
      </w:r>
    </w:p>
    <w:p w14:paraId="596061E5" w14:textId="77777777" w:rsidR="00C15F00" w:rsidRPr="00C15F00" w:rsidRDefault="00C15F00" w:rsidP="00C15F00">
      <w:pPr>
        <w:numPr>
          <w:ilvl w:val="0"/>
          <w:numId w:val="9"/>
        </w:num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Planteamiento del Desafío:</w:t>
      </w:r>
      <w:r w:rsidRPr="00C15F00">
        <w:rPr>
          <w:sz w:val="28"/>
          <w:szCs w:val="28"/>
        </w:rPr>
        <w:t xml:space="preserve"> El usuario describe el problema con la mayor precisión posible.</w:t>
      </w:r>
    </w:p>
    <w:p w14:paraId="61987A3C" w14:textId="77777777" w:rsidR="00C15F00" w:rsidRPr="00C15F00" w:rsidRDefault="00C15F00" w:rsidP="00C15F00">
      <w:pPr>
        <w:numPr>
          <w:ilvl w:val="0"/>
          <w:numId w:val="9"/>
        </w:num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t>Intervención de Expertos:</w:t>
      </w:r>
      <w:r w:rsidRPr="00C15F00">
        <w:rPr>
          <w:sz w:val="28"/>
          <w:szCs w:val="28"/>
        </w:rPr>
        <w:t xml:space="preserve"> Cada experto aporta su visión de manera secuencial o colaborativa.</w:t>
      </w:r>
    </w:p>
    <w:p w14:paraId="31964D27" w14:textId="77777777" w:rsidR="00C15F00" w:rsidRPr="00C15F00" w:rsidRDefault="00C15F00" w:rsidP="00C15F00">
      <w:pPr>
        <w:numPr>
          <w:ilvl w:val="0"/>
          <w:numId w:val="9"/>
        </w:numPr>
        <w:rPr>
          <w:sz w:val="28"/>
          <w:szCs w:val="28"/>
        </w:rPr>
      </w:pPr>
      <w:r w:rsidRPr="00C15F00">
        <w:rPr>
          <w:b/>
          <w:bCs/>
          <w:sz w:val="28"/>
          <w:szCs w:val="28"/>
        </w:rPr>
        <w:lastRenderedPageBreak/>
        <w:t>Confirmación de Pasos:</w:t>
      </w:r>
      <w:r w:rsidRPr="00C15F00">
        <w:rPr>
          <w:sz w:val="28"/>
          <w:szCs w:val="28"/>
        </w:rPr>
        <w:t xml:space="preserve"> El sistema tiene PROHIBIDO avanzar sin la validación y confirmación explícita del usuario, garantizando el control humano total.</w:t>
      </w:r>
    </w:p>
    <w:p w14:paraId="6E1AA695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pict w14:anchorId="2A279364">
          <v:rect id="_x0000_i1071" style="width:0;height:1.5pt" o:hralign="center" o:hrstd="t" o:hr="t" fillcolor="#a0a0a0" stroked="f"/>
        </w:pict>
      </w:r>
    </w:p>
    <w:p w14:paraId="0F75A508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5. Seguridad y Privacidad</w:t>
      </w:r>
    </w:p>
    <w:p w14:paraId="2F48E3F9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Al ser un sistema de soberanía tecnológica total:</w:t>
      </w:r>
    </w:p>
    <w:p w14:paraId="1A5E868D" w14:textId="77777777" w:rsidR="00C15F00" w:rsidRPr="00C15F00" w:rsidRDefault="00C15F00" w:rsidP="00C15F00">
      <w:pPr>
        <w:numPr>
          <w:ilvl w:val="0"/>
          <w:numId w:val="10"/>
        </w:numPr>
        <w:rPr>
          <w:sz w:val="28"/>
          <w:szCs w:val="28"/>
        </w:rPr>
      </w:pPr>
      <w:r w:rsidRPr="00C15F00">
        <w:rPr>
          <w:sz w:val="28"/>
          <w:szCs w:val="28"/>
        </w:rPr>
        <w:t>Sus conversaciones y datos de análisis son absolutamente privados.</w:t>
      </w:r>
    </w:p>
    <w:p w14:paraId="375C8074" w14:textId="77777777" w:rsidR="00C15F00" w:rsidRPr="00C15F00" w:rsidRDefault="00C15F00" w:rsidP="00C15F00">
      <w:pPr>
        <w:numPr>
          <w:ilvl w:val="0"/>
          <w:numId w:val="10"/>
        </w:numPr>
        <w:rPr>
          <w:sz w:val="28"/>
          <w:szCs w:val="28"/>
        </w:rPr>
      </w:pPr>
      <w:r w:rsidRPr="00C15F00">
        <w:rPr>
          <w:sz w:val="28"/>
          <w:szCs w:val="28"/>
        </w:rPr>
        <w:t>El sistema funciona de manera autónoma desde su propia cuenta, garantizando que ni el consultor ni sus clientes tengan que pagar cuotas mensuales de acceso.</w:t>
      </w:r>
    </w:p>
    <w:p w14:paraId="72B8A294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pict w14:anchorId="4B4E214B">
          <v:rect id="_x0000_i1072" style="width:0;height:1.5pt" o:hralign="center" o:hrstd="t" o:hr="t" fillcolor="#a0a0a0" stroked="f"/>
        </w:pict>
      </w:r>
    </w:p>
    <w:p w14:paraId="3041E9B3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6. Propiedad Intelectual y Licencia de Uso</w:t>
      </w:r>
    </w:p>
    <w:p w14:paraId="6BAF3B16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Solución es una obra intelectual protegida. Al adquirir este sistema, el usuario recibe una licencia completa de uso y explotación de los resultados generados por los expertos. La arquitectura subyacente y la lógica de interacción constituyen propiedad intelectual exclusiva del autor, cuyas actualizaciones se distribuyen únicamente a través del canal oficial.</w:t>
      </w:r>
    </w:p>
    <w:p w14:paraId="3C7AAAA3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pict w14:anchorId="0F601C68">
          <v:rect id="_x0000_i1073" style="width:0;height:1.5pt" o:hralign="center" o:hrstd="t" o:hr="t" fillcolor="#a0a0a0" stroked="f"/>
        </w:pict>
      </w:r>
    </w:p>
    <w:p w14:paraId="48F0FB91" w14:textId="77777777" w:rsidR="00C15F00" w:rsidRPr="00C15F00" w:rsidRDefault="00C15F00" w:rsidP="00C15F00">
      <w:pPr>
        <w:rPr>
          <w:b/>
          <w:bCs/>
          <w:sz w:val="28"/>
          <w:szCs w:val="28"/>
        </w:rPr>
      </w:pPr>
      <w:r w:rsidRPr="00C15F00">
        <w:rPr>
          <w:b/>
          <w:bCs/>
          <w:sz w:val="28"/>
          <w:szCs w:val="28"/>
        </w:rPr>
        <w:t>7. Instrucciones Técnicas (Anexo Referencial)</w:t>
      </w:r>
    </w:p>
    <w:p w14:paraId="5FEFC709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i/>
          <w:iCs/>
          <w:sz w:val="28"/>
          <w:szCs w:val="28"/>
        </w:rPr>
        <w:t>Nota: Esta sección es estrictamente informativa para auditorías técnicas de la infraestructura y no requiere ninguna acción por parte del usuario regular.</w:t>
      </w:r>
    </w:p>
    <w:p w14:paraId="0CB38A8D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>Para garantizar la compatibilidad con los modelos de última generación, el entorno de despliegue oficial requiere obligatoriamente el siguiente comando de instalación de la librería de Google:</w:t>
      </w:r>
    </w:p>
    <w:p w14:paraId="5ED6F460" w14:textId="77777777" w:rsidR="00C15F00" w:rsidRPr="00C15F00" w:rsidRDefault="00C15F00" w:rsidP="00C15F00">
      <w:pPr>
        <w:rPr>
          <w:sz w:val="28"/>
          <w:szCs w:val="28"/>
        </w:rPr>
      </w:pPr>
      <w:proofErr w:type="spellStart"/>
      <w:r w:rsidRPr="00C15F00">
        <w:rPr>
          <w:sz w:val="28"/>
          <w:szCs w:val="28"/>
        </w:rPr>
        <w:t>pip</w:t>
      </w:r>
      <w:proofErr w:type="spellEnd"/>
      <w:r w:rsidRPr="00C15F00">
        <w:rPr>
          <w:sz w:val="28"/>
          <w:szCs w:val="28"/>
        </w:rPr>
        <w:t xml:space="preserve"> </w:t>
      </w:r>
      <w:proofErr w:type="spellStart"/>
      <w:r w:rsidRPr="00C15F00">
        <w:rPr>
          <w:sz w:val="28"/>
          <w:szCs w:val="28"/>
        </w:rPr>
        <w:t>install</w:t>
      </w:r>
      <w:proofErr w:type="spellEnd"/>
      <w:r w:rsidRPr="00C15F00">
        <w:rPr>
          <w:sz w:val="28"/>
          <w:szCs w:val="28"/>
        </w:rPr>
        <w:t xml:space="preserve"> -q -U </w:t>
      </w:r>
      <w:proofErr w:type="spellStart"/>
      <w:r w:rsidRPr="00C15F00">
        <w:rPr>
          <w:sz w:val="28"/>
          <w:szCs w:val="28"/>
        </w:rPr>
        <w:t>google-generativeai</w:t>
      </w:r>
      <w:proofErr w:type="spellEnd"/>
    </w:p>
    <w:p w14:paraId="7769E6B5" w14:textId="77777777" w:rsidR="00C15F00" w:rsidRPr="00C15F00" w:rsidRDefault="00C15F00" w:rsidP="00C15F00">
      <w:pPr>
        <w:rPr>
          <w:sz w:val="28"/>
          <w:szCs w:val="28"/>
        </w:rPr>
      </w:pPr>
      <w:r w:rsidRPr="00C15F00">
        <w:rPr>
          <w:sz w:val="28"/>
          <w:szCs w:val="28"/>
        </w:rPr>
        <w:t xml:space="preserve">Adicionalmente, el sistema ha sido diseñado con una arquitectura modular que, de ser requerido para despliegues locales, permite la integración de motores de código abierto como </w:t>
      </w:r>
      <w:proofErr w:type="spellStart"/>
      <w:r w:rsidRPr="00C15F00">
        <w:rPr>
          <w:sz w:val="28"/>
          <w:szCs w:val="28"/>
        </w:rPr>
        <w:t>Ollama</w:t>
      </w:r>
      <w:proofErr w:type="spellEnd"/>
      <w:r w:rsidRPr="00C15F00">
        <w:rPr>
          <w:sz w:val="28"/>
          <w:szCs w:val="28"/>
        </w:rPr>
        <w:t xml:space="preserve">, garantizando una independencia </w:t>
      </w:r>
      <w:r w:rsidRPr="00C15F00">
        <w:rPr>
          <w:sz w:val="28"/>
          <w:szCs w:val="28"/>
        </w:rPr>
        <w:lastRenderedPageBreak/>
        <w:t xml:space="preserve">tecnológica absoluta y libre de </w:t>
      </w:r>
      <w:proofErr w:type="spellStart"/>
      <w:r w:rsidRPr="00C15F00">
        <w:rPr>
          <w:sz w:val="28"/>
          <w:szCs w:val="28"/>
        </w:rPr>
        <w:t>APIs</w:t>
      </w:r>
      <w:proofErr w:type="spellEnd"/>
      <w:r w:rsidRPr="00C15F00">
        <w:rPr>
          <w:sz w:val="28"/>
          <w:szCs w:val="28"/>
        </w:rPr>
        <w:t xml:space="preserve"> pagas en su versión de desarrollo profundo.</w:t>
      </w:r>
    </w:p>
    <w:p w14:paraId="761C3CEA" w14:textId="77777777" w:rsidR="00C15F00" w:rsidRPr="00C15F00" w:rsidRDefault="00C15F00">
      <w:pPr>
        <w:rPr>
          <w:sz w:val="28"/>
          <w:szCs w:val="28"/>
        </w:rPr>
      </w:pPr>
    </w:p>
    <w:sectPr w:rsidR="00C15F00" w:rsidRPr="00C15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4E6C"/>
    <w:multiLevelType w:val="multilevel"/>
    <w:tmpl w:val="6F96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F3547"/>
    <w:multiLevelType w:val="multilevel"/>
    <w:tmpl w:val="4C5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41FCF"/>
    <w:multiLevelType w:val="multilevel"/>
    <w:tmpl w:val="F3B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E14A3"/>
    <w:multiLevelType w:val="multilevel"/>
    <w:tmpl w:val="D9D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04D4E"/>
    <w:multiLevelType w:val="multilevel"/>
    <w:tmpl w:val="B9D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21863"/>
    <w:multiLevelType w:val="multilevel"/>
    <w:tmpl w:val="9FBA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378DC"/>
    <w:multiLevelType w:val="multilevel"/>
    <w:tmpl w:val="DE3A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E3E76"/>
    <w:multiLevelType w:val="multilevel"/>
    <w:tmpl w:val="C84E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072F79"/>
    <w:multiLevelType w:val="multilevel"/>
    <w:tmpl w:val="CE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C695E"/>
    <w:multiLevelType w:val="multilevel"/>
    <w:tmpl w:val="1DF0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296866">
    <w:abstractNumId w:val="1"/>
  </w:num>
  <w:num w:numId="2" w16cid:durableId="1624537535">
    <w:abstractNumId w:val="6"/>
  </w:num>
  <w:num w:numId="3" w16cid:durableId="705452502">
    <w:abstractNumId w:val="7"/>
  </w:num>
  <w:num w:numId="4" w16cid:durableId="1704552013">
    <w:abstractNumId w:val="4"/>
  </w:num>
  <w:num w:numId="5" w16cid:durableId="1470247963">
    <w:abstractNumId w:val="8"/>
  </w:num>
  <w:num w:numId="6" w16cid:durableId="985084874">
    <w:abstractNumId w:val="5"/>
  </w:num>
  <w:num w:numId="7" w16cid:durableId="1575238673">
    <w:abstractNumId w:val="9"/>
  </w:num>
  <w:num w:numId="8" w16cid:durableId="114905854">
    <w:abstractNumId w:val="0"/>
  </w:num>
  <w:num w:numId="9" w16cid:durableId="1368793041">
    <w:abstractNumId w:val="2"/>
  </w:num>
  <w:num w:numId="10" w16cid:durableId="319042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00"/>
    <w:rsid w:val="00C15F00"/>
    <w:rsid w:val="00DC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DBF4E"/>
  <w15:chartTrackingRefBased/>
  <w15:docId w15:val="{F739C30A-886F-40EA-BC8A-C36B2DAB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F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F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F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F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656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Enrique</cp:lastModifiedBy>
  <cp:revision>1</cp:revision>
  <dcterms:created xsi:type="dcterms:W3CDTF">2026-04-14T19:52:00Z</dcterms:created>
  <dcterms:modified xsi:type="dcterms:W3CDTF">2026-04-14T20:00:00Z</dcterms:modified>
</cp:coreProperties>
</file>