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294826"/>
        <w:docPartObj>
          <w:docPartGallery w:val="Cover Pages"/>
          <w:docPartUnique/>
        </w:docPartObj>
      </w:sdtPr>
      <w:sdtEndPr/>
      <w:sdtContent>
        <w:p w:rsidR="006E6ECC" w:rsidRDefault="006E6ECC" w:rsidP="006E6ECC">
          <w:r>
            <w:rPr>
              <w:noProof/>
              <w:lang w:eastAsia="en-CA"/>
            </w:rPr>
            <w:drawing>
              <wp:inline distT="0" distB="0" distL="0" distR="0" wp14:anchorId="084A7917" wp14:editId="2C141D01">
                <wp:extent cx="27908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png"/>
                        <pic:cNvPicPr/>
                      </pic:nvPicPr>
                      <pic:blipFill>
                        <a:blip r:embed="rId9">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inline>
            </w:drawing>
          </w:r>
          <w:r>
            <w:rPr>
              <w:noProof/>
              <w:lang w:eastAsia="en-CA"/>
            </w:rPr>
            <mc:AlternateContent>
              <mc:Choice Requires="wpg">
                <w:drawing>
                  <wp:anchor distT="0" distB="0" distL="114300" distR="114300" simplePos="0" relativeHeight="251659264" behindDoc="0" locked="0" layoutInCell="0" allowOverlap="1" wp14:anchorId="1AA98B4E" wp14:editId="7551DDF0">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6" y="1440"/>
                                <a:ext cx="8638"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C9669B" w:rsidP="006E6ECC">
                                      <w:pPr>
                                        <w:spacing w:after="0"/>
                                        <w:rPr>
                                          <w:b/>
                                          <w:bCs/>
                                          <w:color w:val="1F497D" w:themeColor="text2"/>
                                          <w:sz w:val="72"/>
                                          <w:szCs w:val="72"/>
                                          <w:lang w:val="fr-CA"/>
                                        </w:rPr>
                                      </w:pPr>
                                      <w:r>
                                        <w:rPr>
                                          <w:b/>
                                          <w:bCs/>
                                          <w:color w:val="1F497D" w:themeColor="text2"/>
                                          <w:sz w:val="72"/>
                                          <w:szCs w:val="72"/>
                                          <w:lang w:val="fr-CA"/>
                                        </w:rPr>
                                        <w:t>Gestion des employeurs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51340F" w:rsidP="006E6ECC">
                                  <w:pPr>
                                    <w:rPr>
                                      <w:b/>
                                      <w:bCs/>
                                      <w:color w:val="000000" w:themeColor="text1"/>
                                      <w:sz w:val="18"/>
                                      <w:szCs w:val="18"/>
                                      <w:lang w:val="fr-CA"/>
                                    </w:rPr>
                                  </w:pPr>
                                  <w:r>
                                    <w:rPr>
                                      <w:b/>
                                      <w:bCs/>
                                      <w:color w:val="000000" w:themeColor="text1"/>
                                      <w:sz w:val="18"/>
                                      <w:szCs w:val="18"/>
                                      <w:lang w:val="fr-CA"/>
                                    </w:rPr>
                                    <w:t>Version 1.1</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51340F" w:rsidP="006E6ECC">
                                  <w:pPr>
                                    <w:rPr>
                                      <w:b/>
                                      <w:bCs/>
                                      <w:color w:val="000000" w:themeColor="text1"/>
                                      <w:sz w:val="32"/>
                                      <w:szCs w:val="32"/>
                                      <w:lang w:val="fr-CA"/>
                                    </w:rPr>
                                  </w:pPr>
                                  <w:r>
                                    <w:rPr>
                                      <w:b/>
                                      <w:bCs/>
                                      <w:color w:val="000000" w:themeColor="text1"/>
                                      <w:sz w:val="32"/>
                                      <w:szCs w:val="32"/>
                                      <w:lang w:val="fr-CA"/>
                                    </w:rPr>
                                    <w:t>2 Septembre</w:t>
                                  </w:r>
                                  <w:r w:rsidR="00C9669B">
                                    <w:rPr>
                                      <w:b/>
                                      <w:bCs/>
                                      <w:color w:val="000000" w:themeColor="text1"/>
                                      <w:sz w:val="32"/>
                                      <w:szCs w:val="32"/>
                                      <w:lang w:val="fr-CA"/>
                                    </w:rPr>
                                    <w:t xml:space="preserve"> 2011</w:t>
                                  </w:r>
                                  <w:r w:rsidR="00C9669B" w:rsidRPr="006E6ECC">
                                    <w:rPr>
                                      <w:b/>
                                      <w:bCs/>
                                      <w:color w:val="4F81BD" w:themeColor="accent1"/>
                                      <w:sz w:val="40"/>
                                      <w:szCs w:val="40"/>
                                      <w:lang w:val="fr-CA"/>
                                    </w:rPr>
                                    <w:t xml:space="preserve"> </w:t>
                                  </w:r>
                                  <w:r w:rsidR="00C9669B">
                                    <w:rPr>
                                      <w:b/>
                                      <w:bCs/>
                                      <w:color w:val="000000" w:themeColor="text1"/>
                                      <w:sz w:val="32"/>
                                      <w:szCs w:val="32"/>
                                      <w:lang w:val="fr-CA"/>
                                    </w:rPr>
                                    <w:br/>
                                  </w:r>
                                  <w:r w:rsidR="00C9669B" w:rsidRPr="006A4736">
                                    <w:rPr>
                                      <w:b/>
                                      <w:bCs/>
                                      <w:color w:val="000000" w:themeColor="text1"/>
                                      <w:lang w:val="fr-CA"/>
                                    </w:rPr>
                                    <w:t>Jean Sylvain</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OPCw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6;top:1440;width:8638;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C9669B" w:rsidP="006E6ECC">
                                <w:pPr>
                                  <w:spacing w:after="0"/>
                                  <w:rPr>
                                    <w:b/>
                                    <w:bCs/>
                                    <w:color w:val="1F497D" w:themeColor="text2"/>
                                    <w:sz w:val="72"/>
                                    <w:szCs w:val="72"/>
                                    <w:lang w:val="fr-CA"/>
                                  </w:rPr>
                                </w:pPr>
                                <w:r>
                                  <w:rPr>
                                    <w:b/>
                                    <w:bCs/>
                                    <w:color w:val="1F497D" w:themeColor="text2"/>
                                    <w:sz w:val="72"/>
                                    <w:szCs w:val="72"/>
                                    <w:lang w:val="fr-CA"/>
                                  </w:rPr>
                                  <w:t>Gestion des employeurs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51340F" w:rsidP="006E6ECC">
                            <w:pPr>
                              <w:rPr>
                                <w:b/>
                                <w:bCs/>
                                <w:color w:val="000000" w:themeColor="text1"/>
                                <w:sz w:val="18"/>
                                <w:szCs w:val="18"/>
                                <w:lang w:val="fr-CA"/>
                              </w:rPr>
                            </w:pPr>
                            <w:r>
                              <w:rPr>
                                <w:b/>
                                <w:bCs/>
                                <w:color w:val="000000" w:themeColor="text1"/>
                                <w:sz w:val="18"/>
                                <w:szCs w:val="18"/>
                                <w:lang w:val="fr-CA"/>
                              </w:rPr>
                              <w:t>Version 1.1</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51340F" w:rsidP="006E6ECC">
                            <w:pPr>
                              <w:rPr>
                                <w:b/>
                                <w:bCs/>
                                <w:color w:val="000000" w:themeColor="text1"/>
                                <w:sz w:val="32"/>
                                <w:szCs w:val="32"/>
                                <w:lang w:val="fr-CA"/>
                              </w:rPr>
                            </w:pPr>
                            <w:r>
                              <w:rPr>
                                <w:b/>
                                <w:bCs/>
                                <w:color w:val="000000" w:themeColor="text1"/>
                                <w:sz w:val="32"/>
                                <w:szCs w:val="32"/>
                                <w:lang w:val="fr-CA"/>
                              </w:rPr>
                              <w:t>2 Septembre</w:t>
                            </w:r>
                            <w:r w:rsidR="00C9669B">
                              <w:rPr>
                                <w:b/>
                                <w:bCs/>
                                <w:color w:val="000000" w:themeColor="text1"/>
                                <w:sz w:val="32"/>
                                <w:szCs w:val="32"/>
                                <w:lang w:val="fr-CA"/>
                              </w:rPr>
                              <w:t xml:space="preserve"> 2011</w:t>
                            </w:r>
                            <w:r w:rsidR="00C9669B" w:rsidRPr="006E6ECC">
                              <w:rPr>
                                <w:b/>
                                <w:bCs/>
                                <w:color w:val="4F81BD" w:themeColor="accent1"/>
                                <w:sz w:val="40"/>
                                <w:szCs w:val="40"/>
                                <w:lang w:val="fr-CA"/>
                              </w:rPr>
                              <w:t xml:space="preserve"> </w:t>
                            </w:r>
                            <w:r w:rsidR="00C9669B">
                              <w:rPr>
                                <w:b/>
                                <w:bCs/>
                                <w:color w:val="000000" w:themeColor="text1"/>
                                <w:sz w:val="32"/>
                                <w:szCs w:val="32"/>
                                <w:lang w:val="fr-CA"/>
                              </w:rPr>
                              <w:br/>
                            </w:r>
                            <w:r w:rsidR="00C9669B" w:rsidRPr="006A4736">
                              <w:rPr>
                                <w:b/>
                                <w:bCs/>
                                <w:color w:val="000000" w:themeColor="text1"/>
                                <w:lang w:val="fr-CA"/>
                              </w:rPr>
                              <w:t>Jean Sylvain</w:t>
                            </w:r>
                          </w:p>
                        </w:txbxContent>
                      </v:textbox>
                    </v:rect>
                    <w10:wrap anchorx="page" anchory="margin"/>
                  </v:group>
                </w:pict>
              </mc:Fallback>
            </mc:AlternateContent>
          </w:r>
          <w:r>
            <w:br w:type="page"/>
          </w:r>
        </w:p>
      </w:sdtContent>
    </w:sdt>
    <w:p w:rsidR="006E6ECC" w:rsidRDefault="006E6ECC" w:rsidP="006E6ECC">
      <w:pPr>
        <w:pStyle w:val="Heading1"/>
        <w:rPr>
          <w:lang w:val="fr-CA"/>
        </w:rPr>
        <w:sectPr w:rsidR="006E6ECC" w:rsidSect="00566094">
          <w:pgSz w:w="12240" w:h="15840"/>
          <w:pgMar w:top="1440" w:right="1440" w:bottom="1440" w:left="1440" w:header="708" w:footer="708" w:gutter="0"/>
          <w:pgNumType w:start="0"/>
          <w:cols w:space="708"/>
          <w:titlePg/>
          <w:docGrid w:linePitch="360"/>
        </w:sectPr>
      </w:pPr>
    </w:p>
    <w:p w:rsidR="007C6E2D" w:rsidRPr="001668FB" w:rsidRDefault="003F245B" w:rsidP="006E6ECC">
      <w:pPr>
        <w:pStyle w:val="Heading1"/>
        <w:rPr>
          <w:lang w:val="fr-CA"/>
        </w:rPr>
      </w:pPr>
      <w:bookmarkStart w:id="0" w:name="_Toc300915123"/>
      <w:r>
        <w:rPr>
          <w:lang w:val="fr-CA"/>
        </w:rPr>
        <w:lastRenderedPageBreak/>
        <w:t>HISTORIQUE DE REVISION</w:t>
      </w:r>
      <w:bookmarkEnd w:id="0"/>
    </w:p>
    <w:tbl>
      <w:tblPr>
        <w:tblStyle w:val="TableauSimple"/>
        <w:tblW w:w="0" w:type="auto"/>
        <w:tblLayout w:type="fixed"/>
        <w:tblLook w:val="01E0" w:firstRow="1" w:lastRow="1" w:firstColumn="1" w:lastColumn="1" w:noHBand="0" w:noVBand="0"/>
      </w:tblPr>
      <w:tblGrid>
        <w:gridCol w:w="981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shd w:val="clear" w:color="auto" w:fill="191919"/>
          </w:tcPr>
          <w:p w:rsidR="003F245B" w:rsidRPr="00251D7C" w:rsidRDefault="003F245B" w:rsidP="00B90B66">
            <w:r w:rsidRPr="00251D7C">
              <w:t xml:space="preserve">Nom du </w:t>
            </w:r>
            <w:proofErr w:type="spellStart"/>
            <w:r w:rsidRPr="00251D7C">
              <w:t>fichier</w:t>
            </w:r>
            <w:proofErr w:type="spellEnd"/>
          </w:p>
        </w:tc>
      </w:tr>
      <w:tr w:rsidR="003F245B" w:rsidRPr="00CF306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810" w:type="dxa"/>
          </w:tcPr>
          <w:p w:rsidR="003F245B" w:rsidRPr="003F245B" w:rsidRDefault="003F245B" w:rsidP="00B90B66">
            <w:pPr>
              <w:rPr>
                <w:lang w:val="fr-CA"/>
              </w:rPr>
            </w:pPr>
            <w:r>
              <w:fldChar w:fldCharType="begin"/>
            </w:r>
            <w:r w:rsidRPr="003F245B">
              <w:rPr>
                <w:lang w:val="fr-CA"/>
              </w:rPr>
              <w:instrText xml:space="preserve"> FILENAME   \* MERGEFORMAT </w:instrText>
            </w:r>
            <w:r>
              <w:rPr>
                <w:rFonts w:asciiTheme="minorHAnsi" w:eastAsiaTheme="minorHAnsi" w:hAnsiTheme="minorHAnsi" w:cstheme="minorBidi"/>
                <w:iCs w:val="0"/>
                <w:color w:val="auto"/>
                <w:spacing w:val="0"/>
                <w:sz w:val="22"/>
                <w:szCs w:val="22"/>
                <w:lang w:eastAsia="en-US"/>
              </w:rPr>
              <w:fldChar w:fldCharType="separate"/>
            </w:r>
            <w:r w:rsidR="00CF306C">
              <w:rPr>
                <w:noProof/>
                <w:lang w:val="fr-CA"/>
              </w:rPr>
              <w:t>Gestion des employeurs.docx</w:t>
            </w:r>
            <w:r>
              <w:rPr>
                <w:noProof/>
              </w:rPr>
              <w:fldChar w:fldCharType="end"/>
            </w:r>
          </w:p>
        </w:tc>
      </w:tr>
    </w:tbl>
    <w:p w:rsidR="006E6ECC" w:rsidRDefault="006E6ECC" w:rsidP="006E6ECC">
      <w:pPr>
        <w:rPr>
          <w:lang w:val="fr-CA"/>
        </w:rPr>
      </w:pPr>
    </w:p>
    <w:tbl>
      <w:tblPr>
        <w:tblStyle w:val="TableauSimple"/>
        <w:tblW w:w="9810" w:type="dxa"/>
        <w:tblLayout w:type="fixed"/>
        <w:tblLook w:val="01E0" w:firstRow="1" w:lastRow="1" w:firstColumn="1" w:lastColumn="1" w:noHBand="0" w:noVBand="0"/>
      </w:tblPr>
      <w:tblGrid>
        <w:gridCol w:w="630"/>
        <w:gridCol w:w="1350"/>
        <w:gridCol w:w="1800"/>
        <w:gridCol w:w="603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shd w:val="clear" w:color="auto" w:fill="666666"/>
          </w:tcPr>
          <w:p w:rsidR="003F245B" w:rsidRPr="00251D7C" w:rsidRDefault="003F245B" w:rsidP="00B90B66">
            <w:proofErr w:type="spellStart"/>
            <w:r w:rsidRPr="00251D7C">
              <w:t>Ver</w:t>
            </w:r>
            <w:proofErr w:type="spellEnd"/>
          </w:p>
        </w:tc>
        <w:tc>
          <w:tcPr>
            <w:tcW w:w="135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Réviseur</w:t>
            </w:r>
            <w:proofErr w:type="spellEnd"/>
            <w:r w:rsidRPr="00251D7C">
              <w:t xml:space="preserve"> (s)</w:t>
            </w:r>
          </w:p>
        </w:tc>
        <w:tc>
          <w:tcPr>
            <w:cnfStyle w:val="000100001000" w:firstRow="0" w:lastRow="0" w:firstColumn="0" w:lastColumn="1" w:oddVBand="0" w:evenVBand="0" w:oddHBand="0" w:evenHBand="0" w:firstRowFirstColumn="0" w:firstRowLastColumn="1" w:lastRowFirstColumn="0" w:lastRowLastColumn="0"/>
            <w:tcW w:w="6030" w:type="dxa"/>
            <w:shd w:val="clear" w:color="auto" w:fill="666666"/>
          </w:tcPr>
          <w:p w:rsidR="003F245B" w:rsidRPr="00251D7C" w:rsidRDefault="003F245B" w:rsidP="00B90B66">
            <w:r w:rsidRPr="00251D7C">
              <w:t>Description</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8F6396" w:rsidRDefault="003F245B" w:rsidP="00B90B66">
            <w:pPr>
              <w:rPr>
                <w:sz w:val="16"/>
                <w:szCs w:val="16"/>
              </w:rPr>
            </w:pPr>
            <w:r w:rsidRPr="008F6396">
              <w:rPr>
                <w:sz w:val="16"/>
                <w:szCs w:val="16"/>
              </w:rPr>
              <w:t>1.0</w:t>
            </w:r>
          </w:p>
        </w:tc>
        <w:tc>
          <w:tcPr>
            <w:tcW w:w="1350" w:type="dxa"/>
          </w:tcPr>
          <w:p w:rsidR="003F245B" w:rsidRPr="008F6396" w:rsidRDefault="00CF306C"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2011-08-09</w:t>
            </w:r>
          </w:p>
        </w:tc>
        <w:tc>
          <w:tcPr>
            <w:tcW w:w="1800" w:type="dxa"/>
          </w:tcPr>
          <w:p w:rsidR="003F245B" w:rsidRPr="008F6396" w:rsidRDefault="003F245B"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8F6396" w:rsidRDefault="003F245B" w:rsidP="00B90B66">
            <w:pPr>
              <w:rPr>
                <w:sz w:val="16"/>
                <w:szCs w:val="16"/>
              </w:rPr>
            </w:pPr>
            <w:proofErr w:type="spellStart"/>
            <w:r>
              <w:rPr>
                <w:sz w:val="16"/>
                <w:szCs w:val="16"/>
              </w:rPr>
              <w:t>Rédaction</w:t>
            </w:r>
            <w:proofErr w:type="spellEnd"/>
            <w:r>
              <w:rPr>
                <w:sz w:val="16"/>
                <w:szCs w:val="16"/>
              </w:rPr>
              <w:t xml:space="preserve"> </w:t>
            </w:r>
            <w:proofErr w:type="spellStart"/>
            <w:r>
              <w:rPr>
                <w:sz w:val="16"/>
                <w:szCs w:val="16"/>
              </w:rPr>
              <w:t>initiale</w:t>
            </w:r>
            <w:proofErr w:type="spellEnd"/>
          </w:p>
        </w:tc>
      </w:tr>
      <w:tr w:rsidR="003F245B" w:rsidRPr="0051340F"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51340F" w:rsidP="00B90B66">
            <w:pPr>
              <w:rPr>
                <w:sz w:val="16"/>
                <w:szCs w:val="16"/>
                <w:lang w:val="fr-CA"/>
              </w:rPr>
            </w:pPr>
            <w:r>
              <w:rPr>
                <w:sz w:val="16"/>
                <w:szCs w:val="16"/>
                <w:lang w:val="fr-CA"/>
              </w:rPr>
              <w:t>1.1</w:t>
            </w:r>
          </w:p>
        </w:tc>
        <w:tc>
          <w:tcPr>
            <w:tcW w:w="1350" w:type="dxa"/>
          </w:tcPr>
          <w:p w:rsidR="003F245B" w:rsidRPr="002F1BB4" w:rsidRDefault="0051340F"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r>
              <w:rPr>
                <w:sz w:val="16"/>
                <w:szCs w:val="16"/>
                <w:lang w:val="fr-CA"/>
              </w:rPr>
              <w:t>2011-09-02</w:t>
            </w:r>
          </w:p>
        </w:tc>
        <w:tc>
          <w:tcPr>
            <w:tcW w:w="1800" w:type="dxa"/>
          </w:tcPr>
          <w:p w:rsidR="003F245B" w:rsidRPr="002F1BB4" w:rsidRDefault="0051340F"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r>
              <w:rPr>
                <w:sz w:val="16"/>
                <w:szCs w:val="16"/>
                <w:lang w:val="fr-CA"/>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51340F" w:rsidP="00B90B66">
            <w:pPr>
              <w:rPr>
                <w:sz w:val="16"/>
                <w:szCs w:val="16"/>
                <w:lang w:val="fr-CA"/>
              </w:rPr>
            </w:pPr>
            <w:r>
              <w:rPr>
                <w:sz w:val="16"/>
                <w:szCs w:val="16"/>
                <w:lang w:val="fr-CA"/>
              </w:rPr>
              <w:t>Int/</w:t>
            </w:r>
            <w:proofErr w:type="spellStart"/>
            <w:r>
              <w:rPr>
                <w:sz w:val="16"/>
                <w:szCs w:val="16"/>
                <w:lang w:val="fr-CA"/>
              </w:rPr>
              <w:t>grer</w:t>
            </w:r>
            <w:proofErr w:type="spellEnd"/>
            <w:r>
              <w:rPr>
                <w:sz w:val="16"/>
                <w:szCs w:val="16"/>
                <w:lang w:val="fr-CA"/>
              </w:rPr>
              <w:t xml:space="preserve"> les commentaires du client.9</w:t>
            </w:r>
          </w:p>
        </w:tc>
      </w:tr>
      <w:tr w:rsidR="003F245B" w:rsidRPr="0051340F"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51340F"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cnfStyle w:val="000100000010" w:firstRow="0" w:lastRow="0" w:firstColumn="0" w:lastColumn="1" w:oddVBand="0" w:evenVBand="0" w:oddHBand="0" w:evenHBand="0" w:firstRowFirstColumn="0" w:firstRowLastColumn="0" w:lastRowFirstColumn="0" w:lastRowLastColumn="1"/>
            <w:tcW w:w="6030" w:type="dxa"/>
          </w:tcPr>
          <w:p w:rsidR="003F245B" w:rsidRPr="002F1BB4" w:rsidRDefault="003F245B" w:rsidP="00B90B66">
            <w:pPr>
              <w:rPr>
                <w:sz w:val="16"/>
                <w:szCs w:val="16"/>
                <w:lang w:val="fr-CA"/>
              </w:rPr>
            </w:pPr>
          </w:p>
        </w:tc>
      </w:tr>
    </w:tbl>
    <w:p w:rsidR="003F245B" w:rsidRDefault="003F245B" w:rsidP="006E6ECC">
      <w:pPr>
        <w:rPr>
          <w:lang w:val="fr-CA"/>
        </w:rPr>
      </w:pPr>
    </w:p>
    <w:p w:rsidR="003F245B" w:rsidRDefault="003F245B" w:rsidP="003F245B">
      <w:pPr>
        <w:pStyle w:val="Heading1"/>
        <w:rPr>
          <w:lang w:val="fr-CA"/>
        </w:rPr>
      </w:pPr>
      <w:bookmarkStart w:id="1" w:name="_Toc300915124"/>
      <w:r>
        <w:rPr>
          <w:lang w:val="fr-CA"/>
        </w:rPr>
        <w:t>APPROBATION ET VALIDATION DE CE DOCUMENT</w:t>
      </w:r>
      <w:bookmarkEnd w:id="1"/>
    </w:p>
    <w:tbl>
      <w:tblPr>
        <w:tblStyle w:val="TableauSimple"/>
        <w:tblW w:w="9800" w:type="dxa"/>
        <w:tblLayout w:type="fixed"/>
        <w:tblLook w:val="01E0" w:firstRow="1" w:lastRow="1" w:firstColumn="1" w:lastColumn="1" w:noHBand="0" w:noVBand="0"/>
      </w:tblPr>
      <w:tblGrid>
        <w:gridCol w:w="2023"/>
        <w:gridCol w:w="792"/>
        <w:gridCol w:w="1800"/>
        <w:gridCol w:w="720"/>
        <w:gridCol w:w="2765"/>
        <w:gridCol w:w="170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3" w:type="dxa"/>
            <w:shd w:val="clear" w:color="auto" w:fill="666666"/>
          </w:tcPr>
          <w:p w:rsidR="003F245B" w:rsidRPr="00251D7C" w:rsidRDefault="003F245B" w:rsidP="00B90B66">
            <w:r w:rsidRPr="00251D7C">
              <w:t>Date Approbation</w:t>
            </w:r>
          </w:p>
        </w:tc>
        <w:tc>
          <w:tcPr>
            <w:tcW w:w="792"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Ver</w:t>
            </w:r>
            <w:proofErr w:type="spellEnd"/>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Organisation</w:t>
            </w:r>
          </w:p>
        </w:tc>
        <w:tc>
          <w:tcPr>
            <w:tcW w:w="72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Nom</w:t>
            </w:r>
          </w:p>
        </w:tc>
        <w:tc>
          <w:tcPr>
            <w:tcW w:w="2765"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Description</w:t>
            </w:r>
          </w:p>
        </w:tc>
        <w:tc>
          <w:tcPr>
            <w:cnfStyle w:val="000100001000" w:firstRow="0" w:lastRow="0" w:firstColumn="0" w:lastColumn="1" w:oddVBand="0" w:evenVBand="0" w:oddHBand="0" w:evenHBand="0" w:firstRowFirstColumn="0" w:firstRowLastColumn="1" w:lastRowFirstColumn="0" w:lastRowLastColumn="0"/>
            <w:tcW w:w="1700" w:type="dxa"/>
            <w:shd w:val="clear" w:color="auto" w:fill="666666"/>
          </w:tcPr>
          <w:p w:rsidR="003F245B" w:rsidRPr="00251D7C" w:rsidRDefault="003F245B" w:rsidP="00B90B66">
            <w:r w:rsidRPr="00251D7C">
              <w:t>Signature</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80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72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2765"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80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72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2765"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3" w:type="dxa"/>
          </w:tcPr>
          <w:p w:rsidR="003F245B" w:rsidRPr="00251D7C" w:rsidRDefault="003F245B" w:rsidP="00B90B66"/>
        </w:tc>
        <w:tc>
          <w:tcPr>
            <w:tcW w:w="792"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180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72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2765"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0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3F245B">
      <w:pPr>
        <w:pStyle w:val="Heading1"/>
        <w:rPr>
          <w:lang w:val="fr-CA"/>
        </w:rPr>
      </w:pPr>
      <w:bookmarkStart w:id="2" w:name="_Toc300915125"/>
      <w:r>
        <w:rPr>
          <w:lang w:val="fr-CA"/>
        </w:rPr>
        <w:t>DOCUMENTS DE RÉFÉRENCE</w:t>
      </w:r>
      <w:bookmarkEnd w:id="2"/>
    </w:p>
    <w:tbl>
      <w:tblPr>
        <w:tblStyle w:val="TableauSimple"/>
        <w:tblpPr w:leftFromText="180" w:rightFromText="180" w:vertAnchor="text" w:horzAnchor="margin" w:tblpY="103"/>
        <w:tblW w:w="9810" w:type="dxa"/>
        <w:tblLayout w:type="fixed"/>
        <w:tblLook w:val="01E0" w:firstRow="1" w:lastRow="1" w:firstColumn="1" w:lastColumn="1" w:noHBand="0" w:noVBand="0"/>
      </w:tblPr>
      <w:tblGrid>
        <w:gridCol w:w="4793"/>
        <w:gridCol w:w="1559"/>
        <w:gridCol w:w="1748"/>
        <w:gridCol w:w="1710"/>
      </w:tblGrid>
      <w:tr w:rsidR="003F245B" w:rsidRPr="00251D7C" w:rsidTr="005A2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3" w:type="dxa"/>
            <w:shd w:val="clear" w:color="auto" w:fill="666666"/>
          </w:tcPr>
          <w:p w:rsidR="003F245B" w:rsidRPr="00251D7C" w:rsidRDefault="003F245B" w:rsidP="00B90B66">
            <w:r w:rsidRPr="00251D7C">
              <w:t>Titre</w:t>
            </w:r>
          </w:p>
        </w:tc>
        <w:tc>
          <w:tcPr>
            <w:tcW w:w="1559"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748"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Ver</w:t>
            </w:r>
            <w:r w:rsidR="005A2462">
              <w:t>sion</w:t>
            </w:r>
          </w:p>
        </w:tc>
        <w:tc>
          <w:tcPr>
            <w:cnfStyle w:val="000100001000" w:firstRow="0" w:lastRow="0" w:firstColumn="0" w:lastColumn="1" w:oddVBand="0" w:evenVBand="0" w:oddHBand="0" w:evenHBand="0" w:firstRowFirstColumn="0" w:firstRowLastColumn="1" w:lastRowFirstColumn="0" w:lastRowLastColumn="0"/>
            <w:tcW w:w="1710" w:type="dxa"/>
            <w:shd w:val="clear" w:color="auto" w:fill="666666"/>
          </w:tcPr>
          <w:p w:rsidR="003F245B" w:rsidRPr="00251D7C" w:rsidRDefault="003F245B" w:rsidP="00B90B66">
            <w:r w:rsidRPr="00251D7C">
              <w:t>Auteur (s)</w:t>
            </w:r>
          </w:p>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151F4A" w:rsidP="00B90B66">
            <w:proofErr w:type="spellStart"/>
            <w:r>
              <w:t>Spécification</w:t>
            </w:r>
            <w:proofErr w:type="spellEnd"/>
            <w:r>
              <w:t xml:space="preserve"> de la GUI</w:t>
            </w:r>
          </w:p>
        </w:tc>
        <w:tc>
          <w:tcPr>
            <w:tcW w:w="1559"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2011.08.10</w:t>
            </w:r>
          </w:p>
        </w:tc>
        <w:tc>
          <w:tcPr>
            <w:tcW w:w="1748"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1.0</w:t>
            </w: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151F4A" w:rsidP="00B90B66">
            <w:r>
              <w:t>Jean Sylvain</w:t>
            </w:r>
          </w:p>
        </w:tc>
      </w:tr>
      <w:tr w:rsidR="003F245B" w:rsidRPr="00251D7C" w:rsidTr="005A2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748"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748"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793" w:type="dxa"/>
          </w:tcPr>
          <w:p w:rsidR="003F245B" w:rsidRPr="00251D7C" w:rsidRDefault="003F245B" w:rsidP="00B90B66"/>
        </w:tc>
        <w:tc>
          <w:tcPr>
            <w:tcW w:w="1559" w:type="dxa"/>
          </w:tcPr>
          <w:p w:rsidR="003F245B" w:rsidRPr="00251D7C" w:rsidRDefault="003F245B" w:rsidP="005A2462">
            <w:pPr>
              <w:ind w:left="0"/>
              <w:cnfStyle w:val="010000000000" w:firstRow="0" w:lastRow="1" w:firstColumn="0" w:lastColumn="0" w:oddVBand="0" w:evenVBand="0" w:oddHBand="0" w:evenHBand="0" w:firstRowFirstColumn="0" w:firstRowLastColumn="0" w:lastRowFirstColumn="0" w:lastRowLastColumn="0"/>
            </w:pPr>
          </w:p>
        </w:tc>
        <w:tc>
          <w:tcPr>
            <w:tcW w:w="1748"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1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6E6ECC">
      <w:pPr>
        <w:rPr>
          <w:lang w:val="fr-CA"/>
        </w:rPr>
      </w:pPr>
    </w:p>
    <w:p w:rsidR="003F245B" w:rsidRDefault="003F245B">
      <w:pPr>
        <w:rPr>
          <w:lang w:val="fr-CA"/>
        </w:rPr>
      </w:pPr>
      <w:r>
        <w:rPr>
          <w:lang w:val="fr-CA"/>
        </w:rPr>
        <w:br w:type="page"/>
      </w:r>
    </w:p>
    <w:sdt>
      <w:sdtPr>
        <w:rPr>
          <w:rFonts w:asciiTheme="minorHAnsi" w:eastAsiaTheme="minorHAnsi" w:hAnsiTheme="minorHAnsi" w:cstheme="minorBidi"/>
          <w:b w:val="0"/>
          <w:bCs w:val="0"/>
          <w:color w:val="auto"/>
          <w:sz w:val="22"/>
          <w:szCs w:val="22"/>
          <w:lang w:val="en-CA" w:eastAsia="en-US"/>
        </w:rPr>
        <w:id w:val="-78297179"/>
        <w:docPartObj>
          <w:docPartGallery w:val="Table of Contents"/>
          <w:docPartUnique/>
        </w:docPartObj>
      </w:sdtPr>
      <w:sdtEndPr>
        <w:rPr>
          <w:noProof/>
          <w:sz w:val="20"/>
        </w:rPr>
      </w:sdtEndPr>
      <w:sdtContent>
        <w:p w:rsidR="0087736C" w:rsidRDefault="0087736C">
          <w:pPr>
            <w:pStyle w:val="TOCHeading"/>
          </w:pPr>
          <w:r>
            <w:t xml:space="preserve">Table des </w:t>
          </w:r>
          <w:proofErr w:type="spellStart"/>
          <w:r>
            <w:t>matières</w:t>
          </w:r>
          <w:proofErr w:type="spellEnd"/>
          <w:r w:rsidR="005A2462">
            <w:br/>
          </w:r>
        </w:p>
        <w:p w:rsidR="00AE2D63" w:rsidRDefault="0087736C">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00915123" w:history="1">
            <w:r w:rsidR="00AE2D63" w:rsidRPr="00666212">
              <w:rPr>
                <w:rStyle w:val="Hyperlink"/>
                <w:noProof/>
                <w:lang w:val="fr-CA"/>
              </w:rPr>
              <w:t>HISTORIQUE DE REVISION</w:t>
            </w:r>
            <w:r w:rsidR="00AE2D63">
              <w:rPr>
                <w:noProof/>
                <w:webHidden/>
              </w:rPr>
              <w:tab/>
            </w:r>
            <w:r w:rsidR="00AE2D63">
              <w:rPr>
                <w:noProof/>
                <w:webHidden/>
              </w:rPr>
              <w:fldChar w:fldCharType="begin"/>
            </w:r>
            <w:r w:rsidR="00AE2D63">
              <w:rPr>
                <w:noProof/>
                <w:webHidden/>
              </w:rPr>
              <w:instrText xml:space="preserve"> PAGEREF _Toc300915123 \h </w:instrText>
            </w:r>
            <w:r w:rsidR="00AE2D63">
              <w:rPr>
                <w:noProof/>
                <w:webHidden/>
              </w:rPr>
            </w:r>
            <w:r w:rsidR="00AE2D63">
              <w:rPr>
                <w:noProof/>
                <w:webHidden/>
              </w:rPr>
              <w:fldChar w:fldCharType="separate"/>
            </w:r>
            <w:r w:rsidR="00B773A2">
              <w:rPr>
                <w:noProof/>
                <w:webHidden/>
              </w:rPr>
              <w:t>1</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24" w:history="1">
            <w:r w:rsidR="00AE2D63" w:rsidRPr="00666212">
              <w:rPr>
                <w:rStyle w:val="Hyperlink"/>
                <w:noProof/>
                <w:lang w:val="fr-CA"/>
              </w:rPr>
              <w:t>APPROBATION ET VALIDATION DE CE DOCUMENT</w:t>
            </w:r>
            <w:r w:rsidR="00AE2D63">
              <w:rPr>
                <w:noProof/>
                <w:webHidden/>
              </w:rPr>
              <w:tab/>
            </w:r>
            <w:r w:rsidR="00AE2D63">
              <w:rPr>
                <w:noProof/>
                <w:webHidden/>
              </w:rPr>
              <w:fldChar w:fldCharType="begin"/>
            </w:r>
            <w:r w:rsidR="00AE2D63">
              <w:rPr>
                <w:noProof/>
                <w:webHidden/>
              </w:rPr>
              <w:instrText xml:space="preserve"> PAGEREF _Toc300915124 \h </w:instrText>
            </w:r>
            <w:r w:rsidR="00AE2D63">
              <w:rPr>
                <w:noProof/>
                <w:webHidden/>
              </w:rPr>
            </w:r>
            <w:r w:rsidR="00AE2D63">
              <w:rPr>
                <w:noProof/>
                <w:webHidden/>
              </w:rPr>
              <w:fldChar w:fldCharType="separate"/>
            </w:r>
            <w:r w:rsidR="00B773A2">
              <w:rPr>
                <w:noProof/>
                <w:webHidden/>
              </w:rPr>
              <w:t>1</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25" w:history="1">
            <w:r w:rsidR="00AE2D63" w:rsidRPr="00666212">
              <w:rPr>
                <w:rStyle w:val="Hyperlink"/>
                <w:noProof/>
                <w:lang w:val="fr-CA"/>
              </w:rPr>
              <w:t>DOCUMENTS DE RÉFÉRENCE</w:t>
            </w:r>
            <w:r w:rsidR="00AE2D63">
              <w:rPr>
                <w:noProof/>
                <w:webHidden/>
              </w:rPr>
              <w:tab/>
            </w:r>
            <w:r w:rsidR="00AE2D63">
              <w:rPr>
                <w:noProof/>
                <w:webHidden/>
              </w:rPr>
              <w:fldChar w:fldCharType="begin"/>
            </w:r>
            <w:r w:rsidR="00AE2D63">
              <w:rPr>
                <w:noProof/>
                <w:webHidden/>
              </w:rPr>
              <w:instrText xml:space="preserve"> PAGEREF _Toc300915125 \h </w:instrText>
            </w:r>
            <w:r w:rsidR="00AE2D63">
              <w:rPr>
                <w:noProof/>
                <w:webHidden/>
              </w:rPr>
            </w:r>
            <w:r w:rsidR="00AE2D63">
              <w:rPr>
                <w:noProof/>
                <w:webHidden/>
              </w:rPr>
              <w:fldChar w:fldCharType="separate"/>
            </w:r>
            <w:r w:rsidR="00B773A2">
              <w:rPr>
                <w:noProof/>
                <w:webHidden/>
              </w:rPr>
              <w:t>1</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26" w:history="1">
            <w:r w:rsidR="00AE2D63" w:rsidRPr="00666212">
              <w:rPr>
                <w:rStyle w:val="Hyperlink"/>
                <w:noProof/>
                <w:lang w:val="fr-CA"/>
              </w:rPr>
              <w:t>But du document</w:t>
            </w:r>
            <w:r w:rsidR="00AE2D63">
              <w:rPr>
                <w:noProof/>
                <w:webHidden/>
              </w:rPr>
              <w:tab/>
            </w:r>
            <w:r w:rsidR="00AE2D63">
              <w:rPr>
                <w:noProof/>
                <w:webHidden/>
              </w:rPr>
              <w:fldChar w:fldCharType="begin"/>
            </w:r>
            <w:r w:rsidR="00AE2D63">
              <w:rPr>
                <w:noProof/>
                <w:webHidden/>
              </w:rPr>
              <w:instrText xml:space="preserve"> PAGEREF _Toc300915126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27" w:history="1">
            <w:r w:rsidR="00AE2D63" w:rsidRPr="00666212">
              <w:rPr>
                <w:rStyle w:val="Hyperlink"/>
                <w:noProof/>
                <w:lang w:val="fr-CA"/>
              </w:rPr>
              <w:t>Cas d’utilisation de l’entité Employeur</w:t>
            </w:r>
            <w:r w:rsidR="00AE2D63">
              <w:rPr>
                <w:noProof/>
                <w:webHidden/>
              </w:rPr>
              <w:tab/>
            </w:r>
            <w:r w:rsidR="00AE2D63">
              <w:rPr>
                <w:noProof/>
                <w:webHidden/>
              </w:rPr>
              <w:fldChar w:fldCharType="begin"/>
            </w:r>
            <w:r w:rsidR="00AE2D63">
              <w:rPr>
                <w:noProof/>
                <w:webHidden/>
              </w:rPr>
              <w:instrText xml:space="preserve"> PAGEREF _Toc300915127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28" w:history="1">
            <w:r w:rsidR="00AE2D63" w:rsidRPr="00666212">
              <w:rPr>
                <w:rStyle w:val="Hyperlink"/>
                <w:noProof/>
                <w:lang w:val="fr-CA"/>
              </w:rPr>
              <w:t>Création</w:t>
            </w:r>
            <w:r w:rsidR="00AE2D63">
              <w:rPr>
                <w:noProof/>
                <w:webHidden/>
              </w:rPr>
              <w:tab/>
            </w:r>
            <w:r w:rsidR="00AE2D63">
              <w:rPr>
                <w:noProof/>
                <w:webHidden/>
              </w:rPr>
              <w:fldChar w:fldCharType="begin"/>
            </w:r>
            <w:r w:rsidR="00AE2D63">
              <w:rPr>
                <w:noProof/>
                <w:webHidden/>
              </w:rPr>
              <w:instrText xml:space="preserve"> PAGEREF _Toc300915128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29" w:history="1">
            <w:r w:rsidR="00AE2D63" w:rsidRPr="00666212">
              <w:rPr>
                <w:rStyle w:val="Hyperlink"/>
                <w:noProof/>
                <w:lang w:val="fr-CA"/>
              </w:rPr>
              <w:t>Suppression</w:t>
            </w:r>
            <w:r w:rsidR="00AE2D63">
              <w:rPr>
                <w:noProof/>
                <w:webHidden/>
              </w:rPr>
              <w:tab/>
            </w:r>
            <w:r w:rsidR="00AE2D63">
              <w:rPr>
                <w:noProof/>
                <w:webHidden/>
              </w:rPr>
              <w:fldChar w:fldCharType="begin"/>
            </w:r>
            <w:r w:rsidR="00AE2D63">
              <w:rPr>
                <w:noProof/>
                <w:webHidden/>
              </w:rPr>
              <w:instrText xml:space="preserve"> PAGEREF _Toc300915129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0" w:history="1">
            <w:r w:rsidR="00AE2D63" w:rsidRPr="00666212">
              <w:rPr>
                <w:rStyle w:val="Hyperlink"/>
                <w:noProof/>
                <w:lang w:val="fr-CA"/>
              </w:rPr>
              <w:t>Modification</w:t>
            </w:r>
            <w:r w:rsidR="00AE2D63">
              <w:rPr>
                <w:noProof/>
                <w:webHidden/>
              </w:rPr>
              <w:tab/>
            </w:r>
            <w:r w:rsidR="00AE2D63">
              <w:rPr>
                <w:noProof/>
                <w:webHidden/>
              </w:rPr>
              <w:fldChar w:fldCharType="begin"/>
            </w:r>
            <w:r w:rsidR="00AE2D63">
              <w:rPr>
                <w:noProof/>
                <w:webHidden/>
              </w:rPr>
              <w:instrText xml:space="preserve"> PAGEREF _Toc300915130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1" w:history="1">
            <w:r w:rsidR="00AE2D63" w:rsidRPr="00666212">
              <w:rPr>
                <w:rStyle w:val="Hyperlink"/>
                <w:noProof/>
                <w:lang w:val="fr-CA"/>
              </w:rPr>
              <w:t>Consultation</w:t>
            </w:r>
            <w:r w:rsidR="00AE2D63">
              <w:rPr>
                <w:noProof/>
                <w:webHidden/>
              </w:rPr>
              <w:tab/>
            </w:r>
            <w:r w:rsidR="00AE2D63">
              <w:rPr>
                <w:noProof/>
                <w:webHidden/>
              </w:rPr>
              <w:fldChar w:fldCharType="begin"/>
            </w:r>
            <w:r w:rsidR="00AE2D63">
              <w:rPr>
                <w:noProof/>
                <w:webHidden/>
              </w:rPr>
              <w:instrText xml:space="preserve"> PAGEREF _Toc300915131 \h </w:instrText>
            </w:r>
            <w:r w:rsidR="00AE2D63">
              <w:rPr>
                <w:noProof/>
                <w:webHidden/>
              </w:rPr>
            </w:r>
            <w:r w:rsidR="00AE2D63">
              <w:rPr>
                <w:noProof/>
                <w:webHidden/>
              </w:rPr>
              <w:fldChar w:fldCharType="separate"/>
            </w:r>
            <w:r w:rsidR="00B773A2">
              <w:rPr>
                <w:noProof/>
                <w:webHidden/>
              </w:rPr>
              <w:t>3</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32" w:history="1">
            <w:r w:rsidR="00AE2D63" w:rsidRPr="00666212">
              <w:rPr>
                <w:rStyle w:val="Hyperlink"/>
                <w:noProof/>
                <w:lang w:val="fr-CA"/>
              </w:rPr>
              <w:t>Contacts</w:t>
            </w:r>
            <w:r w:rsidR="00AE2D63">
              <w:rPr>
                <w:noProof/>
                <w:webHidden/>
              </w:rPr>
              <w:tab/>
            </w:r>
            <w:r w:rsidR="00AE2D63">
              <w:rPr>
                <w:noProof/>
                <w:webHidden/>
              </w:rPr>
              <w:fldChar w:fldCharType="begin"/>
            </w:r>
            <w:r w:rsidR="00AE2D63">
              <w:rPr>
                <w:noProof/>
                <w:webHidden/>
              </w:rPr>
              <w:instrText xml:space="preserve"> PAGEREF _Toc300915132 \h </w:instrText>
            </w:r>
            <w:r w:rsidR="00AE2D63">
              <w:rPr>
                <w:noProof/>
                <w:webHidden/>
              </w:rPr>
            </w:r>
            <w:r w:rsidR="00AE2D63">
              <w:rPr>
                <w:noProof/>
                <w:webHidden/>
              </w:rPr>
              <w:fldChar w:fldCharType="separate"/>
            </w:r>
            <w:r w:rsidR="00B773A2">
              <w:rPr>
                <w:noProof/>
                <w:webHidden/>
              </w:rPr>
              <w:t>4</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33" w:history="1">
            <w:r w:rsidR="00AE2D63" w:rsidRPr="00666212">
              <w:rPr>
                <w:rStyle w:val="Hyperlink"/>
                <w:noProof/>
                <w:lang w:val="fr-CA"/>
              </w:rPr>
              <w:t>Salariés</w:t>
            </w:r>
            <w:r w:rsidR="00AE2D63">
              <w:rPr>
                <w:noProof/>
                <w:webHidden/>
              </w:rPr>
              <w:tab/>
            </w:r>
            <w:r w:rsidR="00AE2D63">
              <w:rPr>
                <w:noProof/>
                <w:webHidden/>
              </w:rPr>
              <w:fldChar w:fldCharType="begin"/>
            </w:r>
            <w:r w:rsidR="00AE2D63">
              <w:rPr>
                <w:noProof/>
                <w:webHidden/>
              </w:rPr>
              <w:instrText xml:space="preserve"> PAGEREF _Toc300915133 \h </w:instrText>
            </w:r>
            <w:r w:rsidR="00AE2D63">
              <w:rPr>
                <w:noProof/>
                <w:webHidden/>
              </w:rPr>
            </w:r>
            <w:r w:rsidR="00AE2D63">
              <w:rPr>
                <w:noProof/>
                <w:webHidden/>
              </w:rPr>
              <w:fldChar w:fldCharType="separate"/>
            </w:r>
            <w:r w:rsidR="00B773A2">
              <w:rPr>
                <w:noProof/>
                <w:webHidden/>
              </w:rPr>
              <w:t>4</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34" w:history="1">
            <w:r w:rsidR="00AE2D63" w:rsidRPr="00666212">
              <w:rPr>
                <w:rStyle w:val="Hyperlink"/>
                <w:noProof/>
                <w:lang w:val="fr-CA"/>
              </w:rPr>
              <w:t>Implantation</w:t>
            </w:r>
            <w:r w:rsidR="00AE2D63">
              <w:rPr>
                <w:noProof/>
                <w:webHidden/>
              </w:rPr>
              <w:tab/>
            </w:r>
            <w:r w:rsidR="00AE2D63">
              <w:rPr>
                <w:noProof/>
                <w:webHidden/>
              </w:rPr>
              <w:fldChar w:fldCharType="begin"/>
            </w:r>
            <w:r w:rsidR="00AE2D63">
              <w:rPr>
                <w:noProof/>
                <w:webHidden/>
              </w:rPr>
              <w:instrText xml:space="preserve"> PAGEREF _Toc300915134 \h </w:instrText>
            </w:r>
            <w:r w:rsidR="00AE2D63">
              <w:rPr>
                <w:noProof/>
                <w:webHidden/>
              </w:rPr>
            </w:r>
            <w:r w:rsidR="00AE2D63">
              <w:rPr>
                <w:noProof/>
                <w:webHidden/>
              </w:rPr>
              <w:fldChar w:fldCharType="separate"/>
            </w:r>
            <w:r w:rsidR="00B773A2">
              <w:rPr>
                <w:noProof/>
                <w:webHidden/>
              </w:rPr>
              <w:t>5</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5" w:history="1">
            <w:r w:rsidR="00AE2D63" w:rsidRPr="00666212">
              <w:rPr>
                <w:rStyle w:val="Hyperlink"/>
                <w:noProof/>
                <w:lang w:val="fr-CA"/>
              </w:rPr>
              <w:t>États du formulaire et sécurité</w:t>
            </w:r>
            <w:r w:rsidR="00AE2D63">
              <w:rPr>
                <w:noProof/>
                <w:webHidden/>
              </w:rPr>
              <w:tab/>
            </w:r>
            <w:r w:rsidR="00AE2D63">
              <w:rPr>
                <w:noProof/>
                <w:webHidden/>
              </w:rPr>
              <w:fldChar w:fldCharType="begin"/>
            </w:r>
            <w:r w:rsidR="00AE2D63">
              <w:rPr>
                <w:noProof/>
                <w:webHidden/>
              </w:rPr>
              <w:instrText xml:space="preserve"> PAGEREF _Toc300915135 \h </w:instrText>
            </w:r>
            <w:r w:rsidR="00AE2D63">
              <w:rPr>
                <w:noProof/>
                <w:webHidden/>
              </w:rPr>
            </w:r>
            <w:r w:rsidR="00AE2D63">
              <w:rPr>
                <w:noProof/>
                <w:webHidden/>
              </w:rPr>
              <w:fldChar w:fldCharType="separate"/>
            </w:r>
            <w:r w:rsidR="00B773A2">
              <w:rPr>
                <w:noProof/>
                <w:webHidden/>
              </w:rPr>
              <w:t>5</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6" w:history="1">
            <w:r w:rsidR="00AE2D63" w:rsidRPr="00666212">
              <w:rPr>
                <w:rStyle w:val="Hyperlink"/>
                <w:noProof/>
                <w:lang w:val="fr-CA"/>
              </w:rPr>
              <w:t>Formulaire Employeur</w:t>
            </w:r>
            <w:r w:rsidR="00AE2D63">
              <w:rPr>
                <w:noProof/>
                <w:webHidden/>
              </w:rPr>
              <w:tab/>
            </w:r>
            <w:r w:rsidR="00AE2D63">
              <w:rPr>
                <w:noProof/>
                <w:webHidden/>
              </w:rPr>
              <w:fldChar w:fldCharType="begin"/>
            </w:r>
            <w:r w:rsidR="00AE2D63">
              <w:rPr>
                <w:noProof/>
                <w:webHidden/>
              </w:rPr>
              <w:instrText xml:space="preserve"> PAGEREF _Toc300915136 \h </w:instrText>
            </w:r>
            <w:r w:rsidR="00AE2D63">
              <w:rPr>
                <w:noProof/>
                <w:webHidden/>
              </w:rPr>
            </w:r>
            <w:r w:rsidR="00AE2D63">
              <w:rPr>
                <w:noProof/>
                <w:webHidden/>
              </w:rPr>
              <w:fldChar w:fldCharType="separate"/>
            </w:r>
            <w:r w:rsidR="00B773A2">
              <w:rPr>
                <w:noProof/>
                <w:webHidden/>
              </w:rPr>
              <w:t>6</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7" w:history="1">
            <w:r w:rsidR="00AE2D63" w:rsidRPr="00666212">
              <w:rPr>
                <w:rStyle w:val="Hyperlink"/>
                <w:noProof/>
                <w:lang w:val="fr-CA"/>
              </w:rPr>
              <w:t>Comportement de la barre de recherche Employeurs</w:t>
            </w:r>
            <w:r w:rsidR="00AE2D63">
              <w:rPr>
                <w:noProof/>
                <w:webHidden/>
              </w:rPr>
              <w:tab/>
            </w:r>
            <w:r w:rsidR="00AE2D63">
              <w:rPr>
                <w:noProof/>
                <w:webHidden/>
              </w:rPr>
              <w:fldChar w:fldCharType="begin"/>
            </w:r>
            <w:r w:rsidR="00AE2D63">
              <w:rPr>
                <w:noProof/>
                <w:webHidden/>
              </w:rPr>
              <w:instrText xml:space="preserve"> PAGEREF _Toc300915137 \h </w:instrText>
            </w:r>
            <w:r w:rsidR="00AE2D63">
              <w:rPr>
                <w:noProof/>
                <w:webHidden/>
              </w:rPr>
            </w:r>
            <w:r w:rsidR="00AE2D63">
              <w:rPr>
                <w:noProof/>
                <w:webHidden/>
              </w:rPr>
              <w:fldChar w:fldCharType="separate"/>
            </w:r>
            <w:r w:rsidR="00B773A2">
              <w:rPr>
                <w:noProof/>
                <w:webHidden/>
              </w:rPr>
              <w:t>7</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8" w:history="1">
            <w:r w:rsidR="00AE2D63" w:rsidRPr="00666212">
              <w:rPr>
                <w:rStyle w:val="Hyperlink"/>
                <w:noProof/>
                <w:lang w:val="fr-CA"/>
              </w:rPr>
              <w:t>Menu secondaire</w:t>
            </w:r>
            <w:r w:rsidR="00AE2D63">
              <w:rPr>
                <w:noProof/>
                <w:webHidden/>
              </w:rPr>
              <w:tab/>
            </w:r>
            <w:r w:rsidR="00AE2D63">
              <w:rPr>
                <w:noProof/>
                <w:webHidden/>
              </w:rPr>
              <w:fldChar w:fldCharType="begin"/>
            </w:r>
            <w:r w:rsidR="00AE2D63">
              <w:rPr>
                <w:noProof/>
                <w:webHidden/>
              </w:rPr>
              <w:instrText xml:space="preserve"> PAGEREF _Toc300915138 \h </w:instrText>
            </w:r>
            <w:r w:rsidR="00AE2D63">
              <w:rPr>
                <w:noProof/>
                <w:webHidden/>
              </w:rPr>
            </w:r>
            <w:r w:rsidR="00AE2D63">
              <w:rPr>
                <w:noProof/>
                <w:webHidden/>
              </w:rPr>
              <w:fldChar w:fldCharType="separate"/>
            </w:r>
            <w:r w:rsidR="00B773A2">
              <w:rPr>
                <w:noProof/>
                <w:webHidden/>
              </w:rPr>
              <w:t>8</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39" w:history="1">
            <w:r w:rsidR="00AE2D63" w:rsidRPr="00666212">
              <w:rPr>
                <w:rStyle w:val="Hyperlink"/>
                <w:noProof/>
                <w:lang w:val="fr-CA"/>
              </w:rPr>
              <w:t>Onglet Dossier</w:t>
            </w:r>
            <w:r w:rsidR="00AE2D63">
              <w:rPr>
                <w:noProof/>
                <w:webHidden/>
              </w:rPr>
              <w:tab/>
            </w:r>
            <w:r w:rsidR="00AE2D63">
              <w:rPr>
                <w:noProof/>
                <w:webHidden/>
              </w:rPr>
              <w:fldChar w:fldCharType="begin"/>
            </w:r>
            <w:r w:rsidR="00AE2D63">
              <w:rPr>
                <w:noProof/>
                <w:webHidden/>
              </w:rPr>
              <w:instrText xml:space="preserve"> PAGEREF _Toc300915139 \h </w:instrText>
            </w:r>
            <w:r w:rsidR="00AE2D63">
              <w:rPr>
                <w:noProof/>
                <w:webHidden/>
              </w:rPr>
            </w:r>
            <w:r w:rsidR="00AE2D63">
              <w:rPr>
                <w:noProof/>
                <w:webHidden/>
              </w:rPr>
              <w:fldChar w:fldCharType="separate"/>
            </w:r>
            <w:r w:rsidR="00B773A2">
              <w:rPr>
                <w:noProof/>
                <w:webHidden/>
              </w:rPr>
              <w:t>9</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40" w:history="1">
            <w:r w:rsidR="00AE2D63" w:rsidRPr="00666212">
              <w:rPr>
                <w:rStyle w:val="Hyperlink"/>
                <w:noProof/>
                <w:lang w:val="fr-CA"/>
              </w:rPr>
              <w:t>Onglet Contacts</w:t>
            </w:r>
            <w:r w:rsidR="00AE2D63">
              <w:rPr>
                <w:noProof/>
                <w:webHidden/>
              </w:rPr>
              <w:tab/>
            </w:r>
            <w:r w:rsidR="00AE2D63">
              <w:rPr>
                <w:noProof/>
                <w:webHidden/>
              </w:rPr>
              <w:fldChar w:fldCharType="begin"/>
            </w:r>
            <w:r w:rsidR="00AE2D63">
              <w:rPr>
                <w:noProof/>
                <w:webHidden/>
              </w:rPr>
              <w:instrText xml:space="preserve"> PAGEREF _Toc300915140 \h </w:instrText>
            </w:r>
            <w:r w:rsidR="00AE2D63">
              <w:rPr>
                <w:noProof/>
                <w:webHidden/>
              </w:rPr>
            </w:r>
            <w:r w:rsidR="00AE2D63">
              <w:rPr>
                <w:noProof/>
                <w:webHidden/>
              </w:rPr>
              <w:fldChar w:fldCharType="separate"/>
            </w:r>
            <w:r w:rsidR="00B773A2">
              <w:rPr>
                <w:noProof/>
                <w:webHidden/>
              </w:rPr>
              <w:t>10</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41" w:history="1">
            <w:r w:rsidR="00AE2D63" w:rsidRPr="00666212">
              <w:rPr>
                <w:rStyle w:val="Hyperlink"/>
                <w:noProof/>
                <w:lang w:val="fr-CA"/>
              </w:rPr>
              <w:t>Onglet Rapports de paie</w:t>
            </w:r>
            <w:r w:rsidR="00AE2D63">
              <w:rPr>
                <w:noProof/>
                <w:webHidden/>
              </w:rPr>
              <w:tab/>
            </w:r>
            <w:r w:rsidR="00AE2D63">
              <w:rPr>
                <w:noProof/>
                <w:webHidden/>
              </w:rPr>
              <w:fldChar w:fldCharType="begin"/>
            </w:r>
            <w:r w:rsidR="00AE2D63">
              <w:rPr>
                <w:noProof/>
                <w:webHidden/>
              </w:rPr>
              <w:instrText xml:space="preserve"> PAGEREF _Toc300915141 \h </w:instrText>
            </w:r>
            <w:r w:rsidR="00AE2D63">
              <w:rPr>
                <w:noProof/>
                <w:webHidden/>
              </w:rPr>
            </w:r>
            <w:r w:rsidR="00AE2D63">
              <w:rPr>
                <w:noProof/>
                <w:webHidden/>
              </w:rPr>
              <w:fldChar w:fldCharType="separate"/>
            </w:r>
            <w:r w:rsidR="00B773A2">
              <w:rPr>
                <w:noProof/>
                <w:webHidden/>
              </w:rPr>
              <w:t>12</w:t>
            </w:r>
            <w:r w:rsidR="00AE2D63">
              <w:rPr>
                <w:noProof/>
                <w:webHidden/>
              </w:rPr>
              <w:fldChar w:fldCharType="end"/>
            </w:r>
          </w:hyperlink>
        </w:p>
        <w:p w:rsidR="00AE2D63" w:rsidRDefault="00FA65DE">
          <w:pPr>
            <w:pStyle w:val="TOC2"/>
            <w:tabs>
              <w:tab w:val="right" w:leader="dot" w:pos="9350"/>
            </w:tabs>
            <w:rPr>
              <w:rFonts w:eastAsiaTheme="minorEastAsia"/>
              <w:noProof/>
              <w:sz w:val="22"/>
              <w:lang w:eastAsia="en-CA"/>
            </w:rPr>
          </w:pPr>
          <w:hyperlink w:anchor="_Toc300915142" w:history="1">
            <w:r w:rsidR="00AE2D63" w:rsidRPr="00666212">
              <w:rPr>
                <w:rStyle w:val="Hyperlink"/>
                <w:noProof/>
                <w:lang w:val="fr-CA"/>
              </w:rPr>
              <w:t>Onglet Salariés</w:t>
            </w:r>
            <w:r w:rsidR="00AE2D63">
              <w:rPr>
                <w:noProof/>
                <w:webHidden/>
              </w:rPr>
              <w:tab/>
            </w:r>
            <w:r w:rsidR="00AE2D63">
              <w:rPr>
                <w:noProof/>
                <w:webHidden/>
              </w:rPr>
              <w:fldChar w:fldCharType="begin"/>
            </w:r>
            <w:r w:rsidR="00AE2D63">
              <w:rPr>
                <w:noProof/>
                <w:webHidden/>
              </w:rPr>
              <w:instrText xml:space="preserve"> PAGEREF _Toc300915142 \h </w:instrText>
            </w:r>
            <w:r w:rsidR="00AE2D63">
              <w:rPr>
                <w:noProof/>
                <w:webHidden/>
              </w:rPr>
            </w:r>
            <w:r w:rsidR="00AE2D63">
              <w:rPr>
                <w:noProof/>
                <w:webHidden/>
              </w:rPr>
              <w:fldChar w:fldCharType="separate"/>
            </w:r>
            <w:r w:rsidR="00B773A2">
              <w:rPr>
                <w:noProof/>
                <w:webHidden/>
              </w:rPr>
              <w:t>13</w:t>
            </w:r>
            <w:r w:rsidR="00AE2D63">
              <w:rPr>
                <w:noProof/>
                <w:webHidden/>
              </w:rPr>
              <w:fldChar w:fldCharType="end"/>
            </w:r>
          </w:hyperlink>
        </w:p>
        <w:p w:rsidR="00AE2D63" w:rsidRDefault="00FA65DE">
          <w:pPr>
            <w:pStyle w:val="TOC1"/>
            <w:tabs>
              <w:tab w:val="right" w:leader="dot" w:pos="9350"/>
            </w:tabs>
            <w:rPr>
              <w:rFonts w:eastAsiaTheme="minorEastAsia"/>
              <w:noProof/>
              <w:sz w:val="22"/>
              <w:lang w:eastAsia="en-CA"/>
            </w:rPr>
          </w:pPr>
          <w:hyperlink w:anchor="_Toc300915143" w:history="1">
            <w:r w:rsidR="00AE2D63" w:rsidRPr="00666212">
              <w:rPr>
                <w:rStyle w:val="Hyperlink"/>
                <w:noProof/>
                <w:lang w:val="fr-CA"/>
              </w:rPr>
              <w:t>Lexique</w:t>
            </w:r>
            <w:r w:rsidR="00AE2D63">
              <w:rPr>
                <w:noProof/>
                <w:webHidden/>
              </w:rPr>
              <w:tab/>
            </w:r>
            <w:r w:rsidR="00AE2D63">
              <w:rPr>
                <w:noProof/>
                <w:webHidden/>
              </w:rPr>
              <w:fldChar w:fldCharType="begin"/>
            </w:r>
            <w:r w:rsidR="00AE2D63">
              <w:rPr>
                <w:noProof/>
                <w:webHidden/>
              </w:rPr>
              <w:instrText xml:space="preserve"> PAGEREF _Toc300915143 \h </w:instrText>
            </w:r>
            <w:r w:rsidR="00AE2D63">
              <w:rPr>
                <w:noProof/>
                <w:webHidden/>
              </w:rPr>
            </w:r>
            <w:r w:rsidR="00AE2D63">
              <w:rPr>
                <w:noProof/>
                <w:webHidden/>
              </w:rPr>
              <w:fldChar w:fldCharType="separate"/>
            </w:r>
            <w:r w:rsidR="00B773A2">
              <w:rPr>
                <w:noProof/>
                <w:webHidden/>
              </w:rPr>
              <w:t>14</w:t>
            </w:r>
            <w:r w:rsidR="00AE2D63">
              <w:rPr>
                <w:noProof/>
                <w:webHidden/>
              </w:rPr>
              <w:fldChar w:fldCharType="end"/>
            </w:r>
          </w:hyperlink>
        </w:p>
        <w:p w:rsidR="0087736C" w:rsidRDefault="0087736C">
          <w:r>
            <w:rPr>
              <w:b/>
              <w:bCs/>
              <w:noProof/>
            </w:rPr>
            <w:fldChar w:fldCharType="end"/>
          </w:r>
        </w:p>
      </w:sdtContent>
    </w:sdt>
    <w:p w:rsidR="0087736C" w:rsidRDefault="0087736C">
      <w:pPr>
        <w:rPr>
          <w:rFonts w:eastAsiaTheme="majorEastAsia" w:cstheme="majorBidi"/>
          <w:b/>
          <w:bCs/>
          <w:color w:val="365F91" w:themeColor="accent1" w:themeShade="BF"/>
          <w:sz w:val="28"/>
          <w:szCs w:val="28"/>
          <w:lang w:val="fr-CA"/>
        </w:rPr>
      </w:pPr>
      <w:r>
        <w:rPr>
          <w:lang w:val="fr-CA"/>
        </w:rPr>
        <w:br w:type="page"/>
      </w:r>
    </w:p>
    <w:p w:rsidR="003F245B" w:rsidRDefault="003F245B" w:rsidP="0087736C">
      <w:pPr>
        <w:pStyle w:val="Heading1"/>
        <w:rPr>
          <w:lang w:val="fr-CA"/>
        </w:rPr>
      </w:pPr>
      <w:bookmarkStart w:id="3" w:name="_Toc300915126"/>
      <w:r>
        <w:rPr>
          <w:lang w:val="fr-CA"/>
        </w:rPr>
        <w:lastRenderedPageBreak/>
        <w:t>But du document</w:t>
      </w:r>
      <w:bookmarkEnd w:id="3"/>
      <w:r>
        <w:rPr>
          <w:lang w:val="fr-CA"/>
        </w:rPr>
        <w:t xml:space="preserve"> </w:t>
      </w:r>
    </w:p>
    <w:p w:rsidR="003F245B" w:rsidRPr="001668FB" w:rsidRDefault="003F245B" w:rsidP="00CF306C">
      <w:pPr>
        <w:rPr>
          <w:lang w:val="fr-CA"/>
        </w:rPr>
      </w:pPr>
      <w:r w:rsidRPr="003F245B">
        <w:rPr>
          <w:lang w:val="fr-CA"/>
        </w:rPr>
        <w:t xml:space="preserve">Ce document décrit </w:t>
      </w:r>
      <w:r w:rsidR="00CF306C">
        <w:rPr>
          <w:lang w:val="fr-CA"/>
        </w:rPr>
        <w:t>les différentes interactions des utilisateurs avec l’entité employeurs. Dans la version 1, la portée des interactions sera limitée aux entités Salariés et Contacts. Ce document sera mis à jour au fur et à mesure que de nouvelles entités seront ajoutées à SYSGD</w:t>
      </w:r>
      <w:r w:rsidR="00087736">
        <w:rPr>
          <w:lang w:val="fr-CA"/>
        </w:rPr>
        <w:t>II</w:t>
      </w:r>
      <w:r w:rsidR="00CF306C">
        <w:rPr>
          <w:lang w:val="fr-CA"/>
        </w:rPr>
        <w:t>.</w:t>
      </w:r>
    </w:p>
    <w:p w:rsidR="003F245B" w:rsidRDefault="0047208F" w:rsidP="0087736C">
      <w:pPr>
        <w:pStyle w:val="Heading1"/>
        <w:rPr>
          <w:lang w:val="fr-CA"/>
        </w:rPr>
      </w:pPr>
      <w:bookmarkStart w:id="4" w:name="_Toc300915127"/>
      <w:r>
        <w:rPr>
          <w:lang w:val="fr-CA"/>
        </w:rPr>
        <w:t>Cas d’utilisation de l’e</w:t>
      </w:r>
      <w:r w:rsidR="00CF306C">
        <w:rPr>
          <w:lang w:val="fr-CA"/>
        </w:rPr>
        <w:t>ntité Employeur</w:t>
      </w:r>
      <w:bookmarkEnd w:id="4"/>
    </w:p>
    <w:p w:rsidR="00CF306C" w:rsidRDefault="00CF306C" w:rsidP="00CF306C">
      <w:pPr>
        <w:rPr>
          <w:lang w:val="fr-CA"/>
        </w:rPr>
      </w:pPr>
      <w:r>
        <w:rPr>
          <w:lang w:val="fr-CA"/>
        </w:rPr>
        <w:t xml:space="preserve">Cette entité représente l’employeur assujetti.  L’entité Employeur possède des contacts qui lui sont associés ainsi que des salariés. </w:t>
      </w:r>
    </w:p>
    <w:p w:rsidR="006358B0" w:rsidRDefault="006358B0" w:rsidP="006358B0">
      <w:pPr>
        <w:pStyle w:val="Heading2"/>
        <w:rPr>
          <w:lang w:val="fr-CA"/>
        </w:rPr>
      </w:pPr>
      <w:bookmarkStart w:id="5" w:name="_Toc300915128"/>
      <w:r>
        <w:rPr>
          <w:lang w:val="fr-CA"/>
        </w:rPr>
        <w:t>Création</w:t>
      </w:r>
      <w:bookmarkEnd w:id="5"/>
    </w:p>
    <w:p w:rsidR="00CF306C" w:rsidRDefault="00CF306C" w:rsidP="00CF306C">
      <w:pPr>
        <w:rPr>
          <w:lang w:val="fr-CA"/>
        </w:rPr>
      </w:pPr>
      <w:r>
        <w:rPr>
          <w:lang w:val="fr-CA"/>
        </w:rPr>
        <w:t>Le dossier empl</w:t>
      </w:r>
      <w:r w:rsidR="006358B0">
        <w:rPr>
          <w:lang w:val="fr-CA"/>
        </w:rPr>
        <w:t xml:space="preserve">oyeur est créé par un inspecteur suite à une </w:t>
      </w:r>
      <w:r w:rsidR="0047208F">
        <w:rPr>
          <w:lang w:val="fr-CA"/>
        </w:rPr>
        <w:t>enquête de juridiction</w:t>
      </w:r>
      <w:r w:rsidR="006358B0">
        <w:rPr>
          <w:lang w:val="fr-CA"/>
        </w:rPr>
        <w:t>. Cette visite a pour but d’établir si l’employeur exerce des activités couvertes par le décret.  Si c’est le cas, l’inspecteur complète un formulaire d’</w:t>
      </w:r>
      <w:r w:rsidR="008A1ABD">
        <w:rPr>
          <w:lang w:val="fr-CA"/>
        </w:rPr>
        <w:t>assujettissement</w:t>
      </w:r>
      <w:r w:rsidR="006358B0">
        <w:rPr>
          <w:lang w:val="fr-CA"/>
        </w:rPr>
        <w:t xml:space="preserve"> et recueille les informations requises auprès de l’employeur. Ce formulaire constitue l’intrant principal permettant la création du dossier employeur.</w:t>
      </w:r>
    </w:p>
    <w:p w:rsidR="00CB1364" w:rsidRDefault="0047208F" w:rsidP="00CF306C">
      <w:pPr>
        <w:rPr>
          <w:lang w:val="fr-CA"/>
        </w:rPr>
      </w:pPr>
      <w:r>
        <w:rPr>
          <w:lang w:val="fr-CA"/>
        </w:rPr>
        <w:t>L’inspecteur ou un commis autorisé aura les permission</w:t>
      </w:r>
      <w:r w:rsidR="00CB1364">
        <w:rPr>
          <w:lang w:val="fr-CA"/>
        </w:rPr>
        <w:t>s</w:t>
      </w:r>
      <w:r>
        <w:rPr>
          <w:lang w:val="fr-CA"/>
        </w:rPr>
        <w:t xml:space="preserve"> de création pour cette entité (</w:t>
      </w:r>
      <w:proofErr w:type="spellStart"/>
      <w:r>
        <w:rPr>
          <w:lang w:val="fr-CA"/>
        </w:rPr>
        <w:t>CreerEmployeur</w:t>
      </w:r>
      <w:proofErr w:type="spellEnd"/>
      <w:r>
        <w:rPr>
          <w:lang w:val="fr-CA"/>
        </w:rPr>
        <w:t>).</w:t>
      </w:r>
      <w:r w:rsidR="001A2945">
        <w:rPr>
          <w:lang w:val="fr-CA"/>
        </w:rPr>
        <w:t xml:space="preserve">  Présentement, la gestion du numéro d’employeur se fait manuellement à partir d’une liste externe.  SYSGDII fera la gestion de ces numéros en attribuant ceux-ci automatiquement lors de la sauvegarde de nouveaux dossiers.</w:t>
      </w:r>
    </w:p>
    <w:p w:rsidR="0051340F" w:rsidRPr="0051340F" w:rsidRDefault="0051340F" w:rsidP="00CF306C">
      <w:pPr>
        <w:rPr>
          <w:lang w:val="fr-CA"/>
        </w:rPr>
      </w:pPr>
      <w:r w:rsidRPr="00081E79">
        <w:rPr>
          <w:highlight w:val="yellow"/>
          <w:lang w:val="fr-CA"/>
        </w:rPr>
        <w:t>QUESTION </w:t>
      </w:r>
      <w:proofErr w:type="gramStart"/>
      <w:r w:rsidRPr="00081E79">
        <w:rPr>
          <w:highlight w:val="yellow"/>
          <w:lang w:val="fr-CA"/>
        </w:rPr>
        <w:t>:  Il</w:t>
      </w:r>
      <w:proofErr w:type="gramEnd"/>
      <w:r w:rsidRPr="00081E79">
        <w:rPr>
          <w:highlight w:val="yellow"/>
          <w:lang w:val="fr-CA"/>
        </w:rPr>
        <w:t xml:space="preserve"> semble qu’il y ait un processus menant à la création des employeurs. Ce processus prend charge de la création des comptes dans </w:t>
      </w:r>
      <w:proofErr w:type="spellStart"/>
      <w:r w:rsidRPr="00081E79">
        <w:rPr>
          <w:highlight w:val="yellow"/>
          <w:lang w:val="fr-CA"/>
        </w:rPr>
        <w:t>RMPenligne</w:t>
      </w:r>
      <w:proofErr w:type="spellEnd"/>
      <w:r w:rsidRPr="00081E79">
        <w:rPr>
          <w:highlight w:val="yellow"/>
          <w:lang w:val="fr-CA"/>
        </w:rPr>
        <w:t>, l’ouverture du dossier physique, et la création du calendrier entres autres choses. Il sera impératif de décrire en détail ce processus.</w:t>
      </w:r>
    </w:p>
    <w:p w:rsidR="0051340F" w:rsidRDefault="0051340F" w:rsidP="00CF306C">
      <w:pPr>
        <w:rPr>
          <w:lang w:val="fr-CA"/>
        </w:rPr>
      </w:pPr>
    </w:p>
    <w:p w:rsidR="006358B0" w:rsidRDefault="006358B0" w:rsidP="006358B0">
      <w:pPr>
        <w:pStyle w:val="Heading2"/>
        <w:rPr>
          <w:lang w:val="fr-CA"/>
        </w:rPr>
      </w:pPr>
      <w:bookmarkStart w:id="6" w:name="_Toc300915129"/>
      <w:r>
        <w:rPr>
          <w:lang w:val="fr-CA"/>
        </w:rPr>
        <w:t>Suppression</w:t>
      </w:r>
      <w:bookmarkEnd w:id="6"/>
    </w:p>
    <w:p w:rsidR="006358B0" w:rsidRDefault="006358B0" w:rsidP="006358B0">
      <w:pPr>
        <w:rPr>
          <w:lang w:val="fr-CA"/>
        </w:rPr>
      </w:pPr>
      <w:r>
        <w:rPr>
          <w:lang w:val="fr-CA"/>
        </w:rPr>
        <w:t>Le dossier</w:t>
      </w:r>
      <w:r w:rsidR="00E65D6D">
        <w:rPr>
          <w:lang w:val="fr-CA"/>
        </w:rPr>
        <w:t xml:space="preserve"> employeur ne sera jamais supprimé. Le statut du dossier pourra cependant être mis en mode inactif suite à une enquête de </w:t>
      </w:r>
      <w:r w:rsidR="0047208F">
        <w:rPr>
          <w:lang w:val="fr-CA"/>
        </w:rPr>
        <w:t xml:space="preserve">fermeture et au règlement des réclamations existantes.  La date de changement de statut correspondra alors à la date d’acquittement de la dernière réclamation en dossier.  </w:t>
      </w:r>
    </w:p>
    <w:p w:rsidR="0047208F" w:rsidRDefault="0047208F" w:rsidP="006358B0">
      <w:pPr>
        <w:rPr>
          <w:lang w:val="fr-CA"/>
        </w:rPr>
      </w:pPr>
    </w:p>
    <w:p w:rsidR="0047208F" w:rsidRDefault="0047208F" w:rsidP="0047208F">
      <w:pPr>
        <w:pStyle w:val="Heading2"/>
        <w:rPr>
          <w:lang w:val="fr-CA"/>
        </w:rPr>
      </w:pPr>
      <w:bookmarkStart w:id="7" w:name="_Toc300915130"/>
      <w:r>
        <w:rPr>
          <w:lang w:val="fr-CA"/>
        </w:rPr>
        <w:t>Modification</w:t>
      </w:r>
      <w:bookmarkEnd w:id="7"/>
    </w:p>
    <w:p w:rsidR="006358B0" w:rsidRDefault="0047208F" w:rsidP="00CF306C">
      <w:pPr>
        <w:rPr>
          <w:lang w:val="fr-CA"/>
        </w:rPr>
      </w:pPr>
      <w:r>
        <w:rPr>
          <w:lang w:val="fr-CA"/>
        </w:rPr>
        <w:t xml:space="preserve">La plupart des informations du dossier employeur sont conservés en mode transactionnel. Cette approche permet d’effectuer un suivi sur les différentes modifications apportées aux dossiers. </w:t>
      </w:r>
    </w:p>
    <w:p w:rsidR="0047208F" w:rsidRDefault="0047208F" w:rsidP="00CF306C">
      <w:pPr>
        <w:rPr>
          <w:lang w:val="fr-CA"/>
        </w:rPr>
      </w:pPr>
      <w:r>
        <w:rPr>
          <w:lang w:val="fr-CA"/>
        </w:rPr>
        <w:t xml:space="preserve">Seuls les membres du groupe </w:t>
      </w:r>
      <w:proofErr w:type="spellStart"/>
      <w:r>
        <w:rPr>
          <w:lang w:val="fr-CA"/>
        </w:rPr>
        <w:t>ModifEmployeur</w:t>
      </w:r>
      <w:proofErr w:type="spellEnd"/>
      <w:r>
        <w:rPr>
          <w:lang w:val="fr-CA"/>
        </w:rPr>
        <w:t xml:space="preserve"> auront droit de modification pour l’ensemble des éléments du dossier employeur.</w:t>
      </w:r>
      <w:r w:rsidR="00CB1364">
        <w:rPr>
          <w:lang w:val="fr-CA"/>
        </w:rPr>
        <w:t xml:space="preserve"> </w:t>
      </w:r>
    </w:p>
    <w:p w:rsidR="00081E79" w:rsidRDefault="00081E79" w:rsidP="00CF306C">
      <w:pPr>
        <w:rPr>
          <w:lang w:val="fr-CA"/>
        </w:rPr>
      </w:pPr>
      <w:r>
        <w:rPr>
          <w:lang w:val="fr-CA"/>
        </w:rPr>
        <w:t xml:space="preserve">Les champs qui ont une incidence sur les différents calculs des droits (période de référence, définition de la semaine, </w:t>
      </w:r>
      <w:proofErr w:type="spellStart"/>
      <w:r>
        <w:rPr>
          <w:lang w:val="fr-CA"/>
        </w:rPr>
        <w:t>etc</w:t>
      </w:r>
      <w:proofErr w:type="spellEnd"/>
      <w:r>
        <w:rPr>
          <w:lang w:val="fr-CA"/>
        </w:rPr>
        <w:t>) doivent faire l’objet d’un processus avec mécanisme d’approbation. Ce mécanisme doit être défini. En conséquence, ces champs seront en mode lecture seulement dans le cadre de ce module.</w:t>
      </w:r>
    </w:p>
    <w:p w:rsidR="00081E79" w:rsidRDefault="00081E79" w:rsidP="00CF306C">
      <w:pPr>
        <w:rPr>
          <w:lang w:val="fr-CA"/>
        </w:rPr>
      </w:pPr>
      <w:r>
        <w:rPr>
          <w:lang w:val="fr-CA"/>
        </w:rPr>
        <w:t xml:space="preserve">Le </w:t>
      </w:r>
      <w:proofErr w:type="gramStart"/>
      <w:r>
        <w:rPr>
          <w:lang w:val="fr-CA"/>
        </w:rPr>
        <w:t>champs</w:t>
      </w:r>
      <w:proofErr w:type="gramEnd"/>
      <w:r>
        <w:rPr>
          <w:lang w:val="fr-CA"/>
        </w:rPr>
        <w:t xml:space="preserve"> Association Patronale sera contrôlé par un formulaire spécialisé. Ce </w:t>
      </w:r>
      <w:proofErr w:type="gramStart"/>
      <w:r>
        <w:rPr>
          <w:lang w:val="fr-CA"/>
        </w:rPr>
        <w:t>champs</w:t>
      </w:r>
      <w:proofErr w:type="gramEnd"/>
      <w:r>
        <w:rPr>
          <w:lang w:val="fr-CA"/>
        </w:rPr>
        <w:t xml:space="preserve"> sera donc en mode lecture seulement dans le cadre de ce formulaire.</w:t>
      </w:r>
    </w:p>
    <w:p w:rsidR="00081E79" w:rsidRDefault="00081E79" w:rsidP="00CF306C">
      <w:pPr>
        <w:rPr>
          <w:lang w:val="fr-CA"/>
        </w:rPr>
      </w:pPr>
    </w:p>
    <w:p w:rsidR="00CB1364" w:rsidRDefault="00CB1364" w:rsidP="00CF306C">
      <w:pPr>
        <w:rPr>
          <w:lang w:val="fr-CA"/>
        </w:rPr>
      </w:pPr>
    </w:p>
    <w:p w:rsidR="00CB1364" w:rsidRDefault="00CB1364" w:rsidP="00CB1364">
      <w:pPr>
        <w:pStyle w:val="Heading2"/>
        <w:rPr>
          <w:lang w:val="fr-CA"/>
        </w:rPr>
      </w:pPr>
      <w:bookmarkStart w:id="8" w:name="_Toc300915131"/>
      <w:r>
        <w:rPr>
          <w:lang w:val="fr-CA"/>
        </w:rPr>
        <w:t>Consultation</w:t>
      </w:r>
      <w:bookmarkEnd w:id="8"/>
    </w:p>
    <w:p w:rsidR="006358B0" w:rsidRDefault="00CB1364" w:rsidP="00CF306C">
      <w:pPr>
        <w:rPr>
          <w:lang w:val="fr-CA"/>
        </w:rPr>
      </w:pPr>
      <w:r>
        <w:rPr>
          <w:lang w:val="fr-CA"/>
        </w:rPr>
        <w:t xml:space="preserve">La consultation des dossiers </w:t>
      </w:r>
      <w:r w:rsidR="00ED2AF8">
        <w:rPr>
          <w:lang w:val="fr-CA"/>
        </w:rPr>
        <w:t>se fera grâce à deux modes de recherche</w:t>
      </w:r>
      <w:r>
        <w:rPr>
          <w:lang w:val="fr-CA"/>
        </w:rPr>
        <w:t>:</w:t>
      </w:r>
    </w:p>
    <w:p w:rsidR="00CB1364" w:rsidRDefault="00CB1364" w:rsidP="00CB1364">
      <w:pPr>
        <w:pStyle w:val="ListParagraph"/>
        <w:numPr>
          <w:ilvl w:val="0"/>
          <w:numId w:val="8"/>
        </w:numPr>
        <w:rPr>
          <w:lang w:val="fr-CA"/>
        </w:rPr>
      </w:pPr>
      <w:r>
        <w:rPr>
          <w:lang w:val="fr-CA"/>
        </w:rPr>
        <w:t>Recherche simple</w:t>
      </w:r>
    </w:p>
    <w:p w:rsidR="00CB1364" w:rsidRDefault="00CB1364" w:rsidP="00CB1364">
      <w:pPr>
        <w:pStyle w:val="ListParagraph"/>
        <w:numPr>
          <w:ilvl w:val="0"/>
          <w:numId w:val="8"/>
        </w:numPr>
        <w:rPr>
          <w:lang w:val="fr-CA"/>
        </w:rPr>
      </w:pPr>
      <w:r>
        <w:rPr>
          <w:lang w:val="fr-CA"/>
        </w:rPr>
        <w:t>Recherche avancée</w:t>
      </w:r>
    </w:p>
    <w:p w:rsidR="0077381D" w:rsidRDefault="00CB1364" w:rsidP="00CB1364">
      <w:pPr>
        <w:rPr>
          <w:lang w:val="fr-CA"/>
        </w:rPr>
      </w:pPr>
      <w:r>
        <w:rPr>
          <w:lang w:val="fr-CA"/>
        </w:rPr>
        <w:t>La recherche simple vise à répondre à 90% des cas d’utilisation ou l’on cherche soit par numéro d’employeur ou par portion de la raison sociale/raison sociale abrégée.</w:t>
      </w:r>
    </w:p>
    <w:p w:rsidR="00C9669B" w:rsidRDefault="00C9669B" w:rsidP="00C9669B">
      <w:pPr>
        <w:pStyle w:val="Heading1"/>
        <w:rPr>
          <w:lang w:val="fr-CA"/>
        </w:rPr>
      </w:pPr>
      <w:bookmarkStart w:id="9" w:name="_Toc300915132"/>
      <w:r>
        <w:rPr>
          <w:lang w:val="fr-CA"/>
        </w:rPr>
        <w:t>Contacts</w:t>
      </w:r>
      <w:bookmarkEnd w:id="9"/>
      <w:r>
        <w:rPr>
          <w:lang w:val="fr-CA"/>
        </w:rPr>
        <w:t xml:space="preserve"> </w:t>
      </w:r>
    </w:p>
    <w:p w:rsidR="00C9669B" w:rsidRDefault="00C9669B" w:rsidP="00CB1364">
      <w:pPr>
        <w:rPr>
          <w:lang w:val="fr-CA"/>
        </w:rPr>
      </w:pPr>
      <w:r>
        <w:rPr>
          <w:lang w:val="fr-CA"/>
        </w:rPr>
        <w:t>Les employeurs auront un certain nombre de contacts qui leur seront associés. La relation entre les contacts et les employeurs est décrite par les énoncés suivants :</w:t>
      </w:r>
    </w:p>
    <w:p w:rsidR="00600E8E" w:rsidRDefault="00600E8E" w:rsidP="00C9669B">
      <w:pPr>
        <w:pStyle w:val="ListParagraph"/>
        <w:numPr>
          <w:ilvl w:val="0"/>
          <w:numId w:val="15"/>
        </w:numPr>
        <w:rPr>
          <w:lang w:val="fr-CA"/>
        </w:rPr>
      </w:pPr>
      <w:r>
        <w:rPr>
          <w:lang w:val="fr-CA"/>
        </w:rPr>
        <w:t>Il existe deux types de rôles : Obligatoire et optionnels</w:t>
      </w:r>
    </w:p>
    <w:p w:rsidR="00600E8E" w:rsidRDefault="00600E8E" w:rsidP="00C9669B">
      <w:pPr>
        <w:pStyle w:val="ListParagraph"/>
        <w:numPr>
          <w:ilvl w:val="0"/>
          <w:numId w:val="15"/>
        </w:numPr>
        <w:rPr>
          <w:lang w:val="fr-CA"/>
        </w:rPr>
      </w:pPr>
      <w:r>
        <w:rPr>
          <w:lang w:val="fr-CA"/>
        </w:rPr>
        <w:t>Chaque employeur doit avoir des affectations valides pour chaque rôle obligatoire.</w:t>
      </w:r>
    </w:p>
    <w:p w:rsidR="00600E8E" w:rsidRDefault="00600E8E" w:rsidP="00C9669B">
      <w:pPr>
        <w:pStyle w:val="ListParagraph"/>
        <w:numPr>
          <w:ilvl w:val="0"/>
          <w:numId w:val="15"/>
        </w:numPr>
        <w:rPr>
          <w:lang w:val="fr-CA"/>
        </w:rPr>
      </w:pPr>
      <w:r>
        <w:rPr>
          <w:lang w:val="fr-CA"/>
        </w:rPr>
        <w:t>Une affectation valide possède une date de début antérieure à la date courante et une date de fin postérieure à la date courante</w:t>
      </w:r>
    </w:p>
    <w:p w:rsidR="00C9669B" w:rsidRDefault="00600E8E" w:rsidP="00600E8E">
      <w:pPr>
        <w:pStyle w:val="ListParagraph"/>
        <w:numPr>
          <w:ilvl w:val="0"/>
          <w:numId w:val="15"/>
        </w:numPr>
        <w:rPr>
          <w:lang w:val="fr-CA"/>
        </w:rPr>
      </w:pPr>
      <w:r>
        <w:rPr>
          <w:lang w:val="fr-CA"/>
        </w:rPr>
        <w:t>Un contact peut cumuler plusieurs affectations au sein d’un  ou de plusieurs employeurs.</w:t>
      </w:r>
    </w:p>
    <w:p w:rsidR="00C9669B" w:rsidRDefault="00600E8E" w:rsidP="00C9669B">
      <w:pPr>
        <w:pStyle w:val="ListParagraph"/>
        <w:numPr>
          <w:ilvl w:val="0"/>
          <w:numId w:val="15"/>
        </w:numPr>
        <w:rPr>
          <w:lang w:val="fr-CA"/>
        </w:rPr>
      </w:pPr>
      <w:r>
        <w:rPr>
          <w:lang w:val="fr-CA"/>
        </w:rPr>
        <w:t xml:space="preserve">Toute affectation </w:t>
      </w:r>
      <w:r w:rsidR="00C9669B">
        <w:rPr>
          <w:lang w:val="fr-CA"/>
        </w:rPr>
        <w:t>doit être qualifié</w:t>
      </w:r>
      <w:r w:rsidR="00D259AE">
        <w:rPr>
          <w:lang w:val="fr-CA"/>
        </w:rPr>
        <w:t>e</w:t>
      </w:r>
      <w:r w:rsidR="00C9669B">
        <w:rPr>
          <w:lang w:val="fr-CA"/>
        </w:rPr>
        <w:t xml:space="preserve"> d’un rôle.</w:t>
      </w:r>
    </w:p>
    <w:p w:rsidR="00C9669B" w:rsidRDefault="00D259AE" w:rsidP="00C9669B">
      <w:pPr>
        <w:pStyle w:val="ListParagraph"/>
        <w:numPr>
          <w:ilvl w:val="0"/>
          <w:numId w:val="15"/>
        </w:numPr>
        <w:rPr>
          <w:lang w:val="fr-CA"/>
        </w:rPr>
      </w:pPr>
      <w:r>
        <w:rPr>
          <w:lang w:val="fr-CA"/>
        </w:rPr>
        <w:t>Une affectation</w:t>
      </w:r>
      <w:r w:rsidR="00600E8E">
        <w:rPr>
          <w:lang w:val="fr-CA"/>
        </w:rPr>
        <w:t xml:space="preserve"> ne peut être comblé</w:t>
      </w:r>
      <w:r>
        <w:rPr>
          <w:lang w:val="fr-CA"/>
        </w:rPr>
        <w:t>e</w:t>
      </w:r>
      <w:r w:rsidR="00600E8E">
        <w:rPr>
          <w:lang w:val="fr-CA"/>
        </w:rPr>
        <w:t xml:space="preserve"> que par un et un seul contact pour une période donnée.</w:t>
      </w:r>
    </w:p>
    <w:p w:rsidR="00600E8E" w:rsidRDefault="00600E8E" w:rsidP="00C9669B">
      <w:pPr>
        <w:pStyle w:val="ListParagraph"/>
        <w:numPr>
          <w:ilvl w:val="0"/>
          <w:numId w:val="15"/>
        </w:numPr>
        <w:rPr>
          <w:lang w:val="fr-CA"/>
        </w:rPr>
      </w:pPr>
      <w:r>
        <w:rPr>
          <w:lang w:val="fr-CA"/>
        </w:rPr>
        <w:t xml:space="preserve">L’historique </w:t>
      </w:r>
      <w:r w:rsidR="00D259AE">
        <w:rPr>
          <w:lang w:val="fr-CA"/>
        </w:rPr>
        <w:t>des affectations doit être conservé.</w:t>
      </w:r>
    </w:p>
    <w:p w:rsidR="00600E8E" w:rsidRDefault="00600E8E" w:rsidP="00C9669B">
      <w:pPr>
        <w:pStyle w:val="ListParagraph"/>
        <w:numPr>
          <w:ilvl w:val="0"/>
          <w:numId w:val="15"/>
        </w:numPr>
        <w:rPr>
          <w:lang w:val="fr-CA"/>
        </w:rPr>
      </w:pPr>
      <w:r>
        <w:rPr>
          <w:lang w:val="fr-CA"/>
        </w:rPr>
        <w:t>Une affectation</w:t>
      </w:r>
      <w:r w:rsidR="00D259AE">
        <w:rPr>
          <w:lang w:val="fr-CA"/>
        </w:rPr>
        <w:t xml:space="preserve"> sera supprimée si une nouvelle affectation pour un couple Employeur/rôle survient moins de 72 heures après sa création (Gestion des erreurs).</w:t>
      </w:r>
    </w:p>
    <w:p w:rsidR="002357D7" w:rsidRDefault="002357D7" w:rsidP="002357D7">
      <w:pPr>
        <w:rPr>
          <w:lang w:val="fr-CA"/>
        </w:rPr>
      </w:pPr>
      <w:r>
        <w:rPr>
          <w:lang w:val="fr-CA"/>
        </w:rPr>
        <w:t>Les opérations CRUD propres aux affectations seront couvertes par ce document.</w:t>
      </w:r>
    </w:p>
    <w:p w:rsidR="002357D7" w:rsidRPr="002357D7" w:rsidRDefault="002357D7" w:rsidP="002357D7">
      <w:pPr>
        <w:rPr>
          <w:lang w:val="fr-CA"/>
        </w:rPr>
      </w:pPr>
      <w:r>
        <w:rPr>
          <w:lang w:val="fr-CA"/>
        </w:rPr>
        <w:t>Les opérations CRUD propres aux dossiers des contacts seront couvertes par le document couvrant l’analyse de l’entité Contact.</w:t>
      </w:r>
    </w:p>
    <w:p w:rsidR="002357D7" w:rsidRDefault="002357D7" w:rsidP="002357D7">
      <w:pPr>
        <w:rPr>
          <w:lang w:val="fr-CA"/>
        </w:rPr>
      </w:pPr>
    </w:p>
    <w:p w:rsidR="002357D7" w:rsidRDefault="002357D7" w:rsidP="002357D7">
      <w:pPr>
        <w:pStyle w:val="Heading1"/>
        <w:rPr>
          <w:lang w:val="fr-CA"/>
        </w:rPr>
      </w:pPr>
      <w:bookmarkStart w:id="10" w:name="_Toc300915133"/>
      <w:r>
        <w:rPr>
          <w:lang w:val="fr-CA"/>
        </w:rPr>
        <w:t>Salariés</w:t>
      </w:r>
      <w:bookmarkEnd w:id="10"/>
    </w:p>
    <w:p w:rsidR="002357D7" w:rsidRPr="002357D7" w:rsidRDefault="002357D7" w:rsidP="002357D7">
      <w:pPr>
        <w:rPr>
          <w:lang w:val="fr-CA"/>
        </w:rPr>
      </w:pPr>
      <w:r>
        <w:rPr>
          <w:lang w:val="fr-CA"/>
        </w:rPr>
        <w:t>Les dossiers salariés seront présentés ici en mode de lecture. Les opérations CRUD seront couvertes par le document couvrant l’analyse de l’entité Salarié.</w:t>
      </w:r>
      <w:r w:rsidR="00087736">
        <w:rPr>
          <w:lang w:val="fr-CA"/>
        </w:rPr>
        <w:t xml:space="preserve">  Ce module pourra être mis en hyperlien à partir des dossiers salariés affichés.</w:t>
      </w:r>
    </w:p>
    <w:p w:rsidR="002357D7" w:rsidRPr="002357D7" w:rsidRDefault="002357D7" w:rsidP="002357D7">
      <w:pPr>
        <w:rPr>
          <w:lang w:val="fr-CA"/>
        </w:rPr>
      </w:pPr>
    </w:p>
    <w:p w:rsidR="00D259AE" w:rsidRPr="00D259AE" w:rsidRDefault="00D259AE" w:rsidP="00D259AE">
      <w:pPr>
        <w:rPr>
          <w:lang w:val="fr-CA"/>
        </w:rPr>
      </w:pPr>
    </w:p>
    <w:p w:rsidR="0077381D" w:rsidRDefault="0077381D" w:rsidP="00CB1364">
      <w:pPr>
        <w:rPr>
          <w:lang w:val="fr-CA"/>
        </w:rPr>
      </w:pPr>
    </w:p>
    <w:p w:rsidR="008022D6" w:rsidRDefault="008022D6">
      <w:pPr>
        <w:rPr>
          <w:rFonts w:eastAsiaTheme="majorEastAsia" w:cstheme="majorBidi"/>
          <w:b/>
          <w:bCs/>
          <w:color w:val="365F91" w:themeColor="accent1" w:themeShade="BF"/>
          <w:sz w:val="28"/>
          <w:szCs w:val="28"/>
          <w:lang w:val="fr-CA"/>
        </w:rPr>
      </w:pPr>
      <w:r>
        <w:rPr>
          <w:lang w:val="fr-CA"/>
        </w:rPr>
        <w:br w:type="page"/>
      </w:r>
    </w:p>
    <w:p w:rsidR="0077381D" w:rsidRDefault="0077381D" w:rsidP="0077381D">
      <w:pPr>
        <w:pStyle w:val="Heading1"/>
        <w:rPr>
          <w:lang w:val="fr-CA"/>
        </w:rPr>
      </w:pPr>
      <w:bookmarkStart w:id="11" w:name="_Toc300915134"/>
      <w:r>
        <w:rPr>
          <w:lang w:val="fr-CA"/>
        </w:rPr>
        <w:lastRenderedPageBreak/>
        <w:t>Implantation</w:t>
      </w:r>
      <w:bookmarkEnd w:id="11"/>
      <w:r>
        <w:rPr>
          <w:lang w:val="fr-CA"/>
        </w:rPr>
        <w:t xml:space="preserve"> </w:t>
      </w:r>
    </w:p>
    <w:p w:rsidR="00E069D3" w:rsidRDefault="00E069D3" w:rsidP="0077381D">
      <w:pPr>
        <w:rPr>
          <w:lang w:val="fr-CA"/>
        </w:rPr>
      </w:pPr>
    </w:p>
    <w:p w:rsidR="00E069D3" w:rsidRDefault="00E069D3" w:rsidP="00E069D3">
      <w:pPr>
        <w:pStyle w:val="Heading2"/>
        <w:rPr>
          <w:lang w:val="fr-CA"/>
        </w:rPr>
      </w:pPr>
      <w:bookmarkStart w:id="12" w:name="_Toc300915135"/>
      <w:r>
        <w:rPr>
          <w:lang w:val="fr-CA"/>
        </w:rPr>
        <w:t>États du formulaire et sécurité</w:t>
      </w:r>
      <w:bookmarkEnd w:id="12"/>
    </w:p>
    <w:p w:rsidR="00E069D3" w:rsidRDefault="00ED2AF8" w:rsidP="00ED2AF8">
      <w:pPr>
        <w:rPr>
          <w:lang w:val="fr-CA"/>
        </w:rPr>
      </w:pPr>
      <w:r>
        <w:rPr>
          <w:lang w:val="fr-CA"/>
        </w:rPr>
        <w:t xml:space="preserve">Ce module utilisera l’approche de DNN pour assurer sa sécurisation. </w:t>
      </w:r>
      <w:proofErr w:type="gramStart"/>
      <w:r>
        <w:rPr>
          <w:lang w:val="fr-CA"/>
        </w:rPr>
        <w:t>Le</w:t>
      </w:r>
      <w:proofErr w:type="gramEnd"/>
      <w:r>
        <w:rPr>
          <w:lang w:val="fr-CA"/>
        </w:rPr>
        <w:t xml:space="preserve"> configuration du module permettra d’établir les privilèges de consultation et de modification.</w:t>
      </w:r>
      <w:r w:rsidRPr="00E069D3">
        <w:rPr>
          <w:lang w:val="fr-CA"/>
        </w:rPr>
        <w:t xml:space="preserve"> </w:t>
      </w:r>
    </w:p>
    <w:p w:rsidR="00ED2AF8" w:rsidRDefault="00ED2AF8" w:rsidP="00ED2AF8">
      <w:pPr>
        <w:rPr>
          <w:lang w:val="fr-CA"/>
        </w:rPr>
      </w:pPr>
      <w:r>
        <w:rPr>
          <w:lang w:val="fr-CA"/>
        </w:rPr>
        <w:t>Puisque la création sera le résultat d’un processus distinct Ce module n’aura probablement d’option de création.</w:t>
      </w:r>
    </w:p>
    <w:p w:rsidR="00E069D3" w:rsidRDefault="00E069D3">
      <w:pPr>
        <w:rPr>
          <w:rFonts w:asciiTheme="majorHAnsi" w:eastAsiaTheme="majorEastAsia" w:hAnsiTheme="majorHAnsi" w:cstheme="majorBidi"/>
          <w:b/>
          <w:bCs/>
          <w:color w:val="4F81BD" w:themeColor="accent1"/>
          <w:sz w:val="26"/>
          <w:szCs w:val="26"/>
          <w:lang w:val="fr-CA"/>
        </w:rPr>
      </w:pPr>
    </w:p>
    <w:p w:rsidR="00487AA8" w:rsidRDefault="00E069D3" w:rsidP="00E069D3">
      <w:pPr>
        <w:pStyle w:val="Heading2"/>
        <w:rPr>
          <w:lang w:val="fr-CA"/>
        </w:rPr>
      </w:pPr>
      <w:bookmarkStart w:id="13" w:name="_Toc300915136"/>
      <w:r>
        <w:rPr>
          <w:lang w:val="fr-CA"/>
        </w:rPr>
        <w:t>Formulaire Employeur</w:t>
      </w:r>
      <w:bookmarkEnd w:id="13"/>
    </w:p>
    <w:p w:rsidR="00863DAF" w:rsidRPr="00863DAF" w:rsidRDefault="008022D6" w:rsidP="0077381D">
      <w:pPr>
        <w:rPr>
          <w:lang w:val="fr-CA"/>
        </w:rPr>
      </w:pPr>
      <w:r>
        <w:rPr>
          <w:lang w:val="fr-CA"/>
        </w:rPr>
        <w:t>Le formulaire Employeur donne accès aux principales fonctionnalités associées à l’entité Employeur. Le formulaire est</w:t>
      </w:r>
      <w:r w:rsidR="00863DAF">
        <w:rPr>
          <w:lang w:val="fr-CA"/>
        </w:rPr>
        <w:t xml:space="preserve"> accessible par le biais du bouton Employeurs du menu principal</w:t>
      </w:r>
      <w:r>
        <w:rPr>
          <w:lang w:val="fr-CA"/>
        </w:rPr>
        <w:t xml:space="preserve">. Ce </w:t>
      </w:r>
      <w:r w:rsidR="00863DAF" w:rsidRPr="00863DAF">
        <w:rPr>
          <w:lang w:val="fr-CA"/>
        </w:rPr>
        <w:t xml:space="preserve">bouton sera visible uniquement pour les usagers membres d’au moins un des groupes </w:t>
      </w:r>
      <w:r w:rsidR="00E069D3">
        <w:rPr>
          <w:lang w:val="fr-CA"/>
        </w:rPr>
        <w:t xml:space="preserve">décrits à la section précédente. Au lancement le formulaire sera en mode consultation. </w:t>
      </w:r>
      <w:r w:rsidR="00F21F3E">
        <w:rPr>
          <w:noProof/>
          <w:lang w:eastAsia="en-CA"/>
        </w:rPr>
        <w:drawing>
          <wp:inline distT="0" distB="0" distL="0" distR="0">
            <wp:extent cx="5134536" cy="3914775"/>
            <wp:effectExtent l="57150" t="57150" r="12382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536" cy="391477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8022D6" w:rsidRDefault="008022D6" w:rsidP="008022D6">
      <w:pPr>
        <w:rPr>
          <w:i/>
          <w:lang w:val="fr-CA"/>
        </w:rPr>
      </w:pPr>
    </w:p>
    <w:p w:rsidR="00087736" w:rsidRDefault="00151F4A" w:rsidP="00151F4A">
      <w:pPr>
        <w:rPr>
          <w:lang w:val="fr-CA"/>
        </w:rPr>
      </w:pPr>
      <w:r>
        <w:rPr>
          <w:i/>
          <w:lang w:val="fr-CA"/>
        </w:rPr>
        <w:t>Ce formulaire répond aux critères de présentation tels que présentés dans le document « </w:t>
      </w:r>
      <w:r w:rsidR="00F21F3E">
        <w:rPr>
          <w:i/>
          <w:lang w:val="fr-CA"/>
        </w:rPr>
        <w:t>Spécifications</w:t>
      </w:r>
      <w:r>
        <w:rPr>
          <w:i/>
          <w:lang w:val="fr-CA"/>
        </w:rPr>
        <w:t xml:space="preserve"> de la GUI »</w:t>
      </w:r>
    </w:p>
    <w:p w:rsidR="00087736" w:rsidRPr="00087736" w:rsidRDefault="00087736" w:rsidP="00087736">
      <w:pPr>
        <w:rPr>
          <w:lang w:val="fr-CA"/>
        </w:rPr>
      </w:pPr>
    </w:p>
    <w:p w:rsidR="00151F4A" w:rsidRDefault="00151F4A">
      <w:pPr>
        <w:rPr>
          <w:rFonts w:asciiTheme="majorHAnsi" w:eastAsiaTheme="majorEastAsia" w:hAnsiTheme="majorHAnsi" w:cstheme="majorBidi"/>
          <w:b/>
          <w:bCs/>
          <w:color w:val="4F81BD" w:themeColor="accent1"/>
          <w:sz w:val="26"/>
          <w:szCs w:val="26"/>
          <w:lang w:val="fr-CA"/>
        </w:rPr>
      </w:pPr>
      <w:r>
        <w:rPr>
          <w:lang w:val="fr-CA"/>
        </w:rPr>
        <w:br w:type="page"/>
      </w:r>
    </w:p>
    <w:p w:rsidR="008022D6" w:rsidRDefault="00151F4A" w:rsidP="008022D6">
      <w:pPr>
        <w:pStyle w:val="Heading2"/>
        <w:rPr>
          <w:lang w:val="fr-CA"/>
        </w:rPr>
      </w:pPr>
      <w:bookmarkStart w:id="14" w:name="_Toc300915137"/>
      <w:r>
        <w:rPr>
          <w:lang w:val="fr-CA"/>
        </w:rPr>
        <w:lastRenderedPageBreak/>
        <w:t>Comportement de la b</w:t>
      </w:r>
      <w:r w:rsidR="008022D6" w:rsidRPr="008022D6">
        <w:rPr>
          <w:lang w:val="fr-CA"/>
        </w:rPr>
        <w:t>arre de recherche</w:t>
      </w:r>
      <w:r>
        <w:rPr>
          <w:lang w:val="fr-CA"/>
        </w:rPr>
        <w:t xml:space="preserve"> Employeurs</w:t>
      </w:r>
      <w:bookmarkEnd w:id="14"/>
    </w:p>
    <w:p w:rsidR="008022D6" w:rsidRDefault="008022D6" w:rsidP="008022D6">
      <w:pPr>
        <w:rPr>
          <w:lang w:val="fr-CA"/>
        </w:rPr>
      </w:pPr>
      <w:r w:rsidRPr="00AE2D63">
        <w:rPr>
          <w:lang w:val="fr-CA"/>
        </w:rPr>
        <w:t>La barre de recherche permet de conduire les recherches simples. Les expressions tapé</w:t>
      </w:r>
      <w:r w:rsidR="00E069D3" w:rsidRPr="00AE2D63">
        <w:rPr>
          <w:lang w:val="fr-CA"/>
        </w:rPr>
        <w:t>e</w:t>
      </w:r>
      <w:r w:rsidRPr="00AE2D63">
        <w:rPr>
          <w:lang w:val="fr-CA"/>
        </w:rPr>
        <w:t xml:space="preserve">s dans la boite seront comparés au numéro d’employeur, à la raison sociale ainsi qu’à la raison sociale abrégée et les choix possibles </w:t>
      </w:r>
      <w:r w:rsidR="002357D7" w:rsidRPr="00AE2D63">
        <w:rPr>
          <w:lang w:val="fr-CA"/>
        </w:rPr>
        <w:t>seront retourné</w:t>
      </w:r>
      <w:r w:rsidRPr="00AE2D63">
        <w:rPr>
          <w:lang w:val="fr-CA"/>
        </w:rPr>
        <w:t xml:space="preserve">s sous </w:t>
      </w:r>
      <w:r w:rsidR="000E6638">
        <w:rPr>
          <w:lang w:val="fr-CA"/>
        </w:rPr>
        <w:t>forme d’une liste d’hyperliens qui seront affichés dans un module distinct (</w:t>
      </w:r>
      <w:proofErr w:type="spellStart"/>
      <w:r w:rsidR="000E6638">
        <w:rPr>
          <w:lang w:val="fr-CA"/>
        </w:rPr>
        <w:t>SYSGD_ResultatsRecherche</w:t>
      </w:r>
      <w:proofErr w:type="spellEnd"/>
      <w:r w:rsidR="000E6638">
        <w:rPr>
          <w:lang w:val="fr-CA"/>
        </w:rPr>
        <w:t xml:space="preserve">).  Ce module sera situé </w:t>
      </w:r>
      <w:proofErr w:type="spellStart"/>
      <w:r w:rsidR="000E6638">
        <w:rPr>
          <w:lang w:val="fr-CA"/>
        </w:rPr>
        <w:t>au dessus</w:t>
      </w:r>
      <w:proofErr w:type="spellEnd"/>
      <w:r w:rsidR="000E6638">
        <w:rPr>
          <w:lang w:val="fr-CA"/>
        </w:rPr>
        <w:t xml:space="preserve"> de du module </w:t>
      </w:r>
      <w:proofErr w:type="spellStart"/>
      <w:r w:rsidR="000E6638">
        <w:rPr>
          <w:lang w:val="fr-CA"/>
        </w:rPr>
        <w:t>SYSGD_EmployeurPrincipal</w:t>
      </w:r>
      <w:proofErr w:type="spellEnd"/>
      <w:r w:rsidR="000E6638">
        <w:rPr>
          <w:lang w:val="fr-CA"/>
        </w:rPr>
        <w:t xml:space="preserve">. La liste </w:t>
      </w:r>
      <w:proofErr w:type="gramStart"/>
      <w:r w:rsidR="000E6638">
        <w:rPr>
          <w:lang w:val="fr-CA"/>
        </w:rPr>
        <w:t>des résultats retourné</w:t>
      </w:r>
      <w:proofErr w:type="gramEnd"/>
      <w:r w:rsidR="000E6638">
        <w:rPr>
          <w:lang w:val="fr-CA"/>
        </w:rPr>
        <w:t xml:space="preserve"> sera affiché dans un DIV qui pourra être étendu ou fermé au besoin.</w:t>
      </w:r>
    </w:p>
    <w:p w:rsidR="000E6638" w:rsidRPr="00AE2D63" w:rsidRDefault="000E6638" w:rsidP="008022D6">
      <w:pPr>
        <w:rPr>
          <w:lang w:val="fr-CA"/>
        </w:rPr>
      </w:pPr>
    </w:p>
    <w:p w:rsidR="008022D6" w:rsidRDefault="00A25D3B" w:rsidP="008022D6">
      <w:pPr>
        <w:rPr>
          <w:i/>
          <w:lang w:val="fr-CA"/>
        </w:rPr>
      </w:pPr>
      <w:r>
        <w:object w:dxaOrig="15275"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pt;height:238.85pt" o:ole="">
            <v:imagedata r:id="rId11" o:title=""/>
          </v:shape>
          <o:OLEObject Type="Embed" ProgID="Visio.Drawing.11" ShapeID="_x0000_i1025" DrawAspect="Content" ObjectID="_1376564119" r:id="rId12"/>
        </w:object>
      </w:r>
    </w:p>
    <w:p w:rsidR="008022D6" w:rsidRPr="00AE2D63" w:rsidRDefault="00487AA8" w:rsidP="008022D6">
      <w:pPr>
        <w:rPr>
          <w:lang w:val="fr-CA"/>
        </w:rPr>
      </w:pPr>
      <w:r w:rsidRPr="00AE2D63">
        <w:rPr>
          <w:lang w:val="fr-CA"/>
        </w:rPr>
        <w:t xml:space="preserve">Notez que la recherche sera disponible qu’aux usagers membre du groupe </w:t>
      </w:r>
      <w:proofErr w:type="spellStart"/>
      <w:r w:rsidRPr="00AE2D63">
        <w:rPr>
          <w:lang w:val="fr-CA"/>
        </w:rPr>
        <w:t>ConsultEmployeur</w:t>
      </w:r>
      <w:proofErr w:type="spellEnd"/>
      <w:r w:rsidRPr="00AE2D63">
        <w:rPr>
          <w:lang w:val="fr-CA"/>
        </w:rPr>
        <w:t>.</w:t>
      </w:r>
    </w:p>
    <w:p w:rsidR="008022D6" w:rsidRDefault="008022D6" w:rsidP="008022D6">
      <w:pPr>
        <w:rPr>
          <w:i/>
          <w:lang w:val="fr-CA"/>
        </w:rPr>
      </w:pPr>
    </w:p>
    <w:p w:rsidR="00487AA8" w:rsidRDefault="00487AA8">
      <w:pPr>
        <w:rPr>
          <w:rFonts w:asciiTheme="majorHAnsi" w:eastAsiaTheme="majorEastAsia" w:hAnsiTheme="majorHAnsi" w:cstheme="majorBidi"/>
          <w:b/>
          <w:bCs/>
          <w:color w:val="4F81BD" w:themeColor="accent1"/>
          <w:sz w:val="26"/>
          <w:szCs w:val="26"/>
          <w:lang w:val="fr-CA"/>
        </w:rPr>
      </w:pPr>
      <w:r>
        <w:rPr>
          <w:lang w:val="fr-CA"/>
        </w:rPr>
        <w:br w:type="page"/>
      </w:r>
    </w:p>
    <w:p w:rsidR="00487AA8" w:rsidRDefault="00323EFB" w:rsidP="00323EFB">
      <w:pPr>
        <w:pStyle w:val="Heading2"/>
        <w:rPr>
          <w:lang w:val="fr-CA"/>
        </w:rPr>
      </w:pPr>
      <w:bookmarkStart w:id="15" w:name="_Toc300915138"/>
      <w:r>
        <w:rPr>
          <w:lang w:val="fr-CA"/>
        </w:rPr>
        <w:lastRenderedPageBreak/>
        <w:t xml:space="preserve">Menu </w:t>
      </w:r>
      <w:r w:rsidR="00151F4A">
        <w:rPr>
          <w:lang w:val="fr-CA"/>
        </w:rPr>
        <w:t>secondaire</w:t>
      </w:r>
      <w:bookmarkEnd w:id="15"/>
    </w:p>
    <w:p w:rsidR="00323EFB" w:rsidRPr="00151F4A" w:rsidRDefault="00323EFB" w:rsidP="00323EFB">
      <w:pPr>
        <w:rPr>
          <w:lang w:val="fr-CA"/>
        </w:rPr>
      </w:pPr>
      <w:r w:rsidRPr="00151F4A">
        <w:rPr>
          <w:lang w:val="fr-CA"/>
        </w:rPr>
        <w:t>Ce menu, sous forme d’onglets,  donne accès aux différentes vues propre à un employeur donné. Chaque vue modifie les informations présentées dans la zone de travail. Dans le cadre de la phase 1.1 on comptera les onglets suivants :</w:t>
      </w:r>
    </w:p>
    <w:p w:rsidR="00323EFB" w:rsidRDefault="00323EFB" w:rsidP="00323EFB">
      <w:pPr>
        <w:pStyle w:val="ListParagraph"/>
        <w:numPr>
          <w:ilvl w:val="0"/>
          <w:numId w:val="13"/>
        </w:numPr>
        <w:rPr>
          <w:lang w:val="fr-CA"/>
        </w:rPr>
      </w:pPr>
      <w:r>
        <w:rPr>
          <w:lang w:val="fr-CA"/>
        </w:rPr>
        <w:t>Dossier</w:t>
      </w:r>
      <w:r w:rsidR="001A2945">
        <w:rPr>
          <w:lang w:val="fr-CA"/>
        </w:rPr>
        <w:t>.</w:t>
      </w:r>
    </w:p>
    <w:p w:rsidR="00323EFB" w:rsidRDefault="00323EFB" w:rsidP="00323EFB">
      <w:pPr>
        <w:pStyle w:val="ListParagraph"/>
        <w:numPr>
          <w:ilvl w:val="0"/>
          <w:numId w:val="13"/>
        </w:numPr>
        <w:rPr>
          <w:lang w:val="fr-CA"/>
        </w:rPr>
      </w:pPr>
      <w:r>
        <w:rPr>
          <w:lang w:val="fr-CA"/>
        </w:rPr>
        <w:t>Contacts</w:t>
      </w:r>
      <w:r w:rsidR="001A2945">
        <w:rPr>
          <w:lang w:val="fr-CA"/>
        </w:rPr>
        <w:t>.</w:t>
      </w:r>
    </w:p>
    <w:p w:rsidR="008359DA" w:rsidRDefault="008359DA" w:rsidP="008359DA">
      <w:pPr>
        <w:pStyle w:val="ListParagraph"/>
        <w:numPr>
          <w:ilvl w:val="0"/>
          <w:numId w:val="13"/>
        </w:numPr>
        <w:rPr>
          <w:lang w:val="fr-CA"/>
        </w:rPr>
      </w:pPr>
      <w:r>
        <w:rPr>
          <w:lang w:val="fr-CA"/>
        </w:rPr>
        <w:t>Rapports de paie (</w:t>
      </w:r>
      <w:proofErr w:type="gramStart"/>
      <w:r>
        <w:rPr>
          <w:lang w:val="fr-CA"/>
        </w:rPr>
        <w:t>partiel</w:t>
      </w:r>
      <w:proofErr w:type="gramEnd"/>
      <w:r>
        <w:rPr>
          <w:lang w:val="fr-CA"/>
        </w:rPr>
        <w:t>).</w:t>
      </w:r>
    </w:p>
    <w:p w:rsidR="00323EFB" w:rsidRDefault="00323EFB" w:rsidP="00323EFB">
      <w:pPr>
        <w:pStyle w:val="ListParagraph"/>
        <w:numPr>
          <w:ilvl w:val="0"/>
          <w:numId w:val="13"/>
        </w:numPr>
        <w:rPr>
          <w:lang w:val="fr-CA"/>
        </w:rPr>
      </w:pPr>
      <w:r>
        <w:rPr>
          <w:lang w:val="fr-CA"/>
        </w:rPr>
        <w:t>Salariés</w:t>
      </w:r>
      <w:r w:rsidR="001A2945">
        <w:rPr>
          <w:lang w:val="fr-CA"/>
        </w:rPr>
        <w:t>.</w:t>
      </w:r>
    </w:p>
    <w:p w:rsidR="00323EFB" w:rsidRDefault="001A2945" w:rsidP="00323EFB">
      <w:pPr>
        <w:rPr>
          <w:lang w:val="fr-CA"/>
        </w:rPr>
      </w:pPr>
      <w:r>
        <w:rPr>
          <w:lang w:val="fr-CA"/>
        </w:rPr>
        <w:t>À</w:t>
      </w:r>
      <w:r w:rsidR="00323EFB">
        <w:rPr>
          <w:lang w:val="fr-CA"/>
        </w:rPr>
        <w:t xml:space="preserve"> terme les ongles suivants seront créés :</w:t>
      </w:r>
    </w:p>
    <w:p w:rsidR="00323EFB" w:rsidRDefault="00323EFB" w:rsidP="00323EFB">
      <w:pPr>
        <w:pStyle w:val="ListParagraph"/>
        <w:numPr>
          <w:ilvl w:val="0"/>
          <w:numId w:val="14"/>
        </w:numPr>
        <w:rPr>
          <w:lang w:val="fr-CA"/>
        </w:rPr>
      </w:pPr>
      <w:r>
        <w:rPr>
          <w:lang w:val="fr-CA"/>
        </w:rPr>
        <w:t>Notes.</w:t>
      </w:r>
    </w:p>
    <w:p w:rsidR="00323EFB" w:rsidRDefault="00323EFB" w:rsidP="00323EFB">
      <w:pPr>
        <w:pStyle w:val="ListParagraph"/>
        <w:numPr>
          <w:ilvl w:val="0"/>
          <w:numId w:val="14"/>
        </w:numPr>
        <w:rPr>
          <w:lang w:val="fr-CA"/>
        </w:rPr>
      </w:pPr>
      <w:r>
        <w:rPr>
          <w:lang w:val="fr-CA"/>
        </w:rPr>
        <w:t>Réclamations.</w:t>
      </w:r>
    </w:p>
    <w:p w:rsidR="00323EFB" w:rsidRDefault="00323EFB" w:rsidP="00323EFB">
      <w:pPr>
        <w:pStyle w:val="ListParagraph"/>
        <w:numPr>
          <w:ilvl w:val="0"/>
          <w:numId w:val="14"/>
        </w:numPr>
        <w:rPr>
          <w:lang w:val="fr-CA"/>
        </w:rPr>
      </w:pPr>
      <w:r>
        <w:rPr>
          <w:lang w:val="fr-CA"/>
        </w:rPr>
        <w:t>Inspections.</w:t>
      </w:r>
    </w:p>
    <w:p w:rsidR="00323EFB" w:rsidRDefault="00323EFB" w:rsidP="00323EFB">
      <w:pPr>
        <w:pStyle w:val="ListParagraph"/>
        <w:numPr>
          <w:ilvl w:val="0"/>
          <w:numId w:val="14"/>
        </w:numPr>
        <w:rPr>
          <w:lang w:val="fr-CA"/>
        </w:rPr>
      </w:pPr>
      <w:r>
        <w:rPr>
          <w:lang w:val="fr-CA"/>
        </w:rPr>
        <w:t>Correspondance.</w:t>
      </w:r>
    </w:p>
    <w:p w:rsidR="00F21F3E" w:rsidRDefault="00F21F3E" w:rsidP="00F21F3E">
      <w:pPr>
        <w:pStyle w:val="ListParagraph"/>
        <w:numPr>
          <w:ilvl w:val="0"/>
          <w:numId w:val="14"/>
        </w:numPr>
        <w:rPr>
          <w:lang w:val="fr-CA"/>
        </w:rPr>
      </w:pPr>
      <w:r>
        <w:rPr>
          <w:lang w:val="fr-CA"/>
        </w:rPr>
        <w:t>Recherche avancée.</w:t>
      </w:r>
    </w:p>
    <w:p w:rsidR="00323EFB" w:rsidRDefault="00323EFB" w:rsidP="00323EFB">
      <w:pPr>
        <w:pStyle w:val="ListParagraph"/>
        <w:numPr>
          <w:ilvl w:val="0"/>
          <w:numId w:val="14"/>
        </w:numPr>
        <w:rPr>
          <w:lang w:val="fr-CA"/>
        </w:rPr>
      </w:pPr>
      <w:r>
        <w:rPr>
          <w:lang w:val="fr-CA"/>
        </w:rPr>
        <w:t>Rapport</w:t>
      </w:r>
      <w:r w:rsidR="003D4345">
        <w:rPr>
          <w:lang w:val="fr-CA"/>
        </w:rPr>
        <w:t>s</w:t>
      </w:r>
      <w:r>
        <w:rPr>
          <w:lang w:val="fr-CA"/>
        </w:rPr>
        <w:t xml:space="preserve"> de paie (Complet)</w:t>
      </w:r>
      <w:r w:rsidR="001A2945">
        <w:rPr>
          <w:lang w:val="fr-CA"/>
        </w:rPr>
        <w:t>.</w:t>
      </w:r>
    </w:p>
    <w:p w:rsidR="000E6638" w:rsidRDefault="000E6638" w:rsidP="00323EFB">
      <w:pPr>
        <w:pStyle w:val="ListParagraph"/>
        <w:numPr>
          <w:ilvl w:val="0"/>
          <w:numId w:val="14"/>
        </w:numPr>
        <w:rPr>
          <w:lang w:val="fr-CA"/>
        </w:rPr>
      </w:pPr>
      <w:r>
        <w:rPr>
          <w:lang w:val="fr-CA"/>
        </w:rPr>
        <w:t>Syndicats</w:t>
      </w:r>
    </w:p>
    <w:p w:rsidR="00151F4A" w:rsidRDefault="00151F4A">
      <w:pPr>
        <w:rPr>
          <w:rStyle w:val="Heading2Char"/>
          <w:lang w:val="fr-CA"/>
        </w:rPr>
      </w:pPr>
      <w:r>
        <w:rPr>
          <w:rStyle w:val="Heading2Char"/>
          <w:lang w:val="fr-CA"/>
        </w:rPr>
        <w:br w:type="page"/>
      </w:r>
    </w:p>
    <w:p w:rsidR="00087736" w:rsidRPr="00151F4A" w:rsidRDefault="00087736" w:rsidP="00A25D3B">
      <w:pPr>
        <w:rPr>
          <w:rStyle w:val="Heading2Char"/>
          <w:lang w:val="fr-CA"/>
        </w:rPr>
      </w:pPr>
      <w:bookmarkStart w:id="16" w:name="_Toc300915139"/>
      <w:r w:rsidRPr="00151F4A">
        <w:rPr>
          <w:rStyle w:val="Heading2Char"/>
          <w:lang w:val="fr-CA"/>
        </w:rPr>
        <w:lastRenderedPageBreak/>
        <w:t>Onglet Dossier</w:t>
      </w:r>
      <w:bookmarkEnd w:id="16"/>
    </w:p>
    <w:p w:rsidR="008E5D0A" w:rsidRDefault="00087736" w:rsidP="008359DA">
      <w:pPr>
        <w:rPr>
          <w:lang w:val="fr-CA"/>
        </w:rPr>
      </w:pPr>
      <w:r>
        <w:rPr>
          <w:lang w:val="fr-CA"/>
        </w:rPr>
        <w:t>Cet onglet permet d’exposer les données de base permettant de définir un employeur</w:t>
      </w:r>
      <w:r w:rsidR="00D92F52">
        <w:rPr>
          <w:lang w:val="fr-CA"/>
        </w:rPr>
        <w:t>.</w:t>
      </w:r>
    </w:p>
    <w:p w:rsidR="00A25D3B" w:rsidRDefault="008E5D0A" w:rsidP="008359DA">
      <w:pPr>
        <w:rPr>
          <w:lang w:val="fr-CA"/>
        </w:rPr>
      </w:pPr>
      <w:r>
        <w:rPr>
          <w:lang w:val="fr-CA"/>
        </w:rPr>
        <w:t>Les zones en grisés seront toujours en mode « R/O » et seront soit calculées soit lues directement de la BD.  Notez la zone « AVERTISSEMENT ». On y indique les points de non-conformité du dossier. Ces points n’empêchent pas la sauvegarde. Ils devront cependant faire l’objet d’un rapport</w:t>
      </w:r>
      <w:r w:rsidR="00F21F3E">
        <w:rPr>
          <w:lang w:val="fr-CA"/>
        </w:rPr>
        <w:t xml:space="preserve"> et pourront apparaitre sur les tableaux de bord des utilisateurs (Accueil).</w:t>
      </w:r>
    </w:p>
    <w:p w:rsidR="00A25D3B" w:rsidRDefault="007A1D09" w:rsidP="008359DA">
      <w:pPr>
        <w:rPr>
          <w:lang w:val="fr-CA"/>
        </w:rPr>
      </w:pPr>
      <w:r>
        <w:rPr>
          <w:noProof/>
          <w:lang w:eastAsia="en-CA"/>
        </w:rPr>
        <w:drawing>
          <wp:anchor distT="0" distB="0" distL="114300" distR="114300" simplePos="0" relativeHeight="251666432" behindDoc="1" locked="0" layoutInCell="1" allowOverlap="1" wp14:anchorId="00CE0CBC" wp14:editId="7BCB2D75">
            <wp:simplePos x="0" y="0"/>
            <wp:positionH relativeFrom="column">
              <wp:posOffset>57150</wp:posOffset>
            </wp:positionH>
            <wp:positionV relativeFrom="paragraph">
              <wp:posOffset>433705</wp:posOffset>
            </wp:positionV>
            <wp:extent cx="3048000" cy="2157095"/>
            <wp:effectExtent l="57150" t="57150" r="114300" b="109855"/>
            <wp:wrapTight wrapText="bothSides">
              <wp:wrapPolygon edited="0">
                <wp:start x="0" y="-572"/>
                <wp:lineTo x="-405" y="-382"/>
                <wp:lineTo x="-405" y="21746"/>
                <wp:lineTo x="-135" y="22509"/>
                <wp:lineTo x="21870" y="22509"/>
                <wp:lineTo x="22275" y="21174"/>
                <wp:lineTo x="22275" y="2671"/>
                <wp:lineTo x="21870" y="-191"/>
                <wp:lineTo x="21870" y="-572"/>
                <wp:lineTo x="0" y="-5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15709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25D3B">
        <w:rPr>
          <w:lang w:val="fr-CA"/>
        </w:rPr>
        <w:t>Le contenu de la z</w:t>
      </w:r>
      <w:bookmarkStart w:id="17" w:name="_GoBack"/>
      <w:bookmarkEnd w:id="17"/>
      <w:r w:rsidR="00A25D3B">
        <w:rPr>
          <w:lang w:val="fr-CA"/>
        </w:rPr>
        <w:t xml:space="preserve">one « Syndicats » est déterminé en compilant les allégeances syndicales des employés actifs de l’employeur. NOTE : Le traitement des syndicats pose problème en raison de l’absence de mécanisme formel pour l’entretien de cette information du côté des salariés. Le CPAS étudie présentement la valeur de cette information et suite à cette analyse, on pourra statuer sur la meilleure façon de procéder. </w:t>
      </w:r>
    </w:p>
    <w:p w:rsidR="00A25D3B" w:rsidRDefault="00A25D3B" w:rsidP="008359DA">
      <w:pPr>
        <w:rPr>
          <w:lang w:val="fr-CA"/>
        </w:rPr>
      </w:pPr>
      <w:r>
        <w:rPr>
          <w:lang w:val="fr-CA"/>
        </w:rPr>
        <w:t>L’hyperlien « Consulter l’historique » apparait lorsque plusieurs fiches-employeurs sont disponibles. Il permet d’afficher le formulaire de consultation des fiche</w:t>
      </w:r>
      <w:r w:rsidR="007A1D09">
        <w:rPr>
          <w:lang w:val="fr-CA"/>
        </w:rPr>
        <w:t xml:space="preserve">s titres qui apparait en </w:t>
      </w:r>
      <w:proofErr w:type="spellStart"/>
      <w:r w:rsidR="007A1D09">
        <w:rPr>
          <w:lang w:val="fr-CA"/>
        </w:rPr>
        <w:t>popup</w:t>
      </w:r>
      <w:proofErr w:type="spellEnd"/>
      <w:r w:rsidR="007A1D09">
        <w:rPr>
          <w:lang w:val="fr-CA"/>
        </w:rPr>
        <w:t>.</w:t>
      </w:r>
      <w:r w:rsidR="00F21F3E">
        <w:rPr>
          <w:noProof/>
          <w:lang w:eastAsia="en-CA"/>
        </w:rPr>
        <w:drawing>
          <wp:inline distT="0" distB="0" distL="0" distR="0" wp14:anchorId="22126480" wp14:editId="36A649D5">
            <wp:extent cx="2962275" cy="2271078"/>
            <wp:effectExtent l="57150" t="57150" r="104775" b="110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974" cy="2273914"/>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8359DA" w:rsidRDefault="00D92F52" w:rsidP="008359DA">
      <w:pPr>
        <w:rPr>
          <w:lang w:val="fr-CA"/>
        </w:rPr>
      </w:pPr>
      <w:r>
        <w:rPr>
          <w:lang w:val="fr-CA"/>
        </w:rPr>
        <w:t xml:space="preserve">Cet onglet </w:t>
      </w:r>
      <w:r w:rsidR="008359DA">
        <w:rPr>
          <w:lang w:val="fr-CA"/>
        </w:rPr>
        <w:t>remplace les formulaires suivants :</w:t>
      </w:r>
    </w:p>
    <w:tbl>
      <w:tblPr>
        <w:tblStyle w:val="TableGrid"/>
        <w:tblW w:w="0" w:type="auto"/>
        <w:tblLook w:val="04A0" w:firstRow="1" w:lastRow="0" w:firstColumn="1" w:lastColumn="0" w:noHBand="0" w:noVBand="1"/>
      </w:tblPr>
      <w:tblGrid>
        <w:gridCol w:w="2093"/>
        <w:gridCol w:w="7229"/>
      </w:tblGrid>
      <w:tr w:rsidR="008359DA" w:rsidTr="00486072">
        <w:tc>
          <w:tcPr>
            <w:tcW w:w="2093" w:type="dxa"/>
            <w:shd w:val="clear" w:color="auto" w:fill="17365D" w:themeFill="text2" w:themeFillShade="BF"/>
          </w:tcPr>
          <w:p w:rsidR="008359DA" w:rsidRDefault="008359DA" w:rsidP="00486072">
            <w:pPr>
              <w:rPr>
                <w:lang w:val="fr-CA"/>
              </w:rPr>
            </w:pPr>
            <w:r>
              <w:rPr>
                <w:lang w:val="fr-CA"/>
              </w:rPr>
              <w:t>FORMULAIRE</w:t>
            </w:r>
          </w:p>
        </w:tc>
        <w:tc>
          <w:tcPr>
            <w:tcW w:w="7229" w:type="dxa"/>
            <w:shd w:val="clear" w:color="auto" w:fill="17365D" w:themeFill="text2" w:themeFillShade="BF"/>
          </w:tcPr>
          <w:p w:rsidR="008359DA" w:rsidRDefault="008359DA" w:rsidP="00486072">
            <w:pPr>
              <w:rPr>
                <w:lang w:val="fr-CA"/>
              </w:rPr>
            </w:pPr>
            <w:r>
              <w:rPr>
                <w:lang w:val="fr-CA"/>
              </w:rPr>
              <w:t>STATUT</w:t>
            </w:r>
          </w:p>
        </w:tc>
      </w:tr>
      <w:tr w:rsidR="008359DA" w:rsidRPr="0051340F" w:rsidTr="00486072">
        <w:tc>
          <w:tcPr>
            <w:tcW w:w="2093" w:type="dxa"/>
          </w:tcPr>
          <w:p w:rsidR="008359DA" w:rsidRPr="00A25D3B" w:rsidRDefault="008359DA" w:rsidP="00486072">
            <w:pPr>
              <w:rPr>
                <w:sz w:val="18"/>
                <w:szCs w:val="18"/>
                <w:lang w:val="fr-CA"/>
              </w:rPr>
            </w:pPr>
            <w:r w:rsidRPr="00A25D3B">
              <w:rPr>
                <w:sz w:val="18"/>
                <w:szCs w:val="18"/>
                <w:lang w:val="fr-CA"/>
              </w:rPr>
              <w:t>GD120302</w:t>
            </w:r>
          </w:p>
        </w:tc>
        <w:tc>
          <w:tcPr>
            <w:tcW w:w="7229" w:type="dxa"/>
          </w:tcPr>
          <w:p w:rsidR="008359DA" w:rsidRPr="00A25D3B" w:rsidRDefault="008359DA" w:rsidP="00486072">
            <w:pPr>
              <w:rPr>
                <w:sz w:val="18"/>
                <w:szCs w:val="18"/>
                <w:lang w:val="fr-CA"/>
              </w:rPr>
            </w:pPr>
            <w:r w:rsidRPr="00A25D3B">
              <w:rPr>
                <w:sz w:val="18"/>
                <w:szCs w:val="18"/>
                <w:lang w:val="fr-CA"/>
              </w:rPr>
              <w:t>Tout sauf Corr. (o/n) et commentaire. Le commentaire sera remplacé par l’onglet notes.</w:t>
            </w:r>
          </w:p>
        </w:tc>
      </w:tr>
      <w:tr w:rsidR="008359DA" w:rsidRPr="0051340F" w:rsidTr="00486072">
        <w:tc>
          <w:tcPr>
            <w:tcW w:w="2093" w:type="dxa"/>
          </w:tcPr>
          <w:p w:rsidR="008359DA" w:rsidRPr="00A25D3B" w:rsidRDefault="008359DA" w:rsidP="00486072">
            <w:pPr>
              <w:rPr>
                <w:sz w:val="18"/>
                <w:szCs w:val="18"/>
                <w:lang w:val="fr-CA"/>
              </w:rPr>
            </w:pPr>
            <w:r w:rsidRPr="00A25D3B">
              <w:rPr>
                <w:sz w:val="18"/>
                <w:szCs w:val="18"/>
                <w:lang w:val="fr-CA"/>
              </w:rPr>
              <w:t>GD120303</w:t>
            </w:r>
          </w:p>
        </w:tc>
        <w:tc>
          <w:tcPr>
            <w:tcW w:w="7229" w:type="dxa"/>
          </w:tcPr>
          <w:p w:rsidR="008359DA" w:rsidRPr="00A25D3B" w:rsidRDefault="008359DA" w:rsidP="00486072">
            <w:pPr>
              <w:rPr>
                <w:sz w:val="18"/>
                <w:szCs w:val="18"/>
                <w:lang w:val="fr-CA"/>
              </w:rPr>
            </w:pPr>
            <w:r w:rsidRPr="00A25D3B">
              <w:rPr>
                <w:sz w:val="18"/>
                <w:szCs w:val="18"/>
                <w:lang w:val="fr-CA"/>
              </w:rPr>
              <w:t>Tout sauf « </w:t>
            </w:r>
            <w:proofErr w:type="spellStart"/>
            <w:r w:rsidRPr="00A25D3B">
              <w:rPr>
                <w:sz w:val="18"/>
                <w:szCs w:val="18"/>
                <w:lang w:val="fr-CA"/>
              </w:rPr>
              <w:t>Loca</w:t>
            </w:r>
            <w:proofErr w:type="spellEnd"/>
            <w:r w:rsidRPr="00A25D3B">
              <w:rPr>
                <w:sz w:val="18"/>
                <w:szCs w:val="18"/>
                <w:lang w:val="fr-CA"/>
              </w:rPr>
              <w:t xml:space="preserve"> registre » qui sera remplacé par la notion de contacts si nécessaire et début RMP qui sera traité à l’onglet RMP.</w:t>
            </w:r>
          </w:p>
        </w:tc>
      </w:tr>
      <w:tr w:rsidR="00A25D3B" w:rsidRPr="0051340F" w:rsidTr="00486072">
        <w:tc>
          <w:tcPr>
            <w:tcW w:w="2093" w:type="dxa"/>
          </w:tcPr>
          <w:p w:rsidR="00A25D3B" w:rsidRPr="00A25D3B" w:rsidRDefault="00A25D3B" w:rsidP="00486072">
            <w:pPr>
              <w:rPr>
                <w:sz w:val="18"/>
                <w:szCs w:val="18"/>
                <w:lang w:val="fr-CA"/>
              </w:rPr>
            </w:pPr>
            <w:r w:rsidRPr="00A25D3B">
              <w:rPr>
                <w:sz w:val="18"/>
                <w:szCs w:val="18"/>
                <w:lang w:val="fr-CA"/>
              </w:rPr>
              <w:t>GD120304</w:t>
            </w:r>
          </w:p>
        </w:tc>
        <w:tc>
          <w:tcPr>
            <w:tcW w:w="7229" w:type="dxa"/>
          </w:tcPr>
          <w:p w:rsidR="00A25D3B" w:rsidRPr="00A25D3B" w:rsidRDefault="00A25D3B" w:rsidP="00486072">
            <w:pPr>
              <w:rPr>
                <w:sz w:val="18"/>
                <w:szCs w:val="18"/>
                <w:lang w:val="fr-CA"/>
              </w:rPr>
            </w:pPr>
            <w:r w:rsidRPr="00A25D3B">
              <w:rPr>
                <w:sz w:val="18"/>
                <w:szCs w:val="18"/>
                <w:lang w:val="fr-CA"/>
              </w:rPr>
              <w:t>Syndicats et association patronale.</w:t>
            </w:r>
          </w:p>
          <w:p w:rsidR="00A25D3B" w:rsidRPr="00A25D3B" w:rsidRDefault="00A25D3B" w:rsidP="00486072">
            <w:pPr>
              <w:rPr>
                <w:sz w:val="18"/>
                <w:szCs w:val="18"/>
                <w:lang w:val="fr-CA"/>
              </w:rPr>
            </w:pPr>
            <w:r w:rsidRPr="00A25D3B">
              <w:rPr>
                <w:sz w:val="18"/>
                <w:szCs w:val="18"/>
                <w:lang w:val="fr-CA"/>
              </w:rPr>
              <w:t>Inspecteur responsable.</w:t>
            </w:r>
          </w:p>
        </w:tc>
      </w:tr>
      <w:tr w:rsidR="00A25D3B" w:rsidTr="00486072">
        <w:tc>
          <w:tcPr>
            <w:tcW w:w="2093" w:type="dxa"/>
          </w:tcPr>
          <w:p w:rsidR="00A25D3B" w:rsidRPr="00A25D3B" w:rsidRDefault="00A25D3B" w:rsidP="00486072">
            <w:pPr>
              <w:rPr>
                <w:sz w:val="18"/>
                <w:szCs w:val="18"/>
                <w:lang w:val="fr-CA"/>
              </w:rPr>
            </w:pPr>
            <w:r>
              <w:rPr>
                <w:sz w:val="18"/>
                <w:szCs w:val="18"/>
                <w:lang w:val="fr-CA"/>
              </w:rPr>
              <w:t>GD120305</w:t>
            </w:r>
          </w:p>
        </w:tc>
        <w:tc>
          <w:tcPr>
            <w:tcW w:w="7229" w:type="dxa"/>
          </w:tcPr>
          <w:p w:rsidR="00A25D3B" w:rsidRPr="00A25D3B" w:rsidRDefault="00A25D3B" w:rsidP="00486072">
            <w:pPr>
              <w:rPr>
                <w:sz w:val="18"/>
                <w:szCs w:val="18"/>
                <w:lang w:val="fr-CA"/>
              </w:rPr>
            </w:pPr>
            <w:r>
              <w:rPr>
                <w:sz w:val="18"/>
                <w:szCs w:val="18"/>
                <w:lang w:val="fr-CA"/>
              </w:rPr>
              <w:t>Historique des données employeur.</w:t>
            </w:r>
          </w:p>
        </w:tc>
      </w:tr>
      <w:tr w:rsidR="00A25D3B" w:rsidTr="00486072">
        <w:tc>
          <w:tcPr>
            <w:tcW w:w="2093" w:type="dxa"/>
          </w:tcPr>
          <w:p w:rsidR="00A25D3B" w:rsidRDefault="00A25D3B" w:rsidP="00486072">
            <w:pPr>
              <w:rPr>
                <w:sz w:val="18"/>
                <w:szCs w:val="18"/>
                <w:lang w:val="fr-CA"/>
              </w:rPr>
            </w:pPr>
            <w:r>
              <w:rPr>
                <w:sz w:val="18"/>
                <w:szCs w:val="18"/>
                <w:lang w:val="fr-CA"/>
              </w:rPr>
              <w:t>GD120305</w:t>
            </w:r>
          </w:p>
        </w:tc>
        <w:tc>
          <w:tcPr>
            <w:tcW w:w="7229" w:type="dxa"/>
          </w:tcPr>
          <w:p w:rsidR="00A25D3B" w:rsidRDefault="00A25D3B" w:rsidP="00A25D3B">
            <w:pPr>
              <w:rPr>
                <w:sz w:val="18"/>
                <w:szCs w:val="18"/>
                <w:lang w:val="fr-CA"/>
              </w:rPr>
            </w:pPr>
            <w:r>
              <w:rPr>
                <w:sz w:val="18"/>
                <w:szCs w:val="18"/>
                <w:lang w:val="fr-CA"/>
              </w:rPr>
              <w:t>Historique détaillé de l’employeur</w:t>
            </w:r>
          </w:p>
        </w:tc>
      </w:tr>
    </w:tbl>
    <w:p w:rsidR="00B938B3" w:rsidRDefault="00B938B3" w:rsidP="00B938B3">
      <w:pPr>
        <w:pStyle w:val="Heading2"/>
        <w:rPr>
          <w:lang w:val="fr-CA"/>
        </w:rPr>
      </w:pPr>
      <w:bookmarkStart w:id="18" w:name="_Toc300915140"/>
      <w:r>
        <w:rPr>
          <w:lang w:val="fr-CA"/>
        </w:rPr>
        <w:lastRenderedPageBreak/>
        <w:t>Onglet Contacts</w:t>
      </w:r>
      <w:bookmarkEnd w:id="18"/>
    </w:p>
    <w:p w:rsidR="00D93DFB" w:rsidRDefault="00B938B3" w:rsidP="00B938B3">
      <w:pPr>
        <w:rPr>
          <w:lang w:val="fr-CA"/>
        </w:rPr>
      </w:pPr>
      <w:r>
        <w:rPr>
          <w:lang w:val="fr-CA"/>
        </w:rPr>
        <w:t xml:space="preserve">Cet onglet permet la gestion des affectations de contacts pour un employeur. Les affectations sont toujours </w:t>
      </w:r>
      <w:r w:rsidR="00D93DFB">
        <w:rPr>
          <w:lang w:val="fr-CA"/>
        </w:rPr>
        <w:t xml:space="preserve">qualifiées en fonction des rôles (obligatoires et/ou </w:t>
      </w:r>
      <w:r w:rsidR="00151F4A">
        <w:rPr>
          <w:lang w:val="fr-CA"/>
        </w:rPr>
        <w:t>facultatifs</w:t>
      </w:r>
      <w:r w:rsidR="00D93DFB">
        <w:rPr>
          <w:lang w:val="fr-CA"/>
        </w:rPr>
        <w:t>).</w:t>
      </w:r>
    </w:p>
    <w:p w:rsidR="00A25D3B" w:rsidRDefault="00775E59" w:rsidP="00B938B3">
      <w:pPr>
        <w:rPr>
          <w:lang w:val="fr-CA"/>
        </w:rPr>
      </w:pPr>
      <w:r>
        <w:rPr>
          <w:noProof/>
          <w:lang w:eastAsia="en-CA"/>
        </w:rPr>
        <w:drawing>
          <wp:anchor distT="0" distB="0" distL="114300" distR="114300" simplePos="0" relativeHeight="251668480" behindDoc="1" locked="0" layoutInCell="1" allowOverlap="1">
            <wp:simplePos x="0" y="0"/>
            <wp:positionH relativeFrom="column">
              <wp:posOffset>57150</wp:posOffset>
            </wp:positionH>
            <wp:positionV relativeFrom="paragraph">
              <wp:posOffset>55880</wp:posOffset>
            </wp:positionV>
            <wp:extent cx="3783330" cy="2162175"/>
            <wp:effectExtent l="57150" t="57150" r="121920" b="123825"/>
            <wp:wrapTight wrapText="bothSides">
              <wp:wrapPolygon edited="0">
                <wp:start x="0" y="-571"/>
                <wp:lineTo x="-326" y="-381"/>
                <wp:lineTo x="-326" y="21885"/>
                <wp:lineTo x="-109" y="22647"/>
                <wp:lineTo x="21861" y="22647"/>
                <wp:lineTo x="22187" y="21124"/>
                <wp:lineTo x="22187" y="2664"/>
                <wp:lineTo x="21861" y="-190"/>
                <wp:lineTo x="21861" y="-571"/>
                <wp:lineTo x="0" y="-57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330" cy="216217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06716">
        <w:rPr>
          <w:lang w:val="fr-CA"/>
        </w:rPr>
        <w:t>Les affectations dont le</w:t>
      </w:r>
      <w:r w:rsidR="00151F4A">
        <w:rPr>
          <w:lang w:val="fr-CA"/>
        </w:rPr>
        <w:t>s</w:t>
      </w:r>
      <w:r w:rsidR="00706716">
        <w:rPr>
          <w:lang w:val="fr-CA"/>
        </w:rPr>
        <w:t xml:space="preserve"> rôle</w:t>
      </w:r>
      <w:r w:rsidR="00151F4A">
        <w:rPr>
          <w:lang w:val="fr-CA"/>
        </w:rPr>
        <w:t>s sont</w:t>
      </w:r>
      <w:r w:rsidR="00706716">
        <w:rPr>
          <w:lang w:val="fr-CA"/>
        </w:rPr>
        <w:t xml:space="preserve"> obligatoire</w:t>
      </w:r>
      <w:r w:rsidR="00151F4A">
        <w:rPr>
          <w:lang w:val="fr-CA"/>
        </w:rPr>
        <w:t>s</w:t>
      </w:r>
      <w:r w:rsidR="00706716">
        <w:rPr>
          <w:lang w:val="fr-CA"/>
        </w:rPr>
        <w:t xml:space="preserve"> apparaissent dans la portion du haut. Le nom et le numéro de téléphone du contact suivent le nom du rôle. </w:t>
      </w:r>
    </w:p>
    <w:p w:rsidR="00A25D3B" w:rsidRDefault="00775E59" w:rsidP="00B938B3">
      <w:pPr>
        <w:rPr>
          <w:lang w:val="fr-CA"/>
        </w:rPr>
      </w:pPr>
      <w:r>
        <w:rPr>
          <w:noProof/>
          <w:lang w:eastAsia="en-CA"/>
        </w:rPr>
        <w:drawing>
          <wp:anchor distT="0" distB="0" distL="114300" distR="114300" simplePos="0" relativeHeight="251667456" behindDoc="1" locked="0" layoutInCell="1" allowOverlap="1" wp14:anchorId="7F129928" wp14:editId="078AA0ED">
            <wp:simplePos x="0" y="0"/>
            <wp:positionH relativeFrom="column">
              <wp:posOffset>-9525</wp:posOffset>
            </wp:positionH>
            <wp:positionV relativeFrom="paragraph">
              <wp:posOffset>713740</wp:posOffset>
            </wp:positionV>
            <wp:extent cx="2420620" cy="2790825"/>
            <wp:effectExtent l="0" t="0" r="0" b="9525"/>
            <wp:wrapTight wrapText="bothSides">
              <wp:wrapPolygon edited="0">
                <wp:start x="0" y="0"/>
                <wp:lineTo x="0" y="21526"/>
                <wp:lineTo x="21419" y="21526"/>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062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5D3B">
        <w:rPr>
          <w:lang w:val="fr-CA"/>
        </w:rPr>
        <w:t>En cliquant le nom, on accède le formulaire de consultation des contacts.</w:t>
      </w:r>
    </w:p>
    <w:p w:rsidR="00706716" w:rsidRDefault="00706716" w:rsidP="00B938B3">
      <w:pPr>
        <w:rPr>
          <w:lang w:val="fr-CA"/>
        </w:rPr>
      </w:pPr>
      <w:r>
        <w:rPr>
          <w:lang w:val="fr-CA"/>
        </w:rPr>
        <w:t xml:space="preserve">Le bouton </w:t>
      </w:r>
      <w:r>
        <w:object w:dxaOrig="329" w:dyaOrig="265">
          <v:shape id="_x0000_i1026" type="#_x0000_t75" style="width:16.6pt;height:13.85pt" o:ole="">
            <v:imagedata r:id="rId17" o:title=""/>
          </v:shape>
          <o:OLEObject Type="Embed" ProgID="Visio.Drawing.11" ShapeID="_x0000_i1026" DrawAspect="Content" ObjectID="_1376564120" r:id="rId18"/>
        </w:object>
      </w:r>
      <w:r w:rsidRPr="00706716">
        <w:rPr>
          <w:lang w:val="fr-CA"/>
        </w:rPr>
        <w:t xml:space="preserve"> permet de lancer le client courr</w:t>
      </w:r>
      <w:r>
        <w:rPr>
          <w:lang w:val="fr-CA"/>
        </w:rPr>
        <w:t>iel (Outlook) initialisé avec le courriel du contact. (</w:t>
      </w:r>
      <w:proofErr w:type="gramStart"/>
      <w:r>
        <w:rPr>
          <w:lang w:val="fr-CA"/>
        </w:rPr>
        <w:t>nb</w:t>
      </w:r>
      <w:proofErr w:type="gramEnd"/>
      <w:r>
        <w:rPr>
          <w:lang w:val="fr-CA"/>
        </w:rPr>
        <w:t xml:space="preserve">. Ce bouton est désactivé si l’adresse de courriel est inexistante. </w:t>
      </w:r>
    </w:p>
    <w:p w:rsidR="00151F4A" w:rsidRDefault="00706716" w:rsidP="00B938B3">
      <w:pPr>
        <w:rPr>
          <w:lang w:val="fr-CA"/>
        </w:rPr>
      </w:pPr>
      <w:r>
        <w:rPr>
          <w:lang w:val="fr-CA"/>
        </w:rPr>
        <w:t xml:space="preserve">Le bouton </w:t>
      </w:r>
      <w:r>
        <w:object w:dxaOrig="306" w:dyaOrig="306">
          <v:shape id="_x0000_i1027" type="#_x0000_t75" style="width:15.25pt;height:15.25pt" o:ole="">
            <v:imagedata r:id="rId19" o:title=""/>
          </v:shape>
          <o:OLEObject Type="Embed" ProgID="Visio.Drawing.11" ShapeID="_x0000_i1027" DrawAspect="Content" ObjectID="_1376564121" r:id="rId20"/>
        </w:object>
      </w:r>
      <w:r w:rsidRPr="00706716">
        <w:rPr>
          <w:lang w:val="fr-CA"/>
        </w:rPr>
        <w:t xml:space="preserve"> met un terme à l’affectation en initialisant la dat</w:t>
      </w:r>
      <w:r>
        <w:rPr>
          <w:lang w:val="fr-CA"/>
        </w:rPr>
        <w:t>e de fin de cette dernière. Si on applique ce traitement sur un rôle obligatoire, un avertissement apparaitra dans la portion droite de l’écran. Notez que le comportement de ce bouton varie quelque peu si la date de fin survient moins de 72 heures après la création. Dans ce cas, on présume que l’affectation</w:t>
      </w:r>
      <w:r w:rsidR="00E43098">
        <w:rPr>
          <w:lang w:val="fr-CA"/>
        </w:rPr>
        <w:t xml:space="preserve"> a été faite suite à une erreur d’entrée Dans ce cas, et uniquement dans ce cas, le bouton </w:t>
      </w:r>
      <w:r w:rsidR="00151F4A">
        <w:object w:dxaOrig="306" w:dyaOrig="306">
          <v:shape id="_x0000_i1028" type="#_x0000_t75" style="width:15.25pt;height:15.25pt" o:ole="">
            <v:imagedata r:id="rId19" o:title=""/>
          </v:shape>
          <o:OLEObject Type="Embed" ProgID="Visio.Drawing.11" ShapeID="_x0000_i1028" DrawAspect="Content" ObjectID="_1376564122" r:id="rId21"/>
        </w:object>
      </w:r>
      <w:r w:rsidR="00E43098" w:rsidRPr="00E43098">
        <w:rPr>
          <w:lang w:val="fr-CA"/>
        </w:rPr>
        <w:t>conduira à la suppression de l’affectation.</w:t>
      </w:r>
      <w:r w:rsidR="00151F4A">
        <w:rPr>
          <w:lang w:val="fr-CA"/>
        </w:rPr>
        <w:t xml:space="preserve"> Le lien « Ajouter un contact… » </w:t>
      </w:r>
      <w:proofErr w:type="gramStart"/>
      <w:r w:rsidR="00151F4A">
        <w:rPr>
          <w:lang w:val="fr-CA"/>
        </w:rPr>
        <w:t>permet</w:t>
      </w:r>
      <w:proofErr w:type="gramEnd"/>
      <w:r w:rsidR="00151F4A">
        <w:rPr>
          <w:lang w:val="fr-CA"/>
        </w:rPr>
        <w:t xml:space="preserve"> de créer un nouveau dossier contact. </w:t>
      </w:r>
    </w:p>
    <w:p w:rsidR="007A1D09" w:rsidRDefault="007A1D09" w:rsidP="00B938B3">
      <w:pPr>
        <w:rPr>
          <w:lang w:val="fr-CA"/>
        </w:rPr>
      </w:pPr>
    </w:p>
    <w:p w:rsidR="000154ED" w:rsidRDefault="00151F4A" w:rsidP="00D92F52">
      <w:pPr>
        <w:rPr>
          <w:lang w:val="fr-CA"/>
        </w:rPr>
      </w:pPr>
      <w:r>
        <w:rPr>
          <w:lang w:val="fr-CA"/>
        </w:rPr>
        <w:t xml:space="preserve">Le bouton </w:t>
      </w:r>
      <w:r>
        <w:object w:dxaOrig="306" w:dyaOrig="170">
          <v:shape id="_x0000_i1029" type="#_x0000_t75" style="width:15.25pt;height:8.3pt" o:ole="" o:allowoverlap="f">
            <v:imagedata r:id="rId22" o:title=""/>
          </v:shape>
          <o:OLEObject Type="Embed" ProgID="Visio.Drawing.11" ShapeID="_x0000_i1029" DrawAspect="Content" ObjectID="_1376564123" r:id="rId23"/>
        </w:object>
      </w:r>
      <w:r w:rsidRPr="00151F4A">
        <w:rPr>
          <w:lang w:val="fr-CA"/>
        </w:rPr>
        <w:t>permet d’affecter un contact existant à un r</w:t>
      </w:r>
      <w:r>
        <w:rPr>
          <w:lang w:val="fr-CA"/>
        </w:rPr>
        <w:t xml:space="preserve">ôle obligatoire. Le bouton </w:t>
      </w:r>
      <w:r>
        <w:object w:dxaOrig="405" w:dyaOrig="371">
          <v:shape id="_x0000_i1030" type="#_x0000_t75" style="width:20.1pt;height:18.7pt" o:ole="">
            <v:imagedata r:id="rId24" o:title=""/>
          </v:shape>
          <o:OLEObject Type="Embed" ProgID="Visio.Drawing.11" ShapeID="_x0000_i1030" DrawAspect="Content" ObjectID="_1376564124" r:id="rId25"/>
        </w:object>
      </w:r>
      <w:r w:rsidR="005C6D74" w:rsidRPr="005C6D74">
        <w:rPr>
          <w:lang w:val="fr-CA"/>
        </w:rPr>
        <w:t>permet d’ajouter une affectation facultative et d’y lier un contact existant.</w:t>
      </w:r>
      <w:r w:rsidR="000154ED">
        <w:rPr>
          <w:lang w:val="fr-CA"/>
        </w:rPr>
        <w:t> </w:t>
      </w:r>
    </w:p>
    <w:p w:rsidR="000154ED" w:rsidRDefault="000154ED">
      <w:pPr>
        <w:rPr>
          <w:lang w:val="fr-CA"/>
        </w:rPr>
      </w:pPr>
      <w:r>
        <w:rPr>
          <w:lang w:val="fr-CA"/>
        </w:rPr>
        <w:br w:type="page"/>
      </w:r>
    </w:p>
    <w:p w:rsidR="000154ED" w:rsidRPr="005C6D74" w:rsidRDefault="000154ED" w:rsidP="00D92F52">
      <w:pPr>
        <w:rPr>
          <w:lang w:val="fr-CA"/>
        </w:rPr>
      </w:pPr>
      <w:r>
        <w:rPr>
          <w:lang w:val="fr-CA"/>
        </w:rPr>
        <w:lastRenderedPageBreak/>
        <w:t>La création d’une nouvelle affectation passe par le lien du même vocable. Il donne accès à un formulaire permettant de lier un contact existant à un rôle pour un employeur donné. Lorsqu’invoqué à partir du formulaire employeur, la barre déroulante permettant de sélectionner l’employeur sera en mode RO.  Notez que la fiche contact permet l’affichage d’un titre permettant de distinguer les homonymes.</w:t>
      </w:r>
    </w:p>
    <w:p w:rsidR="000154ED" w:rsidRDefault="000154ED" w:rsidP="00D92F52">
      <w:pPr>
        <w:rPr>
          <w:lang w:val="fr-CA"/>
        </w:rPr>
      </w:pPr>
      <w:r>
        <w:rPr>
          <w:noProof/>
          <w:lang w:eastAsia="en-CA"/>
        </w:rPr>
        <w:drawing>
          <wp:anchor distT="0" distB="0" distL="114300" distR="114300" simplePos="0" relativeHeight="251669504" behindDoc="1" locked="0" layoutInCell="1" allowOverlap="1">
            <wp:simplePos x="0" y="0"/>
            <wp:positionH relativeFrom="column">
              <wp:posOffset>57150</wp:posOffset>
            </wp:positionH>
            <wp:positionV relativeFrom="paragraph">
              <wp:posOffset>55245</wp:posOffset>
            </wp:positionV>
            <wp:extent cx="3810000" cy="4162425"/>
            <wp:effectExtent l="57150" t="57150" r="114300" b="123825"/>
            <wp:wrapTight wrapText="bothSides">
              <wp:wrapPolygon edited="0">
                <wp:start x="0" y="-297"/>
                <wp:lineTo x="-324" y="-198"/>
                <wp:lineTo x="-324" y="21748"/>
                <wp:lineTo x="-108" y="22144"/>
                <wp:lineTo x="21816" y="22144"/>
                <wp:lineTo x="22140" y="21946"/>
                <wp:lineTo x="22140" y="1384"/>
                <wp:lineTo x="21816" y="-99"/>
                <wp:lineTo x="21816" y="-297"/>
                <wp:lineTo x="0" y="-29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416242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lang w:val="fr-CA"/>
        </w:rPr>
        <w:t>La création des contacts et des fiches contact feront l’objet d’un document d’analyse qui leur sera propre.</w:t>
      </w: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A25D3B" w:rsidRDefault="00A25D3B" w:rsidP="00D92F52">
      <w:pPr>
        <w:rPr>
          <w:lang w:val="fr-CA"/>
        </w:rPr>
      </w:pPr>
      <w:r>
        <w:rPr>
          <w:lang w:val="fr-CA"/>
        </w:rPr>
        <w:t>Cet onglet remplace les formulaires suivants :</w:t>
      </w:r>
    </w:p>
    <w:tbl>
      <w:tblPr>
        <w:tblStyle w:val="TableGrid"/>
        <w:tblpPr w:leftFromText="180" w:rightFromText="180" w:vertAnchor="text" w:tblpY="421"/>
        <w:tblW w:w="0" w:type="auto"/>
        <w:tblLook w:val="04A0" w:firstRow="1" w:lastRow="0" w:firstColumn="1" w:lastColumn="0" w:noHBand="0" w:noVBand="1"/>
      </w:tblPr>
      <w:tblGrid>
        <w:gridCol w:w="1679"/>
        <w:gridCol w:w="7218"/>
      </w:tblGrid>
      <w:tr w:rsidR="00A25D3B" w:rsidTr="00F70486">
        <w:tc>
          <w:tcPr>
            <w:tcW w:w="1679" w:type="dxa"/>
            <w:shd w:val="clear" w:color="auto" w:fill="17365D" w:themeFill="text2" w:themeFillShade="BF"/>
          </w:tcPr>
          <w:p w:rsidR="00A25D3B" w:rsidRDefault="00A25D3B" w:rsidP="00A25D3B">
            <w:pPr>
              <w:rPr>
                <w:lang w:val="fr-CA"/>
              </w:rPr>
            </w:pPr>
            <w:r>
              <w:rPr>
                <w:lang w:val="fr-CA"/>
              </w:rPr>
              <w:t>FORMULAIRE</w:t>
            </w:r>
          </w:p>
        </w:tc>
        <w:tc>
          <w:tcPr>
            <w:tcW w:w="7218" w:type="dxa"/>
            <w:shd w:val="clear" w:color="auto" w:fill="17365D" w:themeFill="text2" w:themeFillShade="BF"/>
          </w:tcPr>
          <w:p w:rsidR="00A25D3B" w:rsidRDefault="00A25D3B" w:rsidP="00A25D3B">
            <w:pPr>
              <w:rPr>
                <w:lang w:val="fr-CA"/>
              </w:rPr>
            </w:pPr>
            <w:r>
              <w:rPr>
                <w:lang w:val="fr-CA"/>
              </w:rPr>
              <w:t>STATUT</w:t>
            </w:r>
          </w:p>
        </w:tc>
      </w:tr>
      <w:tr w:rsidR="00A25D3B" w:rsidTr="00F70486">
        <w:tc>
          <w:tcPr>
            <w:tcW w:w="1679" w:type="dxa"/>
          </w:tcPr>
          <w:p w:rsidR="00A25D3B" w:rsidRDefault="00A25D3B" w:rsidP="00A25D3B">
            <w:pPr>
              <w:rPr>
                <w:lang w:val="fr-CA"/>
              </w:rPr>
            </w:pPr>
            <w:r>
              <w:rPr>
                <w:lang w:val="fr-CA"/>
              </w:rPr>
              <w:t>GD120304</w:t>
            </w:r>
          </w:p>
        </w:tc>
        <w:tc>
          <w:tcPr>
            <w:tcW w:w="7218" w:type="dxa"/>
          </w:tcPr>
          <w:p w:rsidR="00A25D3B" w:rsidRDefault="00A25D3B" w:rsidP="00A25D3B">
            <w:pPr>
              <w:rPr>
                <w:lang w:val="fr-CA"/>
              </w:rPr>
            </w:pPr>
            <w:r>
              <w:rPr>
                <w:lang w:val="fr-CA"/>
              </w:rPr>
              <w:t>Section contacts</w:t>
            </w:r>
          </w:p>
        </w:tc>
      </w:tr>
      <w:tr w:rsidR="00A25D3B" w:rsidTr="00F70486">
        <w:tc>
          <w:tcPr>
            <w:tcW w:w="1679" w:type="dxa"/>
          </w:tcPr>
          <w:p w:rsidR="00A25D3B" w:rsidRDefault="00A25D3B" w:rsidP="00A25D3B">
            <w:pPr>
              <w:rPr>
                <w:lang w:val="fr-CA"/>
              </w:rPr>
            </w:pPr>
            <w:r>
              <w:rPr>
                <w:lang w:val="fr-CA"/>
              </w:rPr>
              <w:t>GD120308</w:t>
            </w:r>
          </w:p>
        </w:tc>
        <w:tc>
          <w:tcPr>
            <w:tcW w:w="7218" w:type="dxa"/>
          </w:tcPr>
          <w:p w:rsidR="00A25D3B" w:rsidRDefault="00A25D3B" w:rsidP="00A25D3B">
            <w:pPr>
              <w:rPr>
                <w:lang w:val="fr-CA"/>
              </w:rPr>
            </w:pPr>
            <w:r>
              <w:rPr>
                <w:lang w:val="fr-CA"/>
              </w:rPr>
              <w:t>Cons. Des officiers/comptables</w:t>
            </w:r>
          </w:p>
        </w:tc>
      </w:tr>
      <w:tr w:rsidR="00A25D3B" w:rsidTr="00F70486">
        <w:tc>
          <w:tcPr>
            <w:tcW w:w="1679" w:type="dxa"/>
          </w:tcPr>
          <w:p w:rsidR="00A25D3B" w:rsidRDefault="00A25D3B" w:rsidP="00A25D3B">
            <w:pPr>
              <w:rPr>
                <w:lang w:val="fr-CA"/>
              </w:rPr>
            </w:pPr>
            <w:r>
              <w:rPr>
                <w:lang w:val="fr-CA"/>
              </w:rPr>
              <w:t>GD120309</w:t>
            </w:r>
          </w:p>
        </w:tc>
        <w:tc>
          <w:tcPr>
            <w:tcW w:w="7218" w:type="dxa"/>
          </w:tcPr>
          <w:p w:rsidR="00A25D3B" w:rsidRDefault="00A25D3B" w:rsidP="00A25D3B">
            <w:pPr>
              <w:rPr>
                <w:lang w:val="fr-CA"/>
              </w:rPr>
            </w:pPr>
            <w:r>
              <w:rPr>
                <w:lang w:val="fr-CA"/>
              </w:rPr>
              <w:t>Cons. Historique officier/comptable</w:t>
            </w:r>
          </w:p>
        </w:tc>
      </w:tr>
      <w:tr w:rsidR="00A25D3B" w:rsidTr="00F70486">
        <w:tc>
          <w:tcPr>
            <w:tcW w:w="1679" w:type="dxa"/>
          </w:tcPr>
          <w:p w:rsidR="00A25D3B" w:rsidRDefault="00A25D3B" w:rsidP="00A25D3B">
            <w:pPr>
              <w:rPr>
                <w:lang w:val="fr-CA"/>
              </w:rPr>
            </w:pPr>
            <w:r>
              <w:rPr>
                <w:lang w:val="fr-CA"/>
              </w:rPr>
              <w:t>GD120310</w:t>
            </w:r>
          </w:p>
        </w:tc>
        <w:tc>
          <w:tcPr>
            <w:tcW w:w="7218" w:type="dxa"/>
          </w:tcPr>
          <w:p w:rsidR="00A25D3B" w:rsidRDefault="00A25D3B" w:rsidP="00A25D3B">
            <w:pPr>
              <w:rPr>
                <w:lang w:val="fr-CA"/>
              </w:rPr>
            </w:pPr>
            <w:r>
              <w:rPr>
                <w:lang w:val="fr-CA"/>
              </w:rPr>
              <w:t>Détail historique officier/</w:t>
            </w:r>
            <w:proofErr w:type="spellStart"/>
            <w:r>
              <w:rPr>
                <w:lang w:val="fr-CA"/>
              </w:rPr>
              <w:t>compt</w:t>
            </w:r>
            <w:proofErr w:type="spellEnd"/>
          </w:p>
        </w:tc>
      </w:tr>
      <w:tr w:rsidR="00A25D3B" w:rsidTr="00F70486">
        <w:tc>
          <w:tcPr>
            <w:tcW w:w="1679" w:type="dxa"/>
          </w:tcPr>
          <w:p w:rsidR="00A25D3B" w:rsidRDefault="00A25D3B" w:rsidP="00A25D3B">
            <w:pPr>
              <w:rPr>
                <w:lang w:val="fr-CA"/>
              </w:rPr>
            </w:pPr>
            <w:r>
              <w:rPr>
                <w:lang w:val="fr-CA"/>
              </w:rPr>
              <w:t>GD120334</w:t>
            </w:r>
          </w:p>
        </w:tc>
        <w:tc>
          <w:tcPr>
            <w:tcW w:w="7218" w:type="dxa"/>
          </w:tcPr>
          <w:p w:rsidR="00A25D3B" w:rsidRDefault="00A25D3B" w:rsidP="00A25D3B">
            <w:pPr>
              <w:rPr>
                <w:lang w:val="fr-CA"/>
              </w:rPr>
            </w:pPr>
            <w:r>
              <w:rPr>
                <w:lang w:val="fr-CA"/>
              </w:rPr>
              <w:t>Consultation des contacts employeur</w:t>
            </w:r>
          </w:p>
        </w:tc>
      </w:tr>
    </w:tbl>
    <w:p w:rsidR="00D92F52" w:rsidRDefault="00A25D3B" w:rsidP="00D92F52">
      <w:pPr>
        <w:rPr>
          <w:lang w:val="fr-CA"/>
        </w:rPr>
      </w:pPr>
      <w:r>
        <w:rPr>
          <w:lang w:val="fr-CA"/>
        </w:rPr>
        <w:t xml:space="preserve"> </w:t>
      </w:r>
    </w:p>
    <w:p w:rsidR="00D92F52" w:rsidRDefault="00A25D3B" w:rsidP="00A25D3B">
      <w:pPr>
        <w:rPr>
          <w:rFonts w:asciiTheme="majorHAnsi" w:eastAsiaTheme="majorEastAsia" w:hAnsiTheme="majorHAnsi" w:cstheme="majorBidi"/>
          <w:color w:val="4F81BD" w:themeColor="accent1"/>
          <w:sz w:val="26"/>
          <w:szCs w:val="26"/>
          <w:lang w:val="fr-CA"/>
        </w:rPr>
      </w:pPr>
      <w:r>
        <w:rPr>
          <w:lang w:val="fr-CA"/>
        </w:rPr>
        <w:t xml:space="preserve"> </w:t>
      </w:r>
      <w:r w:rsidR="00D92F52">
        <w:rPr>
          <w:lang w:val="fr-CA"/>
        </w:rPr>
        <w:br w:type="page"/>
      </w:r>
    </w:p>
    <w:p w:rsidR="008359DA" w:rsidRDefault="008359DA">
      <w:pPr>
        <w:rPr>
          <w:lang w:val="fr-CA"/>
        </w:rPr>
      </w:pPr>
    </w:p>
    <w:p w:rsidR="00E43098" w:rsidRDefault="008359DA" w:rsidP="008359DA">
      <w:pPr>
        <w:pStyle w:val="Heading2"/>
        <w:rPr>
          <w:lang w:val="fr-CA"/>
        </w:rPr>
      </w:pPr>
      <w:bookmarkStart w:id="19" w:name="_Toc300915141"/>
      <w:r>
        <w:rPr>
          <w:lang w:val="fr-CA"/>
        </w:rPr>
        <w:t>Onglet Rapports de paie</w:t>
      </w:r>
      <w:bookmarkEnd w:id="19"/>
    </w:p>
    <w:p w:rsidR="00D92F52" w:rsidRDefault="008359DA" w:rsidP="00B938B3">
      <w:pPr>
        <w:rPr>
          <w:lang w:val="fr-CA"/>
        </w:rPr>
      </w:pPr>
      <w:r>
        <w:rPr>
          <w:lang w:val="fr-CA"/>
        </w:rPr>
        <w:t xml:space="preserve">Cet onglet permet de visualiser les </w:t>
      </w:r>
      <w:r w:rsidR="00D92F52">
        <w:rPr>
          <w:lang w:val="fr-CA"/>
        </w:rPr>
        <w:t>paramètres</w:t>
      </w:r>
      <w:r>
        <w:rPr>
          <w:lang w:val="fr-CA"/>
        </w:rPr>
        <w:t xml:space="preserve"> </w:t>
      </w:r>
      <w:r w:rsidR="00D92F52">
        <w:rPr>
          <w:lang w:val="fr-CA"/>
        </w:rPr>
        <w:t xml:space="preserve">propres à la gestion des RMP. </w:t>
      </w:r>
    </w:p>
    <w:p w:rsidR="008C0DC7" w:rsidRDefault="008C0DC7" w:rsidP="00B938B3">
      <w:pPr>
        <w:rPr>
          <w:lang w:val="fr-CA"/>
        </w:rPr>
      </w:pPr>
      <w:r>
        <w:rPr>
          <w:noProof/>
          <w:lang w:eastAsia="en-CA"/>
        </w:rPr>
        <w:drawing>
          <wp:anchor distT="0" distB="0" distL="114300" distR="114300" simplePos="0" relativeHeight="251662336" behindDoc="1" locked="0" layoutInCell="1" allowOverlap="1" wp14:anchorId="03039A06" wp14:editId="3C387E9E">
            <wp:simplePos x="0" y="0"/>
            <wp:positionH relativeFrom="column">
              <wp:posOffset>57150</wp:posOffset>
            </wp:positionH>
            <wp:positionV relativeFrom="paragraph">
              <wp:posOffset>490855</wp:posOffset>
            </wp:positionV>
            <wp:extent cx="3388995" cy="2400300"/>
            <wp:effectExtent l="57150" t="57150" r="116205" b="114300"/>
            <wp:wrapTight wrapText="bothSides">
              <wp:wrapPolygon edited="0">
                <wp:start x="0" y="-514"/>
                <wp:lineTo x="-364" y="-343"/>
                <wp:lineTo x="-364" y="21600"/>
                <wp:lineTo x="-121" y="22457"/>
                <wp:lineTo x="21855" y="22457"/>
                <wp:lineTo x="21976" y="22286"/>
                <wp:lineTo x="22219" y="21600"/>
                <wp:lineTo x="22219" y="2400"/>
                <wp:lineTo x="21855" y="-171"/>
                <wp:lineTo x="21855" y="-514"/>
                <wp:lineTo x="0" y="-51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8995" cy="240030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25D3B" w:rsidRPr="00A25D3B">
        <w:rPr>
          <w:lang w:val="fr-CA"/>
        </w:rPr>
        <w:t xml:space="preserve">On y affiche les données propres aux différents RMP soumis. </w:t>
      </w:r>
      <w:r w:rsidR="00A25D3B">
        <w:rPr>
          <w:lang w:val="fr-CA"/>
        </w:rPr>
        <w:t xml:space="preserve">Si le format PDF est disponible, on pourra l’afficher. </w:t>
      </w:r>
    </w:p>
    <w:p w:rsidR="00BE1525" w:rsidRPr="00A25D3B" w:rsidRDefault="00A25D3B" w:rsidP="00B938B3">
      <w:pPr>
        <w:rPr>
          <w:lang w:val="fr-CA"/>
        </w:rPr>
      </w:pPr>
      <w:r>
        <w:rPr>
          <w:lang w:val="fr-CA"/>
        </w:rPr>
        <w:t>On affichera également le calendrier de production des RMP.</w:t>
      </w:r>
    </w:p>
    <w:p w:rsidR="00BE1525" w:rsidRPr="00A25D3B" w:rsidRDefault="00B850C9" w:rsidP="00B938B3">
      <w:pPr>
        <w:rPr>
          <w:lang w:val="fr-CA"/>
        </w:rPr>
      </w:pPr>
      <w:r>
        <w:rPr>
          <w:lang w:val="fr-CA"/>
        </w:rPr>
        <w:t>Dans le cadre de la phase 1 seul l’</w:t>
      </w:r>
      <w:r w:rsidR="00767425">
        <w:rPr>
          <w:lang w:val="fr-CA"/>
        </w:rPr>
        <w:t>entête</w:t>
      </w:r>
      <w:r>
        <w:rPr>
          <w:lang w:val="fr-CA"/>
        </w:rPr>
        <w:t xml:space="preserve"> de cet onglet sera mis en place. Les onglets RMP et calendriers seront complétés lors de la phase II RMP.</w:t>
      </w:r>
    </w:p>
    <w:p w:rsidR="00BE1525" w:rsidRPr="00A25D3B" w:rsidRDefault="00BE1525" w:rsidP="00B938B3">
      <w:pPr>
        <w:rPr>
          <w:lang w:val="fr-CA"/>
        </w:rPr>
      </w:pPr>
    </w:p>
    <w:p w:rsidR="00BE1525" w:rsidRPr="00A25D3B" w:rsidRDefault="00BE1525" w:rsidP="00B938B3">
      <w:pPr>
        <w:rPr>
          <w:lang w:val="fr-CA"/>
        </w:rPr>
      </w:pPr>
    </w:p>
    <w:p w:rsidR="00BE1525" w:rsidRPr="00A25D3B" w:rsidRDefault="00BE1525" w:rsidP="00B938B3">
      <w:pPr>
        <w:rPr>
          <w:lang w:val="fr-CA"/>
        </w:rPr>
      </w:pPr>
    </w:p>
    <w:p w:rsidR="00D92F52" w:rsidRDefault="008C0DC7" w:rsidP="00B938B3">
      <w:pPr>
        <w:rPr>
          <w:lang w:val="fr-CA"/>
        </w:rPr>
      </w:pPr>
      <w:r>
        <w:rPr>
          <w:lang w:val="fr-CA"/>
        </w:rPr>
        <w:t xml:space="preserve">TODO : Statuer sur ces informations et le lien avec les données de </w:t>
      </w:r>
      <w:hyperlink r:id="rId28" w:history="1">
        <w:r w:rsidRPr="00FE363A">
          <w:rPr>
            <w:rStyle w:val="Hyperlink"/>
            <w:lang w:val="fr-CA"/>
          </w:rPr>
          <w:t>www.rmpenligne.ca</w:t>
        </w:r>
      </w:hyperlink>
      <w:r>
        <w:rPr>
          <w:lang w:val="fr-CA"/>
        </w:rPr>
        <w:t xml:space="preserve"> </w:t>
      </w:r>
    </w:p>
    <w:p w:rsidR="00D92F52" w:rsidRDefault="00D92F52" w:rsidP="00B938B3">
      <w:pPr>
        <w:rPr>
          <w:lang w:val="fr-CA"/>
        </w:rPr>
      </w:pPr>
    </w:p>
    <w:p w:rsidR="00D92F52" w:rsidRDefault="00D92F52" w:rsidP="00B938B3">
      <w:pPr>
        <w:rPr>
          <w:lang w:val="fr-CA"/>
        </w:rPr>
      </w:pPr>
    </w:p>
    <w:p w:rsidR="00D92F52" w:rsidRDefault="00D92F52" w:rsidP="00D92F52">
      <w:pPr>
        <w:rPr>
          <w:lang w:val="fr-CA"/>
        </w:rPr>
      </w:pPr>
    </w:p>
    <w:p w:rsidR="00D92F52" w:rsidRDefault="00D92F52" w:rsidP="00D92F52">
      <w:pPr>
        <w:rPr>
          <w:lang w:val="fr-CA"/>
        </w:rPr>
      </w:pPr>
    </w:p>
    <w:p w:rsidR="00D92F52" w:rsidRDefault="00D92F52" w:rsidP="00D92F52">
      <w:pPr>
        <w:rPr>
          <w:lang w:val="fr-CA"/>
        </w:rPr>
      </w:pPr>
      <w:r>
        <w:rPr>
          <w:lang w:val="fr-CA"/>
        </w:rPr>
        <w:t>Cet onglet remplace les formulaires suivants :</w:t>
      </w:r>
    </w:p>
    <w:tbl>
      <w:tblPr>
        <w:tblStyle w:val="TableGrid"/>
        <w:tblW w:w="0" w:type="auto"/>
        <w:tblLook w:val="04A0" w:firstRow="1" w:lastRow="0" w:firstColumn="1" w:lastColumn="0" w:noHBand="0" w:noVBand="1"/>
      </w:tblPr>
      <w:tblGrid>
        <w:gridCol w:w="2093"/>
        <w:gridCol w:w="7229"/>
      </w:tblGrid>
      <w:tr w:rsidR="00D92F52" w:rsidTr="00486072">
        <w:tc>
          <w:tcPr>
            <w:tcW w:w="2093" w:type="dxa"/>
            <w:shd w:val="clear" w:color="auto" w:fill="17365D" w:themeFill="text2" w:themeFillShade="BF"/>
          </w:tcPr>
          <w:p w:rsidR="00D92F52" w:rsidRDefault="00D92F52" w:rsidP="00486072">
            <w:pPr>
              <w:rPr>
                <w:lang w:val="fr-CA"/>
              </w:rPr>
            </w:pPr>
            <w:r>
              <w:rPr>
                <w:lang w:val="fr-CA"/>
              </w:rPr>
              <w:t>FORMULAIRE</w:t>
            </w:r>
          </w:p>
        </w:tc>
        <w:tc>
          <w:tcPr>
            <w:tcW w:w="7229" w:type="dxa"/>
            <w:shd w:val="clear" w:color="auto" w:fill="17365D" w:themeFill="text2" w:themeFillShade="BF"/>
          </w:tcPr>
          <w:p w:rsidR="00D92F52" w:rsidRDefault="00D92F52" w:rsidP="00486072">
            <w:pPr>
              <w:rPr>
                <w:lang w:val="fr-CA"/>
              </w:rPr>
            </w:pPr>
            <w:r>
              <w:rPr>
                <w:lang w:val="fr-CA"/>
              </w:rPr>
              <w:t>STATUT</w:t>
            </w:r>
          </w:p>
        </w:tc>
      </w:tr>
      <w:tr w:rsidR="00D92F52" w:rsidRPr="005C6D74" w:rsidTr="00486072">
        <w:tc>
          <w:tcPr>
            <w:tcW w:w="2093" w:type="dxa"/>
          </w:tcPr>
          <w:p w:rsidR="00D92F52" w:rsidRDefault="005C6D74" w:rsidP="00486072">
            <w:pPr>
              <w:rPr>
                <w:lang w:val="fr-CA"/>
              </w:rPr>
            </w:pPr>
            <w:r>
              <w:rPr>
                <w:lang w:val="fr-CA"/>
              </w:rPr>
              <w:t>GD120303</w:t>
            </w:r>
          </w:p>
        </w:tc>
        <w:tc>
          <w:tcPr>
            <w:tcW w:w="7229" w:type="dxa"/>
          </w:tcPr>
          <w:p w:rsidR="00D92F52" w:rsidRDefault="005C6D74" w:rsidP="00486072">
            <w:pPr>
              <w:rPr>
                <w:lang w:val="fr-CA"/>
              </w:rPr>
            </w:pPr>
            <w:r>
              <w:rPr>
                <w:lang w:val="fr-CA"/>
              </w:rPr>
              <w:t>Cons. Données employeur partie 2</w:t>
            </w:r>
          </w:p>
        </w:tc>
      </w:tr>
      <w:tr w:rsidR="00D92F52" w:rsidRPr="005C6D74" w:rsidTr="00486072">
        <w:tc>
          <w:tcPr>
            <w:tcW w:w="2093" w:type="dxa"/>
          </w:tcPr>
          <w:p w:rsidR="00D92F52" w:rsidRDefault="00D92F52" w:rsidP="00486072">
            <w:pPr>
              <w:rPr>
                <w:lang w:val="fr-CA"/>
              </w:rPr>
            </w:pPr>
          </w:p>
        </w:tc>
        <w:tc>
          <w:tcPr>
            <w:tcW w:w="7229" w:type="dxa"/>
          </w:tcPr>
          <w:p w:rsidR="00D92F52" w:rsidRDefault="00D92F52" w:rsidP="00486072">
            <w:pPr>
              <w:rPr>
                <w:lang w:val="fr-CA"/>
              </w:rPr>
            </w:pPr>
          </w:p>
        </w:tc>
      </w:tr>
    </w:tbl>
    <w:p w:rsidR="00C9669B" w:rsidRDefault="00C9669B" w:rsidP="00B938B3">
      <w:pPr>
        <w:rPr>
          <w:lang w:val="fr-CA"/>
        </w:rPr>
      </w:pPr>
      <w:r>
        <w:rPr>
          <w:lang w:val="fr-CA"/>
        </w:rPr>
        <w:br w:type="page"/>
      </w:r>
    </w:p>
    <w:p w:rsidR="00B850C9" w:rsidRDefault="00B850C9" w:rsidP="00B850C9">
      <w:pPr>
        <w:pStyle w:val="Heading2"/>
        <w:rPr>
          <w:lang w:val="fr-CA"/>
        </w:rPr>
      </w:pPr>
      <w:bookmarkStart w:id="20" w:name="_Toc300915142"/>
      <w:r>
        <w:rPr>
          <w:lang w:val="fr-CA"/>
        </w:rPr>
        <w:lastRenderedPageBreak/>
        <w:t>Onglet Salariés</w:t>
      </w:r>
      <w:bookmarkEnd w:id="20"/>
    </w:p>
    <w:p w:rsidR="00B850C9" w:rsidRDefault="00B850C9" w:rsidP="00B850C9">
      <w:pPr>
        <w:rPr>
          <w:lang w:val="fr-CA"/>
        </w:rPr>
      </w:pPr>
      <w:r>
        <w:rPr>
          <w:lang w:val="fr-CA"/>
        </w:rPr>
        <w:t>Le but de cet onglet est de permettre la consultation des dossiers salariés d’un employeur donné. Les opérations de création  et de mise à jour de l’entité Salarié sont prises en charge par le processus de traitement des RMP. L’onglet permet cependant  aux ayant-droits à accéder aux formulaires spécialisés pour l’entretien de l’entité Salarié.</w:t>
      </w:r>
    </w:p>
    <w:p w:rsidR="00B850C9" w:rsidRDefault="001B7E45" w:rsidP="00B850C9">
      <w:pPr>
        <w:rPr>
          <w:lang w:val="fr-CA"/>
        </w:rPr>
      </w:pPr>
      <w:r>
        <w:rPr>
          <w:lang w:val="fr-CA"/>
        </w:rPr>
        <w:t>Le visuel de cet onglet sera largement tiré de RMPEnligne.ca</w:t>
      </w:r>
    </w:p>
    <w:p w:rsidR="00F70486" w:rsidRDefault="00F70486" w:rsidP="00B850C9">
      <w:pPr>
        <w:rPr>
          <w:lang w:val="fr-CA"/>
        </w:rPr>
      </w:pPr>
    </w:p>
    <w:p w:rsidR="001B7E45" w:rsidRPr="00B850C9" w:rsidRDefault="001B7E45" w:rsidP="00B850C9">
      <w:pPr>
        <w:rPr>
          <w:lang w:val="fr-CA"/>
        </w:rPr>
      </w:pPr>
    </w:p>
    <w:p w:rsidR="00F70486" w:rsidRDefault="00F70486" w:rsidP="00F70486">
      <w:pPr>
        <w:rPr>
          <w:lang w:val="fr-CA"/>
        </w:rPr>
      </w:pPr>
    </w:p>
    <w:p w:rsidR="00F70486" w:rsidRDefault="00F70486" w:rsidP="00F70486">
      <w:pPr>
        <w:rPr>
          <w:lang w:val="fr-CA"/>
        </w:rPr>
      </w:pPr>
      <w:r>
        <w:rPr>
          <w:lang w:val="fr-CA"/>
        </w:rPr>
        <w:t>Cet onglet remplace les formulaires suivants :</w:t>
      </w:r>
    </w:p>
    <w:tbl>
      <w:tblPr>
        <w:tblStyle w:val="TableGrid"/>
        <w:tblW w:w="0" w:type="auto"/>
        <w:tblLook w:val="04A0" w:firstRow="1" w:lastRow="0" w:firstColumn="1" w:lastColumn="0" w:noHBand="0" w:noVBand="1"/>
      </w:tblPr>
      <w:tblGrid>
        <w:gridCol w:w="2093"/>
        <w:gridCol w:w="7229"/>
      </w:tblGrid>
      <w:tr w:rsidR="00F70486" w:rsidTr="00471549">
        <w:tc>
          <w:tcPr>
            <w:tcW w:w="2093" w:type="dxa"/>
            <w:shd w:val="clear" w:color="auto" w:fill="17365D" w:themeFill="text2" w:themeFillShade="BF"/>
          </w:tcPr>
          <w:p w:rsidR="00F70486" w:rsidRDefault="00F70486" w:rsidP="00471549">
            <w:pPr>
              <w:rPr>
                <w:lang w:val="fr-CA"/>
              </w:rPr>
            </w:pPr>
            <w:r>
              <w:rPr>
                <w:lang w:val="fr-CA"/>
              </w:rPr>
              <w:t>FORMULAIRE</w:t>
            </w:r>
          </w:p>
        </w:tc>
        <w:tc>
          <w:tcPr>
            <w:tcW w:w="7229" w:type="dxa"/>
            <w:shd w:val="clear" w:color="auto" w:fill="17365D" w:themeFill="text2" w:themeFillShade="BF"/>
          </w:tcPr>
          <w:p w:rsidR="00F70486" w:rsidRDefault="00F70486" w:rsidP="00471549">
            <w:pPr>
              <w:rPr>
                <w:lang w:val="fr-CA"/>
              </w:rPr>
            </w:pPr>
            <w:r>
              <w:rPr>
                <w:lang w:val="fr-CA"/>
              </w:rPr>
              <w:t>STATUT</w:t>
            </w:r>
          </w:p>
        </w:tc>
      </w:tr>
      <w:tr w:rsidR="00F70486" w:rsidTr="00471549">
        <w:tc>
          <w:tcPr>
            <w:tcW w:w="2093" w:type="dxa"/>
          </w:tcPr>
          <w:p w:rsidR="00F70486" w:rsidRDefault="00F70486" w:rsidP="00471549">
            <w:pPr>
              <w:rPr>
                <w:lang w:val="fr-CA"/>
              </w:rPr>
            </w:pPr>
          </w:p>
        </w:tc>
        <w:tc>
          <w:tcPr>
            <w:tcW w:w="7229" w:type="dxa"/>
          </w:tcPr>
          <w:p w:rsidR="00F70486" w:rsidRDefault="00F70486" w:rsidP="00471549">
            <w:pPr>
              <w:rPr>
                <w:lang w:val="fr-CA"/>
              </w:rPr>
            </w:pPr>
          </w:p>
        </w:tc>
      </w:tr>
      <w:tr w:rsidR="00F70486" w:rsidTr="00471549">
        <w:tc>
          <w:tcPr>
            <w:tcW w:w="2093" w:type="dxa"/>
          </w:tcPr>
          <w:p w:rsidR="00F70486" w:rsidRDefault="00F70486" w:rsidP="00471549">
            <w:pPr>
              <w:rPr>
                <w:lang w:val="fr-CA"/>
              </w:rPr>
            </w:pPr>
          </w:p>
        </w:tc>
        <w:tc>
          <w:tcPr>
            <w:tcW w:w="7229" w:type="dxa"/>
          </w:tcPr>
          <w:p w:rsidR="00F70486" w:rsidRDefault="00F70486" w:rsidP="00471549">
            <w:pPr>
              <w:rPr>
                <w:lang w:val="fr-CA"/>
              </w:rPr>
            </w:pPr>
          </w:p>
        </w:tc>
      </w:tr>
    </w:tbl>
    <w:p w:rsidR="00B850C9" w:rsidRDefault="00F70486">
      <w:pPr>
        <w:rPr>
          <w:rFonts w:eastAsiaTheme="majorEastAsia" w:cstheme="majorBidi"/>
          <w:b/>
          <w:bCs/>
          <w:color w:val="365F91" w:themeColor="accent1" w:themeShade="BF"/>
          <w:sz w:val="28"/>
          <w:szCs w:val="28"/>
          <w:lang w:val="fr-CA"/>
        </w:rPr>
      </w:pPr>
      <w:r>
        <w:rPr>
          <w:lang w:val="fr-CA"/>
        </w:rPr>
        <w:br w:type="page"/>
      </w:r>
    </w:p>
    <w:p w:rsidR="00323EFB" w:rsidRDefault="00B850C9" w:rsidP="00C9669B">
      <w:pPr>
        <w:pStyle w:val="Heading1"/>
        <w:rPr>
          <w:lang w:val="fr-CA"/>
        </w:rPr>
      </w:pPr>
      <w:r>
        <w:rPr>
          <w:lang w:val="fr-CA"/>
        </w:rPr>
        <w:lastRenderedPageBreak/>
        <w:br/>
      </w:r>
      <w:bookmarkStart w:id="21" w:name="_Toc300915143"/>
      <w:r w:rsidR="00C9669B">
        <w:rPr>
          <w:lang w:val="fr-CA"/>
        </w:rPr>
        <w:t>Lexique</w:t>
      </w:r>
      <w:bookmarkEnd w:id="21"/>
    </w:p>
    <w:p w:rsidR="00C9669B" w:rsidRDefault="00C9669B" w:rsidP="00C9669B">
      <w:pPr>
        <w:rPr>
          <w:lang w:val="fr-CA"/>
        </w:rPr>
      </w:pPr>
    </w:p>
    <w:p w:rsidR="00C9669B" w:rsidRPr="00C9669B" w:rsidRDefault="00C9669B" w:rsidP="00C9669B">
      <w:pPr>
        <w:rPr>
          <w:lang w:val="fr-CA"/>
        </w:rPr>
      </w:pPr>
      <w:r>
        <w:rPr>
          <w:lang w:val="fr-CA"/>
        </w:rPr>
        <w:t xml:space="preserve"> </w:t>
      </w:r>
    </w:p>
    <w:tbl>
      <w:tblPr>
        <w:tblStyle w:val="TableGrid"/>
        <w:tblW w:w="0" w:type="auto"/>
        <w:tblLook w:val="04A0" w:firstRow="1" w:lastRow="0" w:firstColumn="1" w:lastColumn="0" w:noHBand="0" w:noVBand="1"/>
      </w:tblPr>
      <w:tblGrid>
        <w:gridCol w:w="1809"/>
        <w:gridCol w:w="7767"/>
      </w:tblGrid>
      <w:tr w:rsidR="005C6D74" w:rsidRPr="0051340F" w:rsidTr="008E5D0A">
        <w:tc>
          <w:tcPr>
            <w:tcW w:w="1809" w:type="dxa"/>
          </w:tcPr>
          <w:p w:rsidR="005C6D74" w:rsidRDefault="005C6D74" w:rsidP="003B6C2A">
            <w:pPr>
              <w:rPr>
                <w:lang w:val="fr-CA"/>
              </w:rPr>
            </w:pPr>
            <w:r>
              <w:rPr>
                <w:lang w:val="fr-CA"/>
              </w:rPr>
              <w:t>Affectation</w:t>
            </w:r>
          </w:p>
        </w:tc>
        <w:tc>
          <w:tcPr>
            <w:tcW w:w="7767" w:type="dxa"/>
          </w:tcPr>
          <w:p w:rsidR="005C6D74" w:rsidRDefault="005C6D74" w:rsidP="003B6C2A">
            <w:pPr>
              <w:rPr>
                <w:lang w:val="fr-CA"/>
              </w:rPr>
            </w:pPr>
            <w:r>
              <w:rPr>
                <w:lang w:val="fr-CA"/>
              </w:rPr>
              <w:t>Lien entre un rôle et un contact. Une affectation possède une date de début et de fin.</w:t>
            </w:r>
          </w:p>
        </w:tc>
      </w:tr>
      <w:tr w:rsidR="005C6D74" w:rsidRPr="0051340F" w:rsidTr="008E5D0A">
        <w:tc>
          <w:tcPr>
            <w:tcW w:w="1809" w:type="dxa"/>
          </w:tcPr>
          <w:p w:rsidR="005C6D74" w:rsidRDefault="005C6D74" w:rsidP="00BC2239">
            <w:pPr>
              <w:rPr>
                <w:lang w:val="fr-CA"/>
              </w:rPr>
            </w:pPr>
            <w:r>
              <w:rPr>
                <w:lang w:val="fr-CA"/>
              </w:rPr>
              <w:t>Agent</w:t>
            </w:r>
          </w:p>
        </w:tc>
        <w:tc>
          <w:tcPr>
            <w:tcW w:w="7767" w:type="dxa"/>
          </w:tcPr>
          <w:p w:rsidR="005C6D74" w:rsidRDefault="005C6D74" w:rsidP="00BC2239">
            <w:pPr>
              <w:rPr>
                <w:lang w:val="fr-CA"/>
              </w:rPr>
            </w:pPr>
            <w:r>
              <w:rPr>
                <w:lang w:val="fr-CA"/>
              </w:rPr>
              <w:t>Personne physique salariée d’un ou de plusieurs employeurs. L’agent regroupe les différents dossiers de salariés pour une même personne.</w:t>
            </w:r>
          </w:p>
        </w:tc>
      </w:tr>
      <w:tr w:rsidR="005C6D74" w:rsidRPr="0051340F" w:rsidTr="008E5D0A">
        <w:tc>
          <w:tcPr>
            <w:tcW w:w="1809" w:type="dxa"/>
          </w:tcPr>
          <w:p w:rsidR="005C6D74" w:rsidRDefault="005C6D74" w:rsidP="008152D5">
            <w:pPr>
              <w:rPr>
                <w:lang w:val="fr-CA"/>
              </w:rPr>
            </w:pPr>
            <w:r>
              <w:rPr>
                <w:lang w:val="fr-CA"/>
              </w:rPr>
              <w:t>Ayant-droit</w:t>
            </w:r>
          </w:p>
        </w:tc>
        <w:tc>
          <w:tcPr>
            <w:tcW w:w="7767" w:type="dxa"/>
          </w:tcPr>
          <w:p w:rsidR="005C6D74" w:rsidRDefault="005C6D74" w:rsidP="008152D5">
            <w:pPr>
              <w:rPr>
                <w:lang w:val="fr-CA"/>
              </w:rPr>
            </w:pPr>
            <w:r>
              <w:rPr>
                <w:lang w:val="fr-CA"/>
              </w:rPr>
              <w:t>Un usager possédant les droits appropriés pour une action donnée.</w:t>
            </w:r>
          </w:p>
        </w:tc>
      </w:tr>
      <w:tr w:rsidR="005C6D74" w:rsidRPr="0051340F" w:rsidTr="008E5D0A">
        <w:tc>
          <w:tcPr>
            <w:tcW w:w="1809" w:type="dxa"/>
          </w:tcPr>
          <w:p w:rsidR="005C6D74" w:rsidRDefault="005C6D74" w:rsidP="000D6149">
            <w:pPr>
              <w:rPr>
                <w:lang w:val="fr-CA"/>
              </w:rPr>
            </w:pPr>
            <w:r>
              <w:rPr>
                <w:lang w:val="fr-CA"/>
              </w:rPr>
              <w:t>Bloc fonctionnel</w:t>
            </w:r>
          </w:p>
        </w:tc>
        <w:tc>
          <w:tcPr>
            <w:tcW w:w="7767" w:type="dxa"/>
          </w:tcPr>
          <w:p w:rsidR="005C6D74" w:rsidRDefault="005C6D74" w:rsidP="000D6149">
            <w:pPr>
              <w:rPr>
                <w:lang w:val="fr-CA"/>
              </w:rPr>
            </w:pPr>
            <w:r>
              <w:rPr>
                <w:lang w:val="fr-CA"/>
              </w:rPr>
              <w:t>Regroupement logique de fonctionnalités généralement centrées sur une entité donnée.</w:t>
            </w:r>
          </w:p>
        </w:tc>
      </w:tr>
      <w:tr w:rsidR="005C6D74" w:rsidRPr="0051340F" w:rsidTr="008E5D0A">
        <w:tc>
          <w:tcPr>
            <w:tcW w:w="1809" w:type="dxa"/>
          </w:tcPr>
          <w:p w:rsidR="005C6D74" w:rsidRDefault="005C6D74" w:rsidP="00777EEC">
            <w:pPr>
              <w:rPr>
                <w:lang w:val="fr-CA"/>
              </w:rPr>
            </w:pPr>
            <w:r>
              <w:rPr>
                <w:lang w:val="fr-CA"/>
              </w:rPr>
              <w:t>Contacts</w:t>
            </w:r>
          </w:p>
        </w:tc>
        <w:tc>
          <w:tcPr>
            <w:tcW w:w="7767" w:type="dxa"/>
          </w:tcPr>
          <w:p w:rsidR="005C6D74" w:rsidRDefault="005C6D74" w:rsidP="00777EEC">
            <w:pPr>
              <w:rPr>
                <w:lang w:val="fr-CA"/>
              </w:rPr>
            </w:pPr>
            <w:r>
              <w:rPr>
                <w:lang w:val="fr-CA"/>
              </w:rPr>
              <w:t>Personnes physiques susceptibles d’être chargées d’une fonction particulière au sein d’un employeur.</w:t>
            </w:r>
          </w:p>
        </w:tc>
      </w:tr>
      <w:tr w:rsidR="005C6D74" w:rsidRPr="0051340F" w:rsidTr="008E5D0A">
        <w:tc>
          <w:tcPr>
            <w:tcW w:w="1809" w:type="dxa"/>
          </w:tcPr>
          <w:p w:rsidR="005C6D74" w:rsidRDefault="005C6D74" w:rsidP="0063124A">
            <w:pPr>
              <w:rPr>
                <w:lang w:val="fr-CA"/>
              </w:rPr>
            </w:pPr>
            <w:r>
              <w:rPr>
                <w:lang w:val="fr-CA"/>
              </w:rPr>
              <w:t>Employeur</w:t>
            </w:r>
          </w:p>
        </w:tc>
        <w:tc>
          <w:tcPr>
            <w:tcW w:w="7767" w:type="dxa"/>
          </w:tcPr>
          <w:p w:rsidR="005C6D74" w:rsidRDefault="005C6D74" w:rsidP="0063124A">
            <w:pPr>
              <w:rPr>
                <w:lang w:val="fr-CA"/>
              </w:rPr>
            </w:pPr>
            <w:r>
              <w:rPr>
                <w:lang w:val="fr-CA"/>
              </w:rPr>
              <w:t>Personne morale dont une partie des activités est assujetti au décret.</w:t>
            </w:r>
          </w:p>
        </w:tc>
      </w:tr>
      <w:tr w:rsidR="005C6D74" w:rsidRPr="00151F4A" w:rsidTr="008E5D0A">
        <w:tc>
          <w:tcPr>
            <w:tcW w:w="1809" w:type="dxa"/>
          </w:tcPr>
          <w:p w:rsidR="005C6D74" w:rsidRDefault="005C6D74" w:rsidP="00932FA3">
            <w:pPr>
              <w:rPr>
                <w:lang w:val="fr-CA"/>
              </w:rPr>
            </w:pPr>
            <w:r>
              <w:rPr>
                <w:lang w:val="fr-CA"/>
              </w:rPr>
              <w:t>Mode « R/O »</w:t>
            </w:r>
          </w:p>
        </w:tc>
        <w:tc>
          <w:tcPr>
            <w:tcW w:w="7767" w:type="dxa"/>
          </w:tcPr>
          <w:p w:rsidR="005C6D74" w:rsidRDefault="005C6D74" w:rsidP="00932FA3">
            <w:pPr>
              <w:rPr>
                <w:lang w:val="fr-CA"/>
              </w:rPr>
            </w:pPr>
            <w:r>
              <w:rPr>
                <w:lang w:val="fr-CA"/>
              </w:rPr>
              <w:t xml:space="preserve">Mode </w:t>
            </w:r>
            <w:proofErr w:type="spellStart"/>
            <w:r>
              <w:rPr>
                <w:lang w:val="fr-CA"/>
              </w:rPr>
              <w:t>read-only</w:t>
            </w:r>
            <w:proofErr w:type="spellEnd"/>
            <w:r>
              <w:rPr>
                <w:lang w:val="fr-CA"/>
              </w:rPr>
              <w:t> : Lecture seulement.</w:t>
            </w:r>
          </w:p>
        </w:tc>
      </w:tr>
      <w:tr w:rsidR="005C6D74" w:rsidRPr="0051340F" w:rsidTr="008E5D0A">
        <w:tc>
          <w:tcPr>
            <w:tcW w:w="1809" w:type="dxa"/>
          </w:tcPr>
          <w:p w:rsidR="005C6D74" w:rsidRDefault="005C6D74" w:rsidP="00FC3F4D">
            <w:pPr>
              <w:rPr>
                <w:lang w:val="fr-CA"/>
              </w:rPr>
            </w:pPr>
            <w:r>
              <w:rPr>
                <w:lang w:val="fr-CA"/>
              </w:rPr>
              <w:t>Rôle</w:t>
            </w:r>
          </w:p>
        </w:tc>
        <w:tc>
          <w:tcPr>
            <w:tcW w:w="7767" w:type="dxa"/>
          </w:tcPr>
          <w:p w:rsidR="005C6D74" w:rsidRDefault="005C6D74" w:rsidP="00FC3F4D">
            <w:pPr>
              <w:rPr>
                <w:lang w:val="fr-CA"/>
              </w:rPr>
            </w:pPr>
            <w:r>
              <w:rPr>
                <w:lang w:val="fr-CA"/>
              </w:rPr>
              <w:t>Fonction spécifique d’un contact au sein d’un employeur. Un rôle peut être obligatoire ou optionnel. Le rôle possède une date de début et de fin.</w:t>
            </w:r>
          </w:p>
        </w:tc>
      </w:tr>
      <w:tr w:rsidR="005C6D74" w:rsidRPr="0051340F" w:rsidTr="008E5D0A">
        <w:tc>
          <w:tcPr>
            <w:tcW w:w="1809" w:type="dxa"/>
          </w:tcPr>
          <w:p w:rsidR="005C6D74" w:rsidRDefault="005C6D74" w:rsidP="00127E7C">
            <w:pPr>
              <w:rPr>
                <w:lang w:val="fr-CA"/>
              </w:rPr>
            </w:pPr>
            <w:r>
              <w:rPr>
                <w:lang w:val="fr-CA"/>
              </w:rPr>
              <w:t>Salarié</w:t>
            </w:r>
            <w:r>
              <w:rPr>
                <w:lang w:val="fr-CA"/>
              </w:rPr>
              <w:tab/>
            </w:r>
            <w:r>
              <w:rPr>
                <w:lang w:val="fr-CA"/>
              </w:rPr>
              <w:tab/>
            </w:r>
          </w:p>
          <w:p w:rsidR="005C6D74" w:rsidRPr="00C9669B" w:rsidRDefault="005C6D74" w:rsidP="00127E7C">
            <w:pPr>
              <w:rPr>
                <w:lang w:val="fr-CA"/>
              </w:rPr>
            </w:pPr>
            <w:r>
              <w:rPr>
                <w:lang w:val="fr-CA"/>
              </w:rPr>
              <w:tab/>
            </w:r>
            <w:r>
              <w:rPr>
                <w:lang w:val="fr-CA"/>
              </w:rPr>
              <w:tab/>
              <w:t xml:space="preserve"> </w:t>
            </w:r>
          </w:p>
          <w:p w:rsidR="005C6D74" w:rsidRDefault="005C6D74" w:rsidP="00127E7C">
            <w:pPr>
              <w:rPr>
                <w:lang w:val="fr-CA"/>
              </w:rPr>
            </w:pPr>
          </w:p>
        </w:tc>
        <w:tc>
          <w:tcPr>
            <w:tcW w:w="7767" w:type="dxa"/>
          </w:tcPr>
          <w:p w:rsidR="005C6D74" w:rsidRDefault="005C6D74" w:rsidP="00127E7C">
            <w:pPr>
              <w:rPr>
                <w:lang w:val="fr-CA"/>
              </w:rPr>
            </w:pPr>
            <w:r>
              <w:rPr>
                <w:lang w:val="fr-CA"/>
              </w:rPr>
              <w:t>Personne physique à l’emploi d’un employeur</w:t>
            </w:r>
            <w:r w:rsidR="000154ED">
              <w:rPr>
                <w:lang w:val="fr-CA"/>
              </w:rPr>
              <w:t xml:space="preserve"> assujetti au décret.</w:t>
            </w:r>
          </w:p>
        </w:tc>
      </w:tr>
    </w:tbl>
    <w:p w:rsidR="00C9669B" w:rsidRPr="00C9669B" w:rsidRDefault="00C9669B" w:rsidP="00C9669B">
      <w:pPr>
        <w:rPr>
          <w:lang w:val="fr-CA"/>
        </w:rPr>
      </w:pPr>
    </w:p>
    <w:sectPr w:rsidR="00C9669B" w:rsidRPr="00C9669B">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5DE" w:rsidRDefault="00FA65DE" w:rsidP="001668FB">
      <w:pPr>
        <w:spacing w:after="0" w:line="240" w:lineRule="auto"/>
      </w:pPr>
      <w:r>
        <w:separator/>
      </w:r>
    </w:p>
  </w:endnote>
  <w:endnote w:type="continuationSeparator" w:id="0">
    <w:p w:rsidR="00FA65DE" w:rsidRDefault="00FA65DE" w:rsidP="0016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69B" w:rsidRPr="001668FB" w:rsidRDefault="00C9669B">
    <w:pPr>
      <w:pStyle w:val="Footer"/>
      <w:pBdr>
        <w:top w:val="thinThickSmallGap" w:sz="24" w:space="1" w:color="622423" w:themeColor="accent2" w:themeShade="7F"/>
      </w:pBdr>
      <w:rPr>
        <w:rFonts w:eastAsiaTheme="majorEastAsia" w:cstheme="minorHAnsi"/>
        <w:sz w:val="18"/>
        <w:szCs w:val="18"/>
        <w:lang w:val="fr-CA"/>
      </w:rPr>
    </w:pPr>
    <w:r>
      <w:rPr>
        <w:rFonts w:eastAsiaTheme="majorEastAsia" w:cstheme="minorHAnsi"/>
        <w:sz w:val="18"/>
        <w:szCs w:val="18"/>
        <w:lang w:val="fr-CA"/>
      </w:rPr>
      <w:t xml:space="preserve">SYSGD II : </w:t>
    </w:r>
    <w:r w:rsidR="00151F4A">
      <w:rPr>
        <w:rFonts w:eastAsiaTheme="majorEastAsia" w:cstheme="minorHAnsi"/>
        <w:sz w:val="18"/>
        <w:szCs w:val="18"/>
        <w:lang w:val="fr-CA"/>
      </w:rPr>
      <w:t>Gestion des employeurs</w:t>
    </w:r>
  </w:p>
  <w:p w:rsidR="00C9669B" w:rsidRPr="001668FB" w:rsidRDefault="00C9669B">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5DE" w:rsidRDefault="00FA65DE" w:rsidP="001668FB">
      <w:pPr>
        <w:spacing w:after="0" w:line="240" w:lineRule="auto"/>
      </w:pPr>
      <w:r>
        <w:separator/>
      </w:r>
    </w:p>
  </w:footnote>
  <w:footnote w:type="continuationSeparator" w:id="0">
    <w:p w:rsidR="00FA65DE" w:rsidRDefault="00FA65DE" w:rsidP="00166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950"/>
    <w:multiLevelType w:val="hybridMultilevel"/>
    <w:tmpl w:val="A112B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8320FAE"/>
    <w:multiLevelType w:val="hybridMultilevel"/>
    <w:tmpl w:val="82CC7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122BDF"/>
    <w:multiLevelType w:val="hybridMultilevel"/>
    <w:tmpl w:val="8D50BF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15A85"/>
    <w:multiLevelType w:val="hybridMultilevel"/>
    <w:tmpl w:val="F558D2C2"/>
    <w:lvl w:ilvl="0" w:tplc="DB18C8E8">
      <w:start w:val="1"/>
      <w:numFmt w:val="decimal"/>
      <w:pStyle w:val="ListeHypothse"/>
      <w:lvlText w:val="H%1"/>
      <w:lvlJc w:val="left"/>
      <w:pPr>
        <w:tabs>
          <w:tab w:val="num" w:pos="0"/>
        </w:tabs>
        <w:ind w:left="360" w:hanging="360"/>
      </w:pPr>
      <w:rPr>
        <w:rFonts w:ascii="Arial" w:hAnsi="Arial" w:cs="Times New Roman" w:hint="default"/>
        <w:b/>
        <w:i w:val="0"/>
        <w:sz w:val="18"/>
        <w:szCs w:val="18"/>
      </w:rPr>
    </w:lvl>
    <w:lvl w:ilvl="1" w:tplc="FFFFFFFF">
      <w:start w:val="1"/>
      <w:numFmt w:val="decimal"/>
      <w:lvlText w:val="L%2"/>
      <w:lvlJc w:val="left"/>
      <w:pPr>
        <w:tabs>
          <w:tab w:val="num" w:pos="504"/>
        </w:tabs>
        <w:ind w:left="504" w:firstLine="576"/>
      </w:pPr>
      <w:rPr>
        <w:rFonts w:ascii="Arial" w:hAnsi="Arial" w:cs="Times New Roman" w:hint="default"/>
        <w:b/>
        <w:i w:val="0"/>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6377C5"/>
    <w:multiLevelType w:val="hybridMultilevel"/>
    <w:tmpl w:val="13A61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AD617B"/>
    <w:multiLevelType w:val="hybridMultilevel"/>
    <w:tmpl w:val="E6C6F6DA"/>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6">
    <w:nsid w:val="30696B74"/>
    <w:multiLevelType w:val="hybridMultilevel"/>
    <w:tmpl w:val="2B3AC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9F4B66"/>
    <w:multiLevelType w:val="hybridMultilevel"/>
    <w:tmpl w:val="8DE89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356096F"/>
    <w:multiLevelType w:val="hybridMultilevel"/>
    <w:tmpl w:val="1C94B5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24263A"/>
    <w:multiLevelType w:val="hybridMultilevel"/>
    <w:tmpl w:val="7D106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170563"/>
    <w:multiLevelType w:val="singleLevel"/>
    <w:tmpl w:val="32A43726"/>
    <w:lvl w:ilvl="0">
      <w:start w:val="1"/>
      <w:numFmt w:val="bullet"/>
      <w:pStyle w:val="PuceSpecial"/>
      <w:lvlText w:val=""/>
      <w:lvlJc w:val="left"/>
      <w:pPr>
        <w:tabs>
          <w:tab w:val="num" w:pos="1440"/>
        </w:tabs>
        <w:ind w:left="1440" w:hanging="360"/>
      </w:pPr>
      <w:rPr>
        <w:rFonts w:ascii="Webdings" w:hAnsi="Webdings" w:hint="default"/>
        <w:color w:val="FF9900"/>
      </w:rPr>
    </w:lvl>
  </w:abstractNum>
  <w:abstractNum w:abstractNumId="11">
    <w:nsid w:val="540A3EB9"/>
    <w:multiLevelType w:val="hybridMultilevel"/>
    <w:tmpl w:val="7A4EA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73003E4"/>
    <w:multiLevelType w:val="hybridMultilevel"/>
    <w:tmpl w:val="C9B4A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0B10FE"/>
    <w:multiLevelType w:val="hybridMultilevel"/>
    <w:tmpl w:val="4558A800"/>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14">
    <w:nsid w:val="7E1652F0"/>
    <w:multiLevelType w:val="hybridMultilevel"/>
    <w:tmpl w:val="00761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4"/>
  </w:num>
  <w:num w:numId="5">
    <w:abstractNumId w:val="6"/>
  </w:num>
  <w:num w:numId="6">
    <w:abstractNumId w:val="10"/>
  </w:num>
  <w:num w:numId="7">
    <w:abstractNumId w:val="3"/>
  </w:num>
  <w:num w:numId="8">
    <w:abstractNumId w:val="1"/>
  </w:num>
  <w:num w:numId="9">
    <w:abstractNumId w:val="2"/>
  </w:num>
  <w:num w:numId="10">
    <w:abstractNumId w:val="8"/>
  </w:num>
  <w:num w:numId="11">
    <w:abstractNumId w:val="0"/>
  </w:num>
  <w:num w:numId="12">
    <w:abstractNumId w:val="9"/>
  </w:num>
  <w:num w:numId="13">
    <w:abstractNumId w:val="1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8"/>
    <w:rsid w:val="000046A7"/>
    <w:rsid w:val="000154ED"/>
    <w:rsid w:val="000471DD"/>
    <w:rsid w:val="0005316E"/>
    <w:rsid w:val="00053BF0"/>
    <w:rsid w:val="0006334D"/>
    <w:rsid w:val="00081E79"/>
    <w:rsid w:val="00087736"/>
    <w:rsid w:val="000933DB"/>
    <w:rsid w:val="000E6638"/>
    <w:rsid w:val="00151F4A"/>
    <w:rsid w:val="001668FB"/>
    <w:rsid w:val="00180053"/>
    <w:rsid w:val="001A2945"/>
    <w:rsid w:val="001B661A"/>
    <w:rsid w:val="001B7E45"/>
    <w:rsid w:val="001D44C7"/>
    <w:rsid w:val="001D5EC9"/>
    <w:rsid w:val="001E7CC8"/>
    <w:rsid w:val="00225103"/>
    <w:rsid w:val="002357D7"/>
    <w:rsid w:val="00251024"/>
    <w:rsid w:val="00264592"/>
    <w:rsid w:val="0029122A"/>
    <w:rsid w:val="002B3CCD"/>
    <w:rsid w:val="002B6F7E"/>
    <w:rsid w:val="002D456E"/>
    <w:rsid w:val="002F1BB4"/>
    <w:rsid w:val="00323EFB"/>
    <w:rsid w:val="00347C3C"/>
    <w:rsid w:val="00377C79"/>
    <w:rsid w:val="003955C6"/>
    <w:rsid w:val="00397F6D"/>
    <w:rsid w:val="003A0EC5"/>
    <w:rsid w:val="003D4345"/>
    <w:rsid w:val="003F218C"/>
    <w:rsid w:val="003F245B"/>
    <w:rsid w:val="004015F5"/>
    <w:rsid w:val="00430D09"/>
    <w:rsid w:val="00432CD3"/>
    <w:rsid w:val="00445DF4"/>
    <w:rsid w:val="00466A20"/>
    <w:rsid w:val="0047208F"/>
    <w:rsid w:val="00486072"/>
    <w:rsid w:val="00487AA8"/>
    <w:rsid w:val="004C3BE2"/>
    <w:rsid w:val="0051340F"/>
    <w:rsid w:val="00564683"/>
    <w:rsid w:val="00566094"/>
    <w:rsid w:val="005A2462"/>
    <w:rsid w:val="005C3FF5"/>
    <w:rsid w:val="005C6D74"/>
    <w:rsid w:val="005E0D27"/>
    <w:rsid w:val="00600E8E"/>
    <w:rsid w:val="006358B0"/>
    <w:rsid w:val="00682291"/>
    <w:rsid w:val="006B5796"/>
    <w:rsid w:val="006E6ECC"/>
    <w:rsid w:val="00706716"/>
    <w:rsid w:val="00730A4A"/>
    <w:rsid w:val="0076149B"/>
    <w:rsid w:val="00767425"/>
    <w:rsid w:val="0077381D"/>
    <w:rsid w:val="00774D25"/>
    <w:rsid w:val="00775E59"/>
    <w:rsid w:val="007A1D09"/>
    <w:rsid w:val="007A7FD0"/>
    <w:rsid w:val="007C6E2D"/>
    <w:rsid w:val="007C784E"/>
    <w:rsid w:val="007D5152"/>
    <w:rsid w:val="007F05A8"/>
    <w:rsid w:val="008022D6"/>
    <w:rsid w:val="00805171"/>
    <w:rsid w:val="00813189"/>
    <w:rsid w:val="008359DA"/>
    <w:rsid w:val="00844042"/>
    <w:rsid w:val="008576FF"/>
    <w:rsid w:val="00863DAF"/>
    <w:rsid w:val="0087736C"/>
    <w:rsid w:val="008A0D76"/>
    <w:rsid w:val="008A1ABD"/>
    <w:rsid w:val="008C022F"/>
    <w:rsid w:val="008C0DC7"/>
    <w:rsid w:val="008D62E6"/>
    <w:rsid w:val="008D6A1B"/>
    <w:rsid w:val="008E5D0A"/>
    <w:rsid w:val="009041F2"/>
    <w:rsid w:val="00952638"/>
    <w:rsid w:val="00963F21"/>
    <w:rsid w:val="009C6A5A"/>
    <w:rsid w:val="00A25D3B"/>
    <w:rsid w:val="00A27C04"/>
    <w:rsid w:val="00A53DC6"/>
    <w:rsid w:val="00A619EF"/>
    <w:rsid w:val="00A76A69"/>
    <w:rsid w:val="00A902D0"/>
    <w:rsid w:val="00A95103"/>
    <w:rsid w:val="00AE2D63"/>
    <w:rsid w:val="00B57BB1"/>
    <w:rsid w:val="00B638E9"/>
    <w:rsid w:val="00B773A2"/>
    <w:rsid w:val="00B850C9"/>
    <w:rsid w:val="00B90B66"/>
    <w:rsid w:val="00B938B3"/>
    <w:rsid w:val="00BE0B36"/>
    <w:rsid w:val="00BE1525"/>
    <w:rsid w:val="00C0397A"/>
    <w:rsid w:val="00C62049"/>
    <w:rsid w:val="00C837EE"/>
    <w:rsid w:val="00C9669B"/>
    <w:rsid w:val="00CB1364"/>
    <w:rsid w:val="00CB19CA"/>
    <w:rsid w:val="00CB766B"/>
    <w:rsid w:val="00CF306C"/>
    <w:rsid w:val="00D10092"/>
    <w:rsid w:val="00D259AE"/>
    <w:rsid w:val="00D62E5E"/>
    <w:rsid w:val="00D92F52"/>
    <w:rsid w:val="00D93DFB"/>
    <w:rsid w:val="00E069D3"/>
    <w:rsid w:val="00E43098"/>
    <w:rsid w:val="00E479FC"/>
    <w:rsid w:val="00E65D6D"/>
    <w:rsid w:val="00EA4339"/>
    <w:rsid w:val="00ED2AF8"/>
    <w:rsid w:val="00F21F3E"/>
    <w:rsid w:val="00F4343B"/>
    <w:rsid w:val="00F70486"/>
    <w:rsid w:val="00FA01AE"/>
    <w:rsid w:val="00FA65DE"/>
    <w:rsid w:val="00FB77A9"/>
    <w:rsid w:val="00FC6618"/>
    <w:rsid w:val="00FE0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hyperlink" Target="http://www.rmpenligne.ca" TargetMode="Externa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BAB2-FE36-474B-94E5-55EDB706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Gestion des employeurs</vt:lpstr>
    </vt:vector>
  </TitlesOfParts>
  <Company>Microsoft</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employeurs</dc:title>
  <dc:subject>Projet SYSGD II</dc:subject>
  <dc:creator>Spécifications fonctionnelles souhaitées</dc:creator>
  <cp:lastModifiedBy>Jean</cp:lastModifiedBy>
  <cp:revision>3</cp:revision>
  <cp:lastPrinted>2011-08-12T18:17:00Z</cp:lastPrinted>
  <dcterms:created xsi:type="dcterms:W3CDTF">2011-09-03T17:32:00Z</dcterms:created>
  <dcterms:modified xsi:type="dcterms:W3CDTF">2011-09-03T18:08:00Z</dcterms:modified>
</cp:coreProperties>
</file>